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keepNext/>
        <w:keepLines/>
        <w:widowControl w:val="0"/>
        <w:shd w:val="clear" w:color="auto" w:fill="auto"/>
        <w:bidi w:val="0"/>
        <w:spacing w:before="0" w:after="460" w:line="240" w:lineRule="auto"/>
        <w:ind w:left="0" w:right="0" w:firstLine="0"/>
        <w:jc w:val="center"/>
        <w:rPr>
          <w:rFonts w:hint="eastAsia" w:eastAsia="宋体"/>
          <w:sz w:val="42"/>
          <w:szCs w:val="42"/>
          <w:lang w:eastAsia="zh-CN"/>
        </w:rPr>
      </w:pPr>
      <w:bookmarkStart w:id="3" w:name="_GoBack"/>
      <w:bookmarkStart w:id="0" w:name="bookmark63"/>
      <w:bookmarkStart w:id="1" w:name="bookmark64"/>
      <w:bookmarkStart w:id="2" w:name="bookmark65"/>
      <w:r>
        <w:rPr>
          <w:rFonts w:hint="eastAsia"/>
          <w:color w:val="000000"/>
          <w:spacing w:val="0"/>
          <w:w w:val="100"/>
          <w:position w:val="0"/>
          <w:sz w:val="42"/>
          <w:szCs w:val="42"/>
          <w:lang w:eastAsia="zh-CN"/>
        </w:rPr>
        <w:t>额尔古纳</w:t>
      </w:r>
      <w:r>
        <w:rPr>
          <w:color w:val="000000"/>
          <w:spacing w:val="0"/>
          <w:w w:val="100"/>
          <w:position w:val="0"/>
          <w:sz w:val="42"/>
          <w:szCs w:val="42"/>
        </w:rPr>
        <w:t>市市本级实行告知承诺制证明事项目录</w:t>
      </w:r>
      <w:bookmarkEnd w:id="3"/>
      <w:bookmarkEnd w:id="0"/>
      <w:bookmarkEnd w:id="1"/>
      <w:bookmarkEnd w:id="2"/>
      <w:r>
        <w:rPr>
          <w:rFonts w:hint="eastAsia"/>
          <w:color w:val="000000"/>
          <w:spacing w:val="0"/>
          <w:w w:val="100"/>
          <w:position w:val="0"/>
          <w:sz w:val="42"/>
          <w:szCs w:val="42"/>
          <w:lang w:eastAsia="zh-CN"/>
        </w:rPr>
        <w:t>（市场监督管理局）</w:t>
      </w:r>
    </w:p>
    <w:tbl>
      <w:tblPr>
        <w:tblStyle w:val="3"/>
        <w:tblW w:w="0" w:type="auto"/>
        <w:jc w:val="center"/>
        <w:tblLayout w:type="fixed"/>
        <w:tblCellMar>
          <w:top w:w="0" w:type="dxa"/>
          <w:left w:w="10" w:type="dxa"/>
          <w:bottom w:w="0" w:type="dxa"/>
          <w:right w:w="10" w:type="dxa"/>
        </w:tblCellMar>
      </w:tblPr>
      <w:tblGrid>
        <w:gridCol w:w="490"/>
        <w:gridCol w:w="427"/>
        <w:gridCol w:w="1474"/>
        <w:gridCol w:w="1531"/>
        <w:gridCol w:w="4920"/>
        <w:gridCol w:w="1301"/>
        <w:gridCol w:w="1243"/>
        <w:gridCol w:w="1229"/>
        <w:gridCol w:w="1248"/>
      </w:tblGrid>
      <w:tr>
        <w:tblPrEx>
          <w:tblCellMar>
            <w:top w:w="0" w:type="dxa"/>
            <w:left w:w="10" w:type="dxa"/>
            <w:bottom w:w="0" w:type="dxa"/>
            <w:right w:w="10" w:type="dxa"/>
          </w:tblCellMar>
        </w:tblPrEx>
        <w:trPr>
          <w:trHeight w:val="2362" w:hRule="exact"/>
          <w:jc w:val="center"/>
        </w:trPr>
        <w:tc>
          <w:tcPr>
            <w:tcBorders>
              <w:top w:val="single" w:color="auto" w:sz="4" w:space="0"/>
              <w:left w:val="single" w:color="auto" w:sz="4" w:space="0"/>
            </w:tcBorders>
            <w:shd w:val="clear" w:color="auto" w:fill="FFFFFF"/>
            <w:vAlign w:val="center"/>
          </w:tcPr>
          <w:p>
            <w:pPr>
              <w:pStyle w:val="6"/>
              <w:keepNext w:val="0"/>
              <w:keepLines w:val="0"/>
              <w:widowControl w:val="0"/>
              <w:shd w:val="clear" w:color="auto" w:fill="auto"/>
              <w:bidi w:val="0"/>
              <w:spacing w:before="0" w:after="340" w:line="240" w:lineRule="auto"/>
              <w:ind w:left="0" w:right="0" w:firstLine="0"/>
              <w:jc w:val="center"/>
              <w:rPr>
                <w:rFonts w:hint="eastAsia" w:ascii="仿宋" w:hAnsi="仿宋" w:eastAsia="仿宋" w:cs="仿宋"/>
                <w:sz w:val="22"/>
                <w:szCs w:val="22"/>
              </w:rPr>
            </w:pPr>
            <w:r>
              <w:rPr>
                <w:rFonts w:hint="eastAsia" w:ascii="仿宋" w:hAnsi="仿宋" w:eastAsia="仿宋" w:cs="仿宋"/>
                <w:color w:val="000000"/>
                <w:spacing w:val="0"/>
                <w:w w:val="100"/>
                <w:position w:val="0"/>
                <w:sz w:val="22"/>
                <w:szCs w:val="22"/>
              </w:rPr>
              <w:t>序</w:t>
            </w:r>
          </w:p>
          <w:p>
            <w:pPr>
              <w:pStyle w:val="6"/>
              <w:keepNext w:val="0"/>
              <w:keepLines w:val="0"/>
              <w:widowControl w:val="0"/>
              <w:shd w:val="clear" w:color="auto" w:fill="auto"/>
              <w:bidi w:val="0"/>
              <w:spacing w:before="0" w:after="0" w:line="240" w:lineRule="auto"/>
              <w:ind w:left="0" w:right="0" w:firstLine="0"/>
              <w:jc w:val="center"/>
              <w:rPr>
                <w:rFonts w:hint="eastAsia" w:ascii="仿宋" w:hAnsi="仿宋" w:eastAsia="仿宋" w:cs="仿宋"/>
                <w:sz w:val="22"/>
                <w:szCs w:val="22"/>
                <w:lang w:eastAsia="zh-CN"/>
              </w:rPr>
            </w:pPr>
            <w:r>
              <w:rPr>
                <w:rFonts w:hint="eastAsia" w:ascii="仿宋" w:hAnsi="仿宋" w:eastAsia="仿宋" w:cs="仿宋"/>
                <w:sz w:val="22"/>
                <w:szCs w:val="22"/>
                <w:lang w:eastAsia="zh-CN"/>
              </w:rPr>
              <w:t>号</w:t>
            </w:r>
          </w:p>
        </w:tc>
        <w:tc>
          <w:tcPr>
            <w:tcBorders>
              <w:top w:val="single" w:color="auto" w:sz="4" w:space="0"/>
              <w:left w:val="single" w:color="auto" w:sz="4" w:space="0"/>
            </w:tcBorders>
            <w:shd w:val="clear" w:color="auto" w:fill="FFFFFF"/>
            <w:vAlign w:val="center"/>
          </w:tcPr>
          <w:p>
            <w:pPr>
              <w:pStyle w:val="6"/>
              <w:keepNext w:val="0"/>
              <w:keepLines w:val="0"/>
              <w:widowControl w:val="0"/>
              <w:shd w:val="clear" w:color="auto" w:fill="auto"/>
              <w:bidi w:val="0"/>
              <w:spacing w:before="0" w:after="0" w:line="576" w:lineRule="exact"/>
              <w:ind w:left="0" w:right="0" w:firstLine="0"/>
              <w:jc w:val="center"/>
              <w:rPr>
                <w:rFonts w:hint="eastAsia" w:ascii="仿宋" w:hAnsi="仿宋" w:eastAsia="仿宋" w:cs="仿宋"/>
                <w:sz w:val="22"/>
                <w:szCs w:val="22"/>
              </w:rPr>
            </w:pPr>
            <w:r>
              <w:rPr>
                <w:rFonts w:hint="eastAsia" w:ascii="仿宋" w:hAnsi="仿宋" w:eastAsia="仿宋" w:cs="仿宋"/>
                <w:color w:val="000000"/>
                <w:spacing w:val="0"/>
                <w:w w:val="100"/>
                <w:position w:val="0"/>
                <w:sz w:val="22"/>
                <w:szCs w:val="22"/>
              </w:rPr>
              <w:t>事</w:t>
            </w:r>
          </w:p>
          <w:p>
            <w:pPr>
              <w:pStyle w:val="6"/>
              <w:keepNext w:val="0"/>
              <w:keepLines w:val="0"/>
              <w:widowControl w:val="0"/>
              <w:shd w:val="clear" w:color="auto" w:fill="auto"/>
              <w:bidi w:val="0"/>
              <w:spacing w:before="0" w:after="0" w:line="576" w:lineRule="exact"/>
              <w:ind w:left="0" w:right="0" w:firstLine="0"/>
              <w:jc w:val="center"/>
              <w:rPr>
                <w:rFonts w:hint="eastAsia" w:ascii="仿宋" w:hAnsi="仿宋" w:eastAsia="仿宋" w:cs="仿宋"/>
                <w:sz w:val="22"/>
                <w:szCs w:val="22"/>
              </w:rPr>
            </w:pPr>
            <w:r>
              <w:rPr>
                <w:rFonts w:hint="eastAsia" w:ascii="仿宋" w:hAnsi="仿宋" w:eastAsia="仿宋" w:cs="仿宋"/>
                <w:color w:val="000000"/>
                <w:spacing w:val="0"/>
                <w:w w:val="100"/>
                <w:position w:val="0"/>
                <w:sz w:val="22"/>
                <w:szCs w:val="22"/>
              </w:rPr>
              <w:t>项 类 别</w:t>
            </w:r>
          </w:p>
        </w:tc>
        <w:tc>
          <w:tcPr>
            <w:tcBorders>
              <w:top w:val="single" w:color="auto" w:sz="4" w:space="0"/>
              <w:left w:val="single" w:color="auto" w:sz="4" w:space="0"/>
            </w:tcBorders>
            <w:shd w:val="clear" w:color="auto" w:fill="FFFFFF"/>
            <w:vAlign w:val="center"/>
          </w:tcPr>
          <w:p>
            <w:pPr>
              <w:pStyle w:val="6"/>
              <w:keepNext w:val="0"/>
              <w:keepLines w:val="0"/>
              <w:widowControl w:val="0"/>
              <w:shd w:val="clear" w:color="auto" w:fill="auto"/>
              <w:bidi w:val="0"/>
              <w:spacing w:before="0" w:after="320" w:line="240" w:lineRule="auto"/>
              <w:ind w:left="0" w:right="0" w:firstLine="240"/>
              <w:jc w:val="left"/>
              <w:rPr>
                <w:rFonts w:hint="eastAsia" w:ascii="仿宋" w:hAnsi="仿宋" w:eastAsia="仿宋" w:cs="仿宋"/>
                <w:sz w:val="22"/>
                <w:szCs w:val="22"/>
              </w:rPr>
            </w:pPr>
            <w:r>
              <w:rPr>
                <w:rFonts w:hint="eastAsia" w:ascii="仿宋" w:hAnsi="仿宋" w:eastAsia="仿宋" w:cs="仿宋"/>
                <w:color w:val="000000"/>
                <w:spacing w:val="0"/>
                <w:w w:val="100"/>
                <w:position w:val="0"/>
                <w:sz w:val="22"/>
                <w:szCs w:val="22"/>
              </w:rPr>
              <w:t>政务服务</w:t>
            </w:r>
          </w:p>
          <w:p>
            <w:pPr>
              <w:pStyle w:val="6"/>
              <w:keepNext w:val="0"/>
              <w:keepLines w:val="0"/>
              <w:widowControl w:val="0"/>
              <w:shd w:val="clear" w:color="auto" w:fill="auto"/>
              <w:bidi w:val="0"/>
              <w:spacing w:before="0" w:after="0" w:line="240" w:lineRule="auto"/>
              <w:ind w:left="0" w:right="0" w:firstLine="240"/>
              <w:jc w:val="left"/>
              <w:rPr>
                <w:rFonts w:hint="eastAsia" w:ascii="仿宋" w:hAnsi="仿宋" w:eastAsia="仿宋" w:cs="仿宋"/>
                <w:sz w:val="22"/>
                <w:szCs w:val="22"/>
              </w:rPr>
            </w:pPr>
            <w:r>
              <w:rPr>
                <w:rFonts w:hint="eastAsia" w:ascii="仿宋" w:hAnsi="仿宋" w:eastAsia="仿宋" w:cs="仿宋"/>
                <w:color w:val="000000"/>
                <w:spacing w:val="0"/>
                <w:w w:val="100"/>
                <w:position w:val="0"/>
                <w:sz w:val="22"/>
                <w:szCs w:val="22"/>
              </w:rPr>
              <w:t>事项名称</w:t>
            </w:r>
          </w:p>
        </w:tc>
        <w:tc>
          <w:tcPr>
            <w:tcBorders>
              <w:top w:val="single" w:color="auto" w:sz="4" w:space="0"/>
              <w:left w:val="single" w:color="auto" w:sz="4" w:space="0"/>
            </w:tcBorders>
            <w:shd w:val="clear" w:color="auto" w:fill="FFFFFF"/>
            <w:vAlign w:val="center"/>
          </w:tcPr>
          <w:p>
            <w:pPr>
              <w:pStyle w:val="6"/>
              <w:keepNext w:val="0"/>
              <w:keepLines w:val="0"/>
              <w:widowControl w:val="0"/>
              <w:shd w:val="clear" w:color="auto" w:fill="auto"/>
              <w:bidi w:val="0"/>
              <w:spacing w:before="0" w:after="0" w:line="240" w:lineRule="auto"/>
              <w:ind w:left="0" w:right="0" w:firstLine="0"/>
              <w:jc w:val="left"/>
              <w:rPr>
                <w:rFonts w:hint="eastAsia" w:ascii="仿宋" w:hAnsi="仿宋" w:eastAsia="仿宋" w:cs="仿宋"/>
                <w:sz w:val="22"/>
                <w:szCs w:val="22"/>
              </w:rPr>
            </w:pPr>
            <w:r>
              <w:rPr>
                <w:rFonts w:hint="eastAsia" w:ascii="仿宋" w:hAnsi="仿宋" w:eastAsia="仿宋" w:cs="仿宋"/>
                <w:color w:val="000000"/>
                <w:spacing w:val="0"/>
                <w:w w:val="100"/>
                <w:position w:val="0"/>
                <w:sz w:val="22"/>
                <w:szCs w:val="22"/>
              </w:rPr>
              <w:t>证明事项名称</w:t>
            </w:r>
          </w:p>
        </w:tc>
        <w:tc>
          <w:tcPr>
            <w:tcBorders>
              <w:top w:val="single" w:color="auto" w:sz="4" w:space="0"/>
              <w:left w:val="single" w:color="auto" w:sz="4" w:space="0"/>
            </w:tcBorders>
            <w:shd w:val="clear" w:color="auto" w:fill="FFFFFF"/>
            <w:vAlign w:val="center"/>
          </w:tcPr>
          <w:p>
            <w:pPr>
              <w:pStyle w:val="6"/>
              <w:keepNext w:val="0"/>
              <w:keepLines w:val="0"/>
              <w:widowControl w:val="0"/>
              <w:shd w:val="clear" w:color="auto" w:fill="auto"/>
              <w:bidi w:val="0"/>
              <w:spacing w:before="0" w:after="0" w:line="240" w:lineRule="auto"/>
              <w:ind w:left="0" w:right="0" w:firstLine="0"/>
              <w:jc w:val="center"/>
              <w:rPr>
                <w:rFonts w:hint="eastAsia" w:ascii="仿宋" w:hAnsi="仿宋" w:eastAsia="仿宋" w:cs="仿宋"/>
                <w:sz w:val="22"/>
                <w:szCs w:val="22"/>
              </w:rPr>
            </w:pPr>
            <w:r>
              <w:rPr>
                <w:rFonts w:hint="eastAsia" w:ascii="仿宋" w:hAnsi="仿宋" w:eastAsia="仿宋" w:cs="仿宋"/>
                <w:color w:val="000000"/>
                <w:spacing w:val="0"/>
                <w:w w:val="100"/>
                <w:position w:val="0"/>
                <w:sz w:val="22"/>
                <w:szCs w:val="22"/>
              </w:rPr>
              <w:t>法律依据</w:t>
            </w:r>
          </w:p>
        </w:tc>
        <w:tc>
          <w:tcPr>
            <w:tcW w:w="1301" w:type="dxa"/>
            <w:tcBorders>
              <w:top w:val="single" w:color="auto" w:sz="4" w:space="0"/>
              <w:left w:val="single" w:color="auto" w:sz="4" w:space="0"/>
            </w:tcBorders>
            <w:shd w:val="clear" w:color="auto" w:fill="FFFFFF"/>
            <w:vAlign w:val="center"/>
          </w:tcPr>
          <w:p>
            <w:pPr>
              <w:pStyle w:val="6"/>
              <w:keepNext w:val="0"/>
              <w:keepLines w:val="0"/>
              <w:widowControl w:val="0"/>
              <w:shd w:val="clear" w:color="auto" w:fill="auto"/>
              <w:bidi w:val="0"/>
              <w:spacing w:before="0" w:after="0" w:line="240" w:lineRule="auto"/>
              <w:ind w:left="0" w:right="0" w:firstLine="0"/>
              <w:jc w:val="center"/>
              <w:rPr>
                <w:rFonts w:hint="eastAsia" w:ascii="仿宋" w:hAnsi="仿宋" w:eastAsia="仿宋" w:cs="仿宋"/>
                <w:sz w:val="22"/>
                <w:szCs w:val="22"/>
              </w:rPr>
            </w:pPr>
            <w:r>
              <w:rPr>
                <w:rFonts w:hint="eastAsia" w:ascii="仿宋" w:hAnsi="仿宋" w:eastAsia="仿宋" w:cs="仿宋"/>
                <w:color w:val="000000"/>
                <w:spacing w:val="0"/>
                <w:w w:val="100"/>
                <w:position w:val="0"/>
                <w:sz w:val="22"/>
                <w:szCs w:val="22"/>
              </w:rPr>
              <w:t>开具单位</w:t>
            </w:r>
          </w:p>
        </w:tc>
        <w:tc>
          <w:tcPr>
            <w:tcW w:w="1243" w:type="dxa"/>
            <w:tcBorders>
              <w:top w:val="single" w:color="auto" w:sz="4" w:space="0"/>
              <w:left w:val="single" w:color="auto" w:sz="4" w:space="0"/>
            </w:tcBorders>
            <w:shd w:val="clear" w:color="auto" w:fill="FFFFFF"/>
            <w:vAlign w:val="center"/>
          </w:tcPr>
          <w:p>
            <w:pPr>
              <w:pStyle w:val="6"/>
              <w:keepNext w:val="0"/>
              <w:keepLines w:val="0"/>
              <w:widowControl w:val="0"/>
              <w:shd w:val="clear" w:color="auto" w:fill="auto"/>
              <w:bidi w:val="0"/>
              <w:spacing w:before="0" w:after="0" w:line="240" w:lineRule="auto"/>
              <w:ind w:left="0" w:right="0" w:firstLine="0"/>
              <w:jc w:val="center"/>
              <w:rPr>
                <w:rFonts w:hint="eastAsia" w:ascii="仿宋" w:hAnsi="仿宋" w:eastAsia="仿宋" w:cs="仿宋"/>
                <w:sz w:val="22"/>
                <w:szCs w:val="22"/>
              </w:rPr>
            </w:pPr>
            <w:r>
              <w:rPr>
                <w:rFonts w:hint="eastAsia" w:ascii="仿宋" w:hAnsi="仿宋" w:eastAsia="仿宋" w:cs="仿宋"/>
                <w:color w:val="000000"/>
                <w:spacing w:val="0"/>
                <w:w w:val="100"/>
                <w:position w:val="0"/>
                <w:sz w:val="22"/>
                <w:szCs w:val="22"/>
              </w:rPr>
              <w:t>实施方式</w:t>
            </w:r>
          </w:p>
        </w:tc>
        <w:tc>
          <w:tcPr>
            <w:tcW w:w="1229" w:type="dxa"/>
            <w:tcBorders>
              <w:top w:val="single" w:color="auto" w:sz="4" w:space="0"/>
              <w:left w:val="single" w:color="auto" w:sz="4" w:space="0"/>
            </w:tcBorders>
            <w:shd w:val="clear" w:color="auto" w:fill="FFFFFF"/>
            <w:vAlign w:val="center"/>
          </w:tcPr>
          <w:p>
            <w:pPr>
              <w:pStyle w:val="6"/>
              <w:keepNext w:val="0"/>
              <w:keepLines w:val="0"/>
              <w:widowControl w:val="0"/>
              <w:shd w:val="clear" w:color="auto" w:fill="auto"/>
              <w:bidi w:val="0"/>
              <w:spacing w:before="0" w:after="0" w:line="240" w:lineRule="auto"/>
              <w:ind w:left="0" w:right="0" w:firstLine="0"/>
              <w:jc w:val="center"/>
              <w:rPr>
                <w:rFonts w:hint="eastAsia" w:ascii="仿宋" w:hAnsi="仿宋" w:eastAsia="仿宋" w:cs="仿宋"/>
                <w:sz w:val="22"/>
                <w:szCs w:val="22"/>
              </w:rPr>
            </w:pPr>
            <w:r>
              <w:rPr>
                <w:rFonts w:hint="eastAsia" w:ascii="仿宋" w:hAnsi="仿宋" w:eastAsia="仿宋" w:cs="仿宋"/>
                <w:color w:val="000000"/>
                <w:spacing w:val="0"/>
                <w:w w:val="100"/>
                <w:position w:val="0"/>
                <w:sz w:val="22"/>
                <w:szCs w:val="22"/>
              </w:rPr>
              <w:t>核查方式</w:t>
            </w:r>
          </w:p>
        </w:tc>
        <w:tc>
          <w:tcPr>
            <w:tcBorders>
              <w:top w:val="single" w:color="auto" w:sz="4" w:space="0"/>
              <w:left w:val="single" w:color="auto" w:sz="4" w:space="0"/>
              <w:right w:val="single" w:color="auto" w:sz="4" w:space="0"/>
            </w:tcBorders>
            <w:shd w:val="clear" w:color="auto" w:fill="FFFFFF"/>
            <w:vAlign w:val="center"/>
          </w:tcPr>
          <w:p>
            <w:pPr>
              <w:pStyle w:val="6"/>
              <w:keepNext w:val="0"/>
              <w:keepLines w:val="0"/>
              <w:widowControl w:val="0"/>
              <w:shd w:val="clear" w:color="auto" w:fill="auto"/>
              <w:bidi w:val="0"/>
              <w:spacing w:before="0" w:after="0" w:line="240" w:lineRule="auto"/>
              <w:ind w:left="0" w:right="0" w:firstLine="0"/>
              <w:jc w:val="center"/>
              <w:rPr>
                <w:rFonts w:hint="eastAsia" w:ascii="仿宋" w:hAnsi="仿宋" w:eastAsia="仿宋" w:cs="仿宋"/>
                <w:sz w:val="22"/>
                <w:szCs w:val="22"/>
              </w:rPr>
            </w:pPr>
            <w:r>
              <w:rPr>
                <w:rFonts w:hint="eastAsia" w:ascii="仿宋" w:hAnsi="仿宋" w:eastAsia="仿宋" w:cs="仿宋"/>
                <w:color w:val="000000"/>
                <w:spacing w:val="0"/>
                <w:w w:val="100"/>
                <w:position w:val="0"/>
                <w:sz w:val="22"/>
                <w:szCs w:val="22"/>
              </w:rPr>
              <w:t>备注</w:t>
            </w:r>
          </w:p>
        </w:tc>
      </w:tr>
      <w:tr>
        <w:tblPrEx>
          <w:tblCellMar>
            <w:top w:w="0" w:type="dxa"/>
            <w:left w:w="10" w:type="dxa"/>
            <w:bottom w:w="0" w:type="dxa"/>
            <w:right w:w="10" w:type="dxa"/>
          </w:tblCellMar>
        </w:tblPrEx>
        <w:trPr>
          <w:trHeight w:val="610" w:hRule="exact"/>
          <w:jc w:val="center"/>
        </w:trPr>
        <w:tc>
          <w:tcPr>
            <w:gridSpan w:val="9"/>
            <w:tcBorders>
              <w:top w:val="single" w:color="auto" w:sz="4" w:space="0"/>
              <w:left w:val="single" w:color="auto" w:sz="4" w:space="0"/>
              <w:right w:val="single" w:color="auto" w:sz="4" w:space="0"/>
            </w:tcBorders>
            <w:shd w:val="clear" w:color="auto" w:fill="FFFFFF"/>
            <w:vAlign w:val="center"/>
          </w:tcPr>
          <w:p>
            <w:pPr>
              <w:pStyle w:val="6"/>
              <w:keepNext w:val="0"/>
              <w:keepLines w:val="0"/>
              <w:widowControl w:val="0"/>
              <w:shd w:val="clear" w:color="auto" w:fill="auto"/>
              <w:bidi w:val="0"/>
              <w:spacing w:before="0" w:after="0" w:line="240" w:lineRule="auto"/>
              <w:ind w:left="0" w:right="0" w:firstLine="0"/>
              <w:jc w:val="center"/>
              <w:rPr>
                <w:rFonts w:hint="eastAsia" w:ascii="仿宋" w:hAnsi="仿宋" w:eastAsia="仿宋" w:cs="仿宋"/>
                <w:sz w:val="22"/>
                <w:szCs w:val="22"/>
                <w:lang w:val="en-US" w:eastAsia="zh-CN"/>
              </w:rPr>
            </w:pPr>
            <w:r>
              <w:rPr>
                <w:rFonts w:hint="eastAsia" w:ascii="仿宋" w:hAnsi="仿宋" w:eastAsia="仿宋" w:cs="仿宋"/>
                <w:color w:val="000000"/>
                <w:spacing w:val="0"/>
                <w:w w:val="100"/>
                <w:position w:val="0"/>
                <w:sz w:val="22"/>
                <w:szCs w:val="22"/>
                <w:lang w:val="en-US" w:eastAsia="en-US" w:bidi="en-US"/>
              </w:rPr>
              <w:t>(-)</w:t>
            </w:r>
            <w:r>
              <w:rPr>
                <w:rFonts w:hint="eastAsia" w:ascii="仿宋" w:hAnsi="仿宋" w:eastAsia="仿宋" w:cs="仿宋"/>
                <w:color w:val="000000"/>
                <w:spacing w:val="0"/>
                <w:w w:val="100"/>
                <w:position w:val="0"/>
                <w:sz w:val="22"/>
                <w:szCs w:val="22"/>
              </w:rPr>
              <w:t>单位名称</w:t>
            </w:r>
            <w:r>
              <w:rPr>
                <w:rFonts w:hint="eastAsia" w:ascii="仿宋" w:hAnsi="仿宋" w:eastAsia="仿宋" w:cs="仿宋"/>
                <w:color w:val="000000"/>
                <w:spacing w:val="0"/>
                <w:w w:val="100"/>
                <w:position w:val="0"/>
                <w:sz w:val="22"/>
                <w:szCs w:val="22"/>
                <w:lang w:val="en-US" w:eastAsia="zh-CN"/>
              </w:rPr>
              <w:t xml:space="preserve"> 额尔古纳市市场监督管理局</w:t>
            </w:r>
          </w:p>
        </w:tc>
      </w:tr>
      <w:tr>
        <w:tblPrEx>
          <w:tblCellMar>
            <w:top w:w="0" w:type="dxa"/>
            <w:left w:w="10" w:type="dxa"/>
            <w:bottom w:w="0" w:type="dxa"/>
            <w:right w:w="10" w:type="dxa"/>
          </w:tblCellMar>
        </w:tblPrEx>
        <w:trPr>
          <w:trHeight w:val="2857" w:hRule="exact"/>
          <w:jc w:val="center"/>
        </w:trPr>
        <w:tc>
          <w:tcPr>
            <w:tcBorders>
              <w:top w:val="single" w:color="auto" w:sz="4" w:space="0"/>
              <w:left w:val="single" w:color="auto" w:sz="4" w:space="0"/>
              <w:bottom w:val="single" w:color="auto" w:sz="4" w:space="0"/>
            </w:tcBorders>
            <w:shd w:val="clear" w:color="auto" w:fill="FFFFFF"/>
            <w:vAlign w:val="center"/>
          </w:tcPr>
          <w:p>
            <w:pPr>
              <w:pStyle w:val="6"/>
              <w:keepNext w:val="0"/>
              <w:keepLines w:val="0"/>
              <w:widowControl w:val="0"/>
              <w:shd w:val="clear" w:color="auto" w:fill="auto"/>
              <w:bidi w:val="0"/>
              <w:spacing w:before="0" w:after="0" w:line="240" w:lineRule="auto"/>
              <w:ind w:left="0" w:right="0" w:firstLine="0"/>
              <w:jc w:val="center"/>
              <w:rPr>
                <w:rFonts w:hint="eastAsia" w:ascii="仿宋" w:hAnsi="仿宋" w:eastAsia="仿宋" w:cs="仿宋"/>
                <w:sz w:val="21"/>
                <w:szCs w:val="21"/>
                <w:lang w:eastAsia="zh-CN"/>
              </w:rPr>
            </w:pPr>
            <w:r>
              <w:rPr>
                <w:rFonts w:hint="eastAsia" w:ascii="仿宋" w:hAnsi="仿宋" w:eastAsia="仿宋" w:cs="仿宋"/>
                <w:color w:val="000000"/>
                <w:spacing w:val="0"/>
                <w:w w:val="100"/>
                <w:position w:val="0"/>
                <w:sz w:val="21"/>
                <w:szCs w:val="21"/>
                <w:lang w:val="en-US" w:eastAsia="zh-CN"/>
              </w:rPr>
              <w:t>1</w:t>
            </w:r>
          </w:p>
        </w:tc>
        <w:tc>
          <w:tcPr>
            <w:tcBorders>
              <w:top w:val="single" w:color="auto" w:sz="4" w:space="0"/>
              <w:left w:val="single" w:color="auto" w:sz="4" w:space="0"/>
              <w:bottom w:val="single" w:color="auto" w:sz="4" w:space="0"/>
            </w:tcBorders>
            <w:shd w:val="clear" w:color="auto" w:fill="FFFFFF"/>
            <w:vAlign w:val="top"/>
          </w:tcPr>
          <w:p>
            <w:pPr>
              <w:widowControl w:val="0"/>
              <w:rPr>
                <w:rFonts w:hint="eastAsia" w:ascii="仿宋" w:hAnsi="仿宋" w:eastAsia="仿宋" w:cs="仿宋"/>
                <w:sz w:val="21"/>
                <w:szCs w:val="21"/>
              </w:rPr>
            </w:pPr>
            <w:r>
              <w:rPr>
                <w:rFonts w:hint="eastAsia" w:ascii="仿宋" w:hAnsi="仿宋" w:eastAsia="仿宋" w:cs="仿宋"/>
                <w:sz w:val="21"/>
                <w:szCs w:val="21"/>
                <w:lang w:eastAsia="zh-CN"/>
              </w:rPr>
              <w:t>行政许可</w:t>
            </w:r>
          </w:p>
        </w:tc>
        <w:tc>
          <w:tcPr>
            <w:tcBorders>
              <w:top w:val="single" w:color="auto" w:sz="4" w:space="0"/>
              <w:left w:val="single" w:color="auto" w:sz="4" w:space="0"/>
              <w:bottom w:val="single" w:color="auto" w:sz="4" w:space="0"/>
            </w:tcBorders>
            <w:shd w:val="clear" w:color="auto" w:fill="FFFFFF"/>
            <w:vAlign w:val="top"/>
          </w:tcPr>
          <w:p>
            <w:pPr>
              <w:widowControl w:val="0"/>
              <w:rPr>
                <w:rFonts w:hint="eastAsia" w:ascii="仿宋" w:hAnsi="仿宋" w:eastAsia="仿宋" w:cs="仿宋"/>
                <w:sz w:val="21"/>
                <w:szCs w:val="21"/>
              </w:rPr>
            </w:pPr>
            <w:r>
              <w:rPr>
                <w:rFonts w:hint="eastAsia" w:ascii="仿宋" w:hAnsi="仿宋" w:eastAsia="仿宋" w:cs="仿宋"/>
                <w:i w:val="0"/>
                <w:caps w:val="0"/>
                <w:color w:val="auto"/>
                <w:spacing w:val="0"/>
                <w:kern w:val="0"/>
                <w:sz w:val="21"/>
                <w:szCs w:val="21"/>
                <w:u w:val="none"/>
                <w:lang w:val="en-US" w:eastAsia="zh-CN" w:bidi="ar"/>
              </w:rPr>
              <w:t>申请</w:t>
            </w:r>
            <w:r>
              <w:rPr>
                <w:rFonts w:hint="eastAsia" w:ascii="仿宋" w:hAnsi="仿宋" w:eastAsia="仿宋" w:cs="仿宋"/>
                <w:b w:val="0"/>
                <w:bCs w:val="0"/>
                <w:sz w:val="21"/>
                <w:szCs w:val="21"/>
                <w:lang w:eastAsia="zh-CN"/>
              </w:rPr>
              <w:t>食品</w:t>
            </w:r>
            <w:r>
              <w:rPr>
                <w:rFonts w:hint="eastAsia" w:ascii="仿宋" w:hAnsi="仿宋" w:eastAsia="仿宋" w:cs="仿宋"/>
                <w:i w:val="0"/>
                <w:caps w:val="0"/>
                <w:color w:val="auto"/>
                <w:spacing w:val="0"/>
                <w:kern w:val="0"/>
                <w:sz w:val="21"/>
                <w:szCs w:val="21"/>
                <w:u w:val="none"/>
                <w:lang w:val="en-US" w:eastAsia="zh-CN" w:bidi="ar"/>
              </w:rPr>
              <w:t>经营许可证遗失补发</w:t>
            </w:r>
          </w:p>
        </w:tc>
        <w:tc>
          <w:tcPr>
            <w:tcBorders>
              <w:top w:val="single" w:color="auto" w:sz="4" w:space="0"/>
              <w:left w:val="single" w:color="auto" w:sz="4" w:space="0"/>
              <w:bottom w:val="single" w:color="auto" w:sz="4" w:space="0"/>
            </w:tcBorders>
            <w:shd w:val="clear" w:color="auto" w:fill="FFFFFF"/>
            <w:vAlign w:val="top"/>
          </w:tcPr>
          <w:p>
            <w:pPr>
              <w:widowControl w:val="0"/>
              <w:rPr>
                <w:rFonts w:hint="eastAsia" w:ascii="仿宋" w:hAnsi="仿宋" w:eastAsia="仿宋" w:cs="仿宋"/>
                <w:sz w:val="21"/>
                <w:szCs w:val="21"/>
              </w:rPr>
            </w:pPr>
            <w:r>
              <w:rPr>
                <w:rFonts w:hint="eastAsia" w:ascii="仿宋" w:hAnsi="仿宋" w:eastAsia="仿宋" w:cs="仿宋"/>
                <w:b w:val="0"/>
                <w:bCs w:val="0"/>
                <w:sz w:val="21"/>
                <w:szCs w:val="21"/>
                <w:lang w:eastAsia="zh-CN"/>
              </w:rPr>
              <w:t>食品经营许可证</w:t>
            </w:r>
            <w:r>
              <w:rPr>
                <w:rFonts w:hint="eastAsia" w:ascii="仿宋" w:hAnsi="仿宋" w:eastAsia="仿宋" w:cs="仿宋"/>
                <w:sz w:val="21"/>
                <w:szCs w:val="21"/>
              </w:rPr>
              <w:t>遗失声明</w:t>
            </w:r>
          </w:p>
        </w:tc>
        <w:tc>
          <w:tcPr>
            <w:tcBorders>
              <w:top w:val="single" w:color="auto" w:sz="4" w:space="0"/>
              <w:left w:val="single" w:color="auto" w:sz="4" w:space="0"/>
              <w:bottom w:val="single" w:color="auto" w:sz="4" w:space="0"/>
            </w:tcBorders>
            <w:shd w:val="clear" w:color="auto" w:fill="FFFFFF"/>
            <w:vAlign w:val="top"/>
          </w:tcPr>
          <w:p>
            <w:pPr>
              <w:keepNext w:val="0"/>
              <w:keepLines w:val="0"/>
              <w:widowControl/>
              <w:suppressLineNumbers w:val="0"/>
              <w:shd w:val="clear" w:fill="FFFFFF"/>
              <w:spacing w:after="225" w:afterAutospacing="0" w:line="360" w:lineRule="atLeast"/>
              <w:jc w:val="left"/>
              <w:rPr>
                <w:rFonts w:hint="eastAsia" w:ascii="仿宋" w:hAnsi="仿宋" w:eastAsia="仿宋" w:cs="仿宋"/>
                <w:i w:val="0"/>
                <w:caps w:val="0"/>
                <w:color w:val="333333"/>
                <w:spacing w:val="0"/>
                <w:sz w:val="21"/>
                <w:szCs w:val="21"/>
              </w:rPr>
            </w:pPr>
            <w:r>
              <w:rPr>
                <w:rFonts w:hint="eastAsia" w:ascii="仿宋" w:hAnsi="仿宋" w:eastAsia="仿宋" w:cs="仿宋"/>
                <w:sz w:val="21"/>
                <w:szCs w:val="21"/>
                <w:lang w:eastAsia="zh-CN"/>
              </w:rPr>
              <w:t>《食品经营许可管理办法》</w:t>
            </w:r>
            <w:r>
              <w:rPr>
                <w:rFonts w:hint="eastAsia" w:ascii="仿宋" w:hAnsi="仿宋" w:eastAsia="仿宋" w:cs="仿宋"/>
                <w:i w:val="0"/>
                <w:caps w:val="0"/>
                <w:color w:val="000000"/>
                <w:spacing w:val="0"/>
                <w:w w:val="100"/>
                <w:kern w:val="0"/>
                <w:position w:val="0"/>
                <w:sz w:val="21"/>
                <w:szCs w:val="21"/>
                <w:shd w:val="clear" w:color="auto" w:fill="FFFFFF"/>
                <w:lang w:val="en-US" w:eastAsia="zh-CN" w:bidi="ar"/>
              </w:rPr>
              <w:t>第三十五条　食品经营许可证遗失、损坏的，应当向原发证的食品药品监督管理部门申请补办，并提交下列材料：（二）食品经营许可证遗失的，申请人应当提交在县级以上地方食品药品监督管理部门网站或者其他县级以上主要媒体上刊登遗失公告的材料；食品经营许可证损坏的，应当提交损坏的食品经营许可证原件。</w:t>
            </w:r>
          </w:p>
          <w:p>
            <w:pPr>
              <w:keepNext w:val="0"/>
              <w:keepLines w:val="0"/>
              <w:widowControl/>
              <w:suppressLineNumbers w:val="0"/>
              <w:shd w:val="clear" w:fill="FFFFFF"/>
              <w:spacing w:after="225" w:afterAutospacing="0" w:line="360" w:lineRule="atLeast"/>
              <w:jc w:val="left"/>
              <w:rPr>
                <w:rFonts w:hint="eastAsia" w:ascii="仿宋" w:hAnsi="仿宋" w:eastAsia="仿宋" w:cs="仿宋"/>
                <w:i w:val="0"/>
                <w:caps w:val="0"/>
                <w:color w:val="000000"/>
                <w:spacing w:val="0"/>
                <w:w w:val="100"/>
                <w:kern w:val="0"/>
                <w:position w:val="0"/>
                <w:sz w:val="21"/>
                <w:szCs w:val="21"/>
                <w:shd w:val="clear" w:color="auto" w:fill="FFFFFF"/>
                <w:lang w:val="en-US" w:eastAsia="zh-CN" w:bidi="ar"/>
              </w:rPr>
            </w:pPr>
          </w:p>
          <w:p>
            <w:pPr>
              <w:keepNext w:val="0"/>
              <w:keepLines w:val="0"/>
              <w:widowControl/>
              <w:suppressLineNumbers w:val="0"/>
              <w:shd w:val="clear" w:fill="FFFFFF"/>
              <w:spacing w:after="225" w:afterAutospacing="0" w:line="360" w:lineRule="atLeast"/>
              <w:jc w:val="left"/>
              <w:rPr>
                <w:rFonts w:hint="eastAsia" w:ascii="仿宋" w:hAnsi="仿宋" w:eastAsia="仿宋" w:cs="仿宋"/>
                <w:i w:val="0"/>
                <w:caps w:val="0"/>
                <w:color w:val="333333"/>
                <w:spacing w:val="0"/>
                <w:sz w:val="21"/>
                <w:szCs w:val="21"/>
              </w:rPr>
            </w:pPr>
            <w:r>
              <w:rPr>
                <w:rFonts w:hint="eastAsia" w:ascii="仿宋" w:hAnsi="仿宋" w:eastAsia="仿宋" w:cs="仿宋"/>
                <w:i w:val="0"/>
                <w:caps w:val="0"/>
                <w:color w:val="000000"/>
                <w:spacing w:val="0"/>
                <w:w w:val="100"/>
                <w:kern w:val="0"/>
                <w:position w:val="0"/>
                <w:sz w:val="21"/>
                <w:szCs w:val="21"/>
                <w:shd w:val="clear" w:color="auto" w:fill="FFFFFF"/>
                <w:lang w:val="en-US" w:eastAsia="zh-CN" w:bidi="ar"/>
              </w:rPr>
              <w:t>登遗失公告的材料；食品经营许可证损坏的，应当提交损坏的食品经营许可证原件。</w:t>
            </w:r>
          </w:p>
          <w:p>
            <w:pPr>
              <w:widowControl w:val="0"/>
              <w:rPr>
                <w:rFonts w:hint="eastAsia" w:ascii="仿宋" w:hAnsi="仿宋" w:eastAsia="仿宋" w:cs="仿宋"/>
                <w:sz w:val="21"/>
                <w:szCs w:val="21"/>
              </w:rPr>
            </w:pPr>
          </w:p>
        </w:tc>
        <w:tc>
          <w:tcPr>
            <w:tcW w:w="1301" w:type="dxa"/>
            <w:tcBorders>
              <w:top w:val="single" w:color="auto" w:sz="4" w:space="0"/>
              <w:left w:val="single" w:color="auto" w:sz="4" w:space="0"/>
              <w:bottom w:val="single" w:color="auto" w:sz="4" w:space="0"/>
            </w:tcBorders>
            <w:shd w:val="clear" w:color="auto" w:fill="FFFFFF"/>
            <w:vAlign w:val="top"/>
          </w:tcPr>
          <w:p>
            <w:pPr>
              <w:widowControl w:val="0"/>
              <w:rPr>
                <w:rFonts w:hint="eastAsia" w:ascii="仿宋" w:hAnsi="仿宋" w:eastAsia="仿宋" w:cs="仿宋"/>
                <w:sz w:val="21"/>
                <w:szCs w:val="21"/>
              </w:rPr>
            </w:pPr>
            <w:r>
              <w:rPr>
                <w:rFonts w:hint="eastAsia" w:ascii="仿宋" w:hAnsi="仿宋" w:eastAsia="仿宋" w:cs="仿宋"/>
                <w:i w:val="0"/>
                <w:caps w:val="0"/>
                <w:color w:val="auto"/>
                <w:spacing w:val="0"/>
                <w:kern w:val="0"/>
                <w:sz w:val="21"/>
                <w:szCs w:val="21"/>
                <w:u w:val="none"/>
                <w:lang w:val="en-US" w:eastAsia="zh-CN" w:bidi="ar"/>
              </w:rPr>
              <w:t>申 请 人</w:t>
            </w:r>
          </w:p>
        </w:tc>
        <w:tc>
          <w:tcPr>
            <w:tcW w:w="1243" w:type="dxa"/>
            <w:tcBorders>
              <w:top w:val="single" w:color="auto" w:sz="4" w:space="0"/>
              <w:left w:val="single" w:color="auto" w:sz="4" w:space="0"/>
              <w:bottom w:val="single" w:color="auto" w:sz="4" w:space="0"/>
            </w:tcBorders>
            <w:shd w:val="clear" w:color="auto" w:fill="FFFFFF"/>
            <w:vAlign w:val="top"/>
          </w:tcPr>
          <w:p>
            <w:pPr>
              <w:widowControl w:val="0"/>
              <w:ind w:left="0" w:leftChars="0" w:right="0" w:rightChars="0" w:firstLine="0" w:firstLineChars="0"/>
              <w:rPr>
                <w:rFonts w:hint="eastAsia" w:ascii="仿宋" w:hAnsi="仿宋" w:eastAsia="仿宋" w:cs="仿宋"/>
                <w:sz w:val="21"/>
                <w:szCs w:val="21"/>
              </w:rPr>
            </w:pPr>
            <w:r>
              <w:rPr>
                <w:rFonts w:hint="eastAsia" w:ascii="仿宋" w:hAnsi="仿宋" w:eastAsia="仿宋" w:cs="仿宋"/>
                <w:sz w:val="21"/>
                <w:szCs w:val="21"/>
                <w:lang w:val="en-US" w:eastAsia="zh-CN"/>
              </w:rPr>
              <w:t>申请人可自主选择是否采用</w:t>
            </w:r>
          </w:p>
        </w:tc>
        <w:tc>
          <w:tcPr>
            <w:tcW w:w="1229" w:type="dxa"/>
            <w:tcBorders>
              <w:top w:val="single" w:color="auto" w:sz="4" w:space="0"/>
              <w:left w:val="single" w:color="auto" w:sz="4" w:space="0"/>
              <w:bottom w:val="single" w:color="auto" w:sz="4" w:space="0"/>
            </w:tcBorders>
            <w:shd w:val="clear" w:color="auto" w:fill="FFFFFF"/>
            <w:vAlign w:val="top"/>
          </w:tcPr>
          <w:p>
            <w:pPr>
              <w:widowControl w:val="0"/>
              <w:ind w:left="0" w:leftChars="0" w:right="0" w:rightChars="0" w:firstLine="0" w:firstLineChars="0"/>
              <w:rPr>
                <w:rFonts w:hint="eastAsia" w:ascii="仿宋" w:hAnsi="仿宋" w:eastAsia="仿宋" w:cs="仿宋"/>
                <w:sz w:val="21"/>
                <w:szCs w:val="21"/>
              </w:rPr>
            </w:pPr>
            <w:r>
              <w:rPr>
                <w:rFonts w:hint="eastAsia" w:ascii="仿宋" w:hAnsi="仿宋" w:eastAsia="仿宋" w:cs="仿宋"/>
                <w:i w:val="0"/>
                <w:caps w:val="0"/>
                <w:color w:val="auto"/>
                <w:spacing w:val="0"/>
                <w:kern w:val="0"/>
                <w:sz w:val="21"/>
                <w:szCs w:val="21"/>
                <w:u w:val="none"/>
                <w:lang w:val="en-US" w:eastAsia="zh-CN" w:bidi="ar"/>
              </w:rPr>
              <w:t>内部核查、部门间核查</w:t>
            </w:r>
          </w:p>
        </w:tc>
        <w:tc>
          <w:tcPr>
            <w:tcBorders>
              <w:top w:val="single" w:color="auto" w:sz="4" w:space="0"/>
              <w:left w:val="single" w:color="auto" w:sz="4" w:space="0"/>
              <w:bottom w:val="single" w:color="auto" w:sz="4" w:space="0"/>
              <w:right w:val="single" w:color="auto" w:sz="4" w:space="0"/>
            </w:tcBorders>
            <w:shd w:val="clear" w:color="auto" w:fill="FFFFFF"/>
            <w:vAlign w:val="top"/>
          </w:tcPr>
          <w:p>
            <w:pPr>
              <w:widowControl w:val="0"/>
              <w:rPr>
                <w:rFonts w:hint="eastAsia" w:ascii="仿宋" w:hAnsi="仿宋" w:eastAsia="仿宋" w:cs="仿宋"/>
                <w:sz w:val="10"/>
                <w:szCs w:val="10"/>
              </w:rPr>
            </w:pPr>
          </w:p>
        </w:tc>
      </w:tr>
    </w:tbl>
    <w:p>
      <w:pPr>
        <w:widowControl w:val="0"/>
        <w:spacing w:line="139" w:lineRule="exact"/>
        <w:rPr>
          <w:rFonts w:hint="eastAsia" w:ascii="仿宋" w:hAnsi="仿宋" w:eastAsia="仿宋" w:cs="仿宋"/>
          <w:sz w:val="11"/>
          <w:szCs w:val="11"/>
        </w:rPr>
      </w:pPr>
    </w:p>
    <w:sectPr>
      <w:footerReference r:id="rId5" w:type="default"/>
      <w:pgSz w:w="16838" w:h="11906" w:orient="landscape"/>
      <w:pgMar w:top="1800" w:right="1440" w:bottom="1800" w:left="144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Pr>
    <w:r>
      <w:rPr>
        <w:sz w:val="24"/>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2"/>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916586E"/>
    <w:rsid w:val="191658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eepNext w:val="0"/>
      <w:keepLines w:val="0"/>
      <w:widowControl w:val="0"/>
      <w:shd w:val="clear" w:color="auto" w:fill="auto"/>
      <w:bidi w:val="0"/>
      <w:spacing w:before="0" w:after="0" w:line="240" w:lineRule="auto"/>
      <w:ind w:left="0" w:right="0" w:firstLine="0"/>
      <w:jc w:val="left"/>
    </w:pPr>
    <w:rPr>
      <w:rFonts w:ascii="Times New Roman" w:hAnsi="Times New Roman" w:eastAsia="Times New Roman" w:cs="Times New Roman"/>
      <w:color w:val="000000"/>
      <w:spacing w:val="0"/>
      <w:w w:val="100"/>
      <w:position w:val="0"/>
      <w:sz w:val="24"/>
      <w:szCs w:val="24"/>
      <w:shd w:val="clear" w:color="auto" w:fill="auto"/>
      <w:lang w:val="en-US" w:eastAsia="en-US" w:bidi="en-US"/>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customStyle="1" w:styleId="5">
    <w:name w:val="Heading #1|1"/>
    <w:basedOn w:val="1"/>
    <w:qFormat/>
    <w:uiPriority w:val="0"/>
    <w:pPr>
      <w:widowControl w:val="0"/>
      <w:shd w:val="clear" w:color="auto" w:fill="auto"/>
      <w:outlineLvl w:val="0"/>
    </w:pPr>
    <w:rPr>
      <w:rFonts w:ascii="宋体" w:hAnsi="宋体" w:eastAsia="宋体" w:cs="宋体"/>
      <w:color w:val="D62829"/>
      <w:sz w:val="128"/>
      <w:szCs w:val="128"/>
      <w:u w:val="none"/>
      <w:shd w:val="clear" w:color="auto" w:fill="auto"/>
      <w:lang w:val="zh-TW" w:eastAsia="zh-TW" w:bidi="zh-TW"/>
    </w:rPr>
  </w:style>
  <w:style w:type="paragraph" w:customStyle="1" w:styleId="6">
    <w:name w:val="Other|1"/>
    <w:basedOn w:val="1"/>
    <w:qFormat/>
    <w:uiPriority w:val="0"/>
    <w:pPr>
      <w:widowControl w:val="0"/>
      <w:shd w:val="clear" w:color="auto" w:fill="auto"/>
      <w:spacing w:line="422" w:lineRule="auto"/>
      <w:ind w:firstLine="400"/>
    </w:pPr>
    <w:rPr>
      <w:rFonts w:ascii="宋体" w:hAnsi="宋体" w:eastAsia="宋体" w:cs="宋体"/>
      <w:sz w:val="28"/>
      <w:szCs w:val="28"/>
      <w:u w:val="none"/>
      <w:shd w:val="clear" w:color="auto" w:fill="auto"/>
      <w:lang w:val="zh-TW" w:eastAsia="zh-TW" w:bidi="zh-TW"/>
    </w:rPr>
  </w:style>
  <w:style w:type="paragraph" w:customStyle="1" w:styleId="7">
    <w:name w:val="Body text|1"/>
    <w:basedOn w:val="1"/>
    <w:qFormat/>
    <w:uiPriority w:val="0"/>
    <w:pPr>
      <w:widowControl w:val="0"/>
      <w:shd w:val="clear" w:color="auto" w:fill="auto"/>
      <w:spacing w:line="422" w:lineRule="auto"/>
      <w:ind w:firstLine="400"/>
    </w:pPr>
    <w:rPr>
      <w:rFonts w:ascii="宋体" w:hAnsi="宋体" w:eastAsia="宋体" w:cs="宋体"/>
      <w:sz w:val="28"/>
      <w:szCs w:val="28"/>
      <w:u w:val="none"/>
      <w:shd w:val="clear" w:color="auto" w:fill="auto"/>
      <w:lang w:val="zh-TW" w:eastAsia="zh-TW" w:bidi="zh-TW"/>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Office_11.1.0.11551_F1E327BC-269C-435d-A152-05C5408002CA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2022-04-15T02:15:00Z</dcterms:created>
  <dc:creator>杜彦君</dc:creator>
  <cp:lastModifiedBy>杜彦君</cp:lastModifiedBy>
  <dcterms:modified xsi:type="dcterms:W3CDTF">2022-04-15T02:16:35Z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2052-11.1.0.11551</vt:lpwstr>
  </property>
  <property fmtid="{D5CDD505-2E9C-101B-9397-08002B2CF9AE}" pid="3" name="ICV">
    <vt:lpwstr>4C18949282C341009E7275A974016E91</vt:lpwstr>
  </property>
</Properties>
</file>