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 w:cs="黑体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        额尔古纳市2024年各景区价格收费目录清单      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发展改革委价格收费股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2030"/>
        <w:gridCol w:w="949"/>
        <w:gridCol w:w="2172"/>
        <w:gridCol w:w="1848"/>
        <w:gridCol w:w="2112"/>
        <w:gridCol w:w="3060"/>
        <w:gridCol w:w="1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单位名称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景区等级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收费项目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计费单位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收费标准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批准收费的机关和文号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莫尔道嘎国家森林公园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呼发改价字[2023]694号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观光小火车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元/人.次（全程9.8公里）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额发改费字[2016]548号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额尔古纳白桦林景区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呼发改价费字[2018]422号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景区旅游观光车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额发改价费字[2017]5号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额尔古纳国家湿地公园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60.00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额发改价费字[2019]8号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观光车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额发改价费字[2019]8号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时空滑道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80.00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 w:themeColor="text1"/>
                <w:kern w:val="2"/>
                <w:sz w:val="13"/>
                <w:szCs w:val="13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13"/>
                <w:szCs w:val="13"/>
                <w14:textFill>
                  <w14:solidFill>
                    <w14:schemeClr w14:val="tx1"/>
                  </w14:solidFill>
                </w14:textFill>
              </w:rPr>
              <w:t>滑道长320m,全程时间3-5分钟。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漂流瓶体验票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150.00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13"/>
                <w:szCs w:val="13"/>
                <w14:textFill>
                  <w14:solidFill>
                    <w14:schemeClr w14:val="tx1"/>
                  </w14:solidFill>
                </w14:textFill>
              </w:rPr>
              <w:t>程3km,全程时间20-30分钟。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驯鹿部落体验票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35.00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额尔古纳湿地景区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旺季65.00（5月1日-10月31日）淡季20.00（11月1日-次年4月30日）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呼发改费字[2014]533号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湿地景区停车费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元/辆</w:t>
            </w:r>
          </w:p>
        </w:tc>
        <w:tc>
          <w:tcPr>
            <w:tcW w:w="2112" w:type="dxa"/>
            <w:vAlign w:val="center"/>
          </w:tcPr>
          <w:p>
            <w:pPr>
              <w:spacing w:line="96" w:lineRule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东大门：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小型客车（乘坐人数小于等于9人）5.00元/辆次，中型客车（乘坐人数大于9人小于等于20人）收费标准为10.00元/辆次，大型客车（乘坐人数大于20人）收费标准为20元/辆次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spacing w:line="96" w:lineRule="auto"/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冰泉小镇停车场收费标准为：小型客车（乘坐人数小于等于9人）5.00元/辆次，中型客车（乘坐人数大于9人小于等于20人）收费标准为10.00元/辆次，大型客车（乘坐人数大于20人）收费标准为20元/辆次。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额发改价字[2021]15号、额发改价字[2021]16号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游览观光车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全程2.6公里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额发改价字[2023]14号、呼发改费字[2023]479号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额尔古纳市乌兰山景区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额发改价字[2022]11号、呼发改价费字[2022]510号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观光车往返4公里</w:t>
            </w: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额发改价字[2022]11号、呼发改价费字[2022]510号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高空滑索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180.00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网红秋千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极限滑草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射箭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元/20支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30.00 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高尔夫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元/20球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 xml:space="preserve">30.00 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民族服饰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套票1 ：网红秋千、极限滑草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180.00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套票2：高空滑索、网红秋千、极限滑草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黑山头列夫湿地庄园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</w:t>
            </w: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额发改价字[2019]14号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蒙兀室韦文化旅游景区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额发改价字[2024]13号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观光车票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元/人.次（全程往返45公里）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额发改价字[2024]13号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室韦中俄界河游船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）—上游中俄友谊大桥（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430号航标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元/人.次（往返8公里）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numPr>
                <w:ilvl w:val="0"/>
                <w:numId w:val="0"/>
              </w:num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）—奥洛契庄园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(423号航标）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往返8公里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）—中俄友谊大桥（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430号航标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奥洛契庄园（423号航标）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单程12公里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奥洛契庄园（423号航标）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—中俄友谊大桥（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430号航标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单程12公里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奥洛契庄园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门票</w:t>
            </w:r>
          </w:p>
        </w:tc>
        <w:tc>
          <w:tcPr>
            <w:tcW w:w="184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68.00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额发改价函字[2018]1号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观光车</w:t>
            </w:r>
          </w:p>
        </w:tc>
        <w:tc>
          <w:tcPr>
            <w:tcW w:w="184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额发改价字[2021]8号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射箭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元/支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UTV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元/辆次（10公里）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衬衫印刷</w:t>
            </w:r>
          </w:p>
        </w:tc>
        <w:tc>
          <w:tcPr>
            <w:tcW w:w="184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件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草原在这里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元／人·次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40.00</w:t>
            </w:r>
          </w:p>
        </w:tc>
        <w:tc>
          <w:tcPr>
            <w:tcW w:w="3060" w:type="dxa"/>
            <w:vAlign w:val="center"/>
          </w:tcPr>
          <w:p>
            <w:pPr>
              <w:spacing w:line="96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额发改价字〔20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执行期限为2年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草原观光小火车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元／人·次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90.00</w:t>
            </w:r>
          </w:p>
        </w:tc>
        <w:tc>
          <w:tcPr>
            <w:tcW w:w="3060" w:type="dxa"/>
            <w:vAlign w:val="center"/>
          </w:tcPr>
          <w:p>
            <w:pPr>
              <w:spacing w:line="96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额发改价字〔20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89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额尔古纳市黑山头中俄界河游船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界河船票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元／人·次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60.00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155.00（22公里）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呼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发改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字〔20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〕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323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号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呼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发改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字〔20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〕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305号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黑山头口岸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元／人·次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  <w:tc>
          <w:tcPr>
            <w:tcW w:w="110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执行期限为2年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室韦口岸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元／人·次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  <w:tc>
          <w:tcPr>
            <w:tcW w:w="110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898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观光车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元/人.次（往返约为2公里）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6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哈乌尔河景区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元/人.次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额发改价字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16号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898" w:type="dxa"/>
            <w:vMerge w:val="continue"/>
            <w:tcBorders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射箭</w:t>
            </w:r>
          </w:p>
        </w:tc>
        <w:tc>
          <w:tcPr>
            <w:tcW w:w="1848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元/6只箭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4169" w:type="dxa"/>
            <w:gridSpan w:val="8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8"/>
                <w:szCs w:val="28"/>
                <w:lang w:val="en-US" w:eastAsia="zh-CN"/>
              </w:rPr>
              <w:t>优惠群体政策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对当地居民、6周岁（含6周岁）以下或身高1.2（含1.2米）以下的儿童、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周岁（含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0周岁）以上老人，残疾人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低保户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凭有效证件按规定实行免票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优惠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；6周岁（不含6周岁）-18周岁（含18周岁）未成年人、全日制大学本科及以下学历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在校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凭有效证件实行半票优惠；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对现役军人、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退役军人、烈士遗属、因公牺牲军人遗属、病故军人遗属、现役军人家属凭有效证件实行半票优惠；在职、退休消防救援人员、消防救援院校学员凭有效证件可实行半票优惠。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1YTk1NjU0MWZkZjM5NTVkYjE2Zjg0NjIyZTNjZTUifQ=="/>
    <w:docVar w:name="KSO_WPS_MARK_KEY" w:val="e72967d0-eac2-4614-b0e3-6ffd7e838144"/>
  </w:docVars>
  <w:rsids>
    <w:rsidRoot w:val="4C7E7304"/>
    <w:rsid w:val="10535FEA"/>
    <w:rsid w:val="11D54A4D"/>
    <w:rsid w:val="18C0248B"/>
    <w:rsid w:val="1B8D003A"/>
    <w:rsid w:val="1EBD0518"/>
    <w:rsid w:val="28C3735E"/>
    <w:rsid w:val="28E15E2A"/>
    <w:rsid w:val="2F960B66"/>
    <w:rsid w:val="33584957"/>
    <w:rsid w:val="39A46C6D"/>
    <w:rsid w:val="39D043EB"/>
    <w:rsid w:val="44B65960"/>
    <w:rsid w:val="4C7E7304"/>
    <w:rsid w:val="4F791C95"/>
    <w:rsid w:val="503764F1"/>
    <w:rsid w:val="50F7763E"/>
    <w:rsid w:val="59894264"/>
    <w:rsid w:val="5ED846F5"/>
    <w:rsid w:val="67191D4F"/>
    <w:rsid w:val="69C04704"/>
    <w:rsid w:val="6D563BA4"/>
    <w:rsid w:val="7D0F11CC"/>
    <w:rsid w:val="7F91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1580</Words>
  <Characters>2075</Characters>
  <Lines>0</Lines>
  <Paragraphs>0</Paragraphs>
  <TotalTime>50</TotalTime>
  <ScaleCrop>false</ScaleCrop>
  <LinksUpToDate>false</LinksUpToDate>
  <CharactersWithSpaces>2093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2023-06-25T06:59:00Z</dcterms:created>
  <dc:creator>Administrator</dc:creator>
  <cp:lastModifiedBy>Administrator</cp:lastModifiedBy>
  <cp:lastPrinted>2024-06-13T01:46:00Z</cp:lastPrinted>
  <dcterms:modified xsi:type="dcterms:W3CDTF">2024-06-13T01:52:47Z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FECBB0563FA54292AA8D80DC9B73D8F1</vt:lpwstr>
  </property>
</Properties>
</file>