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34550">
      <w:pPr>
        <w:ind w:left="2200" w:hanging="2200" w:hangingChars="50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额尔古纳市财政局2025年“双随机、一公开”工作实施方案</w:t>
      </w:r>
    </w:p>
    <w:p w14:paraId="5C6E5C7E">
      <w:pPr>
        <w:ind w:firstLine="640" w:firstLineChars="200"/>
        <w:rPr>
          <w:rFonts w:hint="default"/>
          <w:sz w:val="32"/>
          <w:szCs w:val="32"/>
          <w:lang w:val="en-US" w:eastAsia="zh-CN"/>
        </w:rPr>
      </w:pPr>
    </w:p>
    <w:p w14:paraId="440443A8">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为深入落实“放管服”改革要求，加强财会监督力度，全面落实“双随机、一公开”监管机制，我局制定开展此项工作实施方案。</w:t>
      </w:r>
    </w:p>
    <w:p w14:paraId="660A4874">
      <w:pPr>
        <w:numPr>
          <w:ilvl w:val="0"/>
          <w:numId w:val="1"/>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代理记账公司会计信息质量监督检查</w:t>
      </w:r>
    </w:p>
    <w:p w14:paraId="3012D67D">
      <w:pPr>
        <w:numPr>
          <w:ilvl w:val="0"/>
          <w:numId w:val="2"/>
        </w:numPr>
        <w:ind w:left="48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检查依据</w:t>
      </w:r>
    </w:p>
    <w:p w14:paraId="1CDE7CFC">
      <w:pPr>
        <w:numPr>
          <w:ilvl w:val="0"/>
          <w:numId w:val="0"/>
        </w:numPr>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依据《预算法》、《会计法》、《财政违法行为处罚处分条例》、《代理记账管理办法》以及有关制度办法和规范性文件等。</w:t>
      </w:r>
    </w:p>
    <w:p w14:paraId="4B3F2D8B">
      <w:pPr>
        <w:numPr>
          <w:ilvl w:val="0"/>
          <w:numId w:val="2"/>
        </w:numPr>
        <w:ind w:left="48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检查对象与范围</w:t>
      </w:r>
    </w:p>
    <w:p w14:paraId="2DFE1530">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按照“双随机、一公开”的要求，2025年以全市代理记账公司为检查对象，近两年已经检查过的原则上不再抽取。随机抽查比例原则上不低于本级监管主体的20%。</w:t>
      </w:r>
    </w:p>
    <w:p w14:paraId="6547439F">
      <w:pPr>
        <w:numPr>
          <w:ilvl w:val="0"/>
          <w:numId w:val="2"/>
        </w:numPr>
        <w:ind w:left="48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执法检查人员</w:t>
      </w:r>
    </w:p>
    <w:p w14:paraId="27E925A9">
      <w:pPr>
        <w:numPr>
          <w:ilvl w:val="0"/>
          <w:numId w:val="0"/>
        </w:num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从额尔古纳市财政局和市市场监督局执法人员名录库内，随机抽选两名人员作为执法检查人员。</w:t>
      </w:r>
    </w:p>
    <w:p w14:paraId="77ACE753">
      <w:pPr>
        <w:numPr>
          <w:ilvl w:val="0"/>
          <w:numId w:val="2"/>
        </w:numPr>
        <w:ind w:left="48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检查内容</w:t>
      </w:r>
    </w:p>
    <w:p w14:paraId="04615E64">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委托人向代理记账机构隐瞒真实情况或者委托人会同代理记账机构共同提供虚假会计资料的行为。</w:t>
      </w:r>
    </w:p>
    <w:p w14:paraId="6DB456C0">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2、代理记账机构从业人员是否在办理业务中违反会计法律、法规和国家统一的会计制度的规定，造成委托人会计核算混乱、损害国家和委托人利益的行为。</w:t>
      </w:r>
      <w:bookmarkStart w:id="0" w:name="_GoBack"/>
      <w:bookmarkEnd w:id="0"/>
    </w:p>
    <w:p w14:paraId="29D942D8">
      <w:pPr>
        <w:numPr>
          <w:ilvl w:val="0"/>
          <w:numId w:val="2"/>
        </w:numPr>
        <w:ind w:left="48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检查时间</w:t>
      </w:r>
    </w:p>
    <w:p w14:paraId="3DA96C96">
      <w:pPr>
        <w:numPr>
          <w:ilvl w:val="0"/>
          <w:numId w:val="0"/>
        </w:numPr>
        <w:ind w:left="480"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2025年5月15日---5月16日</w:t>
      </w:r>
    </w:p>
    <w:p w14:paraId="7048D357">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结果报告及公示，同时按要求在双随机执法监管平台全面公开检查结果信息。</w:t>
      </w:r>
    </w:p>
    <w:p w14:paraId="5591BF96">
      <w:pPr>
        <w:numPr>
          <w:ilvl w:val="0"/>
          <w:numId w:val="0"/>
        </w:numPr>
        <w:ind w:left="480" w:leftChars="0"/>
        <w:rPr>
          <w:rFonts w:hint="eastAsia" w:ascii="仿宋" w:hAnsi="仿宋" w:eastAsia="仿宋" w:cs="仿宋"/>
          <w:sz w:val="32"/>
          <w:szCs w:val="32"/>
          <w:lang w:val="en-US" w:eastAsia="zh-CN"/>
        </w:rPr>
      </w:pPr>
    </w:p>
    <w:p w14:paraId="45A3F18D">
      <w:pPr>
        <w:numPr>
          <w:ilvl w:val="0"/>
          <w:numId w:val="0"/>
        </w:numPr>
        <w:ind w:left="480" w:leftChars="0"/>
        <w:rPr>
          <w:rFonts w:hint="eastAsia" w:ascii="仿宋" w:hAnsi="仿宋" w:eastAsia="仿宋" w:cs="仿宋"/>
          <w:sz w:val="32"/>
          <w:szCs w:val="32"/>
          <w:lang w:val="en-US" w:eastAsia="zh-CN"/>
        </w:rPr>
      </w:pPr>
    </w:p>
    <w:p w14:paraId="55B23A04">
      <w:pPr>
        <w:numPr>
          <w:ilvl w:val="0"/>
          <w:numId w:val="0"/>
        </w:numPr>
        <w:ind w:left="480" w:leftChars="0"/>
        <w:rPr>
          <w:rFonts w:hint="eastAsia" w:ascii="仿宋" w:hAnsi="仿宋" w:eastAsia="仿宋" w:cs="仿宋"/>
          <w:sz w:val="32"/>
          <w:szCs w:val="32"/>
          <w:lang w:val="en-US" w:eastAsia="zh-CN"/>
        </w:rPr>
      </w:pPr>
    </w:p>
    <w:p w14:paraId="5839CDFF">
      <w:pPr>
        <w:numPr>
          <w:ilvl w:val="0"/>
          <w:numId w:val="0"/>
        </w:numPr>
        <w:ind w:left="480" w:leftChars="0"/>
        <w:rPr>
          <w:rFonts w:hint="eastAsia" w:ascii="仿宋" w:hAnsi="仿宋" w:eastAsia="仿宋" w:cs="仿宋"/>
          <w:sz w:val="32"/>
          <w:szCs w:val="32"/>
          <w:lang w:val="en-US" w:eastAsia="zh-CN"/>
        </w:rPr>
      </w:pPr>
    </w:p>
    <w:p w14:paraId="6DC8969B">
      <w:pPr>
        <w:numPr>
          <w:ilvl w:val="0"/>
          <w:numId w:val="0"/>
        </w:numPr>
        <w:ind w:left="480"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额尔古纳市财政局</w:t>
      </w:r>
    </w:p>
    <w:p w14:paraId="143B5C8D">
      <w:pPr>
        <w:numPr>
          <w:ilvl w:val="0"/>
          <w:numId w:val="0"/>
        </w:numPr>
        <w:ind w:left="480"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2025年5月6日</w:t>
      </w:r>
    </w:p>
    <w:p w14:paraId="36693F44">
      <w:pPr>
        <w:numPr>
          <w:ilvl w:val="0"/>
          <w:numId w:val="0"/>
        </w:numPr>
        <w:ind w:left="480" w:leftChars="0"/>
        <w:rPr>
          <w:rFonts w:hint="eastAsia" w:ascii="仿宋" w:hAnsi="仿宋" w:eastAsia="仿宋" w:cs="仿宋"/>
          <w:sz w:val="32"/>
          <w:szCs w:val="32"/>
          <w:lang w:val="en-US" w:eastAsia="zh-CN"/>
        </w:rPr>
      </w:pPr>
    </w:p>
    <w:p w14:paraId="26FC6581">
      <w:pPr>
        <w:numPr>
          <w:ilvl w:val="0"/>
          <w:numId w:val="0"/>
        </w:numPr>
        <w:rPr>
          <w:rFonts w:hint="eastAsia" w:ascii="仿宋" w:hAnsi="仿宋" w:eastAsia="仿宋" w:cs="仿宋"/>
          <w:sz w:val="32"/>
          <w:szCs w:val="32"/>
          <w:lang w:val="en-US" w:eastAsia="zh-CN"/>
        </w:rPr>
      </w:pPr>
    </w:p>
    <w:p w14:paraId="272C2269">
      <w:pPr>
        <w:numPr>
          <w:ilvl w:val="0"/>
          <w:numId w:val="0"/>
        </w:numPr>
        <w:rPr>
          <w:rFonts w:hint="eastAsia"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FD7C16"/>
    <w:multiLevelType w:val="singleLevel"/>
    <w:tmpl w:val="D2FD7C16"/>
    <w:lvl w:ilvl="0" w:tentative="0">
      <w:start w:val="1"/>
      <w:numFmt w:val="chineseCounting"/>
      <w:suff w:val="nothing"/>
      <w:lvlText w:val="%1、"/>
      <w:lvlJc w:val="left"/>
      <w:rPr>
        <w:rFonts w:hint="eastAsia"/>
      </w:rPr>
    </w:lvl>
  </w:abstractNum>
  <w:abstractNum w:abstractNumId="1">
    <w:nsid w:val="30D81984"/>
    <w:multiLevelType w:val="singleLevel"/>
    <w:tmpl w:val="30D81984"/>
    <w:lvl w:ilvl="0" w:tentative="0">
      <w:start w:val="1"/>
      <w:numFmt w:val="decimal"/>
      <w:suff w:val="nothing"/>
      <w:lvlText w:val="%1、"/>
      <w:lvlJc w:val="left"/>
      <w:pPr>
        <w:ind w:left="480" w:leftChars="0" w:firstLine="0" w:firstLineChars="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0ZWJmZmYwYmQwNzEwM2UyZDNhYTJkOTAyNmI0MjcifQ=="/>
  </w:docVars>
  <w:rsids>
    <w:rsidRoot w:val="66AF3647"/>
    <w:rsid w:val="2ADD094B"/>
    <w:rsid w:val="4CF93145"/>
    <w:rsid w:val="5F1415CC"/>
    <w:rsid w:val="66AF3647"/>
    <w:rsid w:val="6CF84619"/>
    <w:rsid w:val="6D252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459</Words>
  <Characters>479</Characters>
  <Lines>0</Lines>
  <Paragraphs>0</Paragraphs>
  <TotalTime>6</TotalTime>
  <ScaleCrop>false</ScaleCrop>
  <LinksUpToDate>false</LinksUpToDate>
  <CharactersWithSpaces>535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2023-09-12T06:30:00Z</dcterms:created>
  <dc:creator>Administrator</dc:creator>
  <cp:lastModifiedBy>兔子</cp:lastModifiedBy>
  <dcterms:modified xsi:type="dcterms:W3CDTF">2025-05-16T07:12:02Z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4A827EA7BC824C788C8963312C501FB7_13</vt:lpwstr>
  </property>
  <property fmtid="{D5CDD505-2E9C-101B-9397-08002B2CF9AE}" pid="4" name="KSOTemplateDocerSaveRecord">
    <vt:lpwstr>eyJoZGlkIjoiMTYwYmI3MjI1MmE0MmQzOTQ0ZmM3YjgwYzcxMDQ4NmEiLCJ1c2VySWQiOiI2ODg4NjY1MDEifQ==</vt:lpwstr>
  </property>
</Properties>
</file>