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9DCDD">
      <w:pPr>
        <w:spacing w:before="0" w:after="0"/>
        <w:ind w:left="0" w:firstLine="0"/>
        <w:jc w:val="center"/>
        <w:rPr>
          <w:rFonts w:hint="eastAsia" w:ascii="楷体" w:hAnsi="楷体" w:eastAsia="楷体" w:cs="楷体"/>
          <w:b w:val="0"/>
          <w:i w:val="0"/>
          <w:color w:val="393939"/>
          <w:w w:val="100"/>
          <w:sz w:val="39"/>
        </w:rPr>
      </w:pPr>
      <w:r>
        <w:rPr>
          <w:rFonts w:hint="eastAsia" w:ascii="楷体" w:hAnsi="楷体" w:eastAsia="楷体" w:cs="楷体"/>
          <w:b/>
          <w:bCs/>
          <w:i w:val="0"/>
          <w:color w:val="393939"/>
          <w:w w:val="100"/>
          <w:sz w:val="39"/>
          <w:lang w:val="en-US" w:eastAsia="zh-CN"/>
        </w:rPr>
        <w:t>2024年</w:t>
      </w:r>
      <w:r>
        <w:rPr>
          <w:rFonts w:hint="eastAsia" w:ascii="楷体" w:hAnsi="楷体" w:eastAsia="楷体" w:cs="楷体"/>
          <w:b/>
          <w:bCs/>
          <w:i w:val="0"/>
          <w:color w:val="393939"/>
          <w:w w:val="100"/>
          <w:sz w:val="39"/>
        </w:rPr>
        <w:t>就业补助资金年度绩效自评报告</w:t>
      </w:r>
    </w:p>
    <w:p w14:paraId="7CB64714">
      <w:pPr>
        <w:spacing w:before="0" w:after="0"/>
        <w:ind w:left="0" w:firstLine="0"/>
        <w:jc w:val="center"/>
        <w:rPr>
          <w:rFonts w:hint="eastAsia" w:ascii="楷体" w:hAnsi="楷体" w:eastAsia="楷体" w:cs="楷体"/>
          <w:b w:val="0"/>
          <w:i w:val="0"/>
          <w:color w:val="393939"/>
          <w:w w:val="100"/>
          <w:sz w:val="39"/>
        </w:rPr>
      </w:pPr>
    </w:p>
    <w:p w14:paraId="615B6B6C">
      <w:pPr>
        <w:spacing w:before="0" w:after="0"/>
        <w:ind w:left="645" w:firstLine="645"/>
        <w:jc w:val="left"/>
        <w:rPr>
          <w:rFonts w:hint="eastAsia" w:ascii="楷体" w:hAnsi="楷体" w:eastAsia="楷体" w:cs="楷体"/>
          <w:b/>
          <w:bCs/>
          <w:i w:val="0"/>
          <w:color w:val="393939"/>
          <w:w w:val="100"/>
          <w:sz w:val="32"/>
          <w:szCs w:val="32"/>
        </w:rPr>
      </w:pPr>
      <w:r>
        <w:rPr>
          <w:rFonts w:hint="eastAsia" w:ascii="楷体" w:hAnsi="楷体" w:eastAsia="楷体" w:cs="楷体"/>
          <w:b/>
          <w:bCs/>
          <w:i w:val="0"/>
          <w:color w:val="393939"/>
          <w:w w:val="100"/>
          <w:sz w:val="32"/>
          <w:szCs w:val="32"/>
        </w:rPr>
        <w:t>一、绩效目标分解下达情况</w:t>
      </w:r>
    </w:p>
    <w:p w14:paraId="13705B46">
      <w:pPr>
        <w:pStyle w:val="3"/>
        <w:numPr>
          <w:ilvl w:val="1"/>
          <w:numId w:val="0"/>
        </w:numPr>
        <w:bidi w:val="0"/>
        <w:ind w:leftChars="0" w:firstLine="643" w:firstLineChars="200"/>
        <w:rPr>
          <w:rFonts w:hint="eastAsia" w:ascii="楷体" w:hAnsi="楷体" w:eastAsia="楷体" w:cs="楷体"/>
          <w:b/>
          <w:bCs w:val="0"/>
          <w:sz w:val="32"/>
          <w:szCs w:val="32"/>
        </w:rPr>
      </w:pPr>
      <w:r>
        <w:rPr>
          <w:rFonts w:hint="eastAsia" w:ascii="楷体" w:hAnsi="楷体" w:eastAsia="楷体" w:cs="楷体"/>
          <w:b/>
          <w:bCs w:val="0"/>
          <w:sz w:val="32"/>
          <w:szCs w:val="32"/>
          <w:lang w:eastAsia="zh-CN"/>
        </w:rPr>
        <w:t>（</w:t>
      </w:r>
      <w:r>
        <w:rPr>
          <w:rFonts w:hint="eastAsia" w:ascii="楷体" w:hAnsi="楷体" w:eastAsia="楷体" w:cs="楷体"/>
          <w:b/>
          <w:bCs w:val="0"/>
          <w:sz w:val="32"/>
          <w:szCs w:val="32"/>
        </w:rPr>
        <w:t>一）就业补助资金各级财政预算安排情况、分解下达预算情况。</w:t>
      </w:r>
    </w:p>
    <w:p w14:paraId="03BAA87B">
      <w:pPr>
        <w:pStyle w:val="3"/>
        <w:numPr>
          <w:ilvl w:val="1"/>
          <w:numId w:val="0"/>
        </w:numPr>
        <w:bidi w:val="0"/>
        <w:ind w:left="0" w:leftChars="0" w:firstLine="640" w:firstLineChars="2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2024年就业补助资金全年预算资金1435.89万元，其中：</w:t>
      </w:r>
      <w:r>
        <w:rPr>
          <w:rFonts w:hint="eastAsia" w:ascii="楷体" w:hAnsi="楷体" w:eastAsia="楷体" w:cs="楷体"/>
          <w:b w:val="0"/>
          <w:bCs/>
          <w:sz w:val="32"/>
          <w:szCs w:val="32"/>
        </w:rPr>
        <w:t>中央补助资金</w:t>
      </w:r>
      <w:r>
        <w:rPr>
          <w:rFonts w:hint="eastAsia" w:ascii="楷体" w:hAnsi="楷体" w:eastAsia="楷体" w:cs="楷体"/>
          <w:b w:val="0"/>
          <w:bCs/>
          <w:sz w:val="32"/>
          <w:szCs w:val="32"/>
          <w:lang w:val="en-US" w:eastAsia="zh-CN"/>
        </w:rPr>
        <w:t>522.65</w:t>
      </w:r>
      <w:r>
        <w:rPr>
          <w:rFonts w:hint="eastAsia" w:ascii="楷体" w:hAnsi="楷体" w:eastAsia="楷体" w:cs="楷体"/>
          <w:b w:val="0"/>
          <w:bCs/>
          <w:sz w:val="32"/>
          <w:szCs w:val="32"/>
        </w:rPr>
        <w:t>万元，自治区补助</w:t>
      </w:r>
      <w:r>
        <w:rPr>
          <w:rFonts w:hint="eastAsia" w:ascii="楷体" w:hAnsi="楷体" w:eastAsia="楷体" w:cs="楷体"/>
          <w:b w:val="0"/>
          <w:bCs/>
          <w:sz w:val="32"/>
          <w:szCs w:val="32"/>
          <w:lang w:val="en-US" w:eastAsia="zh-CN"/>
        </w:rPr>
        <w:t>184.44</w:t>
      </w:r>
      <w:r>
        <w:rPr>
          <w:rFonts w:hint="eastAsia" w:ascii="楷体" w:hAnsi="楷体" w:eastAsia="楷体" w:cs="楷体"/>
          <w:b w:val="0"/>
          <w:bCs/>
          <w:sz w:val="32"/>
          <w:szCs w:val="32"/>
        </w:rPr>
        <w:t>万元，盟市财政资金</w:t>
      </w:r>
      <w:r>
        <w:rPr>
          <w:rFonts w:hint="eastAsia" w:ascii="楷体" w:hAnsi="楷体" w:eastAsia="楷体" w:cs="楷体"/>
          <w:b w:val="0"/>
          <w:bCs/>
          <w:sz w:val="32"/>
          <w:szCs w:val="32"/>
          <w:lang w:val="en-US" w:eastAsia="zh-CN"/>
        </w:rPr>
        <w:t>121.84万元，旗县财政资金127.96万元，其他资金(包括以前年度结转资金)479</w:t>
      </w:r>
      <w:r>
        <w:rPr>
          <w:rFonts w:hint="eastAsia" w:ascii="楷体" w:hAnsi="楷体" w:eastAsia="楷体" w:cs="楷体"/>
          <w:b w:val="0"/>
          <w:bCs/>
          <w:sz w:val="32"/>
          <w:szCs w:val="32"/>
        </w:rPr>
        <w:t>万元</w:t>
      </w:r>
      <w:r>
        <w:rPr>
          <w:rFonts w:hint="eastAsia" w:ascii="楷体" w:hAnsi="楷体" w:eastAsia="楷体" w:cs="楷体"/>
          <w:b w:val="0"/>
          <w:bCs/>
          <w:sz w:val="32"/>
          <w:szCs w:val="32"/>
          <w:lang w:val="en-US" w:eastAsia="zh-CN"/>
        </w:rPr>
        <w:t>。</w:t>
      </w:r>
    </w:p>
    <w:p w14:paraId="6892D4E3">
      <w:pPr>
        <w:pStyle w:val="3"/>
        <w:numPr>
          <w:ilvl w:val="1"/>
          <w:numId w:val="0"/>
        </w:numPr>
        <w:bidi w:val="0"/>
        <w:ind w:left="0" w:leftChars="0" w:firstLine="640" w:firstLineChars="200"/>
        <w:rPr>
          <w:rFonts w:hint="eastAsia" w:ascii="楷体" w:hAnsi="楷体" w:eastAsia="楷体" w:cs="楷体"/>
          <w:b w:val="0"/>
          <w:bCs/>
          <w:sz w:val="32"/>
          <w:szCs w:val="32"/>
        </w:rPr>
      </w:pPr>
      <w:r>
        <w:rPr>
          <w:rFonts w:hint="eastAsia" w:ascii="楷体" w:hAnsi="楷体" w:eastAsia="楷体" w:cs="楷体"/>
          <w:b w:val="0"/>
          <w:bCs/>
          <w:sz w:val="32"/>
          <w:szCs w:val="32"/>
        </w:rPr>
        <w:t>202</w:t>
      </w:r>
      <w:r>
        <w:rPr>
          <w:rFonts w:hint="eastAsia" w:ascii="楷体" w:hAnsi="楷体" w:eastAsia="楷体" w:cs="楷体"/>
          <w:b w:val="0"/>
          <w:bCs/>
          <w:sz w:val="32"/>
          <w:szCs w:val="32"/>
          <w:lang w:val="en-US" w:eastAsia="zh-CN"/>
        </w:rPr>
        <w:t>4</w:t>
      </w:r>
      <w:r>
        <w:rPr>
          <w:rFonts w:hint="eastAsia" w:ascii="楷体" w:hAnsi="楷体" w:eastAsia="楷体" w:cs="楷体"/>
          <w:b w:val="0"/>
          <w:bCs/>
          <w:sz w:val="32"/>
          <w:szCs w:val="32"/>
        </w:rPr>
        <w:t>年度下达我市就业补助资金</w:t>
      </w:r>
      <w:r>
        <w:rPr>
          <w:rFonts w:hint="eastAsia" w:ascii="楷体" w:hAnsi="楷体" w:eastAsia="楷体" w:cs="楷体"/>
          <w:b w:val="0"/>
          <w:bCs/>
          <w:sz w:val="32"/>
          <w:szCs w:val="32"/>
          <w:lang w:val="en-US" w:eastAsia="zh-CN"/>
        </w:rPr>
        <w:t>1298.17</w:t>
      </w:r>
      <w:r>
        <w:rPr>
          <w:rFonts w:hint="eastAsia" w:ascii="楷体" w:hAnsi="楷体" w:eastAsia="楷体" w:cs="楷体"/>
          <w:b w:val="0"/>
          <w:bCs/>
          <w:sz w:val="32"/>
          <w:szCs w:val="32"/>
        </w:rPr>
        <w:t>万元，其中</w:t>
      </w:r>
      <w:r>
        <w:rPr>
          <w:rFonts w:hint="eastAsia" w:ascii="楷体" w:hAnsi="楷体" w:eastAsia="楷体" w:cs="楷体"/>
          <w:b w:val="0"/>
          <w:bCs/>
          <w:sz w:val="32"/>
          <w:szCs w:val="32"/>
          <w:lang w:eastAsia="zh-CN"/>
        </w:rPr>
        <w:t>：</w:t>
      </w:r>
      <w:r>
        <w:rPr>
          <w:rFonts w:hint="eastAsia" w:ascii="楷体" w:hAnsi="楷体" w:eastAsia="楷体" w:cs="楷体"/>
          <w:b w:val="0"/>
          <w:bCs/>
          <w:sz w:val="32"/>
          <w:szCs w:val="32"/>
        </w:rPr>
        <w:t>中央补助资金</w:t>
      </w:r>
      <w:r>
        <w:rPr>
          <w:rFonts w:hint="eastAsia" w:ascii="楷体" w:hAnsi="楷体" w:eastAsia="楷体" w:cs="楷体"/>
          <w:b w:val="0"/>
          <w:bCs/>
          <w:sz w:val="32"/>
          <w:szCs w:val="32"/>
          <w:lang w:val="en-US" w:eastAsia="zh-CN"/>
        </w:rPr>
        <w:t>265.27</w:t>
      </w:r>
      <w:r>
        <w:rPr>
          <w:rFonts w:hint="eastAsia" w:ascii="楷体" w:hAnsi="楷体" w:eastAsia="楷体" w:cs="楷体"/>
          <w:b w:val="0"/>
          <w:bCs/>
          <w:sz w:val="32"/>
          <w:szCs w:val="32"/>
        </w:rPr>
        <w:t>万元，自治区补助</w:t>
      </w:r>
      <w:r>
        <w:rPr>
          <w:rFonts w:hint="eastAsia" w:ascii="楷体" w:hAnsi="楷体" w:eastAsia="楷体" w:cs="楷体"/>
          <w:b w:val="0"/>
          <w:bCs/>
          <w:sz w:val="32"/>
          <w:szCs w:val="32"/>
          <w:lang w:val="en-US" w:eastAsia="zh-CN"/>
        </w:rPr>
        <w:t>210.95</w:t>
      </w:r>
      <w:r>
        <w:rPr>
          <w:rFonts w:hint="eastAsia" w:ascii="楷体" w:hAnsi="楷体" w:eastAsia="楷体" w:cs="楷体"/>
          <w:b w:val="0"/>
          <w:bCs/>
          <w:sz w:val="32"/>
          <w:szCs w:val="32"/>
        </w:rPr>
        <w:t>万元，盟市财政资金</w:t>
      </w:r>
      <w:r>
        <w:rPr>
          <w:rFonts w:hint="eastAsia" w:ascii="楷体" w:hAnsi="楷体" w:eastAsia="楷体" w:cs="楷体"/>
          <w:b w:val="0"/>
          <w:bCs/>
          <w:sz w:val="32"/>
          <w:szCs w:val="32"/>
          <w:lang w:val="en-US" w:eastAsia="zh-CN"/>
        </w:rPr>
        <w:t>122.05万元，旗县财政资金107.17万元.</w:t>
      </w:r>
      <w:r>
        <w:rPr>
          <w:rFonts w:hint="eastAsia" w:ascii="楷体" w:hAnsi="楷体" w:eastAsia="楷体" w:cs="楷体"/>
          <w:b w:val="0"/>
          <w:bCs/>
          <w:sz w:val="32"/>
          <w:szCs w:val="32"/>
        </w:rPr>
        <w:t>以前年度结转资金</w:t>
      </w:r>
      <w:r>
        <w:rPr>
          <w:rFonts w:hint="eastAsia" w:ascii="楷体" w:hAnsi="楷体" w:eastAsia="楷体" w:cs="楷体"/>
          <w:b w:val="0"/>
          <w:bCs/>
          <w:sz w:val="32"/>
          <w:szCs w:val="32"/>
          <w:lang w:val="en-US" w:eastAsia="zh-CN"/>
        </w:rPr>
        <w:t>592.73</w:t>
      </w:r>
      <w:r>
        <w:rPr>
          <w:rFonts w:hint="eastAsia" w:ascii="楷体" w:hAnsi="楷体" w:eastAsia="楷体" w:cs="楷体"/>
          <w:b w:val="0"/>
          <w:bCs/>
          <w:sz w:val="32"/>
          <w:szCs w:val="32"/>
        </w:rPr>
        <w:t>万元。</w:t>
      </w:r>
    </w:p>
    <w:p w14:paraId="1939849F">
      <w:pPr>
        <w:pStyle w:val="3"/>
        <w:numPr>
          <w:ilvl w:val="1"/>
          <w:numId w:val="0"/>
        </w:numPr>
        <w:bidi w:val="0"/>
        <w:ind w:left="0" w:leftChars="0" w:firstLine="321" w:firstLineChars="100"/>
        <w:rPr>
          <w:rFonts w:hint="eastAsia" w:ascii="楷体" w:hAnsi="楷体" w:eastAsia="楷体" w:cs="楷体"/>
          <w:b/>
          <w:bCs w:val="0"/>
          <w:sz w:val="32"/>
          <w:szCs w:val="32"/>
        </w:rPr>
      </w:pPr>
      <w:r>
        <w:rPr>
          <w:rFonts w:hint="eastAsia" w:ascii="楷体" w:hAnsi="楷体" w:eastAsia="楷体" w:cs="楷体"/>
          <w:b/>
          <w:bCs w:val="0"/>
          <w:sz w:val="32"/>
          <w:szCs w:val="32"/>
        </w:rPr>
        <w:t>（二）下达</w:t>
      </w:r>
      <w:r>
        <w:rPr>
          <w:rFonts w:hint="eastAsia" w:ascii="楷体" w:hAnsi="楷体" w:eastAsia="楷体" w:cs="楷体"/>
          <w:b/>
          <w:bCs w:val="0"/>
          <w:sz w:val="32"/>
          <w:szCs w:val="32"/>
          <w:lang w:eastAsia="zh-CN"/>
        </w:rPr>
        <w:t>就业</w:t>
      </w:r>
      <w:r>
        <w:rPr>
          <w:rFonts w:hint="eastAsia" w:ascii="楷体" w:hAnsi="楷体" w:eastAsia="楷体" w:cs="楷体"/>
          <w:b/>
          <w:bCs w:val="0"/>
          <w:sz w:val="32"/>
          <w:szCs w:val="32"/>
        </w:rPr>
        <w:t>补助资金绩效目标情况。</w:t>
      </w:r>
    </w:p>
    <w:p w14:paraId="68F73935">
      <w:pPr>
        <w:pStyle w:val="3"/>
        <w:numPr>
          <w:ilvl w:val="1"/>
          <w:numId w:val="0"/>
        </w:numPr>
        <w:bidi w:val="0"/>
        <w:ind w:left="0" w:leftChars="0" w:firstLine="640" w:firstLineChars="200"/>
        <w:rPr>
          <w:rFonts w:hint="eastAsia" w:ascii="楷体" w:hAnsi="楷体" w:eastAsia="楷体" w:cs="楷体"/>
          <w:b w:val="0"/>
          <w:bCs/>
          <w:sz w:val="32"/>
          <w:szCs w:val="32"/>
        </w:rPr>
      </w:pPr>
      <w:r>
        <w:rPr>
          <w:rFonts w:hint="eastAsia" w:ascii="楷体" w:hAnsi="楷体" w:eastAsia="楷体" w:cs="楷体"/>
          <w:b w:val="0"/>
          <w:bCs/>
          <w:sz w:val="32"/>
          <w:szCs w:val="32"/>
        </w:rPr>
        <w:t>202</w:t>
      </w:r>
      <w:r>
        <w:rPr>
          <w:rFonts w:hint="eastAsia" w:ascii="楷体" w:hAnsi="楷体" w:eastAsia="楷体" w:cs="楷体"/>
          <w:b w:val="0"/>
          <w:bCs/>
          <w:sz w:val="32"/>
          <w:szCs w:val="32"/>
          <w:lang w:val="en-US" w:eastAsia="zh-CN"/>
        </w:rPr>
        <w:t>4</w:t>
      </w:r>
      <w:r>
        <w:rPr>
          <w:rFonts w:hint="eastAsia" w:ascii="楷体" w:hAnsi="楷体" w:eastAsia="楷体" w:cs="楷体"/>
          <w:b w:val="0"/>
          <w:bCs/>
          <w:sz w:val="32"/>
          <w:szCs w:val="32"/>
        </w:rPr>
        <w:t>年度就业补助资金绩效目标是：一是资金按规定用于职业培训补贴、职业技能鉴定补贴、社会保险补贴、公益性岗位补贴、创业补贴、就业见习补贴、就业创业服务补助等支出项目。二是确保完成年度城镇新增就业目标任务。三是确保年末城镇调查失业率保持在目标范围内。为进一步加强预算绩效管理，提出了积极消化以前年度结余、规范支出范围、简化审批流程、加快预算执行进度、将就业补助资金列入直达资金管理等工作要求。</w:t>
      </w:r>
    </w:p>
    <w:p w14:paraId="55D5A3D2">
      <w:pPr>
        <w:pStyle w:val="3"/>
        <w:numPr>
          <w:ilvl w:val="1"/>
          <w:numId w:val="0"/>
        </w:numPr>
        <w:bidi w:val="0"/>
        <w:ind w:left="0" w:leftChars="0" w:firstLine="321" w:firstLineChars="100"/>
        <w:rPr>
          <w:rFonts w:hint="eastAsia" w:ascii="楷体" w:hAnsi="楷体" w:eastAsia="楷体" w:cs="楷体"/>
          <w:b/>
          <w:bCs w:val="0"/>
          <w:sz w:val="32"/>
          <w:szCs w:val="32"/>
        </w:rPr>
      </w:pPr>
      <w:r>
        <w:rPr>
          <w:rFonts w:hint="eastAsia" w:ascii="楷体" w:hAnsi="楷体" w:eastAsia="楷体" w:cs="楷体"/>
          <w:b/>
          <w:bCs w:val="0"/>
          <w:sz w:val="32"/>
          <w:szCs w:val="32"/>
        </w:rPr>
        <w:t>二、绩效情况分析</w:t>
      </w:r>
    </w:p>
    <w:p w14:paraId="0ACF2ECD">
      <w:pPr>
        <w:pStyle w:val="3"/>
        <w:numPr>
          <w:ilvl w:val="1"/>
          <w:numId w:val="0"/>
        </w:numPr>
        <w:bidi w:val="0"/>
        <w:ind w:left="0" w:leftChars="0" w:firstLine="321" w:firstLineChars="100"/>
        <w:rPr>
          <w:rFonts w:hint="eastAsia" w:ascii="楷体" w:hAnsi="楷体" w:eastAsia="楷体" w:cs="楷体"/>
          <w:b w:val="0"/>
          <w:bCs/>
          <w:sz w:val="32"/>
          <w:szCs w:val="32"/>
        </w:rPr>
      </w:pPr>
      <w:r>
        <w:rPr>
          <w:rFonts w:hint="eastAsia" w:ascii="楷体" w:hAnsi="楷体" w:eastAsia="楷体" w:cs="楷体"/>
          <w:b/>
          <w:bCs w:val="0"/>
          <w:sz w:val="32"/>
          <w:szCs w:val="32"/>
        </w:rPr>
        <w:t>（一）资金投入情况分析。</w:t>
      </w:r>
    </w:p>
    <w:p w14:paraId="501BA5F7">
      <w:pPr>
        <w:pStyle w:val="3"/>
        <w:numPr>
          <w:ilvl w:val="1"/>
          <w:numId w:val="0"/>
        </w:numPr>
        <w:bidi w:val="0"/>
        <w:ind w:left="0" w:leftChars="0" w:firstLine="640" w:firstLineChars="200"/>
        <w:rPr>
          <w:rFonts w:hint="eastAsia" w:ascii="楷体" w:hAnsi="楷体" w:eastAsia="楷体" w:cs="楷体"/>
          <w:b w:val="0"/>
          <w:bCs/>
          <w:color w:val="auto"/>
          <w:sz w:val="32"/>
          <w:szCs w:val="32"/>
        </w:rPr>
      </w:pPr>
      <w:r>
        <w:rPr>
          <w:rFonts w:hint="eastAsia" w:ascii="楷体" w:hAnsi="楷体" w:eastAsia="楷体" w:cs="楷体"/>
          <w:b w:val="0"/>
          <w:bCs/>
          <w:color w:val="auto"/>
          <w:sz w:val="32"/>
          <w:szCs w:val="32"/>
        </w:rPr>
        <w:t>202</w:t>
      </w:r>
      <w:r>
        <w:rPr>
          <w:rFonts w:hint="eastAsia" w:ascii="楷体" w:hAnsi="楷体" w:eastAsia="楷体" w:cs="楷体"/>
          <w:b w:val="0"/>
          <w:bCs/>
          <w:color w:val="auto"/>
          <w:sz w:val="32"/>
          <w:szCs w:val="32"/>
          <w:lang w:val="en-US" w:eastAsia="zh-CN"/>
        </w:rPr>
        <w:t>4</w:t>
      </w:r>
      <w:r>
        <w:rPr>
          <w:rFonts w:hint="eastAsia" w:ascii="楷体" w:hAnsi="楷体" w:eastAsia="楷体" w:cs="楷体"/>
          <w:b w:val="0"/>
          <w:bCs/>
          <w:color w:val="auto"/>
          <w:sz w:val="32"/>
          <w:szCs w:val="32"/>
        </w:rPr>
        <w:t>年度我市就业补助资金</w:t>
      </w:r>
      <w:r>
        <w:rPr>
          <w:rFonts w:hint="eastAsia" w:ascii="楷体" w:hAnsi="楷体" w:eastAsia="楷体" w:cs="楷体"/>
          <w:b w:val="0"/>
          <w:bCs/>
          <w:color w:val="auto"/>
          <w:sz w:val="32"/>
          <w:szCs w:val="32"/>
          <w:lang w:eastAsia="zh-CN"/>
        </w:rPr>
        <w:t>执行</w:t>
      </w:r>
      <w:r>
        <w:rPr>
          <w:rFonts w:hint="eastAsia" w:ascii="楷体" w:hAnsi="楷体" w:eastAsia="楷体" w:cs="楷体"/>
          <w:b w:val="0"/>
          <w:bCs/>
          <w:color w:val="auto"/>
          <w:sz w:val="32"/>
          <w:szCs w:val="32"/>
          <w:lang w:val="en-US" w:eastAsia="zh-CN"/>
        </w:rPr>
        <w:t>1298.17</w:t>
      </w:r>
      <w:r>
        <w:rPr>
          <w:rFonts w:hint="eastAsia" w:ascii="楷体" w:hAnsi="楷体" w:eastAsia="楷体" w:cs="楷体"/>
          <w:b w:val="0"/>
          <w:bCs/>
          <w:color w:val="auto"/>
          <w:sz w:val="32"/>
          <w:szCs w:val="32"/>
        </w:rPr>
        <w:t>万元，其中</w:t>
      </w:r>
      <w:r>
        <w:rPr>
          <w:rFonts w:hint="eastAsia" w:ascii="楷体" w:hAnsi="楷体" w:eastAsia="楷体" w:cs="楷体"/>
          <w:b w:val="0"/>
          <w:bCs/>
          <w:color w:val="auto"/>
          <w:sz w:val="32"/>
          <w:szCs w:val="32"/>
          <w:lang w:val="en-US" w:eastAsia="zh-CN"/>
        </w:rPr>
        <w:t>:</w:t>
      </w:r>
      <w:r>
        <w:rPr>
          <w:rFonts w:hint="eastAsia" w:ascii="楷体" w:hAnsi="楷体" w:eastAsia="楷体" w:cs="楷体"/>
          <w:b w:val="0"/>
          <w:bCs/>
          <w:color w:val="auto"/>
          <w:sz w:val="32"/>
          <w:szCs w:val="32"/>
        </w:rPr>
        <w:t>中央补助资金</w:t>
      </w:r>
      <w:r>
        <w:rPr>
          <w:rFonts w:hint="eastAsia" w:ascii="楷体" w:hAnsi="楷体" w:eastAsia="楷体" w:cs="楷体"/>
          <w:b w:val="0"/>
          <w:bCs/>
          <w:color w:val="auto"/>
          <w:sz w:val="32"/>
          <w:szCs w:val="32"/>
          <w:lang w:val="en-US" w:eastAsia="zh-CN"/>
        </w:rPr>
        <w:t>265.27</w:t>
      </w:r>
      <w:r>
        <w:rPr>
          <w:rFonts w:hint="eastAsia" w:ascii="楷体" w:hAnsi="楷体" w:eastAsia="楷体" w:cs="楷体"/>
          <w:b w:val="0"/>
          <w:bCs/>
          <w:color w:val="auto"/>
          <w:sz w:val="32"/>
          <w:szCs w:val="32"/>
        </w:rPr>
        <w:t>万元，自治区补助</w:t>
      </w:r>
      <w:r>
        <w:rPr>
          <w:rFonts w:hint="eastAsia" w:ascii="楷体" w:hAnsi="楷体" w:eastAsia="楷体" w:cs="楷体"/>
          <w:b w:val="0"/>
          <w:bCs/>
          <w:color w:val="auto"/>
          <w:sz w:val="32"/>
          <w:szCs w:val="32"/>
          <w:lang w:val="en-US" w:eastAsia="zh-CN"/>
        </w:rPr>
        <w:t>210.95</w:t>
      </w:r>
      <w:r>
        <w:rPr>
          <w:rFonts w:hint="eastAsia" w:ascii="楷体" w:hAnsi="楷体" w:eastAsia="楷体" w:cs="楷体"/>
          <w:b w:val="0"/>
          <w:bCs/>
          <w:color w:val="auto"/>
          <w:sz w:val="32"/>
          <w:szCs w:val="32"/>
        </w:rPr>
        <w:t>万元，盟市财政资金</w:t>
      </w:r>
      <w:r>
        <w:rPr>
          <w:rFonts w:hint="eastAsia" w:ascii="楷体" w:hAnsi="楷体" w:eastAsia="楷体" w:cs="楷体"/>
          <w:b w:val="0"/>
          <w:bCs/>
          <w:color w:val="auto"/>
          <w:sz w:val="32"/>
          <w:szCs w:val="32"/>
          <w:lang w:val="en-US" w:eastAsia="zh-CN"/>
        </w:rPr>
        <w:t>122.05万元，旗县财政资金107.17万元，</w:t>
      </w:r>
      <w:r>
        <w:rPr>
          <w:rFonts w:hint="eastAsia" w:ascii="楷体" w:hAnsi="楷体" w:eastAsia="楷体" w:cs="楷体"/>
          <w:b w:val="0"/>
          <w:bCs/>
          <w:color w:val="auto"/>
          <w:sz w:val="32"/>
          <w:szCs w:val="32"/>
        </w:rPr>
        <w:t>以前年度结转资金</w:t>
      </w:r>
      <w:r>
        <w:rPr>
          <w:rFonts w:hint="eastAsia" w:ascii="楷体" w:hAnsi="楷体" w:eastAsia="楷体" w:cs="楷体"/>
          <w:b w:val="0"/>
          <w:bCs/>
          <w:color w:val="auto"/>
          <w:sz w:val="32"/>
          <w:szCs w:val="32"/>
          <w:lang w:val="en-US" w:eastAsia="zh-CN"/>
        </w:rPr>
        <w:t>592.73</w:t>
      </w:r>
      <w:r>
        <w:rPr>
          <w:rFonts w:hint="eastAsia" w:ascii="楷体" w:hAnsi="楷体" w:eastAsia="楷体" w:cs="楷体"/>
          <w:b w:val="0"/>
          <w:bCs/>
          <w:color w:val="auto"/>
          <w:sz w:val="32"/>
          <w:szCs w:val="32"/>
        </w:rPr>
        <w:t>万元。</w:t>
      </w:r>
    </w:p>
    <w:p w14:paraId="22668D6D">
      <w:pPr>
        <w:pStyle w:val="3"/>
        <w:numPr>
          <w:ilvl w:val="1"/>
          <w:numId w:val="0"/>
        </w:numPr>
        <w:bidi w:val="0"/>
        <w:ind w:left="0" w:leftChars="0" w:firstLine="321" w:firstLineChars="100"/>
        <w:rPr>
          <w:rFonts w:hint="eastAsia" w:ascii="楷体" w:hAnsi="楷体" w:eastAsia="楷体" w:cs="楷体"/>
          <w:b w:val="0"/>
          <w:bCs/>
          <w:sz w:val="32"/>
          <w:szCs w:val="32"/>
        </w:rPr>
      </w:pPr>
      <w:r>
        <w:rPr>
          <w:rFonts w:hint="eastAsia" w:ascii="楷体" w:hAnsi="楷体" w:eastAsia="楷体" w:cs="楷体"/>
          <w:b/>
          <w:bCs w:val="0"/>
          <w:color w:val="auto"/>
          <w:sz w:val="32"/>
          <w:szCs w:val="32"/>
          <w:lang w:eastAsia="zh-CN"/>
        </w:rPr>
        <w:t>（二）资金管理情况分析。</w:t>
      </w:r>
    </w:p>
    <w:p w14:paraId="67A2608A">
      <w:pPr>
        <w:pStyle w:val="3"/>
        <w:numPr>
          <w:ilvl w:val="1"/>
          <w:numId w:val="0"/>
        </w:numPr>
        <w:bidi w:val="0"/>
        <w:ind w:left="0" w:leftChars="0" w:firstLine="640" w:firstLineChars="2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1、分配科学。 严格按照转移支付管理制度以及资金管理办法规定的范围和标准分配资金。</w:t>
      </w:r>
    </w:p>
    <w:p w14:paraId="2D0B01D2">
      <w:pPr>
        <w:pStyle w:val="3"/>
        <w:numPr>
          <w:ilvl w:val="1"/>
          <w:numId w:val="0"/>
        </w:numPr>
        <w:bidi w:val="0"/>
        <w:ind w:left="0" w:leftChars="0" w:firstLine="640" w:firstLineChars="2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2、下达及时性。严格按照预算法及其实施条例、转移支付管理制度规定以及资金管理办法规定的时限要求分解下达。</w:t>
      </w:r>
    </w:p>
    <w:p w14:paraId="1C264C47">
      <w:pPr>
        <w:pStyle w:val="3"/>
        <w:numPr>
          <w:ilvl w:val="1"/>
          <w:numId w:val="0"/>
        </w:numPr>
        <w:bidi w:val="0"/>
        <w:ind w:left="0" w:leftChars="0" w:firstLine="640" w:firstLineChars="2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3、拨付合规性。严格按照国库集中支付制度有关规定支付资金，未出现违规将资金从国库转入财政专户或支付到预算单位实有资金账户等问题。</w:t>
      </w:r>
    </w:p>
    <w:p w14:paraId="0DC5EABB">
      <w:pPr>
        <w:pStyle w:val="3"/>
        <w:numPr>
          <w:ilvl w:val="1"/>
          <w:numId w:val="0"/>
        </w:numPr>
        <w:bidi w:val="0"/>
        <w:ind w:left="0" w:leftChars="0" w:firstLine="0" w:firstLineChars="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 xml:space="preserve">   4、使用规范性。严格按照下达预算的科目和项目执行，未出现截留、挤占、挪用或擅自调整等问题。</w:t>
      </w:r>
    </w:p>
    <w:p w14:paraId="64382602">
      <w:pPr>
        <w:pStyle w:val="3"/>
        <w:numPr>
          <w:ilvl w:val="1"/>
          <w:numId w:val="0"/>
        </w:numPr>
        <w:bidi w:val="0"/>
        <w:ind w:left="0" w:leftChars="0" w:firstLine="0" w:firstLineChars="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 xml:space="preserve">   5、执行准确性。按照上级下达和本级预算安排的金额执行，不存在执行数偏离预算数较多的问题。</w:t>
      </w:r>
    </w:p>
    <w:p w14:paraId="13B039B4">
      <w:pPr>
        <w:pStyle w:val="3"/>
        <w:numPr>
          <w:ilvl w:val="1"/>
          <w:numId w:val="0"/>
        </w:numPr>
        <w:bidi w:val="0"/>
        <w:ind w:left="0" w:leftChars="0" w:firstLine="320" w:firstLineChars="1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 xml:space="preserve"> 6、预算绩效管理情况。在细化下达预算时同步下达绩效目标，将有关资金纳入本级预算或对下转移支付绩效管理，开展绩效监控和绩效评价。</w:t>
      </w:r>
    </w:p>
    <w:p w14:paraId="39D513D4">
      <w:pPr>
        <w:pStyle w:val="3"/>
        <w:numPr>
          <w:ilvl w:val="1"/>
          <w:numId w:val="0"/>
        </w:numPr>
        <w:bidi w:val="0"/>
        <w:ind w:left="0" w:leftChars="0" w:firstLine="640" w:firstLineChars="200"/>
        <w:rPr>
          <w:rFonts w:hint="eastAsia" w:ascii="楷体" w:hAnsi="楷体" w:eastAsia="楷体" w:cs="楷体"/>
          <w:b w:val="0"/>
          <w:bCs/>
          <w:sz w:val="32"/>
          <w:szCs w:val="32"/>
          <w:lang w:val="en-US" w:eastAsia="zh-CN"/>
        </w:rPr>
      </w:pPr>
      <w:r>
        <w:rPr>
          <w:rFonts w:hint="eastAsia" w:ascii="楷体" w:hAnsi="楷体" w:eastAsia="楷体" w:cs="楷体"/>
          <w:b w:val="0"/>
          <w:bCs/>
          <w:sz w:val="32"/>
          <w:szCs w:val="32"/>
          <w:lang w:val="en-US" w:eastAsia="zh-CN"/>
        </w:rPr>
        <w:t>7、支出责任履行情况。对共同财政事权转移支付，按照财政事权和支出责任划分有关规定，足额安排资金履行本级支出责任。</w:t>
      </w:r>
    </w:p>
    <w:p w14:paraId="4743303B">
      <w:pPr>
        <w:pStyle w:val="3"/>
        <w:numPr>
          <w:ilvl w:val="1"/>
          <w:numId w:val="0"/>
        </w:numPr>
        <w:bidi w:val="0"/>
        <w:ind w:left="0" w:leftChars="0" w:firstLine="0" w:firstLineChars="0"/>
        <w:rPr>
          <w:rFonts w:hint="eastAsia" w:ascii="楷体" w:hAnsi="楷体" w:eastAsia="楷体" w:cs="楷体"/>
          <w:b/>
          <w:bCs w:val="0"/>
          <w:color w:val="auto"/>
          <w:sz w:val="32"/>
          <w:szCs w:val="32"/>
        </w:rPr>
      </w:pPr>
      <w:r>
        <w:rPr>
          <w:rFonts w:hint="eastAsia" w:ascii="楷体" w:hAnsi="楷体" w:eastAsia="楷体" w:cs="楷体"/>
          <w:b w:val="0"/>
          <w:bCs/>
          <w:sz w:val="32"/>
          <w:szCs w:val="32"/>
          <w:lang w:val="en-US" w:eastAsia="zh-CN"/>
        </w:rPr>
        <w:t xml:space="preserve"> </w:t>
      </w:r>
      <w:r>
        <w:rPr>
          <w:rFonts w:hint="eastAsia" w:ascii="楷体" w:hAnsi="楷体" w:eastAsia="楷体" w:cs="楷体"/>
          <w:b/>
          <w:bCs w:val="0"/>
          <w:color w:val="auto"/>
          <w:sz w:val="32"/>
          <w:szCs w:val="32"/>
          <w:lang w:val="en-US" w:eastAsia="zh-CN"/>
        </w:rPr>
        <w:t xml:space="preserve"> </w:t>
      </w:r>
      <w:r>
        <w:rPr>
          <w:rFonts w:hint="eastAsia" w:ascii="楷体" w:hAnsi="楷体" w:eastAsia="楷体" w:cs="楷体"/>
          <w:b/>
          <w:bCs w:val="0"/>
          <w:color w:val="auto"/>
          <w:sz w:val="32"/>
          <w:szCs w:val="32"/>
        </w:rPr>
        <w:t>（</w:t>
      </w:r>
      <w:r>
        <w:rPr>
          <w:rFonts w:hint="eastAsia" w:ascii="楷体" w:hAnsi="楷体" w:eastAsia="楷体" w:cs="楷体"/>
          <w:b/>
          <w:bCs w:val="0"/>
          <w:color w:val="auto"/>
          <w:sz w:val="32"/>
          <w:szCs w:val="32"/>
          <w:lang w:eastAsia="zh-CN"/>
        </w:rPr>
        <w:t>三</w:t>
      </w:r>
      <w:r>
        <w:rPr>
          <w:rFonts w:hint="eastAsia" w:ascii="楷体" w:hAnsi="楷体" w:eastAsia="楷体" w:cs="楷体"/>
          <w:b/>
          <w:bCs w:val="0"/>
          <w:color w:val="auto"/>
          <w:sz w:val="32"/>
          <w:szCs w:val="32"/>
        </w:rPr>
        <w:t>）总体绩效目标完成情况分析。</w:t>
      </w:r>
    </w:p>
    <w:p w14:paraId="5171452F">
      <w:pPr>
        <w:keepNext w:val="0"/>
        <w:keepLines w:val="0"/>
        <w:pageBreakBefore w:val="0"/>
        <w:widowControl w:val="0"/>
        <w:kinsoku/>
        <w:overflowPunct/>
        <w:topLinePunct w:val="0"/>
        <w:autoSpaceDE/>
        <w:autoSpaceDN/>
        <w:bidi w:val="0"/>
        <w:adjustRightInd/>
        <w:spacing w:line="560" w:lineRule="exact"/>
        <w:ind w:left="0" w:firstLine="672" w:firstLineChars="200"/>
        <w:textAlignment w:val="auto"/>
        <w:rPr>
          <w:rFonts w:hint="eastAsia" w:ascii="楷体" w:hAnsi="楷体" w:eastAsia="楷体" w:cs="楷体"/>
          <w:b w:val="0"/>
          <w:bCs/>
          <w:color w:val="FF0000"/>
          <w:sz w:val="32"/>
          <w:szCs w:val="32"/>
        </w:rPr>
      </w:pPr>
      <w:r>
        <w:rPr>
          <w:rFonts w:hint="eastAsia" w:ascii="楷体" w:hAnsi="楷体" w:eastAsia="楷体" w:cs="楷体"/>
          <w:i w:val="0"/>
          <w:iCs w:val="0"/>
          <w:caps w:val="0"/>
          <w:color w:val="333333"/>
          <w:spacing w:val="8"/>
          <w:sz w:val="32"/>
          <w:szCs w:val="32"/>
          <w:shd w:val="clear" w:color="auto" w:fill="FFFFFF"/>
          <w:lang w:val="en-US" w:eastAsia="zh-CN"/>
        </w:rPr>
        <w:t>2024年</w:t>
      </w:r>
      <w:r>
        <w:rPr>
          <w:rFonts w:hint="eastAsia" w:ascii="楷体" w:hAnsi="楷体" w:eastAsia="楷体" w:cs="楷体"/>
          <w:i w:val="0"/>
          <w:iCs w:val="0"/>
          <w:caps w:val="0"/>
          <w:color w:val="333333"/>
          <w:spacing w:val="8"/>
          <w:sz w:val="32"/>
          <w:szCs w:val="32"/>
          <w:shd w:val="clear" w:color="auto" w:fill="FFFFFF"/>
        </w:rPr>
        <w:t>度</w:t>
      </w:r>
      <w:r>
        <w:rPr>
          <w:rFonts w:hint="eastAsia" w:ascii="楷体" w:hAnsi="楷体" w:eastAsia="楷体" w:cs="楷体"/>
          <w:i w:val="0"/>
          <w:iCs w:val="0"/>
          <w:caps w:val="0"/>
          <w:color w:val="333333"/>
          <w:spacing w:val="8"/>
          <w:sz w:val="32"/>
          <w:szCs w:val="32"/>
          <w:shd w:val="clear" w:color="auto" w:fill="FFFFFF"/>
          <w:lang w:eastAsia="zh-CN"/>
        </w:rPr>
        <w:t>就业补助</w:t>
      </w:r>
      <w:r>
        <w:rPr>
          <w:rFonts w:hint="eastAsia" w:ascii="楷体" w:hAnsi="楷体" w:eastAsia="楷体" w:cs="楷体"/>
          <w:i w:val="0"/>
          <w:iCs w:val="0"/>
          <w:caps w:val="0"/>
          <w:color w:val="333333"/>
          <w:spacing w:val="8"/>
          <w:sz w:val="32"/>
          <w:szCs w:val="32"/>
          <w:shd w:val="clear" w:color="auto" w:fill="FFFFFF"/>
        </w:rPr>
        <w:t>资金</w:t>
      </w:r>
      <w:r>
        <w:rPr>
          <w:rFonts w:hint="eastAsia" w:ascii="楷体" w:hAnsi="楷体" w:eastAsia="楷体" w:cs="楷体"/>
          <w:i w:val="0"/>
          <w:iCs w:val="0"/>
          <w:caps w:val="0"/>
          <w:color w:val="333333"/>
          <w:spacing w:val="8"/>
          <w:sz w:val="32"/>
          <w:szCs w:val="32"/>
          <w:shd w:val="clear" w:color="auto" w:fill="FFFFFF"/>
          <w:lang w:eastAsia="zh-CN"/>
        </w:rPr>
        <w:t>全年</w:t>
      </w:r>
      <w:r>
        <w:rPr>
          <w:rFonts w:hint="eastAsia" w:ascii="楷体" w:hAnsi="楷体" w:eastAsia="楷体" w:cs="楷体"/>
          <w:i w:val="0"/>
          <w:iCs w:val="0"/>
          <w:caps w:val="0"/>
          <w:color w:val="333333"/>
          <w:spacing w:val="8"/>
          <w:sz w:val="32"/>
          <w:szCs w:val="32"/>
          <w:shd w:val="clear" w:color="auto" w:fill="FFFFFF"/>
        </w:rPr>
        <w:t>执行</w:t>
      </w:r>
      <w:r>
        <w:rPr>
          <w:rFonts w:hint="eastAsia" w:ascii="楷体" w:hAnsi="楷体" w:eastAsia="楷体" w:cs="楷体"/>
          <w:i w:val="0"/>
          <w:iCs w:val="0"/>
          <w:caps w:val="0"/>
          <w:spacing w:val="8"/>
          <w:sz w:val="32"/>
          <w:szCs w:val="32"/>
          <w:shd w:val="clear" w:color="auto" w:fill="FFFFFF"/>
        </w:rPr>
        <w:t>率</w:t>
      </w:r>
      <w:r>
        <w:rPr>
          <w:rFonts w:hint="eastAsia" w:ascii="楷体" w:hAnsi="楷体" w:eastAsia="楷体" w:cs="楷体"/>
          <w:i w:val="0"/>
          <w:iCs w:val="0"/>
          <w:caps w:val="0"/>
          <w:spacing w:val="8"/>
          <w:sz w:val="32"/>
          <w:szCs w:val="32"/>
          <w:shd w:val="clear" w:color="auto" w:fill="FFFFFF"/>
          <w:lang w:val="en-US" w:eastAsia="zh-CN"/>
        </w:rPr>
        <w:t>90</w:t>
      </w:r>
      <w:r>
        <w:rPr>
          <w:rFonts w:hint="eastAsia" w:ascii="楷体" w:hAnsi="楷体" w:eastAsia="楷体" w:cs="楷体"/>
          <w:i w:val="0"/>
          <w:iCs w:val="0"/>
          <w:caps w:val="0"/>
          <w:spacing w:val="8"/>
          <w:sz w:val="32"/>
          <w:szCs w:val="32"/>
          <w:shd w:val="clear" w:color="auto" w:fill="FFFFFF"/>
        </w:rPr>
        <w:t>%。</w:t>
      </w:r>
      <w:r>
        <w:rPr>
          <w:rFonts w:hint="eastAsia" w:ascii="楷体" w:hAnsi="楷体" w:eastAsia="楷体" w:cs="楷体"/>
          <w:sz w:val="32"/>
          <w:szCs w:val="32"/>
          <w:lang w:val="en-US" w:eastAsia="zh-CN"/>
        </w:rPr>
        <w:t>资金按照规定用于职业培训补贴、职业技能鉴定补贴、社会保险补贴、公益性岗位补贴、创业补贴、就业见习补贴、一次性创业补贴、就业创业服务补助等支出以及经自治区人民政府批准的其他支出项目，通过就业补助资金的精准投入，促进本地区就业形势稳定向好，推动创业带动就业，提高劳动者职业技能水平，帮扶就业困难群体实现就业创业。</w:t>
      </w:r>
      <w:bookmarkStart w:id="0" w:name="_GoBack"/>
      <w:bookmarkEnd w:id="0"/>
    </w:p>
    <w:p w14:paraId="057DA3D1">
      <w:pPr>
        <w:numPr>
          <w:ilvl w:val="0"/>
          <w:numId w:val="2"/>
        </w:numPr>
        <w:spacing w:line="6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绩效指标完成情况分析。</w:t>
      </w:r>
    </w:p>
    <w:p w14:paraId="7E325885">
      <w:pPr>
        <w:pStyle w:val="1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leftChars="0" w:right="0" w:firstLine="420" w:firstLineChars="125"/>
        <w:jc w:val="both"/>
        <w:textAlignment w:val="auto"/>
        <w:rPr>
          <w:rFonts w:hint="eastAsia" w:ascii="楷体" w:hAnsi="楷体" w:eastAsia="楷体" w:cs="楷体"/>
          <w:i w:val="0"/>
          <w:iCs w:val="0"/>
          <w:caps w:val="0"/>
          <w:spacing w:val="8"/>
          <w:sz w:val="32"/>
          <w:szCs w:val="32"/>
        </w:rPr>
      </w:pPr>
      <w:r>
        <w:rPr>
          <w:rFonts w:hint="eastAsia" w:ascii="楷体" w:hAnsi="楷体" w:eastAsia="楷体" w:cs="楷体"/>
          <w:i w:val="0"/>
          <w:iCs w:val="0"/>
          <w:caps w:val="0"/>
          <w:color w:val="333333"/>
          <w:spacing w:val="8"/>
          <w:sz w:val="32"/>
          <w:szCs w:val="32"/>
          <w:shd w:val="clear" w:color="auto" w:fill="FFFFFF"/>
        </w:rPr>
        <w:t>数量指标：</w:t>
      </w:r>
      <w:r>
        <w:rPr>
          <w:rFonts w:hint="eastAsia" w:ascii="楷体" w:hAnsi="楷体" w:eastAsia="楷体" w:cs="楷体"/>
          <w:i w:val="0"/>
          <w:iCs w:val="0"/>
          <w:caps w:val="0"/>
          <w:color w:val="333333"/>
          <w:spacing w:val="8"/>
          <w:sz w:val="32"/>
          <w:szCs w:val="32"/>
          <w:shd w:val="clear" w:color="auto" w:fill="FFFFFF"/>
          <w:lang w:eastAsia="zh-CN"/>
        </w:rPr>
        <w:t>就业补助资金，</w:t>
      </w:r>
      <w:r>
        <w:rPr>
          <w:rFonts w:hint="eastAsia" w:ascii="楷体" w:hAnsi="楷体" w:eastAsia="楷体" w:cs="楷体"/>
          <w:i w:val="0"/>
          <w:iCs w:val="0"/>
          <w:caps w:val="0"/>
          <w:color w:val="333333"/>
          <w:spacing w:val="8"/>
          <w:sz w:val="32"/>
          <w:szCs w:val="32"/>
          <w:shd w:val="clear" w:color="auto" w:fill="FFFFFF"/>
        </w:rPr>
        <w:t>享受社会保险补贴人</w:t>
      </w:r>
      <w:r>
        <w:rPr>
          <w:rFonts w:hint="eastAsia" w:ascii="楷体" w:hAnsi="楷体" w:eastAsia="楷体" w:cs="楷体"/>
          <w:i w:val="0"/>
          <w:iCs w:val="0"/>
          <w:caps w:val="0"/>
          <w:color w:val="333333"/>
          <w:spacing w:val="8"/>
          <w:sz w:val="32"/>
          <w:szCs w:val="32"/>
          <w:shd w:val="clear" w:color="auto" w:fill="FFFFFF"/>
          <w:lang w:eastAsia="zh-CN"/>
        </w:rPr>
        <w:t>数</w:t>
      </w:r>
      <w:r>
        <w:rPr>
          <w:rFonts w:hint="eastAsia" w:ascii="楷体" w:hAnsi="楷体" w:eastAsia="楷体" w:cs="楷体"/>
          <w:i w:val="0"/>
          <w:iCs w:val="0"/>
          <w:caps w:val="0"/>
          <w:color w:val="333333"/>
          <w:spacing w:val="8"/>
          <w:sz w:val="32"/>
          <w:szCs w:val="32"/>
          <w:shd w:val="clear" w:color="auto" w:fill="FFFFFF"/>
          <w:lang w:val="en-US" w:eastAsia="zh-CN"/>
        </w:rPr>
        <w:t>1149人</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1149人</w:t>
      </w:r>
      <w:r>
        <w:rPr>
          <w:rFonts w:hint="eastAsia" w:ascii="楷体" w:hAnsi="楷体" w:eastAsia="楷体" w:cs="楷体"/>
          <w:i w:val="0"/>
          <w:iCs w:val="0"/>
          <w:caps w:val="0"/>
          <w:color w:val="333333"/>
          <w:spacing w:val="8"/>
          <w:sz w:val="32"/>
          <w:szCs w:val="32"/>
          <w:shd w:val="clear" w:color="auto" w:fill="FFFFFF"/>
        </w:rPr>
        <w:t>；享受就业见习补贴人</w:t>
      </w:r>
      <w:r>
        <w:rPr>
          <w:rFonts w:hint="eastAsia" w:ascii="楷体" w:hAnsi="楷体" w:eastAsia="楷体" w:cs="楷体"/>
          <w:i w:val="0"/>
          <w:iCs w:val="0"/>
          <w:caps w:val="0"/>
          <w:color w:val="333333"/>
          <w:spacing w:val="8"/>
          <w:sz w:val="32"/>
          <w:szCs w:val="32"/>
          <w:shd w:val="clear" w:color="auto" w:fill="FFFFFF"/>
          <w:lang w:eastAsia="zh-CN"/>
        </w:rPr>
        <w:t>数</w:t>
      </w:r>
      <w:r>
        <w:rPr>
          <w:rFonts w:hint="eastAsia" w:ascii="楷体" w:hAnsi="楷体" w:eastAsia="楷体" w:cs="楷体"/>
          <w:i w:val="0"/>
          <w:iCs w:val="0"/>
          <w:caps w:val="0"/>
          <w:color w:val="333333"/>
          <w:spacing w:val="8"/>
          <w:sz w:val="32"/>
          <w:szCs w:val="32"/>
          <w:shd w:val="clear" w:color="auto" w:fill="FFFFFF"/>
          <w:lang w:val="en-US" w:eastAsia="zh-CN"/>
        </w:rPr>
        <w:t>24</w:t>
      </w:r>
      <w:r>
        <w:rPr>
          <w:rFonts w:hint="eastAsia" w:ascii="楷体" w:hAnsi="楷体" w:eastAsia="楷体" w:cs="楷体"/>
          <w:i w:val="0"/>
          <w:iCs w:val="0"/>
          <w:caps w:val="0"/>
          <w:color w:val="333333"/>
          <w:spacing w:val="8"/>
          <w:sz w:val="32"/>
          <w:szCs w:val="32"/>
          <w:shd w:val="clear" w:color="auto" w:fill="FFFFFF"/>
        </w:rPr>
        <w:t>人，实际完成值</w:t>
      </w:r>
      <w:r>
        <w:rPr>
          <w:rFonts w:hint="eastAsia" w:ascii="楷体" w:hAnsi="楷体" w:eastAsia="楷体" w:cs="楷体"/>
          <w:i w:val="0"/>
          <w:iCs w:val="0"/>
          <w:caps w:val="0"/>
          <w:color w:val="333333"/>
          <w:spacing w:val="8"/>
          <w:sz w:val="32"/>
          <w:szCs w:val="32"/>
          <w:shd w:val="clear" w:color="auto" w:fill="FFFFFF"/>
          <w:lang w:val="en-US" w:eastAsia="zh-CN"/>
        </w:rPr>
        <w:t>24</w:t>
      </w:r>
      <w:r>
        <w:rPr>
          <w:rFonts w:hint="eastAsia" w:ascii="楷体" w:hAnsi="楷体" w:eastAsia="楷体" w:cs="楷体"/>
          <w:i w:val="0"/>
          <w:iCs w:val="0"/>
          <w:caps w:val="0"/>
          <w:color w:val="333333"/>
          <w:spacing w:val="8"/>
          <w:sz w:val="32"/>
          <w:szCs w:val="32"/>
          <w:shd w:val="clear" w:color="auto" w:fill="FFFFFF"/>
        </w:rPr>
        <w:t>人；自治区级大师工作室建设数量</w:t>
      </w:r>
      <w:r>
        <w:rPr>
          <w:rFonts w:hint="eastAsia" w:ascii="楷体" w:hAnsi="楷体" w:eastAsia="楷体" w:cs="楷体"/>
          <w:i w:val="0"/>
          <w:iCs w:val="0"/>
          <w:caps w:val="0"/>
          <w:color w:val="333333"/>
          <w:spacing w:val="8"/>
          <w:sz w:val="32"/>
          <w:szCs w:val="32"/>
          <w:shd w:val="clear" w:color="auto" w:fill="FFFFFF"/>
          <w:lang w:val="en-US" w:eastAsia="zh-CN"/>
        </w:rPr>
        <w:t>1个，</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1</w:t>
      </w:r>
      <w:r>
        <w:rPr>
          <w:rFonts w:hint="eastAsia" w:ascii="楷体" w:hAnsi="楷体" w:eastAsia="楷体" w:cs="楷体"/>
          <w:i w:val="0"/>
          <w:iCs w:val="0"/>
          <w:caps w:val="0"/>
          <w:color w:val="333333"/>
          <w:spacing w:val="8"/>
          <w:sz w:val="32"/>
          <w:szCs w:val="32"/>
          <w:shd w:val="clear" w:color="auto" w:fill="FFFFFF"/>
          <w:lang w:eastAsia="zh-CN"/>
        </w:rPr>
        <w:t>个</w:t>
      </w:r>
      <w:r>
        <w:rPr>
          <w:rFonts w:hint="eastAsia" w:ascii="楷体" w:hAnsi="楷体" w:eastAsia="楷体" w:cs="楷体"/>
          <w:i w:val="0"/>
          <w:iCs w:val="0"/>
          <w:caps w:val="0"/>
          <w:color w:val="333333"/>
          <w:spacing w:val="8"/>
          <w:sz w:val="32"/>
          <w:szCs w:val="32"/>
          <w:shd w:val="clear" w:color="auto" w:fill="FFFFFF"/>
        </w:rPr>
        <w:t>；</w:t>
      </w:r>
      <w:r>
        <w:rPr>
          <w:rFonts w:hint="eastAsia" w:ascii="楷体" w:hAnsi="楷体" w:eastAsia="楷体" w:cs="楷体"/>
          <w:i w:val="0"/>
          <w:iCs w:val="0"/>
          <w:caps w:val="0"/>
          <w:color w:val="333333"/>
          <w:spacing w:val="8"/>
          <w:sz w:val="32"/>
          <w:szCs w:val="32"/>
          <w:shd w:val="clear" w:color="auto" w:fill="FFFFFF"/>
          <w:lang w:eastAsia="zh-CN"/>
        </w:rPr>
        <w:t>失业动态监测企业户数</w:t>
      </w:r>
      <w:r>
        <w:rPr>
          <w:rFonts w:hint="eastAsia" w:ascii="楷体" w:hAnsi="楷体" w:eastAsia="楷体" w:cs="楷体"/>
          <w:i w:val="0"/>
          <w:iCs w:val="0"/>
          <w:caps w:val="0"/>
          <w:color w:val="333333"/>
          <w:spacing w:val="8"/>
          <w:sz w:val="32"/>
          <w:szCs w:val="32"/>
          <w:shd w:val="clear" w:color="auto" w:fill="FFFFFF"/>
          <w:lang w:val="en-US" w:eastAsia="zh-CN"/>
        </w:rPr>
        <w:t>16户，全年实际完成值16户;就业信息服务与监测业务培训人数62人,全年实际完成值62人;基层劳动保障协理员补助人数62人,全年实际完成值62人。高校毕业生到中小企业及非公有制组织就业之补助经费，每年招募人数15人，全年实际完成值15人;2024年招募人员体检15人,全年实际完成值16人。高校毕业生社区民生志愿者补助资金，每年计划招募人数32人，每年招募人员体检32人。</w:t>
      </w:r>
    </w:p>
    <w:p w14:paraId="27A4ED08">
      <w:pPr>
        <w:pStyle w:val="1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leftChars="0" w:right="0" w:firstLine="420" w:firstLineChars="125"/>
        <w:jc w:val="both"/>
        <w:textAlignment w:val="auto"/>
        <w:rPr>
          <w:rFonts w:hint="eastAsia" w:ascii="楷体" w:hAnsi="楷体" w:eastAsia="楷体" w:cs="楷体"/>
          <w:i w:val="0"/>
          <w:iCs w:val="0"/>
          <w:caps w:val="0"/>
          <w:spacing w:val="8"/>
          <w:sz w:val="32"/>
          <w:szCs w:val="32"/>
        </w:rPr>
      </w:pPr>
      <w:r>
        <w:rPr>
          <w:rFonts w:hint="eastAsia" w:ascii="楷体" w:hAnsi="楷体" w:eastAsia="楷体" w:cs="楷体"/>
          <w:i w:val="0"/>
          <w:iCs w:val="0"/>
          <w:caps w:val="0"/>
          <w:color w:val="333333"/>
          <w:spacing w:val="8"/>
          <w:sz w:val="32"/>
          <w:szCs w:val="32"/>
          <w:shd w:val="clear" w:color="auto" w:fill="FFFFFF"/>
        </w:rPr>
        <w:t>质量指标：</w:t>
      </w:r>
      <w:r>
        <w:rPr>
          <w:rFonts w:hint="eastAsia" w:ascii="楷体" w:hAnsi="楷体" w:eastAsia="楷体" w:cs="楷体"/>
          <w:i w:val="0"/>
          <w:iCs w:val="0"/>
          <w:caps w:val="0"/>
          <w:color w:val="333333"/>
          <w:spacing w:val="8"/>
          <w:sz w:val="32"/>
          <w:szCs w:val="32"/>
          <w:shd w:val="clear" w:color="auto" w:fill="FFFFFF"/>
          <w:lang w:eastAsia="zh-CN"/>
        </w:rPr>
        <w:t>就业补助资金，就业困难人员享受公益性岗位补贴人数</w:t>
      </w:r>
      <w:r>
        <w:rPr>
          <w:rFonts w:hint="eastAsia" w:ascii="楷体" w:hAnsi="楷体" w:eastAsia="楷体" w:cs="楷体"/>
          <w:i w:val="0"/>
          <w:iCs w:val="0"/>
          <w:caps w:val="0"/>
          <w:color w:val="333333"/>
          <w:spacing w:val="8"/>
          <w:sz w:val="32"/>
          <w:szCs w:val="32"/>
          <w:shd w:val="clear" w:color="auto" w:fill="FFFFFF"/>
          <w:lang w:val="en-US" w:eastAsia="zh-CN"/>
        </w:rPr>
        <w:t>52人，全年实际完成值52人，就业信息服务与监测业务培训参训率100%，全年实际完成值100%，基层劳动保障协理员补助发放率100%，全年实际完成值100%;高校毕业生到中小企业及非公有制组织就业之补助经费，资金发放准确率100%，全年实际完成值100%,高校毕业生政策知晓率真≥98%,全年实际完成值100%;高校毕业生社区民生志愿者补助资金,资金下达准确率100%,全年实际完成值100%;高校毕业生政策知晓率≥98%,全年实际完成值100%。</w:t>
      </w:r>
    </w:p>
    <w:p w14:paraId="7D46D6F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672" w:firstLineChars="200"/>
        <w:jc w:val="both"/>
        <w:textAlignment w:val="auto"/>
        <w:rPr>
          <w:rFonts w:hint="default" w:ascii="楷体" w:hAnsi="楷体" w:eastAsia="楷体" w:cs="楷体"/>
          <w:i w:val="0"/>
          <w:iCs w:val="0"/>
          <w:caps w:val="0"/>
          <w:spacing w:val="8"/>
          <w:sz w:val="32"/>
          <w:szCs w:val="32"/>
          <w:lang w:val="en-US"/>
        </w:rPr>
      </w:pPr>
      <w:r>
        <w:rPr>
          <w:rFonts w:hint="eastAsia" w:ascii="楷体" w:hAnsi="楷体" w:eastAsia="楷体" w:cs="楷体"/>
          <w:i w:val="0"/>
          <w:iCs w:val="0"/>
          <w:caps w:val="0"/>
          <w:color w:val="333333"/>
          <w:spacing w:val="8"/>
          <w:sz w:val="32"/>
          <w:szCs w:val="32"/>
          <w:shd w:val="clear" w:color="auto" w:fill="FFFFFF"/>
        </w:rPr>
        <w:t>3</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rPr>
        <w:t>时效指标：</w:t>
      </w:r>
      <w:r>
        <w:rPr>
          <w:rFonts w:hint="eastAsia" w:ascii="楷体" w:hAnsi="楷体" w:eastAsia="楷体" w:cs="楷体"/>
          <w:i w:val="0"/>
          <w:iCs w:val="0"/>
          <w:caps w:val="0"/>
          <w:color w:val="333333"/>
          <w:spacing w:val="8"/>
          <w:sz w:val="32"/>
          <w:szCs w:val="32"/>
          <w:shd w:val="clear" w:color="auto" w:fill="FFFFFF"/>
          <w:lang w:eastAsia="zh-CN"/>
        </w:rPr>
        <w:t>就业补助资金，</w:t>
      </w:r>
      <w:r>
        <w:rPr>
          <w:rFonts w:hint="eastAsia" w:ascii="楷体" w:hAnsi="楷体" w:eastAsia="楷体" w:cs="楷体"/>
          <w:i w:val="0"/>
          <w:iCs w:val="0"/>
          <w:caps w:val="0"/>
          <w:color w:val="333333"/>
          <w:spacing w:val="8"/>
          <w:sz w:val="32"/>
          <w:szCs w:val="32"/>
          <w:shd w:val="clear" w:color="auto" w:fill="FFFFFF"/>
        </w:rPr>
        <w:t>资金在规定时间内下达率</w:t>
      </w:r>
      <w:r>
        <w:rPr>
          <w:rFonts w:hint="eastAsia" w:ascii="楷体" w:hAnsi="楷体" w:eastAsia="楷体" w:cs="楷体"/>
          <w:i w:val="0"/>
          <w:iCs w:val="0"/>
          <w:caps w:val="0"/>
          <w:color w:val="333333"/>
          <w:spacing w:val="8"/>
          <w:sz w:val="32"/>
          <w:szCs w:val="32"/>
          <w:shd w:val="clear" w:color="auto" w:fill="FFFFFF"/>
          <w:lang w:val="en-US" w:eastAsia="zh-CN"/>
        </w:rPr>
        <w:t>100</w:t>
      </w:r>
      <w:r>
        <w:rPr>
          <w:rFonts w:hint="eastAsia" w:ascii="楷体" w:hAnsi="楷体" w:eastAsia="楷体" w:cs="楷体"/>
          <w:i w:val="0"/>
          <w:iCs w:val="0"/>
          <w:caps w:val="0"/>
          <w:color w:val="333333"/>
          <w:spacing w:val="8"/>
          <w:sz w:val="32"/>
          <w:szCs w:val="32"/>
          <w:shd w:val="clear" w:color="auto" w:fill="FFFFFF"/>
        </w:rPr>
        <w:t>%，</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实际完成值100%；资金拨付及时率</w:t>
      </w:r>
      <w:r>
        <w:rPr>
          <w:rFonts w:hint="eastAsia" w:ascii="楷体" w:hAnsi="楷体" w:eastAsia="楷体" w:cs="楷体"/>
          <w:i w:val="0"/>
          <w:iCs w:val="0"/>
          <w:caps w:val="0"/>
          <w:color w:val="333333"/>
          <w:spacing w:val="8"/>
          <w:sz w:val="32"/>
          <w:szCs w:val="32"/>
          <w:shd w:val="clear" w:color="auto" w:fill="FFFFFF"/>
          <w:lang w:val="en-US" w:eastAsia="zh-CN"/>
        </w:rPr>
        <w:t>100</w:t>
      </w:r>
      <w:r>
        <w:rPr>
          <w:rFonts w:hint="eastAsia" w:ascii="楷体" w:hAnsi="楷体" w:eastAsia="楷体" w:cs="楷体"/>
          <w:i w:val="0"/>
          <w:iCs w:val="0"/>
          <w:caps w:val="0"/>
          <w:color w:val="333333"/>
          <w:spacing w:val="8"/>
          <w:sz w:val="32"/>
          <w:szCs w:val="32"/>
          <w:shd w:val="clear" w:color="auto" w:fill="FFFFFF"/>
        </w:rPr>
        <w:t>%，</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实际完成值100%；</w:t>
      </w:r>
      <w:r>
        <w:rPr>
          <w:rFonts w:hint="eastAsia" w:ascii="楷体" w:hAnsi="楷体" w:eastAsia="楷体" w:cs="楷体"/>
          <w:i w:val="0"/>
          <w:iCs w:val="0"/>
          <w:caps w:val="0"/>
          <w:color w:val="333333"/>
          <w:spacing w:val="8"/>
          <w:sz w:val="32"/>
          <w:szCs w:val="32"/>
          <w:shd w:val="clear" w:color="auto" w:fill="FFFFFF"/>
          <w:lang w:val="en-US" w:eastAsia="zh-CN"/>
        </w:rPr>
        <w:t>高校毕业生到中小企业及非公有制组织就业之补助经费，招募工作完成时间2024年10月，全年实际完成值2024年10月，新招募人员体检工作完成时间2024年10月，全年实际完成值2024年10月;高校毕业生社区民生志愿者补助资金,资金下达准确率100%,全年实际完成值100%,新招募人员上岗时间2024年8月,全年实际完成值2024年8月。</w:t>
      </w:r>
    </w:p>
    <w:p w14:paraId="0772BE2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672" w:firstLineChars="200"/>
        <w:jc w:val="both"/>
        <w:textAlignment w:val="auto"/>
        <w:rPr>
          <w:rFonts w:hint="default" w:ascii="楷体" w:hAnsi="楷体" w:eastAsia="楷体" w:cs="楷体"/>
          <w:i w:val="0"/>
          <w:iCs w:val="0"/>
          <w:caps w:val="0"/>
          <w:color w:val="333333"/>
          <w:spacing w:val="8"/>
          <w:sz w:val="32"/>
          <w:szCs w:val="32"/>
          <w:shd w:val="clear" w:color="auto" w:fill="FFFFFF"/>
          <w:lang w:val="en-US"/>
        </w:rPr>
      </w:pPr>
      <w:r>
        <w:rPr>
          <w:rFonts w:hint="eastAsia" w:ascii="楷体" w:hAnsi="楷体" w:eastAsia="楷体" w:cs="楷体"/>
          <w:i w:val="0"/>
          <w:iCs w:val="0"/>
          <w:caps w:val="0"/>
          <w:color w:val="333333"/>
          <w:spacing w:val="8"/>
          <w:sz w:val="32"/>
          <w:szCs w:val="32"/>
          <w:shd w:val="clear" w:color="auto" w:fill="FFFFFF"/>
        </w:rPr>
        <w:t>4</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rPr>
        <w:t>成本指标：</w:t>
      </w:r>
      <w:r>
        <w:rPr>
          <w:rFonts w:hint="eastAsia" w:ascii="楷体" w:hAnsi="楷体" w:eastAsia="楷体" w:cs="楷体"/>
          <w:i w:val="0"/>
          <w:iCs w:val="0"/>
          <w:caps w:val="0"/>
          <w:color w:val="333333"/>
          <w:spacing w:val="8"/>
          <w:sz w:val="32"/>
          <w:szCs w:val="32"/>
          <w:shd w:val="clear" w:color="auto" w:fill="FFFFFF"/>
          <w:lang w:eastAsia="zh-CN"/>
        </w:rPr>
        <w:t>就业补助资金，社会保险补贴人均标准养老6420元，医疗2568元，</w:t>
      </w:r>
      <w:r>
        <w:rPr>
          <w:rFonts w:hint="eastAsia" w:ascii="楷体" w:hAnsi="楷体" w:eastAsia="楷体" w:cs="楷体"/>
          <w:i w:val="0"/>
          <w:iCs w:val="0"/>
          <w:caps w:val="0"/>
          <w:color w:val="333333"/>
          <w:spacing w:val="8"/>
          <w:sz w:val="32"/>
          <w:szCs w:val="32"/>
          <w:shd w:val="clear" w:color="auto" w:fill="FFFFFF"/>
          <w:lang w:val="en-US" w:eastAsia="zh-CN"/>
        </w:rPr>
        <w:t>全年实际完成值</w:t>
      </w:r>
      <w:r>
        <w:rPr>
          <w:rFonts w:hint="eastAsia" w:ascii="楷体" w:hAnsi="楷体" w:eastAsia="楷体" w:cs="楷体"/>
          <w:i w:val="0"/>
          <w:iCs w:val="0"/>
          <w:caps w:val="0"/>
          <w:color w:val="333333"/>
          <w:spacing w:val="8"/>
          <w:sz w:val="32"/>
          <w:szCs w:val="32"/>
          <w:shd w:val="clear" w:color="auto" w:fill="FFFFFF"/>
          <w:lang w:eastAsia="zh-CN"/>
        </w:rPr>
        <w:t>养老6420元，医疗2568元，公益性岗位补贴人均标准</w:t>
      </w:r>
      <w:r>
        <w:rPr>
          <w:rFonts w:hint="eastAsia" w:ascii="楷体" w:hAnsi="楷体" w:eastAsia="楷体" w:cs="楷体"/>
          <w:i w:val="0"/>
          <w:iCs w:val="0"/>
          <w:caps w:val="0"/>
          <w:color w:val="333333"/>
          <w:spacing w:val="8"/>
          <w:sz w:val="32"/>
          <w:szCs w:val="32"/>
          <w:shd w:val="clear" w:color="auto" w:fill="FFFFFF"/>
          <w:lang w:val="en-US" w:eastAsia="zh-CN"/>
        </w:rPr>
        <w:t>2200元，全年实际完成值2200元，高校毕业生到中小企业及非公有制组织就业之补助经费，生活补贴标准700元，全年实际完成值700元，体检费标准200元，全年实际完成值200元;高校毕业生社区民生志愿者补助资金,社区民生志愿者生活补贴3650元,全年实际完成值3650元;社区民生志愿者体检费200元,全年实际完成值200元;社区民生志愿者安家费3000元,全年实际完成值3000元;</w:t>
      </w:r>
    </w:p>
    <w:p w14:paraId="16087E4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0"/>
        <w:jc w:val="both"/>
        <w:textAlignment w:val="auto"/>
        <w:rPr>
          <w:rFonts w:hint="eastAsia" w:ascii="楷体" w:hAnsi="楷体" w:eastAsia="楷体" w:cs="楷体"/>
          <w:i w:val="0"/>
          <w:iCs w:val="0"/>
          <w:caps w:val="0"/>
          <w:spacing w:val="8"/>
          <w:sz w:val="32"/>
          <w:szCs w:val="32"/>
        </w:rPr>
      </w:pPr>
      <w:r>
        <w:rPr>
          <w:rFonts w:hint="eastAsia" w:ascii="楷体" w:hAnsi="楷体" w:eastAsia="楷体" w:cs="楷体"/>
          <w:i w:val="0"/>
          <w:iCs w:val="0"/>
          <w:caps w:val="0"/>
          <w:color w:val="333333"/>
          <w:spacing w:val="8"/>
          <w:sz w:val="32"/>
          <w:szCs w:val="32"/>
          <w:shd w:val="clear" w:color="auto" w:fill="FFFFFF"/>
        </w:rPr>
        <w:t> </w:t>
      </w:r>
      <w:r>
        <w:rPr>
          <w:rFonts w:hint="eastAsia" w:ascii="楷体" w:hAnsi="楷体" w:eastAsia="楷体" w:cs="楷体"/>
          <w:i w:val="0"/>
          <w:iCs w:val="0"/>
          <w:caps w:val="0"/>
          <w:color w:val="333333"/>
          <w:spacing w:val="8"/>
          <w:sz w:val="32"/>
          <w:szCs w:val="32"/>
          <w:shd w:val="clear" w:color="auto" w:fill="FFFFFF"/>
          <w:lang w:val="en-US" w:eastAsia="zh-CN"/>
        </w:rPr>
        <w:t xml:space="preserve"> </w:t>
      </w:r>
      <w:r>
        <w:rPr>
          <w:rFonts w:hint="eastAsia" w:ascii="楷体" w:hAnsi="楷体" w:eastAsia="楷体" w:cs="楷体"/>
          <w:i w:val="0"/>
          <w:iCs w:val="0"/>
          <w:caps w:val="0"/>
          <w:color w:val="333333"/>
          <w:spacing w:val="8"/>
          <w:sz w:val="32"/>
          <w:szCs w:val="32"/>
          <w:shd w:val="clear" w:color="auto" w:fill="FFFFFF"/>
        </w:rPr>
        <w:t xml:space="preserve">  5</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rPr>
        <w:t>经济效益指标：</w:t>
      </w:r>
      <w:r>
        <w:rPr>
          <w:rFonts w:hint="eastAsia" w:ascii="楷体" w:hAnsi="楷体" w:eastAsia="楷体" w:cs="楷体"/>
          <w:i w:val="0"/>
          <w:iCs w:val="0"/>
          <w:caps w:val="0"/>
          <w:color w:val="333333"/>
          <w:spacing w:val="8"/>
          <w:sz w:val="32"/>
          <w:szCs w:val="32"/>
          <w:shd w:val="clear" w:color="auto" w:fill="FFFFFF"/>
          <w:lang w:eastAsia="zh-CN"/>
        </w:rPr>
        <w:t>就业补助资金，</w:t>
      </w:r>
      <w:r>
        <w:rPr>
          <w:rFonts w:hint="eastAsia" w:ascii="楷体" w:hAnsi="楷体" w:eastAsia="楷体" w:cs="楷体"/>
          <w:i w:val="0"/>
          <w:iCs w:val="0"/>
          <w:caps w:val="0"/>
          <w:color w:val="333333"/>
          <w:spacing w:val="8"/>
          <w:sz w:val="32"/>
          <w:szCs w:val="32"/>
          <w:shd w:val="clear" w:color="auto" w:fill="FFFFFF"/>
        </w:rPr>
        <w:t>城镇新增就业人</w:t>
      </w:r>
      <w:r>
        <w:rPr>
          <w:rFonts w:hint="eastAsia" w:ascii="楷体" w:hAnsi="楷体" w:eastAsia="楷体" w:cs="楷体"/>
          <w:i w:val="0"/>
          <w:iCs w:val="0"/>
          <w:caps w:val="0"/>
          <w:color w:val="333333"/>
          <w:spacing w:val="8"/>
          <w:sz w:val="32"/>
          <w:szCs w:val="32"/>
          <w:shd w:val="clear" w:color="auto" w:fill="FFFFFF"/>
          <w:lang w:eastAsia="zh-CN"/>
        </w:rPr>
        <w:t>数指标值</w:t>
      </w:r>
      <w:r>
        <w:rPr>
          <w:rFonts w:hint="eastAsia" w:ascii="楷体" w:hAnsi="楷体" w:eastAsia="楷体" w:cs="楷体"/>
          <w:i w:val="0"/>
          <w:iCs w:val="0"/>
          <w:caps w:val="0"/>
          <w:color w:val="333333"/>
          <w:spacing w:val="8"/>
          <w:sz w:val="32"/>
          <w:szCs w:val="32"/>
          <w:shd w:val="clear" w:color="auto" w:fill="FFFFFF"/>
          <w:lang w:val="en-US" w:eastAsia="zh-CN"/>
        </w:rPr>
        <w:t>120</w:t>
      </w:r>
      <w:r>
        <w:rPr>
          <w:rFonts w:hint="eastAsia" w:ascii="楷体" w:hAnsi="楷体" w:eastAsia="楷体" w:cs="楷体"/>
          <w:i w:val="0"/>
          <w:iCs w:val="0"/>
          <w:caps w:val="0"/>
          <w:color w:val="333333"/>
          <w:spacing w:val="8"/>
          <w:sz w:val="32"/>
          <w:szCs w:val="32"/>
          <w:shd w:val="clear" w:color="auto" w:fill="FFFFFF"/>
        </w:rPr>
        <w:t>人，</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-61</w:t>
      </w:r>
      <w:r>
        <w:rPr>
          <w:rFonts w:hint="eastAsia" w:ascii="楷体" w:hAnsi="楷体" w:eastAsia="楷体" w:cs="楷体"/>
          <w:i w:val="0"/>
          <w:iCs w:val="0"/>
          <w:caps w:val="0"/>
          <w:color w:val="333333"/>
          <w:spacing w:val="8"/>
          <w:sz w:val="32"/>
          <w:szCs w:val="32"/>
          <w:shd w:val="clear" w:color="auto" w:fill="FFFFFF"/>
        </w:rPr>
        <w:t>人；</w:t>
      </w:r>
      <w:r>
        <w:rPr>
          <w:rFonts w:hint="eastAsia" w:ascii="楷体" w:hAnsi="楷体" w:eastAsia="楷体" w:cs="楷体"/>
          <w:i w:val="0"/>
          <w:iCs w:val="0"/>
          <w:caps w:val="0"/>
          <w:color w:val="333333"/>
          <w:spacing w:val="8"/>
          <w:sz w:val="32"/>
          <w:szCs w:val="32"/>
          <w:shd w:val="clear" w:color="auto" w:fill="FFFFFF"/>
          <w:lang w:eastAsia="zh-CN"/>
        </w:rPr>
        <w:t>年末高校毕业生就业去向落实率指标值≥</w:t>
      </w:r>
      <w:r>
        <w:rPr>
          <w:rFonts w:hint="eastAsia" w:ascii="楷体" w:hAnsi="楷体" w:eastAsia="楷体" w:cs="楷体"/>
          <w:i w:val="0"/>
          <w:iCs w:val="0"/>
          <w:caps w:val="0"/>
          <w:color w:val="333333"/>
          <w:spacing w:val="8"/>
          <w:sz w:val="32"/>
          <w:szCs w:val="32"/>
          <w:shd w:val="clear" w:color="auto" w:fill="FFFFFF"/>
          <w:lang w:val="en-US" w:eastAsia="zh-CN"/>
        </w:rPr>
        <w:t>95%，全年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95</w:t>
      </w:r>
      <w:r>
        <w:rPr>
          <w:rFonts w:hint="eastAsia" w:ascii="楷体" w:hAnsi="楷体" w:eastAsia="楷体" w:cs="楷体"/>
          <w:i w:val="0"/>
          <w:iCs w:val="0"/>
          <w:caps w:val="0"/>
          <w:color w:val="333333"/>
          <w:spacing w:val="8"/>
          <w:sz w:val="32"/>
          <w:szCs w:val="32"/>
          <w:shd w:val="clear" w:color="auto" w:fill="FFFFFF"/>
        </w:rPr>
        <w:t>%；失业人员再就业人数年度目标值</w:t>
      </w:r>
      <w:r>
        <w:rPr>
          <w:rFonts w:hint="eastAsia" w:ascii="楷体" w:hAnsi="楷体" w:eastAsia="楷体" w:cs="楷体"/>
          <w:i w:val="0"/>
          <w:iCs w:val="0"/>
          <w:caps w:val="0"/>
          <w:color w:val="333333"/>
          <w:spacing w:val="8"/>
          <w:sz w:val="32"/>
          <w:szCs w:val="32"/>
          <w:shd w:val="clear" w:color="auto" w:fill="FFFFFF"/>
          <w:lang w:val="en-US" w:eastAsia="zh-CN"/>
        </w:rPr>
        <w:t>324</w:t>
      </w:r>
      <w:r>
        <w:rPr>
          <w:rFonts w:hint="eastAsia" w:ascii="楷体" w:hAnsi="楷体" w:eastAsia="楷体" w:cs="楷体"/>
          <w:i w:val="0"/>
          <w:iCs w:val="0"/>
          <w:caps w:val="0"/>
          <w:color w:val="333333"/>
          <w:spacing w:val="8"/>
          <w:sz w:val="32"/>
          <w:szCs w:val="32"/>
          <w:shd w:val="clear" w:color="auto" w:fill="FFFFFF"/>
        </w:rPr>
        <w:t>人，</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324</w:t>
      </w:r>
      <w:r>
        <w:rPr>
          <w:rFonts w:hint="eastAsia" w:ascii="楷体" w:hAnsi="楷体" w:eastAsia="楷体" w:cs="楷体"/>
          <w:i w:val="0"/>
          <w:iCs w:val="0"/>
          <w:caps w:val="0"/>
          <w:color w:val="333333"/>
          <w:spacing w:val="8"/>
          <w:sz w:val="32"/>
          <w:szCs w:val="32"/>
          <w:shd w:val="clear" w:color="auto" w:fill="FFFFFF"/>
        </w:rPr>
        <w:t>人；就业困难人员就业人数年度目标值</w:t>
      </w:r>
      <w:r>
        <w:rPr>
          <w:rFonts w:hint="eastAsia" w:ascii="楷体" w:hAnsi="楷体" w:eastAsia="楷体" w:cs="楷体"/>
          <w:i w:val="0"/>
          <w:iCs w:val="0"/>
          <w:caps w:val="0"/>
          <w:color w:val="333333"/>
          <w:spacing w:val="8"/>
          <w:sz w:val="32"/>
          <w:szCs w:val="32"/>
          <w:shd w:val="clear" w:color="auto" w:fill="FFFFFF"/>
          <w:lang w:val="en-US" w:eastAsia="zh-CN"/>
        </w:rPr>
        <w:t>67</w:t>
      </w:r>
      <w:r>
        <w:rPr>
          <w:rFonts w:hint="eastAsia" w:ascii="楷体" w:hAnsi="楷体" w:eastAsia="楷体" w:cs="楷体"/>
          <w:i w:val="0"/>
          <w:iCs w:val="0"/>
          <w:caps w:val="0"/>
          <w:color w:val="333333"/>
          <w:spacing w:val="8"/>
          <w:sz w:val="32"/>
          <w:szCs w:val="32"/>
          <w:shd w:val="clear" w:color="auto" w:fill="FFFFFF"/>
        </w:rPr>
        <w:t>人，</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67</w:t>
      </w:r>
      <w:r>
        <w:rPr>
          <w:rFonts w:hint="eastAsia" w:ascii="楷体" w:hAnsi="楷体" w:eastAsia="楷体" w:cs="楷体"/>
          <w:i w:val="0"/>
          <w:iCs w:val="0"/>
          <w:caps w:val="0"/>
          <w:color w:val="333333"/>
          <w:spacing w:val="8"/>
          <w:sz w:val="32"/>
          <w:szCs w:val="32"/>
          <w:shd w:val="clear" w:color="auto" w:fill="FFFFFF"/>
        </w:rPr>
        <w:t>人；</w:t>
      </w:r>
    </w:p>
    <w:p w14:paraId="4B2A261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0"/>
        <w:jc w:val="both"/>
        <w:textAlignment w:val="auto"/>
        <w:rPr>
          <w:rFonts w:hint="eastAsia" w:ascii="楷体" w:hAnsi="楷体" w:eastAsia="楷体" w:cs="楷体"/>
          <w:i w:val="0"/>
          <w:iCs w:val="0"/>
          <w:caps w:val="0"/>
          <w:spacing w:val="8"/>
          <w:sz w:val="32"/>
          <w:szCs w:val="32"/>
        </w:rPr>
      </w:pPr>
      <w:r>
        <w:rPr>
          <w:rFonts w:hint="eastAsia" w:ascii="楷体" w:hAnsi="楷体" w:eastAsia="楷体" w:cs="楷体"/>
          <w:i w:val="0"/>
          <w:iCs w:val="0"/>
          <w:caps w:val="0"/>
          <w:color w:val="333333"/>
          <w:spacing w:val="8"/>
          <w:sz w:val="32"/>
          <w:szCs w:val="32"/>
          <w:shd w:val="clear" w:color="auto" w:fill="FFFFFF"/>
        </w:rPr>
        <w:t xml:space="preserve">  </w:t>
      </w:r>
      <w:r>
        <w:rPr>
          <w:rFonts w:hint="eastAsia" w:ascii="楷体" w:hAnsi="楷体" w:eastAsia="楷体" w:cs="楷体"/>
          <w:i w:val="0"/>
          <w:iCs w:val="0"/>
          <w:caps w:val="0"/>
          <w:color w:val="333333"/>
          <w:spacing w:val="8"/>
          <w:sz w:val="32"/>
          <w:szCs w:val="32"/>
          <w:shd w:val="clear" w:color="auto" w:fill="FFFFFF"/>
          <w:lang w:val="en-US" w:eastAsia="zh-CN"/>
        </w:rPr>
        <w:t xml:space="preserve">  </w:t>
      </w:r>
      <w:r>
        <w:rPr>
          <w:rFonts w:hint="eastAsia" w:ascii="楷体" w:hAnsi="楷体" w:eastAsia="楷体" w:cs="楷体"/>
          <w:i w:val="0"/>
          <w:iCs w:val="0"/>
          <w:caps w:val="0"/>
          <w:color w:val="333333"/>
          <w:spacing w:val="8"/>
          <w:sz w:val="32"/>
          <w:szCs w:val="32"/>
          <w:shd w:val="clear" w:color="auto" w:fill="FFFFFF"/>
        </w:rPr>
        <w:t>6</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rPr>
        <w:t>社会效益指标：因就业问题发生重大群体性事件数量年度目标值</w:t>
      </w:r>
      <w:r>
        <w:rPr>
          <w:rFonts w:hint="eastAsia" w:ascii="楷体" w:hAnsi="楷体" w:eastAsia="楷体" w:cs="楷体"/>
          <w:i w:val="0"/>
          <w:iCs w:val="0"/>
          <w:caps w:val="0"/>
          <w:color w:val="333333"/>
          <w:spacing w:val="8"/>
          <w:sz w:val="32"/>
          <w:szCs w:val="32"/>
          <w:shd w:val="clear" w:color="auto" w:fill="FFFFFF"/>
          <w:lang w:val="en-US" w:eastAsia="zh-CN"/>
        </w:rPr>
        <w:t>0</w:t>
      </w:r>
      <w:r>
        <w:rPr>
          <w:rFonts w:hint="eastAsia" w:ascii="楷体" w:hAnsi="楷体" w:eastAsia="楷体" w:cs="楷体"/>
          <w:i w:val="0"/>
          <w:iCs w:val="0"/>
          <w:caps w:val="0"/>
          <w:color w:val="333333"/>
          <w:spacing w:val="8"/>
          <w:sz w:val="32"/>
          <w:szCs w:val="32"/>
          <w:shd w:val="clear" w:color="auto" w:fill="FFFFFF"/>
        </w:rPr>
        <w:t>起，实际完成值0起</w:t>
      </w:r>
      <w:r>
        <w:rPr>
          <w:rFonts w:hint="eastAsia" w:ascii="楷体" w:hAnsi="楷体" w:eastAsia="楷体" w:cs="楷体"/>
          <w:i w:val="0"/>
          <w:iCs w:val="0"/>
          <w:caps w:val="0"/>
          <w:color w:val="333333"/>
          <w:spacing w:val="8"/>
          <w:sz w:val="32"/>
          <w:szCs w:val="32"/>
          <w:shd w:val="clear" w:color="auto" w:fill="FFFFFF"/>
          <w:lang w:eastAsia="zh-CN"/>
        </w:rPr>
        <w:t>；促进高校毕业生就业≥</w:t>
      </w:r>
      <w:r>
        <w:rPr>
          <w:rFonts w:hint="eastAsia" w:ascii="楷体" w:hAnsi="楷体" w:eastAsia="楷体" w:cs="楷体"/>
          <w:i w:val="0"/>
          <w:iCs w:val="0"/>
          <w:caps w:val="0"/>
          <w:color w:val="333333"/>
          <w:spacing w:val="8"/>
          <w:sz w:val="32"/>
          <w:szCs w:val="32"/>
          <w:shd w:val="clear" w:color="auto" w:fill="FFFFFF"/>
          <w:lang w:val="en-US" w:eastAsia="zh-CN"/>
        </w:rPr>
        <w:t>95%，全年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95</w:t>
      </w:r>
      <w:r>
        <w:rPr>
          <w:rFonts w:hint="eastAsia" w:ascii="楷体" w:hAnsi="楷体" w:eastAsia="楷体" w:cs="楷体"/>
          <w:i w:val="0"/>
          <w:iCs w:val="0"/>
          <w:caps w:val="0"/>
          <w:color w:val="333333"/>
          <w:spacing w:val="8"/>
          <w:sz w:val="32"/>
          <w:szCs w:val="32"/>
          <w:shd w:val="clear" w:color="auto" w:fill="FFFFFF"/>
        </w:rPr>
        <w:t>%。</w:t>
      </w:r>
    </w:p>
    <w:p w14:paraId="37AAB9F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0"/>
        <w:jc w:val="both"/>
        <w:textAlignment w:val="auto"/>
        <w:rPr>
          <w:rFonts w:hint="eastAsia" w:ascii="楷体" w:hAnsi="楷体" w:eastAsia="楷体" w:cs="楷体"/>
          <w:i w:val="0"/>
          <w:iCs w:val="0"/>
          <w:caps w:val="0"/>
          <w:color w:val="333333"/>
          <w:spacing w:val="8"/>
          <w:sz w:val="32"/>
          <w:szCs w:val="32"/>
          <w:shd w:val="clear" w:color="auto" w:fill="FFFFFF"/>
          <w:lang w:val="en-US" w:eastAsia="zh-CN"/>
        </w:rPr>
      </w:pPr>
      <w:r>
        <w:rPr>
          <w:rFonts w:hint="eastAsia" w:ascii="楷体" w:hAnsi="楷体" w:eastAsia="楷体" w:cs="楷体"/>
          <w:i w:val="0"/>
          <w:iCs w:val="0"/>
          <w:caps w:val="0"/>
          <w:color w:val="333333"/>
          <w:spacing w:val="8"/>
          <w:sz w:val="32"/>
          <w:szCs w:val="32"/>
          <w:shd w:val="clear" w:color="auto" w:fill="FFFFFF"/>
        </w:rPr>
        <w:t xml:space="preserve">  </w:t>
      </w:r>
      <w:r>
        <w:rPr>
          <w:rFonts w:hint="eastAsia" w:ascii="楷体" w:hAnsi="楷体" w:eastAsia="楷体" w:cs="楷体"/>
          <w:i w:val="0"/>
          <w:iCs w:val="0"/>
          <w:caps w:val="0"/>
          <w:color w:val="333333"/>
          <w:spacing w:val="8"/>
          <w:sz w:val="32"/>
          <w:szCs w:val="32"/>
          <w:shd w:val="clear" w:color="auto" w:fill="FFFFFF"/>
          <w:lang w:val="en-US" w:eastAsia="zh-CN"/>
        </w:rPr>
        <w:t xml:space="preserve">  </w:t>
      </w:r>
      <w:r>
        <w:rPr>
          <w:rFonts w:hint="eastAsia" w:ascii="楷体" w:hAnsi="楷体" w:eastAsia="楷体" w:cs="楷体"/>
          <w:i w:val="0"/>
          <w:iCs w:val="0"/>
          <w:caps w:val="0"/>
          <w:color w:val="333333"/>
          <w:spacing w:val="8"/>
          <w:sz w:val="32"/>
          <w:szCs w:val="32"/>
          <w:shd w:val="clear" w:color="auto" w:fill="FFFFFF"/>
        </w:rPr>
        <w:t>7</w:t>
      </w:r>
      <w:r>
        <w:rPr>
          <w:rFonts w:hint="eastAsia" w:ascii="楷体" w:hAnsi="楷体" w:eastAsia="楷体" w:cs="楷体"/>
          <w:i w:val="0"/>
          <w:iCs w:val="0"/>
          <w:caps w:val="0"/>
          <w:color w:val="333333"/>
          <w:spacing w:val="8"/>
          <w:sz w:val="32"/>
          <w:szCs w:val="32"/>
          <w:shd w:val="clear" w:color="auto" w:fill="FFFFFF"/>
          <w:lang w:eastAsia="zh-CN"/>
        </w:rPr>
        <w:t>、可持续影响指标：自治区就业补助资金，优化创业环境，强化公共就业创业服务水平指标值≥</w:t>
      </w:r>
      <w:r>
        <w:rPr>
          <w:rFonts w:hint="eastAsia" w:ascii="楷体" w:hAnsi="楷体" w:eastAsia="楷体" w:cs="楷体"/>
          <w:i w:val="0"/>
          <w:iCs w:val="0"/>
          <w:caps w:val="0"/>
          <w:color w:val="333333"/>
          <w:spacing w:val="8"/>
          <w:sz w:val="32"/>
          <w:szCs w:val="32"/>
          <w:shd w:val="clear" w:color="auto" w:fill="FFFFFF"/>
          <w:lang w:val="en-US" w:eastAsia="zh-CN"/>
        </w:rPr>
        <w:t>90%，全年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90</w:t>
      </w:r>
      <w:r>
        <w:rPr>
          <w:rFonts w:hint="eastAsia" w:ascii="楷体" w:hAnsi="楷体" w:eastAsia="楷体" w:cs="楷体"/>
          <w:i w:val="0"/>
          <w:iCs w:val="0"/>
          <w:caps w:val="0"/>
          <w:color w:val="333333"/>
          <w:spacing w:val="8"/>
          <w:sz w:val="32"/>
          <w:szCs w:val="32"/>
          <w:shd w:val="clear" w:color="auto" w:fill="FFFFFF"/>
        </w:rPr>
        <w:t>%</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lang w:val="en-US" w:eastAsia="zh-CN"/>
        </w:rPr>
        <w:t>高校毕业生到中小企业及非公有制组织就业之补助经费，促进高校毕业生就业≥90%,全年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90</w:t>
      </w:r>
      <w:r>
        <w:rPr>
          <w:rFonts w:hint="eastAsia" w:ascii="楷体" w:hAnsi="楷体" w:eastAsia="楷体" w:cs="楷体"/>
          <w:i w:val="0"/>
          <w:iCs w:val="0"/>
          <w:caps w:val="0"/>
          <w:color w:val="333333"/>
          <w:spacing w:val="8"/>
          <w:sz w:val="32"/>
          <w:szCs w:val="32"/>
          <w:shd w:val="clear" w:color="auto" w:fill="FFFFFF"/>
        </w:rPr>
        <w:t>%</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lang w:val="en-US" w:eastAsia="zh-CN"/>
        </w:rPr>
        <w:t>高校毕业生社区民生志愿者补助资金,项目持续发挥作用期限长期，</w:t>
      </w:r>
      <w:r>
        <w:rPr>
          <w:rFonts w:hint="eastAsia" w:ascii="楷体" w:hAnsi="楷体" w:eastAsia="楷体" w:cs="楷体"/>
          <w:i w:val="0"/>
          <w:iCs w:val="0"/>
          <w:caps w:val="0"/>
          <w:color w:val="333333"/>
          <w:spacing w:val="8"/>
          <w:sz w:val="32"/>
          <w:szCs w:val="32"/>
          <w:shd w:val="clear" w:color="auto" w:fill="FFFFFF"/>
        </w:rPr>
        <w:t>实际完成</w:t>
      </w:r>
      <w:r>
        <w:rPr>
          <w:rFonts w:hint="eastAsia" w:ascii="楷体" w:hAnsi="楷体" w:eastAsia="楷体" w:cs="楷体"/>
          <w:i w:val="0"/>
          <w:iCs w:val="0"/>
          <w:caps w:val="0"/>
          <w:color w:val="333333"/>
          <w:spacing w:val="8"/>
          <w:sz w:val="32"/>
          <w:szCs w:val="32"/>
          <w:shd w:val="clear" w:color="auto" w:fill="FFFFFF"/>
          <w:lang w:eastAsia="zh-CN"/>
        </w:rPr>
        <w:t>值长期。</w:t>
      </w:r>
    </w:p>
    <w:p w14:paraId="6EB4D4B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240" w:afterAutospacing="0" w:line="240" w:lineRule="atLeast"/>
        <w:ind w:left="0" w:right="0" w:firstLine="672" w:firstLineChars="200"/>
        <w:jc w:val="both"/>
        <w:textAlignment w:val="auto"/>
        <w:rPr>
          <w:rFonts w:hint="default" w:ascii="楷体" w:hAnsi="楷体" w:eastAsia="楷体" w:cs="楷体"/>
          <w:i w:val="0"/>
          <w:iCs w:val="0"/>
          <w:caps w:val="0"/>
          <w:color w:val="333333"/>
          <w:spacing w:val="8"/>
          <w:sz w:val="32"/>
          <w:szCs w:val="32"/>
          <w:shd w:val="clear" w:color="auto" w:fill="FFFFFF"/>
          <w:lang w:val="en-US" w:eastAsia="zh-CN"/>
        </w:rPr>
      </w:pPr>
      <w:r>
        <w:rPr>
          <w:rFonts w:hint="eastAsia" w:ascii="楷体" w:hAnsi="楷体" w:eastAsia="楷体" w:cs="楷体"/>
          <w:i w:val="0"/>
          <w:iCs w:val="0"/>
          <w:caps w:val="0"/>
          <w:color w:val="333333"/>
          <w:spacing w:val="8"/>
          <w:sz w:val="32"/>
          <w:szCs w:val="32"/>
          <w:shd w:val="clear" w:color="auto" w:fill="FFFFFF"/>
          <w:lang w:val="en-US" w:eastAsia="zh-CN"/>
        </w:rPr>
        <w:t>8</w:t>
      </w:r>
      <w:r>
        <w:rPr>
          <w:rFonts w:hint="eastAsia" w:ascii="楷体" w:hAnsi="楷体" w:eastAsia="楷体" w:cs="楷体"/>
          <w:i w:val="0"/>
          <w:iCs w:val="0"/>
          <w:caps w:val="0"/>
          <w:color w:val="333333"/>
          <w:spacing w:val="8"/>
          <w:sz w:val="32"/>
          <w:szCs w:val="32"/>
          <w:shd w:val="clear" w:color="auto" w:fill="FFFFFF"/>
          <w:lang w:eastAsia="zh-CN"/>
        </w:rPr>
        <w:t>、</w:t>
      </w:r>
      <w:r>
        <w:rPr>
          <w:rFonts w:hint="eastAsia" w:ascii="楷体" w:hAnsi="楷体" w:eastAsia="楷体" w:cs="楷体"/>
          <w:i w:val="0"/>
          <w:iCs w:val="0"/>
          <w:caps w:val="0"/>
          <w:color w:val="333333"/>
          <w:spacing w:val="8"/>
          <w:sz w:val="32"/>
          <w:szCs w:val="32"/>
          <w:shd w:val="clear" w:color="auto" w:fill="FFFFFF"/>
        </w:rPr>
        <w:t>服务对象满意度指标：</w:t>
      </w:r>
      <w:r>
        <w:rPr>
          <w:rFonts w:hint="eastAsia" w:ascii="楷体" w:hAnsi="楷体" w:eastAsia="楷体" w:cs="楷体"/>
          <w:i w:val="0"/>
          <w:iCs w:val="0"/>
          <w:caps w:val="0"/>
          <w:color w:val="333333"/>
          <w:spacing w:val="8"/>
          <w:sz w:val="32"/>
          <w:szCs w:val="32"/>
          <w:shd w:val="clear" w:color="auto" w:fill="FFFFFF"/>
          <w:lang w:eastAsia="zh-CN"/>
        </w:rPr>
        <w:t>就业补助资金，就业政策满意度≥</w:t>
      </w:r>
      <w:r>
        <w:rPr>
          <w:rFonts w:hint="eastAsia" w:ascii="楷体" w:hAnsi="楷体" w:eastAsia="楷体" w:cs="楷体"/>
          <w:i w:val="0"/>
          <w:iCs w:val="0"/>
          <w:caps w:val="0"/>
          <w:color w:val="333333"/>
          <w:spacing w:val="8"/>
          <w:sz w:val="32"/>
          <w:szCs w:val="32"/>
          <w:shd w:val="clear" w:color="auto" w:fill="FFFFFF"/>
          <w:lang w:val="en-US" w:eastAsia="zh-CN"/>
        </w:rPr>
        <w:t>95%，全年</w:t>
      </w:r>
      <w:r>
        <w:rPr>
          <w:rFonts w:hint="eastAsia" w:ascii="楷体" w:hAnsi="楷体" w:eastAsia="楷体" w:cs="楷体"/>
          <w:i w:val="0"/>
          <w:iCs w:val="0"/>
          <w:caps w:val="0"/>
          <w:color w:val="333333"/>
          <w:spacing w:val="8"/>
          <w:sz w:val="32"/>
          <w:szCs w:val="32"/>
          <w:shd w:val="clear" w:color="auto" w:fill="FFFFFF"/>
        </w:rPr>
        <w:t>实际完成≥</w:t>
      </w:r>
      <w:r>
        <w:rPr>
          <w:rFonts w:hint="eastAsia" w:ascii="楷体" w:hAnsi="楷体" w:eastAsia="楷体" w:cs="楷体"/>
          <w:i w:val="0"/>
          <w:iCs w:val="0"/>
          <w:caps w:val="0"/>
          <w:color w:val="333333"/>
          <w:spacing w:val="8"/>
          <w:sz w:val="32"/>
          <w:szCs w:val="32"/>
          <w:shd w:val="clear" w:color="auto" w:fill="FFFFFF"/>
          <w:lang w:val="en-US" w:eastAsia="zh-CN"/>
        </w:rPr>
        <w:t>95%，公共就业服务满意度≥95%，全年</w:t>
      </w:r>
      <w:r>
        <w:rPr>
          <w:rFonts w:hint="eastAsia" w:ascii="楷体" w:hAnsi="楷体" w:eastAsia="楷体" w:cs="楷体"/>
          <w:i w:val="0"/>
          <w:iCs w:val="0"/>
          <w:caps w:val="0"/>
          <w:color w:val="333333"/>
          <w:spacing w:val="8"/>
          <w:sz w:val="32"/>
          <w:szCs w:val="32"/>
          <w:shd w:val="clear" w:color="auto" w:fill="FFFFFF"/>
        </w:rPr>
        <w:t>实际完成≥</w:t>
      </w:r>
      <w:r>
        <w:rPr>
          <w:rFonts w:hint="eastAsia" w:ascii="楷体" w:hAnsi="楷体" w:eastAsia="楷体" w:cs="楷体"/>
          <w:i w:val="0"/>
          <w:iCs w:val="0"/>
          <w:caps w:val="0"/>
          <w:color w:val="333333"/>
          <w:spacing w:val="8"/>
          <w:sz w:val="32"/>
          <w:szCs w:val="32"/>
          <w:shd w:val="clear" w:color="auto" w:fill="FFFFFF"/>
          <w:lang w:val="en-US" w:eastAsia="zh-CN"/>
        </w:rPr>
        <w:t>95%，高校毕业生到中小企业及非公有制组织就业之补助经费，高校毕业生满意度≥95%，全年</w:t>
      </w:r>
      <w:r>
        <w:rPr>
          <w:rFonts w:hint="eastAsia" w:ascii="楷体" w:hAnsi="楷体" w:eastAsia="楷体" w:cs="楷体"/>
          <w:i w:val="0"/>
          <w:iCs w:val="0"/>
          <w:caps w:val="0"/>
          <w:color w:val="333333"/>
          <w:spacing w:val="8"/>
          <w:sz w:val="32"/>
          <w:szCs w:val="32"/>
          <w:shd w:val="clear" w:color="auto" w:fill="FFFFFF"/>
        </w:rPr>
        <w:t>实际完成</w:t>
      </w:r>
      <w:r>
        <w:rPr>
          <w:rFonts w:hint="eastAsia" w:ascii="楷体" w:hAnsi="楷体" w:eastAsia="楷体" w:cs="楷体"/>
          <w:i w:val="0"/>
          <w:iCs w:val="0"/>
          <w:caps w:val="0"/>
          <w:color w:val="333333"/>
          <w:spacing w:val="8"/>
          <w:sz w:val="32"/>
          <w:szCs w:val="32"/>
          <w:shd w:val="clear" w:color="auto" w:fill="FFFFFF"/>
          <w:lang w:val="en-US" w:eastAsia="zh-CN"/>
        </w:rPr>
        <w:t>100%，高校毕业生社区民生志愿者补助资金,基层服务单位满意度≥95%，全年</w:t>
      </w:r>
      <w:r>
        <w:rPr>
          <w:rFonts w:hint="eastAsia" w:ascii="楷体" w:hAnsi="楷体" w:eastAsia="楷体" w:cs="楷体"/>
          <w:i w:val="0"/>
          <w:iCs w:val="0"/>
          <w:caps w:val="0"/>
          <w:color w:val="333333"/>
          <w:spacing w:val="8"/>
          <w:sz w:val="32"/>
          <w:szCs w:val="32"/>
          <w:shd w:val="clear" w:color="auto" w:fill="FFFFFF"/>
        </w:rPr>
        <w:t>实际完成</w:t>
      </w:r>
      <w:r>
        <w:rPr>
          <w:rFonts w:hint="eastAsia" w:ascii="楷体" w:hAnsi="楷体" w:eastAsia="楷体" w:cs="楷体"/>
          <w:i w:val="0"/>
          <w:iCs w:val="0"/>
          <w:caps w:val="0"/>
          <w:color w:val="333333"/>
          <w:spacing w:val="8"/>
          <w:sz w:val="32"/>
          <w:szCs w:val="32"/>
          <w:shd w:val="clear" w:color="auto" w:fill="FFFFFF"/>
          <w:lang w:val="en-US" w:eastAsia="zh-CN"/>
        </w:rPr>
        <w:t>100%。</w:t>
      </w:r>
    </w:p>
    <w:p w14:paraId="60107E1F">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lang w:eastAsia="zh-CN"/>
        </w:rPr>
        <w:t>三</w:t>
      </w:r>
      <w:r>
        <w:rPr>
          <w:rFonts w:hint="eastAsia" w:ascii="楷体" w:hAnsi="楷体" w:eastAsia="楷体" w:cs="楷体"/>
          <w:b/>
          <w:bCs/>
          <w:sz w:val="32"/>
          <w:szCs w:val="32"/>
        </w:rPr>
        <w:t>、偏离绩效目标的原因和下一步改进措施</w:t>
      </w:r>
    </w:p>
    <w:p w14:paraId="095FAD7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jc w:val="both"/>
        <w:textAlignment w:val="auto"/>
        <w:rPr>
          <w:rFonts w:hint="eastAsia" w:ascii="楷体" w:hAnsi="楷体" w:eastAsia="楷体" w:cs="楷体"/>
          <w:i w:val="0"/>
          <w:iCs w:val="0"/>
          <w:caps w:val="0"/>
          <w:color w:val="333333"/>
          <w:spacing w:val="8"/>
          <w:sz w:val="32"/>
          <w:szCs w:val="32"/>
          <w:shd w:val="clear" w:color="auto" w:fill="FFFFFF"/>
          <w:lang w:val="en-US" w:eastAsia="zh-CN"/>
        </w:rPr>
      </w:pPr>
      <w:r>
        <w:rPr>
          <w:rFonts w:hint="eastAsia" w:ascii="楷体" w:hAnsi="楷体" w:eastAsia="楷体" w:cs="楷体"/>
          <w:b w:val="0"/>
          <w:bCs w:val="0"/>
          <w:sz w:val="32"/>
          <w:szCs w:val="32"/>
          <w:lang w:val="en-US" w:eastAsia="zh-CN"/>
        </w:rPr>
        <w:t>执行率偏低的原因：城镇新增就业人数指标值120人，</w:t>
      </w:r>
      <w:r>
        <w:rPr>
          <w:rFonts w:hint="eastAsia" w:ascii="楷体" w:hAnsi="楷体" w:eastAsia="楷体" w:cs="楷体"/>
          <w:i w:val="0"/>
          <w:iCs w:val="0"/>
          <w:caps w:val="0"/>
          <w:color w:val="333333"/>
          <w:spacing w:val="8"/>
          <w:sz w:val="32"/>
          <w:szCs w:val="32"/>
          <w:shd w:val="clear" w:color="auto" w:fill="FFFFFF"/>
          <w:lang w:val="en-US" w:eastAsia="zh-CN"/>
        </w:rPr>
        <w:t>全年</w:t>
      </w:r>
      <w:r>
        <w:rPr>
          <w:rFonts w:hint="eastAsia" w:ascii="楷体" w:hAnsi="楷体" w:eastAsia="楷体" w:cs="楷体"/>
          <w:i w:val="0"/>
          <w:iCs w:val="0"/>
          <w:caps w:val="0"/>
          <w:color w:val="333333"/>
          <w:spacing w:val="8"/>
          <w:sz w:val="32"/>
          <w:szCs w:val="32"/>
          <w:shd w:val="clear" w:color="auto" w:fill="FFFFFF"/>
        </w:rPr>
        <w:t>实际完成值</w:t>
      </w:r>
      <w:r>
        <w:rPr>
          <w:rFonts w:hint="eastAsia" w:ascii="楷体" w:hAnsi="楷体" w:eastAsia="楷体" w:cs="楷体"/>
          <w:i w:val="0"/>
          <w:iCs w:val="0"/>
          <w:caps w:val="0"/>
          <w:color w:val="333333"/>
          <w:spacing w:val="8"/>
          <w:sz w:val="32"/>
          <w:szCs w:val="32"/>
          <w:shd w:val="clear" w:color="auto" w:fill="FFFFFF"/>
          <w:lang w:val="en-US" w:eastAsia="zh-CN"/>
        </w:rPr>
        <w:t>-61</w:t>
      </w:r>
      <w:r>
        <w:rPr>
          <w:rFonts w:hint="eastAsia" w:ascii="楷体" w:hAnsi="楷体" w:eastAsia="楷体" w:cs="楷体"/>
          <w:i w:val="0"/>
          <w:iCs w:val="0"/>
          <w:caps w:val="0"/>
          <w:color w:val="333333"/>
          <w:spacing w:val="8"/>
          <w:sz w:val="32"/>
          <w:szCs w:val="32"/>
          <w:shd w:val="clear" w:color="auto" w:fill="FFFFFF"/>
        </w:rPr>
        <w:t>人</w:t>
      </w:r>
      <w:r>
        <w:rPr>
          <w:rFonts w:hint="eastAsia" w:ascii="楷体" w:hAnsi="楷体" w:eastAsia="楷体" w:cs="楷体"/>
          <w:i w:val="0"/>
          <w:iCs w:val="0"/>
          <w:caps w:val="0"/>
          <w:color w:val="333333"/>
          <w:spacing w:val="8"/>
          <w:sz w:val="32"/>
          <w:szCs w:val="32"/>
          <w:shd w:val="clear" w:color="auto" w:fill="FFFFFF"/>
          <w:lang w:eastAsia="zh-CN"/>
        </w:rPr>
        <w:t>，未完成原因一是灵活就业人员不纳入统计范围，二是我市四个乡镇分类代码为</w:t>
      </w:r>
      <w:r>
        <w:rPr>
          <w:rFonts w:hint="eastAsia" w:ascii="楷体" w:hAnsi="楷体" w:eastAsia="楷体" w:cs="楷体"/>
          <w:i w:val="0"/>
          <w:iCs w:val="0"/>
          <w:caps w:val="0"/>
          <w:color w:val="333333"/>
          <w:spacing w:val="8"/>
          <w:sz w:val="32"/>
          <w:szCs w:val="32"/>
          <w:shd w:val="clear" w:color="auto" w:fill="FFFFFF"/>
          <w:lang w:val="en-US" w:eastAsia="zh-CN"/>
        </w:rPr>
        <w:t>2开头，不纳入统计范围，三是个体工商户以往吸纳就业人员不纳入统计范围，四是退休人员核减。</w:t>
      </w:r>
      <w:r>
        <w:rPr>
          <w:rFonts w:hint="eastAsia" w:ascii="楷体" w:hAnsi="楷体" w:eastAsia="楷体" w:cs="楷体"/>
          <w:b w:val="0"/>
          <w:bCs w:val="0"/>
          <w:sz w:val="32"/>
          <w:szCs w:val="32"/>
          <w:lang w:val="en-US" w:eastAsia="zh-CN"/>
        </w:rPr>
        <w:t>下一步改进措施：向上级申请降低新增就业人数指标，协调上级部门将</w:t>
      </w:r>
      <w:r>
        <w:rPr>
          <w:rFonts w:hint="eastAsia" w:ascii="楷体" w:hAnsi="楷体" w:eastAsia="楷体" w:cs="楷体"/>
          <w:i w:val="0"/>
          <w:iCs w:val="0"/>
          <w:caps w:val="0"/>
          <w:color w:val="333333"/>
          <w:spacing w:val="8"/>
          <w:sz w:val="32"/>
          <w:szCs w:val="32"/>
          <w:shd w:val="clear" w:color="auto" w:fill="FFFFFF"/>
          <w:lang w:eastAsia="zh-CN"/>
        </w:rPr>
        <w:t>我市四个乡镇分类代码为</w:t>
      </w:r>
      <w:r>
        <w:rPr>
          <w:rFonts w:hint="eastAsia" w:ascii="楷体" w:hAnsi="楷体" w:eastAsia="楷体" w:cs="楷体"/>
          <w:i w:val="0"/>
          <w:iCs w:val="0"/>
          <w:caps w:val="0"/>
          <w:color w:val="333333"/>
          <w:spacing w:val="8"/>
          <w:sz w:val="32"/>
          <w:szCs w:val="32"/>
          <w:shd w:val="clear" w:color="auto" w:fill="FFFFFF"/>
          <w:lang w:val="en-US" w:eastAsia="zh-CN"/>
        </w:rPr>
        <w:t>2开头的，纳入统计范围。</w:t>
      </w:r>
    </w:p>
    <w:p w14:paraId="4C0580BD">
      <w:pPr>
        <w:numPr>
          <w:ilvl w:val="0"/>
          <w:numId w:val="4"/>
        </w:numPr>
        <w:spacing w:line="6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绩效自评结果拟应用和公开情况</w:t>
      </w:r>
    </w:p>
    <w:p w14:paraId="09B8492A">
      <w:pPr>
        <w:keepNext w:val="0"/>
        <w:keepLines w:val="0"/>
        <w:pageBreakBefore w:val="0"/>
        <w:widowControl w:val="0"/>
        <w:kinsoku/>
        <w:overflowPunct/>
        <w:topLinePunct w:val="0"/>
        <w:autoSpaceDE/>
        <w:autoSpaceDN/>
        <w:bidi w:val="0"/>
        <w:adjustRightInd/>
        <w:spacing w:line="560" w:lineRule="exact"/>
        <w:ind w:left="0" w:firstLine="640" w:firstLineChars="200"/>
        <w:textAlignment w:val="auto"/>
        <w:rPr>
          <w:rFonts w:hint="eastAsia" w:ascii="楷体" w:hAnsi="楷体" w:eastAsia="楷体" w:cs="楷体"/>
          <w:w w:val="100"/>
          <w:sz w:val="32"/>
          <w:szCs w:val="32"/>
          <w:lang w:eastAsia="zh-CN"/>
        </w:rPr>
      </w:pPr>
      <w:r>
        <w:rPr>
          <w:rFonts w:hint="eastAsia" w:ascii="楷体" w:hAnsi="楷体" w:eastAsia="楷体" w:cs="楷体"/>
          <w:sz w:val="32"/>
          <w:szCs w:val="32"/>
          <w:lang w:val="en-US" w:eastAsia="zh-CN"/>
        </w:rPr>
        <w:t xml:space="preserve"> </w:t>
      </w:r>
      <w:r>
        <w:rPr>
          <w:rFonts w:hint="eastAsia" w:ascii="楷体" w:hAnsi="楷体" w:eastAsia="楷体" w:cs="楷体"/>
          <w:w w:val="100"/>
          <w:sz w:val="32"/>
          <w:szCs w:val="32"/>
          <w:lang w:eastAsia="zh-CN"/>
        </w:rPr>
        <w:t>一是绩效评价工作完成后，我们及时整理、规纳、分析了绩效评价结果，作为今后预算管理的重要依据。</w:t>
      </w:r>
    </w:p>
    <w:p w14:paraId="7EF827A3">
      <w:pPr>
        <w:keepNext w:val="0"/>
        <w:keepLines w:val="0"/>
        <w:pageBreakBefore w:val="0"/>
        <w:widowControl w:val="0"/>
        <w:kinsoku/>
        <w:overflowPunct/>
        <w:topLinePunct w:val="0"/>
        <w:autoSpaceDE/>
        <w:autoSpaceDN/>
        <w:bidi w:val="0"/>
        <w:adjustRightInd/>
        <w:spacing w:line="560" w:lineRule="exact"/>
        <w:ind w:left="0" w:firstLine="640" w:firstLineChars="200"/>
        <w:textAlignment w:val="auto"/>
        <w:rPr>
          <w:rFonts w:hint="eastAsia" w:ascii="楷体" w:hAnsi="楷体" w:eastAsia="楷体" w:cs="楷体"/>
          <w:w w:val="100"/>
          <w:sz w:val="32"/>
          <w:szCs w:val="32"/>
          <w:lang w:eastAsia="zh-CN"/>
        </w:rPr>
      </w:pPr>
      <w:r>
        <w:rPr>
          <w:rFonts w:hint="eastAsia" w:ascii="楷体" w:hAnsi="楷体" w:eastAsia="楷体" w:cs="楷体"/>
          <w:w w:val="100"/>
          <w:sz w:val="32"/>
          <w:szCs w:val="32"/>
          <w:lang w:eastAsia="zh-CN"/>
        </w:rPr>
        <w:t>二是根据绩效评价结果，进一步加强管理措施，完善管理办法，调整和优化支出结构，充分发挥就业补助资金在保障就业、改善民生方面的重要作用主。</w:t>
      </w:r>
    </w:p>
    <w:p w14:paraId="2231FFB6">
      <w:pPr>
        <w:keepNext w:val="0"/>
        <w:keepLines w:val="0"/>
        <w:pageBreakBefore w:val="0"/>
        <w:widowControl w:val="0"/>
        <w:kinsoku/>
        <w:overflowPunct/>
        <w:topLinePunct w:val="0"/>
        <w:autoSpaceDE/>
        <w:autoSpaceDN/>
        <w:bidi w:val="0"/>
        <w:adjustRightInd/>
        <w:spacing w:line="560" w:lineRule="exact"/>
        <w:ind w:left="0" w:firstLine="640" w:firstLineChars="200"/>
        <w:textAlignment w:val="auto"/>
        <w:rPr>
          <w:rFonts w:hint="eastAsia" w:ascii="楷体" w:hAnsi="楷体" w:eastAsia="楷体" w:cs="楷体"/>
          <w:sz w:val="32"/>
          <w:szCs w:val="32"/>
        </w:rPr>
      </w:pPr>
      <w:r>
        <w:rPr>
          <w:rFonts w:hint="eastAsia" w:ascii="楷体" w:hAnsi="楷体" w:eastAsia="楷体" w:cs="楷体"/>
          <w:w w:val="100"/>
          <w:sz w:val="32"/>
          <w:szCs w:val="32"/>
          <w:lang w:eastAsia="zh-CN"/>
        </w:rPr>
        <w:t>三是绩效自评结果将随</w:t>
      </w:r>
      <w:r>
        <w:rPr>
          <w:rFonts w:hint="eastAsia" w:ascii="楷体" w:hAnsi="楷体" w:eastAsia="楷体" w:cs="楷体"/>
          <w:w w:val="100"/>
          <w:sz w:val="32"/>
          <w:szCs w:val="32"/>
          <w:lang w:val="en-US" w:eastAsia="zh-CN"/>
        </w:rPr>
        <w:t>2024年部门决算公开时进行，届时按规定进行公示公开，确保符合各项规定</w:t>
      </w:r>
      <w:r>
        <w:rPr>
          <w:rFonts w:hint="eastAsia" w:ascii="楷体" w:hAnsi="楷体" w:eastAsia="楷体" w:cs="楷体"/>
          <w:w w:val="100"/>
          <w:sz w:val="32"/>
          <w:szCs w:val="32"/>
        </w:rPr>
        <w:t>。</w:t>
      </w:r>
    </w:p>
    <w:p w14:paraId="29943D9E">
      <w:pPr>
        <w:keepNext w:val="0"/>
        <w:keepLines w:val="0"/>
        <w:pageBreakBefore w:val="0"/>
        <w:widowControl w:val="0"/>
        <w:kinsoku/>
        <w:overflowPunct/>
        <w:topLinePunct w:val="0"/>
        <w:autoSpaceDE/>
        <w:autoSpaceDN/>
        <w:bidi w:val="0"/>
        <w:adjustRightInd/>
        <w:spacing w:line="560" w:lineRule="exact"/>
        <w:ind w:left="0"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lang w:eastAsia="zh-CN"/>
        </w:rPr>
        <w:t>五</w:t>
      </w:r>
      <w:r>
        <w:rPr>
          <w:rFonts w:hint="eastAsia" w:ascii="楷体" w:hAnsi="楷体" w:eastAsia="楷体" w:cs="楷体"/>
          <w:b/>
          <w:bCs/>
          <w:sz w:val="32"/>
          <w:szCs w:val="32"/>
        </w:rPr>
        <w:t>、其他需要说明的问题</w:t>
      </w:r>
    </w:p>
    <w:p w14:paraId="4615CE61">
      <w:pPr>
        <w:keepNext w:val="0"/>
        <w:keepLines w:val="0"/>
        <w:pageBreakBefore w:val="0"/>
        <w:widowControl w:val="0"/>
        <w:kinsoku/>
        <w:overflowPunct/>
        <w:topLinePunct w:val="0"/>
        <w:autoSpaceDE/>
        <w:autoSpaceDN/>
        <w:bidi w:val="0"/>
        <w:adjustRightInd/>
        <w:spacing w:line="560" w:lineRule="exact"/>
        <w:ind w:left="0" w:firstLine="640" w:firstLineChars="200"/>
        <w:textAlignment w:val="auto"/>
        <w:rPr>
          <w:rFonts w:hint="eastAsia" w:ascii="楷体" w:hAnsi="楷体" w:eastAsia="楷体" w:cs="楷体"/>
          <w:sz w:val="32"/>
          <w:szCs w:val="32"/>
        </w:rPr>
      </w:pPr>
      <w:r>
        <w:rPr>
          <w:rFonts w:hint="eastAsia" w:ascii="楷体" w:hAnsi="楷体" w:eastAsia="楷体" w:cs="楷体"/>
          <w:sz w:val="32"/>
          <w:szCs w:val="32"/>
          <w:lang w:eastAsia="zh-CN"/>
        </w:rPr>
        <w:t>无。</w:t>
      </w:r>
    </w:p>
    <w:p w14:paraId="3B23AA71">
      <w:pPr>
        <w:keepNext w:val="0"/>
        <w:keepLines w:val="0"/>
        <w:pageBreakBefore w:val="0"/>
        <w:widowControl w:val="0"/>
        <w:kinsoku/>
        <w:overflowPunct/>
        <w:topLinePunct w:val="0"/>
        <w:autoSpaceDE/>
        <w:autoSpaceDN/>
        <w:bidi w:val="0"/>
        <w:adjustRightInd/>
        <w:spacing w:line="560" w:lineRule="exact"/>
        <w:ind w:left="0"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附件：</w:t>
      </w:r>
      <w:r>
        <w:rPr>
          <w:rFonts w:hint="eastAsia" w:ascii="楷体" w:hAnsi="楷体" w:eastAsia="楷体" w:cs="楷体"/>
          <w:sz w:val="32"/>
          <w:szCs w:val="32"/>
          <w:lang w:eastAsia="zh-CN"/>
        </w:rPr>
        <w:t>额尔古纳</w:t>
      </w:r>
      <w:r>
        <w:rPr>
          <w:rFonts w:hint="eastAsia" w:ascii="楷体" w:hAnsi="楷体" w:eastAsia="楷体" w:cs="楷体"/>
          <w:sz w:val="32"/>
          <w:szCs w:val="32"/>
        </w:rPr>
        <w:t>市就业补助资金绩效目标自评表</w:t>
      </w:r>
    </w:p>
    <w:p w14:paraId="0C125B0E">
      <w:pPr>
        <w:rPr>
          <w:rFonts w:hint="eastAsia" w:ascii="楷体" w:hAnsi="楷体" w:eastAsia="楷体" w:cs="楷体"/>
          <w:sz w:val="32"/>
          <w:szCs w:val="32"/>
          <w:lang w:val="en-US" w:eastAsia="zh-CN"/>
        </w:rPr>
      </w:pPr>
    </w:p>
    <w:p w14:paraId="4F199C23">
      <w:pPr>
        <w:rPr>
          <w:rFonts w:hint="eastAsia" w:ascii="楷体" w:hAnsi="楷体" w:eastAsia="楷体" w:cs="楷体"/>
          <w:sz w:val="32"/>
          <w:szCs w:val="32"/>
          <w:lang w:val="en-US" w:eastAsia="zh-CN"/>
        </w:rPr>
      </w:pPr>
    </w:p>
    <w:p w14:paraId="6F9E9DAC">
      <w:pPr>
        <w:rPr>
          <w:rFonts w:hint="eastAsia" w:ascii="楷体" w:hAnsi="楷体" w:eastAsia="楷体" w:cs="楷体"/>
          <w:sz w:val="32"/>
          <w:szCs w:val="32"/>
          <w:lang w:val="en-US" w:eastAsia="zh-CN"/>
        </w:rPr>
      </w:pPr>
    </w:p>
    <w:p w14:paraId="03AAB676">
      <w:pPr>
        <w:rPr>
          <w:rFonts w:hint="eastAsia" w:ascii="楷体" w:hAnsi="楷体" w:eastAsia="楷体" w:cs="楷体"/>
          <w:sz w:val="32"/>
          <w:szCs w:val="32"/>
          <w:lang w:val="en-US" w:eastAsia="zh-CN"/>
        </w:rPr>
      </w:pPr>
    </w:p>
    <w:p w14:paraId="47DEB6FC">
      <w:pPr>
        <w:rPr>
          <w:rFonts w:hint="eastAsia" w:ascii="楷体" w:hAnsi="楷体" w:eastAsia="楷体" w:cs="楷体"/>
          <w:sz w:val="32"/>
          <w:szCs w:val="32"/>
          <w:lang w:val="en-US" w:eastAsia="zh-CN"/>
        </w:rPr>
      </w:pPr>
    </w:p>
    <w:p w14:paraId="7D593A3C">
      <w:pPr>
        <w:rPr>
          <w:rFonts w:hint="eastAsia" w:ascii="楷体" w:hAnsi="楷体" w:eastAsia="楷体" w:cs="楷体"/>
          <w:sz w:val="32"/>
          <w:szCs w:val="32"/>
          <w:lang w:val="en-US" w:eastAsia="zh-CN"/>
        </w:rPr>
      </w:pPr>
    </w:p>
    <w:p w14:paraId="5B11C401">
      <w:pPr>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 xml:space="preserve">                             额尔古纳市就业服务中心    </w:t>
      </w:r>
    </w:p>
    <w:p w14:paraId="1BB331B9">
      <w:pPr>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 xml:space="preserve">                               2025年 3月 7日         </w:t>
      </w:r>
    </w:p>
    <w:p w14:paraId="66FC3E6E">
      <w:pPr>
        <w:rPr>
          <w:rFonts w:hint="eastAsia" w:ascii="楷体" w:hAnsi="楷体" w:eastAsia="楷体" w:cs="楷体"/>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1D1B21"/>
    <w:multiLevelType w:val="singleLevel"/>
    <w:tmpl w:val="AE1D1B21"/>
    <w:lvl w:ilvl="0" w:tentative="0">
      <w:start w:val="4"/>
      <w:numFmt w:val="chineseCounting"/>
      <w:suff w:val="nothing"/>
      <w:lvlText w:val="%1、"/>
      <w:lvlJc w:val="left"/>
      <w:rPr>
        <w:rFonts w:hint="eastAsia"/>
      </w:rPr>
    </w:lvl>
  </w:abstractNum>
  <w:abstractNum w:abstractNumId="1">
    <w:nsid w:val="D86213D0"/>
    <w:multiLevelType w:val="multilevel"/>
    <w:tmpl w:val="D86213D0"/>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
    <w:nsid w:val="1CA58357"/>
    <w:multiLevelType w:val="singleLevel"/>
    <w:tmpl w:val="1CA58357"/>
    <w:lvl w:ilvl="0" w:tentative="0">
      <w:start w:val="4"/>
      <w:numFmt w:val="chineseCounting"/>
      <w:suff w:val="nothing"/>
      <w:lvlText w:val="（%1）"/>
      <w:lvlJc w:val="left"/>
      <w:rPr>
        <w:rFonts w:hint="eastAsia"/>
      </w:rPr>
    </w:lvl>
  </w:abstractNum>
  <w:abstractNum w:abstractNumId="3">
    <w:nsid w:val="6630156D"/>
    <w:multiLevelType w:val="singleLevel"/>
    <w:tmpl w:val="6630156D"/>
    <w:lvl w:ilvl="0" w:tentative="0">
      <w:start w:val="1"/>
      <w:numFmt w:val="decimal"/>
      <w:suff w:val="space"/>
      <w:lvlText w:val="%1、"/>
      <w:lvlJc w:val="left"/>
      <w:pPr>
        <w:ind w:left="480" w:leftChars="0" w:firstLine="0" w:firstLineChars="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RiOTRjODRlNmJjMzI3NDE1ODc3MThkNTNjZWE5M2YifQ=="/>
  </w:docVars>
  <w:rsids>
    <w:rsidRoot w:val="3D201695"/>
    <w:rsid w:val="033D6E0E"/>
    <w:rsid w:val="036F6B27"/>
    <w:rsid w:val="03F31506"/>
    <w:rsid w:val="06FD08ED"/>
    <w:rsid w:val="082F2D28"/>
    <w:rsid w:val="0920092D"/>
    <w:rsid w:val="0B287A3A"/>
    <w:rsid w:val="0BF00A21"/>
    <w:rsid w:val="0D4903E8"/>
    <w:rsid w:val="16B81543"/>
    <w:rsid w:val="18577F50"/>
    <w:rsid w:val="1C40139D"/>
    <w:rsid w:val="1C4E1577"/>
    <w:rsid w:val="1CAC629E"/>
    <w:rsid w:val="1D976F4E"/>
    <w:rsid w:val="1E7B23CC"/>
    <w:rsid w:val="25E22D30"/>
    <w:rsid w:val="280451E0"/>
    <w:rsid w:val="28577A06"/>
    <w:rsid w:val="2B9E1944"/>
    <w:rsid w:val="2C9027C6"/>
    <w:rsid w:val="33FC5905"/>
    <w:rsid w:val="344A3E9A"/>
    <w:rsid w:val="375B2943"/>
    <w:rsid w:val="37922808"/>
    <w:rsid w:val="37B3452D"/>
    <w:rsid w:val="37ED7A3F"/>
    <w:rsid w:val="38EF3C8A"/>
    <w:rsid w:val="3CA1704A"/>
    <w:rsid w:val="3D201695"/>
    <w:rsid w:val="3D567E34"/>
    <w:rsid w:val="4134520B"/>
    <w:rsid w:val="418A4550"/>
    <w:rsid w:val="42AE0874"/>
    <w:rsid w:val="464F5D68"/>
    <w:rsid w:val="4681431D"/>
    <w:rsid w:val="479D5E42"/>
    <w:rsid w:val="4BFC2AA0"/>
    <w:rsid w:val="4ECC7680"/>
    <w:rsid w:val="4F1F277C"/>
    <w:rsid w:val="51844B18"/>
    <w:rsid w:val="525E6B5F"/>
    <w:rsid w:val="540C7047"/>
    <w:rsid w:val="583309FE"/>
    <w:rsid w:val="591C7D2C"/>
    <w:rsid w:val="596A6CE9"/>
    <w:rsid w:val="63716EC6"/>
    <w:rsid w:val="642E6B65"/>
    <w:rsid w:val="665D4683"/>
    <w:rsid w:val="698339D1"/>
    <w:rsid w:val="69AB09D1"/>
    <w:rsid w:val="6A7B25F3"/>
    <w:rsid w:val="6ADE12DB"/>
    <w:rsid w:val="6B083DA0"/>
    <w:rsid w:val="6B170353"/>
    <w:rsid w:val="7080699B"/>
    <w:rsid w:val="767D435A"/>
    <w:rsid w:val="78300CA6"/>
    <w:rsid w:val="78994A9D"/>
    <w:rsid w:val="78F63C9E"/>
    <w:rsid w:val="7E2643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黑体" w:hAnsi="黑体" w:eastAsia="黑体" w:cstheme="minorBidi"/>
      <w:kern w:val="2"/>
      <w:sz w:val="21"/>
      <w:szCs w:val="24"/>
      <w:lang w:val="en-US" w:eastAsia="zh-CN" w:bidi="ar-SA"/>
    </w:rPr>
  </w:style>
  <w:style w:type="paragraph" w:styleId="2">
    <w:name w:val="heading 1"/>
    <w:next w:val="1"/>
    <w:autoRedefine/>
    <w:qFormat/>
    <w:uiPriority w:val="9"/>
    <w:pPr>
      <w:keepNext/>
      <w:keepLines/>
      <w:numPr>
        <w:ilvl w:val="0"/>
        <w:numId w:val="1"/>
      </w:numPr>
      <w:spacing w:before="50" w:beforeLines="50" w:line="288" w:lineRule="auto"/>
      <w:outlineLvl w:val="0"/>
    </w:pPr>
    <w:rPr>
      <w:rFonts w:eastAsia="黑体" w:asciiTheme="majorEastAsia" w:hAnsiTheme="majorEastAsia" w:cstheme="minorBidi"/>
      <w:b/>
      <w:bCs/>
      <w:kern w:val="44"/>
      <w:sz w:val="40"/>
      <w:szCs w:val="18"/>
      <w:lang w:val="en-US" w:eastAsia="zh-CN" w:bidi="ar-SA"/>
    </w:rPr>
  </w:style>
  <w:style w:type="paragraph" w:styleId="3">
    <w:name w:val="heading 2"/>
    <w:next w:val="1"/>
    <w:autoRedefine/>
    <w:unhideWhenUsed/>
    <w:qFormat/>
    <w:uiPriority w:val="9"/>
    <w:pPr>
      <w:numPr>
        <w:ilvl w:val="1"/>
        <w:numId w:val="1"/>
      </w:numPr>
      <w:tabs>
        <w:tab w:val="left" w:pos="0"/>
      </w:tabs>
      <w:spacing w:before="156" w:after="156"/>
      <w:ind w:left="0" w:firstLine="0"/>
      <w:outlineLvl w:val="1"/>
    </w:pPr>
    <w:rPr>
      <w:rFonts w:ascii="Arial" w:hAnsi="Arial" w:eastAsia="黑体" w:cstheme="minorBidi"/>
      <w:b/>
      <w:kern w:val="2"/>
      <w:sz w:val="32"/>
      <w:lang w:val="en-US" w:eastAsia="zh-CN" w:bidi="ar-SA"/>
    </w:rPr>
  </w:style>
  <w:style w:type="paragraph" w:styleId="4">
    <w:name w:val="heading 3"/>
    <w:next w:val="1"/>
    <w:autoRedefine/>
    <w:unhideWhenUsed/>
    <w:qFormat/>
    <w:uiPriority w:val="9"/>
    <w:pPr>
      <w:numPr>
        <w:ilvl w:val="2"/>
        <w:numId w:val="1"/>
      </w:numPr>
      <w:tabs>
        <w:tab w:val="left" w:pos="312"/>
      </w:tabs>
      <w:ind w:left="0" w:firstLine="400"/>
      <w:outlineLvl w:val="2"/>
    </w:pPr>
    <w:rPr>
      <w:rFonts w:ascii="Arial" w:hAnsi="Arial" w:eastAsia="黑体" w:cstheme="minorBidi"/>
      <w:b/>
      <w:kern w:val="2"/>
      <w:sz w:val="30"/>
      <w:szCs w:val="30"/>
      <w:lang w:val="en-US" w:eastAsia="zh-CN" w:bidi="ar-SA"/>
    </w:rPr>
  </w:style>
  <w:style w:type="paragraph" w:styleId="5">
    <w:name w:val="heading 4"/>
    <w:next w:val="1"/>
    <w:autoRedefine/>
    <w:unhideWhenUsed/>
    <w:qFormat/>
    <w:uiPriority w:val="9"/>
    <w:pPr>
      <w:numPr>
        <w:ilvl w:val="3"/>
        <w:numId w:val="1"/>
      </w:numPr>
      <w:ind w:left="0" w:firstLine="402"/>
      <w:outlineLvl w:val="3"/>
    </w:pPr>
    <w:rPr>
      <w:rFonts w:ascii="Arial" w:hAnsi="Arial" w:eastAsia="黑体" w:cstheme="minorBidi"/>
      <w:b/>
      <w:sz w:val="28"/>
      <w:lang w:val="en-US" w:eastAsia="zh-CN" w:bidi="ar-SA"/>
    </w:rPr>
  </w:style>
  <w:style w:type="paragraph" w:styleId="6">
    <w:name w:val="heading 5"/>
    <w:next w:val="1"/>
    <w:autoRedefine/>
    <w:unhideWhenUsed/>
    <w:qFormat/>
    <w:uiPriority w:val="9"/>
    <w:pPr>
      <w:numPr>
        <w:ilvl w:val="4"/>
        <w:numId w:val="1"/>
      </w:numPr>
      <w:tabs>
        <w:tab w:val="left" w:pos="312"/>
      </w:tabs>
      <w:spacing w:before="30" w:beforeLines="30" w:after="30" w:afterLines="30"/>
      <w:ind w:left="0" w:firstLine="402"/>
      <w:outlineLvl w:val="4"/>
    </w:pPr>
    <w:rPr>
      <w:rFonts w:ascii="Arial" w:hAnsi="Arial" w:eastAsiaTheme="majorEastAsia" w:cstheme="minorBidi"/>
      <w:b/>
      <w:sz w:val="24"/>
      <w:szCs w:val="22"/>
      <w:lang w:val="en-US" w:eastAsia="zh-CN" w:bidi="ar-SA"/>
    </w:rPr>
  </w:style>
  <w:style w:type="paragraph" w:styleId="7">
    <w:name w:val="heading 6"/>
    <w:next w:val="1"/>
    <w:autoRedefine/>
    <w:unhideWhenUsed/>
    <w:qFormat/>
    <w:uiPriority w:val="0"/>
    <w:pPr>
      <w:numPr>
        <w:ilvl w:val="5"/>
        <w:numId w:val="1"/>
      </w:numPr>
      <w:spacing w:before="30" w:beforeLines="30" w:after="30" w:afterLines="30" w:line="312" w:lineRule="auto"/>
      <w:ind w:left="0" w:firstLine="402"/>
      <w:outlineLvl w:val="5"/>
    </w:pPr>
    <w:rPr>
      <w:rFonts w:ascii="Arial" w:hAnsi="Arial" w:eastAsia="黑体" w:cstheme="minorBidi"/>
      <w:b/>
      <w:sz w:val="24"/>
      <w:lang w:val="en-US" w:eastAsia="zh-CN" w:bidi="ar-SA"/>
    </w:rPr>
  </w:style>
  <w:style w:type="paragraph" w:styleId="8">
    <w:name w:val="heading 7"/>
    <w:next w:val="1"/>
    <w:autoRedefine/>
    <w:unhideWhenUsed/>
    <w:qFormat/>
    <w:uiPriority w:val="0"/>
    <w:pPr>
      <w:numPr>
        <w:ilvl w:val="6"/>
        <w:numId w:val="1"/>
      </w:numPr>
      <w:spacing w:before="30" w:beforeLines="30" w:after="30" w:afterLines="30" w:line="312" w:lineRule="auto"/>
      <w:ind w:left="0" w:firstLine="402"/>
      <w:outlineLvl w:val="6"/>
    </w:pPr>
    <w:rPr>
      <w:rFonts w:ascii="Arial" w:hAnsi="Arial" w:eastAsia="黑体" w:cstheme="minorBidi"/>
      <w:b/>
      <w:sz w:val="24"/>
      <w:lang w:val="en-US" w:eastAsia="zh-CN" w:bidi="ar-SA"/>
    </w:rPr>
  </w:style>
  <w:style w:type="paragraph" w:styleId="9">
    <w:name w:val="heading 8"/>
    <w:next w:val="1"/>
    <w:autoRedefine/>
    <w:unhideWhenUsed/>
    <w:qFormat/>
    <w:uiPriority w:val="0"/>
    <w:pPr>
      <w:numPr>
        <w:ilvl w:val="7"/>
        <w:numId w:val="1"/>
      </w:numPr>
      <w:spacing w:before="30" w:beforeLines="30" w:after="30" w:afterLines="30" w:line="312" w:lineRule="auto"/>
      <w:ind w:left="0" w:firstLine="402"/>
      <w:outlineLvl w:val="7"/>
    </w:pPr>
    <w:rPr>
      <w:rFonts w:eastAsia="黑体" w:asciiTheme="majorAscii" w:hAnsiTheme="majorAscii" w:cstheme="majorBidi"/>
      <w:b/>
      <w:sz w:val="24"/>
      <w:lang w:val="en-US" w:eastAsia="zh-CN" w:bidi="ar-SA"/>
    </w:rPr>
  </w:style>
  <w:style w:type="paragraph" w:styleId="10">
    <w:name w:val="heading 9"/>
    <w:next w:val="1"/>
    <w:unhideWhenUsed/>
    <w:qFormat/>
    <w:uiPriority w:val="0"/>
    <w:pPr>
      <w:numPr>
        <w:ilvl w:val="8"/>
        <w:numId w:val="1"/>
      </w:numPr>
      <w:spacing w:before="30" w:beforeLines="30" w:after="30" w:afterLines="30" w:line="312" w:lineRule="auto"/>
      <w:ind w:left="0" w:firstLine="402"/>
      <w:outlineLvl w:val="8"/>
    </w:pPr>
    <w:rPr>
      <w:rFonts w:eastAsia="黑体" w:asciiTheme="majorAscii" w:hAnsiTheme="majorAscii" w:cstheme="majorBidi"/>
      <w:b/>
      <w:sz w:val="24"/>
      <w:szCs w:val="21"/>
      <w:lang w:val="en-US" w:eastAsia="zh-CN" w:bidi="ar-SA"/>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Subtitle"/>
    <w:basedOn w:val="1"/>
    <w:autoRedefine/>
    <w:qFormat/>
    <w:uiPriority w:val="0"/>
    <w:pPr>
      <w:spacing w:before="120" w:beforeLines="0" w:beforeAutospacing="0" w:after="60" w:afterLines="0" w:afterAutospacing="0" w:line="312" w:lineRule="auto"/>
      <w:jc w:val="center"/>
      <w:outlineLvl w:val="1"/>
    </w:pPr>
    <w:rPr>
      <w:rFonts w:ascii="Arial" w:hAnsi="Arial"/>
      <w:b/>
      <w:kern w:val="28"/>
      <w:sz w:val="32"/>
    </w:rPr>
  </w:style>
  <w:style w:type="paragraph" w:styleId="12">
    <w:name w:val="Normal (Web)"/>
    <w:basedOn w:val="1"/>
    <w:qFormat/>
    <w:uiPriority w:val="0"/>
    <w:rPr>
      <w:sz w:val="24"/>
    </w:rPr>
  </w:style>
  <w:style w:type="paragraph" w:styleId="13">
    <w:name w:val="Title"/>
    <w:basedOn w:val="1"/>
    <w:qFormat/>
    <w:uiPriority w:val="10"/>
    <w:pPr>
      <w:spacing w:line="240" w:lineRule="auto"/>
      <w:ind w:firstLine="0" w:firstLineChars="0"/>
      <w:jc w:val="center"/>
      <w:outlineLvl w:val="0"/>
    </w:pPr>
    <w:rPr>
      <w:rFonts w:asciiTheme="majorEastAsia" w:hAnsiTheme="majorEastAsia"/>
      <w:b/>
      <w:sz w:val="52"/>
      <w:szCs w:val="44"/>
    </w:rPr>
  </w:style>
  <w:style w:type="character" w:styleId="16">
    <w:name w:val="Strong"/>
    <w:basedOn w:val="15"/>
    <w:qFormat/>
    <w:uiPriority w:val="22"/>
    <w:rPr>
      <w:rFonts w:ascii="Arial" w:hAnsi="Arial" w:eastAsia="黑体"/>
      <w:b/>
      <w:color w:val="auto"/>
      <w:u w:val="single"/>
    </w:rPr>
  </w:style>
  <w:style w:type="character" w:styleId="17">
    <w:name w:val="Emphasis"/>
    <w:basedOn w:val="15"/>
    <w:autoRedefine/>
    <w:qFormat/>
    <w:uiPriority w:val="20"/>
    <w:rPr>
      <w:rFonts w:ascii="Arial" w:hAnsi="Arial" w:eastAsia="黑体"/>
      <w:b/>
      <w:bCs/>
      <w:i/>
      <w:color w:val="auto"/>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2839</Words>
  <Characters>3156</Characters>
  <Lines>0</Lines>
  <Paragraphs>0</Paragraphs>
  <TotalTime>13</TotalTime>
  <ScaleCrop>false</ScaleCrop>
  <LinksUpToDate>false</LinksUpToDate>
  <CharactersWithSpaces>3254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2024-03-14T08:06:00Z</dcterms:created>
  <dc:creator>Administrator</dc:creator>
  <cp:lastModifiedBy>杜晓宇</cp:lastModifiedBy>
  <cp:lastPrinted>2024-07-03T07:17:00Z</cp:lastPrinted>
  <dcterms:modified xsi:type="dcterms:W3CDTF">2025-06-17T07:43:01Z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28A20062B27F4EF3922376B8E1B8A4EA_13</vt:lpwstr>
  </property>
</Properties>
</file>