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BCFE2">
      <w:pPr>
        <w:jc w:val="center"/>
        <w:rPr>
          <w:rFonts w:hint="eastAsia" w:ascii="汉仪超粗宋简" w:hAnsi="汉仪超粗宋简" w:eastAsia="汉仪超粗宋简" w:cs="汉仪超粗宋简"/>
          <w:color w:val="FF0000"/>
          <w:sz w:val="120"/>
          <w:szCs w:val="120"/>
          <w:lang w:eastAsia="zh-CN"/>
        </w:rPr>
      </w:pPr>
      <w:r>
        <w:rPr>
          <w:rFonts w:hint="eastAsia" w:ascii="汉仪超粗宋简" w:hAnsi="汉仪超粗宋简" w:eastAsia="汉仪超粗宋简" w:cs="汉仪超粗宋简"/>
          <w:color w:val="FF0000"/>
          <w:sz w:val="120"/>
          <w:szCs w:val="120"/>
          <w:lang w:eastAsia="zh-CN"/>
        </w:rPr>
        <w:t>额尔古纳就业</w:t>
      </w:r>
    </w:p>
    <w:p w14:paraId="1D97D828">
      <w:pPr>
        <w:keepNext w:val="0"/>
        <w:keepLines w:val="0"/>
        <w:pageBreakBefore w:val="0"/>
        <w:widowControl/>
        <w:kinsoku/>
        <w:wordWrap/>
        <w:overflowPunct/>
        <w:topLinePunct w:val="0"/>
        <w:autoSpaceDE/>
        <w:autoSpaceDN/>
        <w:bidi w:val="0"/>
        <w:adjustRightInd/>
        <w:snapToGrid/>
        <w:spacing w:before="100" w:beforeAutospacing="1" w:after="100" w:afterAutospacing="1" w:line="560" w:lineRule="exact"/>
        <w:jc w:val="center"/>
        <w:textAlignment w:val="baseline"/>
        <w:rPr>
          <w:rFonts w:ascii="Calibri" w:hAnsi="宋体" w:eastAsia="仿宋_GB2312" w:cs="宋体"/>
          <w:color w:val="FF0000"/>
          <w:kern w:val="0"/>
          <w:sz w:val="32"/>
          <w:szCs w:val="20"/>
        </w:rPr>
      </w:pPr>
      <w:r>
        <w:rPr>
          <w:rFonts w:hint="eastAsia" w:ascii="Calibri" w:hAnsi="宋体" w:eastAsia="仿宋_GB2312" w:cs="宋体"/>
          <w:color w:val="FF0000"/>
          <w:kern w:val="0"/>
          <w:sz w:val="32"/>
          <w:szCs w:val="20"/>
        </w:rPr>
        <w:t>（202</w:t>
      </w:r>
      <w:r>
        <w:rPr>
          <w:rFonts w:hint="eastAsia" w:hAnsi="宋体" w:eastAsia="仿宋_GB2312" w:cs="宋体"/>
          <w:color w:val="FF0000"/>
          <w:kern w:val="0"/>
          <w:sz w:val="32"/>
          <w:szCs w:val="20"/>
          <w:lang w:val="en-US" w:eastAsia="zh-CN"/>
        </w:rPr>
        <w:t>5</w:t>
      </w:r>
      <w:r>
        <w:rPr>
          <w:rFonts w:hint="eastAsia" w:ascii="Calibri" w:hAnsi="宋体" w:eastAsia="仿宋_GB2312" w:cs="宋体"/>
          <w:color w:val="FF0000"/>
          <w:kern w:val="0"/>
          <w:sz w:val="32"/>
          <w:szCs w:val="20"/>
        </w:rPr>
        <w:t>年第</w:t>
      </w:r>
      <w:r>
        <w:rPr>
          <w:rFonts w:hint="eastAsia" w:hAnsi="宋体" w:eastAsia="仿宋_GB2312" w:cs="宋体"/>
          <w:color w:val="FF0000"/>
          <w:kern w:val="0"/>
          <w:sz w:val="32"/>
          <w:szCs w:val="20"/>
          <w:lang w:val="en-US" w:eastAsia="zh-CN"/>
        </w:rPr>
        <w:t>114</w:t>
      </w:r>
      <w:bookmarkStart w:id="0" w:name="_GoBack"/>
      <w:bookmarkEnd w:id="0"/>
      <w:r>
        <w:rPr>
          <w:rFonts w:hint="eastAsia" w:ascii="Calibri" w:hAnsi="宋体" w:eastAsia="仿宋_GB2312" w:cs="宋体"/>
          <w:color w:val="FF0000"/>
          <w:kern w:val="0"/>
          <w:sz w:val="32"/>
          <w:szCs w:val="20"/>
        </w:rPr>
        <w:t>期）</w:t>
      </w:r>
    </w:p>
    <w:p w14:paraId="301B4FFC">
      <w:pPr>
        <w:keepNext w:val="0"/>
        <w:keepLines w:val="0"/>
        <w:pageBreakBefore w:val="0"/>
        <w:widowControl/>
        <w:suppressLineNumbers w:val="0"/>
        <w:kinsoku/>
        <w:wordWrap/>
        <w:overflowPunct/>
        <w:topLinePunct w:val="0"/>
        <w:autoSpaceDE/>
        <w:autoSpaceDN/>
        <w:bidi w:val="0"/>
        <w:adjustRightInd w:val="0"/>
        <w:snapToGrid w:val="0"/>
        <w:spacing w:line="560" w:lineRule="exact"/>
        <w:ind w:right="0" w:rightChars="0"/>
        <w:jc w:val="both"/>
        <w:textAlignment w:val="auto"/>
        <w:outlineLvl w:val="9"/>
        <w:rPr>
          <w:rFonts w:hint="default" w:ascii="方正小标宋简体" w:hAnsi="方正小标宋简体" w:eastAsia="方正小标宋简体" w:cs="方正小标宋简体"/>
          <w:snapToGrid w:val="0"/>
          <w:sz w:val="44"/>
          <w:szCs w:val="44"/>
          <w:lang w:val="en-US" w:eastAsia="zh-CN"/>
        </w:rPr>
      </w:pPr>
      <w:r>
        <w:rPr>
          <w:rFonts w:hint="eastAsia" w:hAnsi="宋体" w:eastAsia="仿宋_GB2312" w:cs="宋体"/>
          <w:kern w:val="0"/>
          <w:sz w:val="32"/>
          <w:szCs w:val="20"/>
          <w:u w:val="thick" w:color="FF0000"/>
        </w:rPr>
        <w:t>额尔古纳市就业服务</w:t>
      </w:r>
      <w:r>
        <w:rPr>
          <w:rFonts w:hint="eastAsia" w:hAnsi="宋体" w:eastAsia="仿宋_GB2312" w:cs="宋体"/>
          <w:kern w:val="0"/>
          <w:sz w:val="32"/>
          <w:szCs w:val="20"/>
          <w:u w:val="thick" w:color="FF0000"/>
          <w:lang w:eastAsia="zh-CN"/>
        </w:rPr>
        <w:t>中心</w:t>
      </w:r>
      <w:r>
        <w:rPr>
          <w:rFonts w:hint="eastAsia" w:hAnsi="宋体" w:eastAsia="仿宋_GB2312" w:cs="宋体"/>
          <w:kern w:val="0"/>
          <w:sz w:val="32"/>
          <w:szCs w:val="20"/>
          <w:u w:val="thick" w:color="FF0000"/>
        </w:rPr>
        <w:t xml:space="preserve">      　  </w:t>
      </w:r>
      <w:r>
        <w:rPr>
          <w:rFonts w:hint="eastAsia" w:hAnsi="宋体" w:eastAsia="仿宋_GB2312" w:cs="宋体"/>
          <w:kern w:val="0"/>
          <w:sz w:val="32"/>
          <w:szCs w:val="20"/>
          <w:u w:val="thick" w:color="FF0000"/>
          <w:lang w:val="en-US" w:eastAsia="zh-CN"/>
        </w:rPr>
        <w:t xml:space="preserve">       2025</w:t>
      </w:r>
      <w:r>
        <w:rPr>
          <w:rFonts w:hint="eastAsia" w:hAnsi="宋体" w:eastAsia="仿宋_GB2312" w:cs="宋体"/>
          <w:kern w:val="0"/>
          <w:sz w:val="32"/>
          <w:szCs w:val="20"/>
          <w:u w:val="thick" w:color="FF0000"/>
        </w:rPr>
        <w:t>年</w:t>
      </w:r>
      <w:r>
        <w:rPr>
          <w:rFonts w:hint="eastAsia" w:hAnsi="宋体" w:eastAsia="仿宋_GB2312" w:cs="宋体"/>
          <w:kern w:val="0"/>
          <w:sz w:val="32"/>
          <w:szCs w:val="20"/>
          <w:u w:val="thick" w:color="FF0000"/>
          <w:lang w:val="en-US" w:eastAsia="zh-CN"/>
        </w:rPr>
        <w:t>11</w:t>
      </w:r>
      <w:r>
        <w:rPr>
          <w:rFonts w:hint="eastAsia" w:hAnsi="仿宋_GB2312" w:eastAsia="仿宋_GB2312" w:cs="宋体"/>
          <w:spacing w:val="4"/>
          <w:kern w:val="0"/>
          <w:sz w:val="32"/>
          <w:szCs w:val="21"/>
          <w:u w:val="thick" w:color="FF0000"/>
        </w:rPr>
        <w:t>月</w:t>
      </w:r>
      <w:r>
        <w:rPr>
          <w:rFonts w:hint="eastAsia" w:hAnsi="仿宋_GB2312" w:eastAsia="仿宋_GB2312" w:cs="宋体"/>
          <w:spacing w:val="4"/>
          <w:kern w:val="0"/>
          <w:sz w:val="32"/>
          <w:szCs w:val="21"/>
          <w:u w:val="thick" w:color="FF0000"/>
          <w:lang w:val="en-US" w:eastAsia="zh-CN"/>
        </w:rPr>
        <w:t xml:space="preserve">17日     </w:t>
      </w:r>
    </w:p>
    <w:p w14:paraId="4FA10BA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 xml:space="preserve"> </w:t>
      </w:r>
    </w:p>
    <w:p w14:paraId="39C6651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sz w:val="44"/>
          <w:szCs w:val="44"/>
          <w:lang w:val="en-US" w:eastAsia="zh-CN"/>
        </w:rPr>
      </w:pPr>
      <w:r>
        <w:rPr>
          <w:rFonts w:hint="eastAsia" w:ascii="方正小标宋简体" w:hAnsi="方正小标宋简体" w:eastAsia="方正小标宋简体" w:cs="方正小标宋简体"/>
          <w:snapToGrid w:val="0"/>
          <w:sz w:val="44"/>
          <w:szCs w:val="44"/>
          <w:lang w:val="en-US" w:eastAsia="zh-CN"/>
        </w:rPr>
        <w:t>巾帼学技促增收 额尔古纳烘焙培训</w:t>
      </w:r>
    </w:p>
    <w:p w14:paraId="338F86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sz w:val="44"/>
          <w:szCs w:val="44"/>
          <w:lang w:val="en-US" w:eastAsia="zh-CN"/>
        </w:rPr>
      </w:pPr>
      <w:r>
        <w:rPr>
          <w:rFonts w:hint="eastAsia" w:ascii="方正小标宋简体" w:hAnsi="方正小标宋简体" w:eastAsia="方正小标宋简体" w:cs="方正小标宋简体"/>
          <w:snapToGrid w:val="0"/>
          <w:sz w:val="44"/>
          <w:szCs w:val="44"/>
          <w:lang w:val="en-US" w:eastAsia="zh-CN"/>
        </w:rPr>
        <w:t>奏响就业帮扶“暖心曲”</w:t>
      </w:r>
    </w:p>
    <w:p w14:paraId="113D0823">
      <w:pPr>
        <w:keepNext w:val="0"/>
        <w:keepLines w:val="0"/>
        <w:pageBreakBefore w:val="0"/>
        <w:widowControl w:val="0"/>
        <w:kinsoku/>
        <w:wordWrap/>
        <w:overflowPunct/>
        <w:topLinePunct w:val="0"/>
        <w:autoSpaceDE/>
        <w:autoSpaceDN/>
        <w:bidi w:val="0"/>
        <w:adjustRightInd/>
        <w:snapToGrid/>
        <w:spacing w:line="24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p>
    <w:p w14:paraId="3BA810A1">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近日，额尔古纳市就业服务中心与市妇联联合开展的妇女面包烘焙技能培训班圆满结业，31名参训学员历经5天系统学习，成功掌握面包烘焙专业技能，为实现稳定就业、灵活创业奠定坚实基础。</w:t>
      </w:r>
    </w:p>
    <w:p w14:paraId="3784C89B">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培训中，就业服务中心充分发挥职能优势，构建“优质资源+专业教学+全程服务”的培训体系。标准化场地与全套烘焙设备免费提供，破解学员“实操无门”的难题；经验丰富的讲师深耕教学，将理论知识与实操要点深度结合，覆盖食材选择、烘焙火候、成品装饰等关键环节；工作人员全程跟踪对接，及时协调解决培训中的各类问题，确保培训质量与效果。</w:t>
      </w:r>
    </w:p>
    <w:p w14:paraId="3D47EE23">
      <w:pPr>
        <w:keepNext w:val="0"/>
        <w:keepLines w:val="0"/>
        <w:pageBreakBefore w:val="0"/>
        <w:widowControl w:val="0"/>
        <w:kinsoku/>
        <w:wordWrap/>
        <w:overflowPunct/>
        <w:topLinePunct w:val="0"/>
        <w:autoSpaceDE/>
        <w:autoSpaceDN/>
        <w:bidi w:val="0"/>
        <w:adjustRightInd/>
        <w:snapToGrid/>
        <w:spacing w:line="400" w:lineRule="exact"/>
        <w:ind w:firstLine="640" w:firstLineChars="200"/>
        <w:jc w:val="both"/>
        <w:textAlignment w:val="auto"/>
        <w:rPr>
          <w:rFonts w:hint="eastAsia" w:ascii="方正仿宋_GB2312" w:hAnsi="方正仿宋_GB2312" w:eastAsia="方正仿宋_GB2312" w:cs="方正仿宋_GB2312"/>
          <w:b w:val="0"/>
          <w:bCs w:val="0"/>
          <w:sz w:val="32"/>
          <w:szCs w:val="32"/>
          <w:lang w:val="en-US" w:eastAsia="zh-CN"/>
        </w:rPr>
      </w:pPr>
      <w:r>
        <w:rPr>
          <w:rFonts w:hint="eastAsia" w:ascii="方正仿宋_GB2312" w:hAnsi="方正仿宋_GB2312" w:eastAsia="方正仿宋_GB2312" w:cs="方正仿宋_GB2312"/>
          <w:b w:val="0"/>
          <w:bCs w:val="0"/>
          <w:sz w:val="32"/>
          <w:szCs w:val="32"/>
          <w:lang w:val="en-US" w:eastAsia="zh-CN"/>
        </w:rPr>
        <w:t>此次培训是额尔古纳市就业帮扶的重要实践，也是“技能赋能巾帼”的生动写照。下一步，就业服务中心将持续优化培训模式，整合更多优质资源，推出形式多样、内容实用的技能培训项目，不断提升劳动者就业创业能力，为推动市域经济社会高质量发展贡献力量。</w:t>
      </w:r>
    </w:p>
    <w:p w14:paraId="6D0224F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val="0"/>
          <w:snapToGrid w:val="0"/>
          <w:sz w:val="32"/>
          <w:szCs w:val="32"/>
          <w:lang w:val="en-US" w:eastAsia="zh-CN"/>
        </w:rPr>
      </w:pPr>
    </w:p>
    <w:p w14:paraId="567DE2A4">
      <w:pPr>
        <w:keepNext w:val="0"/>
        <w:keepLines w:val="0"/>
        <w:pageBreakBefore w:val="0"/>
        <w:widowControl w:val="0"/>
        <w:kinsoku/>
        <w:wordWrap/>
        <w:overflowPunct/>
        <w:topLinePunct w:val="0"/>
        <w:autoSpaceDE/>
        <w:autoSpaceDN/>
        <w:bidi w:val="0"/>
        <w:adjustRightInd/>
        <w:snapToGrid w:val="0"/>
        <w:spacing w:line="400" w:lineRule="exact"/>
        <w:jc w:val="right"/>
        <w:textAlignment w:val="auto"/>
        <w:rPr>
          <w:rFonts w:hint="eastAsia" w:ascii="仿宋" w:hAnsi="仿宋" w:eastAsia="仿宋" w:cs="仿宋"/>
          <w:b/>
          <w:snapToGrid w:val="0"/>
          <w:sz w:val="32"/>
          <w:szCs w:val="32"/>
          <w:highlight w:val="none"/>
          <w:lang w:val="en-US" w:eastAsia="zh-CN"/>
        </w:rPr>
      </w:pPr>
      <w:r>
        <w:rPr>
          <w:rFonts w:hint="eastAsia" w:ascii="仿宋" w:hAnsi="仿宋" w:eastAsia="仿宋" w:cs="仿宋"/>
          <w:b/>
          <w:snapToGrid w:val="0"/>
          <w:sz w:val="32"/>
          <w:szCs w:val="32"/>
          <w:highlight w:val="none"/>
        </w:rPr>
        <w:t>撰稿人：</w:t>
      </w:r>
      <w:r>
        <w:rPr>
          <w:rFonts w:hint="eastAsia" w:ascii="仿宋" w:hAnsi="仿宋" w:eastAsia="仿宋" w:cs="仿宋"/>
          <w:b/>
          <w:snapToGrid w:val="0"/>
          <w:sz w:val="32"/>
          <w:szCs w:val="32"/>
          <w:highlight w:val="none"/>
          <w:lang w:eastAsia="zh-CN"/>
        </w:rPr>
        <w:t>徐子轩</w:t>
      </w:r>
    </w:p>
    <w:p w14:paraId="2C124F8A">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default" w:ascii="仿宋_GB2312" w:eastAsia="仿宋_GB2312"/>
          <w:b/>
          <w:sz w:val="32"/>
          <w:szCs w:val="32"/>
          <w:highlight w:val="none"/>
          <w:u w:val="double"/>
          <w:lang w:val="en-US" w:eastAsia="zh-CN"/>
        </w:rPr>
      </w:pPr>
      <w:r>
        <w:rPr>
          <w:rFonts w:hint="eastAsia" w:ascii="仿宋" w:hAnsi="仿宋" w:eastAsia="仿宋" w:cs="仿宋"/>
          <w:b/>
          <w:snapToGrid w:val="0"/>
          <w:sz w:val="32"/>
          <w:szCs w:val="32"/>
          <w:highlight w:val="none"/>
          <w:u w:val="double"/>
          <w:lang w:val="en-US" w:eastAsia="zh-CN"/>
        </w:rPr>
        <w:t xml:space="preserve">                          　　　　　　　 </w:t>
      </w:r>
      <w:r>
        <w:rPr>
          <w:rFonts w:hint="eastAsia" w:ascii="仿宋" w:hAnsi="仿宋" w:eastAsia="仿宋" w:cs="仿宋"/>
          <w:b/>
          <w:snapToGrid w:val="0"/>
          <w:sz w:val="32"/>
          <w:szCs w:val="32"/>
          <w:highlight w:val="none"/>
          <w:u w:val="double"/>
        </w:rPr>
        <w:t>审核人：</w:t>
      </w:r>
      <w:r>
        <w:rPr>
          <w:rFonts w:hint="eastAsia" w:ascii="仿宋" w:hAnsi="仿宋" w:eastAsia="仿宋" w:cs="仿宋"/>
          <w:b/>
          <w:snapToGrid w:val="0"/>
          <w:sz w:val="32"/>
          <w:szCs w:val="32"/>
          <w:highlight w:val="none"/>
          <w:u w:val="double"/>
          <w:lang w:val="en-US" w:eastAsia="zh-CN"/>
        </w:rPr>
        <w:t xml:space="preserve">李  晶  </w:t>
      </w:r>
      <w:r>
        <w:rPr>
          <w:rFonts w:hint="eastAsia" w:ascii="仿宋_GB2312" w:eastAsia="仿宋_GB2312"/>
          <w:b/>
          <w:snapToGrid w:val="0"/>
          <w:sz w:val="32"/>
          <w:szCs w:val="32"/>
          <w:highlight w:val="none"/>
          <w:u w:val="double"/>
          <w:lang w:val="en-US" w:eastAsia="zh-CN"/>
        </w:rPr>
        <w:t xml:space="preserve"> </w:t>
      </w:r>
      <w:r>
        <w:rPr>
          <w:rFonts w:hint="eastAsia" w:ascii="仿宋_GB2312" w:eastAsia="仿宋_GB2312"/>
          <w:b/>
          <w:sz w:val="32"/>
          <w:szCs w:val="32"/>
          <w:highlight w:val="none"/>
          <w:u w:val="double"/>
          <w:lang w:val="en-US" w:eastAsia="zh-CN"/>
        </w:rPr>
        <w:t xml:space="preserve">    </w:t>
      </w:r>
    </w:p>
    <w:p w14:paraId="153CD67F">
      <w:pPr>
        <w:keepNext w:val="0"/>
        <w:keepLines w:val="0"/>
        <w:pageBreakBefore w:val="0"/>
        <w:widowControl w:val="0"/>
        <w:kinsoku/>
        <w:wordWrap/>
        <w:overflowPunct/>
        <w:topLinePunct w:val="0"/>
        <w:autoSpaceDE/>
        <w:autoSpaceDN/>
        <w:bidi w:val="0"/>
        <w:adjustRightInd/>
        <w:snapToGrid w:val="0"/>
        <w:spacing w:line="400" w:lineRule="exact"/>
        <w:textAlignment w:val="auto"/>
      </w:pPr>
      <w:r>
        <w:rPr>
          <w:rFonts w:hint="eastAsia" w:ascii="仿宋" w:hAnsi="仿宋" w:eastAsia="仿宋" w:cs="仿宋"/>
          <w:b/>
          <w:snapToGrid w:val="0"/>
          <w:sz w:val="32"/>
          <w:szCs w:val="32"/>
          <w:highlight w:val="none"/>
        </w:rPr>
        <w:t>联系电话：0470-68</w:t>
      </w:r>
      <w:r>
        <w:rPr>
          <w:rFonts w:hint="eastAsia" w:ascii="仿宋" w:hAnsi="仿宋" w:eastAsia="仿宋" w:cs="仿宋"/>
          <w:b/>
          <w:snapToGrid w:val="0"/>
          <w:sz w:val="32"/>
          <w:szCs w:val="32"/>
          <w:highlight w:val="none"/>
          <w:lang w:val="en-US" w:eastAsia="zh-CN"/>
        </w:rPr>
        <w:t>33006</w:t>
      </w:r>
    </w:p>
    <w:sectPr>
      <w:footerReference r:id="rId3" w:type="default"/>
      <w:footerReference r:id="rId4" w:type="even"/>
      <w:pgSz w:w="11906" w:h="16838"/>
      <w:pgMar w:top="2098" w:right="1474" w:bottom="1984" w:left="1587" w:header="851" w:footer="1417" w:gutter="0"/>
      <w:pgNumType w:fmt="numberInDash"/>
      <w:cols w:space="0" w:num="1"/>
      <w:rtlGutter w:val="0"/>
      <w:docGrid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6C02528-EE1C-41F5-8720-916FCD5E867B}"/>
  </w:font>
  <w:font w:name="汉仪超粗宋简">
    <w:panose1 w:val="02010600000101010101"/>
    <w:charset w:val="86"/>
    <w:family w:val="auto"/>
    <w:pitch w:val="default"/>
    <w:sig w:usb0="00000001" w:usb1="080E0800" w:usb2="00000002" w:usb3="00000000" w:csb0="00040000" w:csb1="00000000"/>
  </w:font>
  <w:font w:name="仿宋_GB2312">
    <w:panose1 w:val="02010609030101010101"/>
    <w:charset w:val="86"/>
    <w:family w:val="auto"/>
    <w:pitch w:val="default"/>
    <w:sig w:usb0="00000001" w:usb1="080E0000" w:usb2="00000000" w:usb3="00000000" w:csb0="00040000" w:csb1="00000000"/>
    <w:embedRegular r:id="rId2" w:fontKey="{4CD5B8DE-3189-4481-82FF-40B97AF3F184}"/>
  </w:font>
  <w:font w:name="方正小标宋简体">
    <w:panose1 w:val="0201060103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0F70C52B-5DBB-4DBE-AE8D-08A8862062C9}"/>
  </w:font>
  <w:font w:name="仿宋">
    <w:panose1 w:val="02010609060101010101"/>
    <w:charset w:val="86"/>
    <w:family w:val="auto"/>
    <w:pitch w:val="default"/>
    <w:sig w:usb0="800002BF" w:usb1="38CF7CFA" w:usb2="00000016" w:usb3="00000000" w:csb0="00040001" w:csb1="00000000"/>
    <w:embedRegular r:id="rId4" w:fontKey="{1322AB25-5D98-40DF-972F-BB41CAD66AF8}"/>
  </w:font>
  <w:font w:name="WPSEMBED3">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59315">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829216">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1829216">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D700C">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F9736">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37F9736">
                    <w:pPr>
                      <w:pStyle w:val="2"/>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6B735A"/>
    <w:rsid w:val="1FD676DD"/>
    <w:rsid w:val="73341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436</Words>
  <Characters>456</Characters>
  <Lines>0</Lines>
  <Paragraphs>0</Paragraphs>
  <TotalTime>46</TotalTime>
  <ScaleCrop>false</ScaleCrop>
  <LinksUpToDate>false</LinksUpToDate>
  <CharactersWithSpaces>524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2025-11-10T06:41:00Z</dcterms:created>
  <dc:creator>29023</dc:creator>
  <cp:lastModifiedBy>杜晓宇</cp:lastModifiedBy>
  <dcterms:modified xsi:type="dcterms:W3CDTF">2025-11-17T02:55:16Z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eyJoZGlkIjoiNjE1ZTVlZWM1MzhjMzM5YWZhZjk4ZWI5NTM3Nzc3OGYiLCJ1c2VySWQiOiIyMTE3NTA3OTIifQ==</vt:lpwstr>
  </property>
  <property fmtid="{D5CDD505-2E9C-101B-9397-08002B2CF9AE}" pid="4" name="ICV">
    <vt:lpwstr>8328F5268D0E4C569A68ECBA39311381_13</vt:lpwstr>
  </property>
</Properties>
</file>