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81673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高龄津贴服务指南</w:t>
      </w:r>
    </w:p>
    <w:p w14:paraId="4ADA899F"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一、事项名称​</w:t>
      </w:r>
    </w:p>
    <w:p w14:paraId="041A738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高龄津贴补助​</w:t>
      </w:r>
    </w:p>
    <w:p w14:paraId="4BAD9043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政策依据：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《内蒙古自治区高龄津贴补助资金管理办法》（内民政发〔2025〕33 号）、呼伦贝尔市高龄津贴补助相关执行细则​</w:t>
      </w:r>
    </w:p>
    <w:p w14:paraId="65253831"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二、申请条件​</w:t>
      </w:r>
    </w:p>
    <w:p w14:paraId="670191F8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户籍要求：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额尔古纳</w:t>
      </w:r>
      <w:r>
        <w:rPr>
          <w:rFonts w:hint="eastAsia" w:ascii="仿宋_GB2312" w:hAnsi="仿宋_GB2312" w:eastAsia="仿宋_GB2312" w:cs="仿宋_GB2312"/>
          <w:sz w:val="32"/>
          <w:szCs w:val="32"/>
        </w:rPr>
        <w:t>市户籍；​</w:t>
      </w:r>
    </w:p>
    <w:p w14:paraId="749B9C28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年龄要求：</w:t>
      </w:r>
      <w:r>
        <w:rPr>
          <w:rFonts w:hint="eastAsia" w:ascii="仿宋_GB2312" w:hAnsi="仿宋_GB2312" w:eastAsia="仿宋_GB2312" w:cs="仿宋_GB2312"/>
          <w:sz w:val="32"/>
          <w:szCs w:val="32"/>
        </w:rPr>
        <w:t>年满80周岁（含）及以上老年人（其中80-99周岁为常规发放对象，100周岁及以上为高龄特殊发放对象）；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</w:p>
    <w:p w14:paraId="3268F8EC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意愿要求：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本人或代办人自愿提出申请，无其他附加条件（无需核查家庭收入、劳动能力及赡养义务人情况）。​</w:t>
      </w:r>
    </w:p>
    <w:p w14:paraId="7B07E53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三、补助标准（全市统一，按月计发）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​​</w:t>
      </w:r>
    </w:p>
    <w:tbl>
      <w:tblPr>
        <w:tblStyle w:val="2"/>
        <w:tblW w:w="8334" w:type="dxa"/>
        <w:tblInd w:w="0" w:type="dxa"/>
        <w:tblBorders>
          <w:top w:val="none" w:color="auto" w:sz="0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59"/>
        <w:gridCol w:w="2700"/>
        <w:gridCol w:w="3375"/>
      </w:tblGrid>
      <w:tr w14:paraId="0BBCDA02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2259" w:type="dxa"/>
            <w:tcBorders>
              <w:top w:val="single" w:color="DEE0E3" w:sz="2" w:space="0"/>
              <w:left w:val="nil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542DA35D"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年龄区间​</w:t>
            </w:r>
          </w:p>
        </w:tc>
        <w:tc>
          <w:tcPr>
            <w:tcW w:w="2700" w:type="dxa"/>
            <w:tcBorders>
              <w:top w:val="single" w:color="DEE0E3" w:sz="2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5E0C057B"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每月补助标准​</w:t>
            </w:r>
          </w:p>
        </w:tc>
        <w:tc>
          <w:tcPr>
            <w:tcW w:w="3375" w:type="dxa"/>
            <w:tcBorders>
              <w:top w:val="single" w:color="DEE0E3" w:sz="2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56A8029E"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资金分担方式​</w:t>
            </w:r>
          </w:p>
        </w:tc>
      </w:tr>
      <w:tr w14:paraId="4AD9B581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259" w:type="dxa"/>
            <w:tcBorders>
              <w:top w:val="single" w:color="DEE0E3" w:sz="6" w:space="0"/>
              <w:left w:val="nil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0AB04E6A"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80周岁（含）-99 周岁​</w:t>
            </w:r>
          </w:p>
        </w:tc>
        <w:tc>
          <w:tcPr>
            <w:tcW w:w="270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093BC32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100 元 / 人​</w:t>
            </w:r>
          </w:p>
        </w:tc>
        <w:tc>
          <w:tcPr>
            <w:tcW w:w="3375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52A5AF1E"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自治区、盟市、旗县财政按规定比例分级分担​</w:t>
            </w:r>
          </w:p>
        </w:tc>
      </w:tr>
      <w:tr w14:paraId="346D6F5A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259" w:type="dxa"/>
            <w:tcBorders>
              <w:top w:val="single" w:color="DEE0E3" w:sz="6" w:space="0"/>
              <w:left w:val="nil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40AE8975"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100周岁（含）以上​</w:t>
            </w:r>
          </w:p>
        </w:tc>
        <w:tc>
          <w:tcPr>
            <w:tcW w:w="270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2CCA5A7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600 元 / 人​</w:t>
            </w:r>
          </w:p>
        </w:tc>
        <w:tc>
          <w:tcPr>
            <w:tcW w:w="3375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vAlign w:val="top"/>
          </w:tcPr>
          <w:p w14:paraId="7E7DFDC3">
            <w:pPr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由自治区财政全额承担​</w:t>
            </w:r>
          </w:p>
        </w:tc>
      </w:tr>
    </w:tbl>
    <w:p w14:paraId="537E82A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四、申请材料清单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​</w:t>
      </w:r>
    </w:p>
    <w:p w14:paraId="447DF0BE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基础材料（必交）：</w:t>
      </w:r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0E185AF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申请人有效期内身份证复印件（正反面）1 份；​</w:t>
      </w:r>
    </w:p>
    <w:p w14:paraId="7ABF692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申请人户口本复印件（含户主页、本人页）1 份；​</w:t>
      </w:r>
    </w:p>
    <w:p w14:paraId="609C097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申请人社会保障卡复印件（优先，无社保卡可提供本人名下银行储蓄卡复印件）1 份（需标注开户银行支行名称）；</w:t>
      </w:r>
      <w:bookmarkStart w:id="0" w:name="_GoBack"/>
      <w:bookmarkEnd w:id="0"/>
    </w:p>
    <w:p w14:paraId="57DFAA99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代办材料（委托他人办理时需额外提供）：</w:t>
      </w:r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22A5F2D2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代办人有效期内身份证复印件（正反面）1 份；​</w:t>
      </w:r>
    </w:p>
    <w:p w14:paraId="05799F45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申请人手写委托代办说明（注明委托事项、双方身份信息，无需公证）；​</w:t>
      </w:r>
    </w:p>
    <w:p w14:paraId="1ECF7D3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特殊场景材料：​</w:t>
      </w:r>
    </w:p>
    <w:p w14:paraId="36175405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集中供养老年人（如养老院入住）：由供养机构提供《集中供养证明》（需机构盖章）及经办人身份证复印件。​</w:t>
      </w:r>
    </w:p>
    <w:p w14:paraId="75D40A8A"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五、办理流程​</w:t>
      </w:r>
    </w:p>
    <w:p w14:paraId="0660141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（一）申请阶段（两种渠道任选）​</w:t>
      </w:r>
    </w:p>
    <w:p w14:paraId="63C2004D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线下申请：</w:t>
      </w:r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006A8B6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申请人或代办人携带完整材料，前往户籍所在地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苏木乡镇街道、</w:t>
      </w:r>
      <w:r>
        <w:rPr>
          <w:rFonts w:hint="eastAsia" w:ascii="仿宋_GB2312" w:hAnsi="仿宋_GB2312" w:eastAsia="仿宋_GB2312" w:cs="仿宋_GB2312"/>
          <w:sz w:val="32"/>
          <w:szCs w:val="32"/>
        </w:rPr>
        <w:t>（社区）提交；​</w:t>
      </w:r>
    </w:p>
    <w:p w14:paraId="2F72A94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工作人员现场核验材料完整性，填写《高龄津贴申请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表</w:t>
      </w:r>
      <w:r>
        <w:rPr>
          <w:rFonts w:hint="eastAsia" w:ascii="仿宋_GB2312" w:hAnsi="仿宋_GB2312" w:eastAsia="仿宋_GB2312" w:cs="仿宋_GB2312"/>
          <w:sz w:val="32"/>
          <w:szCs w:val="32"/>
        </w:rPr>
        <w:t>》。</w:t>
      </w:r>
    </w:p>
    <w:p w14:paraId="334EEBF2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线上申请：</w:t>
      </w:r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0B638A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打开微信，搜索“内蒙古民政通”小程序并登录；​</w:t>
      </w:r>
    </w:p>
    <w:p w14:paraId="37A53B5F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进入“高龄津贴”模块，按提示上传身份证、户口本、社保卡照片，填写个人信息后提交。​</w:t>
      </w:r>
    </w:p>
    <w:p w14:paraId="68E8C24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（二）审核审批阶段​</w:t>
      </w:r>
    </w:p>
    <w:p w14:paraId="3BEED18C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嘎查村（社区）：</w:t>
      </w:r>
      <w:r>
        <w:rPr>
          <w:rFonts w:hint="eastAsia" w:ascii="仿宋_GB2312" w:hAnsi="仿宋_GB2312" w:eastAsia="仿宋_GB2312" w:cs="仿宋_GB2312"/>
          <w:sz w:val="32"/>
          <w:szCs w:val="32"/>
        </w:rPr>
        <w:t>收到申请后 3 个工作日内完成初步核验，汇总后报苏木乡镇（街道）；​</w:t>
      </w:r>
    </w:p>
    <w:p w14:paraId="06EA92A5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苏木乡镇（街道）：</w:t>
      </w:r>
      <w:r>
        <w:rPr>
          <w:rFonts w:hint="eastAsia" w:ascii="仿宋_GB2312" w:hAnsi="仿宋_GB2312" w:eastAsia="仿宋_GB2312" w:cs="仿宋_GB2312"/>
          <w:sz w:val="32"/>
          <w:szCs w:val="32"/>
        </w:rPr>
        <w:t>5 个工作日内完成初审，确认信息无误后报旗县（市、区）民政局；​</w:t>
      </w:r>
    </w:p>
    <w:p w14:paraId="3B2C170A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旗县（市、区）民政局：</w:t>
      </w:r>
      <w:r>
        <w:rPr>
          <w:rFonts w:hint="eastAsia" w:ascii="仿宋_GB2312" w:hAnsi="仿宋_GB2312" w:eastAsia="仿宋_GB2312" w:cs="仿宋_GB2312"/>
          <w:sz w:val="32"/>
          <w:szCs w:val="32"/>
        </w:rPr>
        <w:t>7 个工作日内完成终审，确定发放资格（无需公示）。​</w:t>
      </w:r>
    </w:p>
    <w:p w14:paraId="1226159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（三）资金发放阶段​</w:t>
      </w:r>
    </w:p>
    <w:p w14:paraId="7762BA47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发放方式：</w:t>
      </w:r>
      <w:r>
        <w:rPr>
          <w:rFonts w:hint="eastAsia" w:ascii="仿宋_GB2312" w:hAnsi="仿宋_GB2312" w:eastAsia="仿宋_GB2312" w:cs="仿宋_GB2312"/>
          <w:sz w:val="32"/>
          <w:szCs w:val="32"/>
        </w:rPr>
        <w:t>通过“一卡通”系统直接兑付至申请人社保卡或银行账户；​</w:t>
      </w:r>
    </w:p>
    <w:p w14:paraId="3C858631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发放周期：</w:t>
      </w:r>
      <w:r>
        <w:rPr>
          <w:rFonts w:hint="eastAsia" w:ascii="仿宋_GB2312" w:hAnsi="仿宋_GB2312" w:eastAsia="仿宋_GB2312" w:cs="仿宋_GB2312"/>
          <w:sz w:val="32"/>
          <w:szCs w:val="32"/>
        </w:rPr>
        <w:t>按月发放；​</w:t>
      </w:r>
    </w:p>
    <w:p w14:paraId="60D79355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补发规则：</w:t>
      </w:r>
      <w:r>
        <w:rPr>
          <w:rFonts w:hint="eastAsia" w:ascii="仿宋_GB2312" w:hAnsi="仿宋_GB2312" w:eastAsia="仿宋_GB2312" w:cs="仿宋_GB2312"/>
          <w:sz w:val="32"/>
          <w:szCs w:val="32"/>
        </w:rPr>
        <w:t>审核通过后，自申请人年满符合条件年龄的当月起计发，未及时发放的部分一次性补发。​</w:t>
      </w:r>
    </w:p>
    <w:p w14:paraId="6736DEBA"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六、资格认证与动态管理​</w:t>
      </w:r>
    </w:p>
    <w:p w14:paraId="20C91F8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（一）资格认证​</w:t>
      </w:r>
    </w:p>
    <w:p w14:paraId="68B683B7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认证周期：</w:t>
      </w:r>
      <w:r>
        <w:rPr>
          <w:rFonts w:hint="eastAsia" w:ascii="仿宋_GB2312" w:hAnsi="仿宋_GB2312" w:eastAsia="仿宋_GB2312" w:cs="仿宋_GB2312"/>
          <w:sz w:val="32"/>
          <w:szCs w:val="32"/>
        </w:rPr>
        <w:t>每月1日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20日；​</w:t>
      </w:r>
    </w:p>
    <w:p w14:paraId="4A86CF8F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认证方式：</w:t>
      </w:r>
      <w:r>
        <w:rPr>
          <w:rFonts w:hint="eastAsia" w:ascii="仿宋_GB2312" w:hAnsi="仿宋_GB2312" w:eastAsia="仿宋_GB2312" w:cs="仿宋_GB2312"/>
          <w:sz w:val="32"/>
          <w:szCs w:val="32"/>
        </w:rPr>
        <w:t>​</w:t>
      </w:r>
    </w:p>
    <w:p w14:paraId="0D915D21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线上：</w:t>
      </w:r>
      <w:r>
        <w:rPr>
          <w:rFonts w:hint="eastAsia" w:ascii="仿宋_GB2312" w:hAnsi="仿宋_GB2312" w:eastAsia="仿宋_GB2312" w:cs="仿宋_GB2312"/>
          <w:sz w:val="32"/>
          <w:szCs w:val="32"/>
        </w:rPr>
        <w:t>通过“内蒙古民政通”小程序“资格认证”模块，按提示完成人脸识别；​</w:t>
      </w:r>
    </w:p>
    <w:p w14:paraId="00AACE09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线下：</w:t>
      </w:r>
      <w:r>
        <w:rPr>
          <w:rFonts w:hint="eastAsia" w:ascii="仿宋_GB2312" w:hAnsi="仿宋_GB2312" w:eastAsia="仿宋_GB2312" w:cs="仿宋_GB2312"/>
          <w:sz w:val="32"/>
          <w:szCs w:val="32"/>
        </w:rPr>
        <w:t>行动不便老年人可联系嘎查村（社区）工作人员上门协助认证。​</w:t>
      </w:r>
    </w:p>
    <w:p w14:paraId="3A17035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（二）动态调整​</w:t>
      </w:r>
    </w:p>
    <w:p w14:paraId="0FD600B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停发情形：​</w:t>
      </w:r>
    </w:p>
    <w:p w14:paraId="1A3AC08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未在规定时间内完成认证且无法联系的，下一个发放周期暂停发放；​</w:t>
      </w:r>
    </w:p>
    <w:p w14:paraId="4BE092D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户籍迁出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额尔古纳市</w:t>
      </w:r>
      <w:r>
        <w:rPr>
          <w:rFonts w:hint="eastAsia" w:ascii="仿宋_GB2312" w:hAnsi="仿宋_GB2312" w:eastAsia="仿宋_GB2312" w:cs="仿宋_GB2312"/>
          <w:sz w:val="32"/>
          <w:szCs w:val="32"/>
        </w:rPr>
        <w:t>的，迁出次月停发；​</w:t>
      </w:r>
    </w:p>
    <w:p w14:paraId="0D64F65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申请人死亡的，自死亡次月起停发。​</w:t>
      </w:r>
    </w:p>
    <w:p w14:paraId="393653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恢复发放：​</w:t>
      </w:r>
    </w:p>
    <w:p w14:paraId="4281C98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未认证人员恢复联系并完成认证后，当月起续发，停发未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超过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12个月的予以补发；​​</w:t>
      </w:r>
    </w:p>
    <w:p w14:paraId="37E11437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责任要求：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申请人死亡后，法定赡养人需在10个工作日内联系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苏木乡镇街道、村</w:t>
      </w:r>
      <w:r>
        <w:rPr>
          <w:rFonts w:hint="eastAsia" w:ascii="仿宋_GB2312" w:hAnsi="仿宋_GB2312" w:eastAsia="仿宋_GB2312" w:cs="仿宋_GB2312"/>
          <w:sz w:val="32"/>
          <w:szCs w:val="32"/>
        </w:rPr>
        <w:t>（社区）报备，超期未报备导致错发的，民政部门将追缴错发资金。​</w:t>
      </w:r>
    </w:p>
    <w:p w14:paraId="6817958B">
      <w:pPr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七、办理时间与地点​</w:t>
      </w:r>
    </w:p>
    <w:p w14:paraId="27AC1D6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办理地点：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额尔古纳市各乡镇街道民政办公室</w:t>
      </w:r>
    </w:p>
    <w:p w14:paraId="01231BD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办理时间：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法定工作日9:00-12:00,14:00-17:00</w:t>
      </w:r>
    </w:p>
    <w:p w14:paraId="2E321DF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联系方式：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0470-6827897</w:t>
      </w:r>
    </w:p>
    <w:p w14:paraId="77DFF94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00AF17C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69E1A50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206C13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6A18375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EB5AD0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6231B31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1FF1C83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1B4CC5"/>
    <w:rsid w:val="251F22F5"/>
    <w:rsid w:val="2C1B4CC5"/>
    <w:rsid w:val="3689656A"/>
    <w:rsid w:val="6E54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726444a5-fad2-4ffb-8886-2149989e4e2b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68B683B7</paraID>
      <start>9</start>
      <end>10</end>
      <status>modified</status>
      <modifiedWord>－</modifiedWord>
      <trackRevisions>false</trackRevisions>
    </reviewItem>
    <reviewItem>
      <errorID>7e1dd561-6718-4422-8d19-e0b5a3d52f61</errorID>
      <errorWord>超</errorWord>
      <group>L1_Word</group>
      <groupName>字词问题</groupName>
      <ability>L2_Typo</ability>
      <abilityName>字词错误</abilityName>
      <candidateList>
        <item>超过</item>
      </candidateList>
      <explain/>
      <paraID>4281C98C</paraID>
      <start>25</start>
      <end>27</end>
      <status>modified</status>
      <modifiedWord>超过</modifiedWord>
      <trackRevisions>false</trackRevisions>
    </reviewItem>
    <reviewItem>
      <errorID>07910c0e-4a9d-4ba5-98da-84ef6a140665</errorID>
      <errorWord>、</errorWord>
      <group>L1_Word</group>
      <groupName>字词问题</groupName>
      <ability>L2_Typo</ability>
      <abilityName>字词错误</abilityName>
      <candidateList>
        <item>、村</item>
      </candidateList>
      <explain/>
      <paraID>37E11437</paraID>
      <start>34</start>
      <end>36</end>
      <status>modified</status>
      <modifiedWord>、村</modifiedWord>
      <trackRevisions>false</trackRevisions>
    </reviewItem>
    <reviewItem>
      <errorID>9a2be579-7413-4c6b-aec0-9897914267ed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1231BDB</paraID>
      <start>11</start>
      <end>12</end>
      <status>modified</status>
      <modifiedWord>: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619a716-a84c-46b1-b32a-6fab03dd7a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1277</Words>
  <Characters>1332</Characters>
  <Lines>0</Lines>
  <Paragraphs>0</Paragraphs>
  <TotalTime>9</TotalTime>
  <ScaleCrop>false</ScaleCrop>
  <LinksUpToDate>false</LinksUpToDate>
  <CharactersWithSpaces>1350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2025-11-21T03:05:00Z</dcterms:created>
  <dc:creator>开始懂了</dc:creator>
  <cp:lastModifiedBy>Inspur</cp:lastModifiedBy>
  <dcterms:modified xsi:type="dcterms:W3CDTF">2025-11-24T07:02:03Z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F030EDE61EC74201B8C2443F01835C9F_11</vt:lpwstr>
  </property>
  <property fmtid="{D5CDD505-2E9C-101B-9397-08002B2CF9AE}" pid="4" name="KSOTemplateDocerSaveRecord">
    <vt:lpwstr>eyJoZGlkIjoiZjFiOGM1ZGQyZjQxYjQ0MzBjM2ZjMjlmZDEzNWY4OTAiLCJ1c2VySWQiOiIzMzA2MDA4OTcifQ==</vt:lpwstr>
  </property>
</Properties>
</file>