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32ED2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600" w:lineRule="exact"/>
        <w:ind w:right="0"/>
        <w:jc w:val="center"/>
        <w:textAlignment w:val="auto"/>
        <w:rPr>
          <w:rFonts w:hint="eastAsia" w:ascii="方正小标宋_GBK" w:hAnsi="方正小标宋_GBK" w:eastAsia="方正小标宋_GBK" w:cs="方正小标宋_GBK"/>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i w:val="0"/>
          <w:iCs w:val="0"/>
          <w:caps w:val="0"/>
          <w:color w:val="000000"/>
          <w:spacing w:val="0"/>
          <w:kern w:val="0"/>
          <w:sz w:val="44"/>
          <w:szCs w:val="44"/>
          <w:shd w:val="clear" w:fill="FFFFFF"/>
          <w:lang w:val="en-US" w:eastAsia="zh-CN" w:bidi="ar"/>
        </w:rPr>
        <w:t>经认定生活不能自理经济困难老年人</w:t>
      </w:r>
    </w:p>
    <w:p w14:paraId="2A5106E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600" w:lineRule="exact"/>
        <w:ind w:right="0"/>
        <w:jc w:val="center"/>
        <w:textAlignment w:val="auto"/>
        <w:rPr>
          <w:rFonts w:hint="eastAsia" w:ascii="方正小标宋_GBK" w:hAnsi="方正小标宋_GBK" w:eastAsia="方正小标宋_GBK" w:cs="方正小标宋_GBK"/>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i w:val="0"/>
          <w:iCs w:val="0"/>
          <w:caps w:val="0"/>
          <w:color w:val="000000"/>
          <w:spacing w:val="0"/>
          <w:kern w:val="0"/>
          <w:sz w:val="44"/>
          <w:szCs w:val="44"/>
          <w:shd w:val="clear" w:fill="FFFFFF"/>
          <w:lang w:val="en-US" w:eastAsia="zh-CN" w:bidi="ar"/>
        </w:rPr>
        <w:t>护理补贴服务指南</w:t>
      </w:r>
    </w:p>
    <w:p w14:paraId="4AD9F9F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600" w:lineRule="exact"/>
        <w:ind w:right="0"/>
        <w:jc w:val="center"/>
        <w:textAlignment w:val="auto"/>
        <w:rPr>
          <w:rFonts w:hint="default" w:ascii="方正小标宋_GBK" w:hAnsi="方正小标宋_GBK" w:eastAsia="方正小标宋_GBK" w:cs="方正小标宋_GBK"/>
          <w:i w:val="0"/>
          <w:iCs w:val="0"/>
          <w:caps w:val="0"/>
          <w:color w:val="000000"/>
          <w:spacing w:val="0"/>
          <w:kern w:val="0"/>
          <w:sz w:val="44"/>
          <w:szCs w:val="44"/>
          <w:shd w:val="clear" w:fill="FFFFFF"/>
          <w:lang w:val="en-US" w:eastAsia="zh-CN" w:bidi="ar"/>
        </w:rPr>
      </w:pPr>
    </w:p>
    <w:p w14:paraId="0D3E36D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eastAsia" w:ascii="黑体" w:hAnsi="黑体" w:eastAsia="黑体" w:cs="黑体"/>
          <w:i w:val="0"/>
          <w:iCs w:val="0"/>
          <w:caps w:val="0"/>
          <w:color w:val="000000"/>
          <w:spacing w:val="0"/>
          <w:kern w:val="0"/>
          <w:sz w:val="32"/>
          <w:szCs w:val="32"/>
          <w:shd w:val="clear" w:fill="FFFFFF"/>
          <w:lang w:val="en-US" w:eastAsia="zh-CN" w:bidi="ar"/>
        </w:rPr>
      </w:pPr>
      <w:r>
        <w:rPr>
          <w:rFonts w:hint="eastAsia" w:ascii="黑体" w:hAnsi="黑体" w:eastAsia="黑体" w:cs="黑体"/>
          <w:i w:val="0"/>
          <w:iCs w:val="0"/>
          <w:caps w:val="0"/>
          <w:color w:val="000000"/>
          <w:spacing w:val="0"/>
          <w:kern w:val="0"/>
          <w:sz w:val="32"/>
          <w:szCs w:val="32"/>
          <w:shd w:val="clear" w:fill="FFFFFF"/>
          <w:lang w:val="en-US" w:eastAsia="zh-CN" w:bidi="ar"/>
        </w:rPr>
        <w:t>一、补贴核心信息</w:t>
      </w:r>
    </w:p>
    <w:tbl>
      <w:tblPr>
        <w:tblStyle w:val="2"/>
        <w:tblW w:w="0" w:type="auto"/>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891"/>
        <w:gridCol w:w="6955"/>
      </w:tblGrid>
      <w:tr w14:paraId="575F12F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rPr>
          <w:tblHeader/>
        </w:trPr>
        <w:tc>
          <w:tcPr>
            <w:tcW w:w="1891" w:type="dxa"/>
            <w:tcBorders>
              <w:top w:val="nil"/>
              <w:left w:val="nil"/>
              <w:bottom w:val="nil"/>
              <w:right w:val="single" w:color="auto" w:sz="6" w:space="0"/>
            </w:tcBorders>
            <w:shd w:val="clear" w:color="auto" w:fill="F2F2F2"/>
            <w:tcMar>
              <w:top w:w="180" w:type="dxa"/>
              <w:left w:w="270" w:type="dxa"/>
              <w:bottom w:w="180" w:type="dxa"/>
              <w:right w:w="270" w:type="dxa"/>
            </w:tcMar>
            <w:vAlign w:val="center"/>
          </w:tcPr>
          <w:p w14:paraId="0CE602F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jc w:val="center"/>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项目</w:t>
            </w:r>
          </w:p>
        </w:tc>
        <w:tc>
          <w:tcPr>
            <w:tcW w:w="6955" w:type="dxa"/>
            <w:tcBorders>
              <w:top w:val="nil"/>
              <w:left w:val="nil"/>
              <w:bottom w:val="nil"/>
              <w:right w:val="nil"/>
            </w:tcBorders>
            <w:shd w:val="clear" w:color="auto" w:fill="F2F2F2"/>
            <w:tcMar>
              <w:top w:w="180" w:type="dxa"/>
              <w:left w:w="270" w:type="dxa"/>
              <w:bottom w:w="180" w:type="dxa"/>
              <w:right w:w="270" w:type="dxa"/>
            </w:tcMar>
            <w:vAlign w:val="center"/>
          </w:tcPr>
          <w:p w14:paraId="3D72A67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center"/>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具体内容</w:t>
            </w:r>
          </w:p>
        </w:tc>
      </w:tr>
      <w:tr w14:paraId="42DB1180">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1891" w:type="dxa"/>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1712FFB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政策依据</w:t>
            </w:r>
          </w:p>
        </w:tc>
        <w:tc>
          <w:tcPr>
            <w:tcW w:w="6955" w:type="dxa"/>
            <w:tcBorders>
              <w:top w:val="nil"/>
              <w:left w:val="nil"/>
              <w:bottom w:val="nil"/>
              <w:right w:val="nil"/>
            </w:tcBorders>
            <w:shd w:val="clear" w:color="auto" w:fill="auto"/>
            <w:tcMar>
              <w:top w:w="180" w:type="dxa"/>
              <w:left w:w="270" w:type="dxa"/>
              <w:bottom w:w="180" w:type="dxa"/>
              <w:right w:w="270" w:type="dxa"/>
            </w:tcMar>
            <w:vAlign w:val="center"/>
          </w:tcPr>
          <w:p w14:paraId="2431F32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《关于印发呼伦贝尔市经认定生活不能自理经济困难老年人护理补贴制度实施办法的通知》（呼民政发（2023</w:t>
            </w:r>
            <w:bookmarkStart w:id="0" w:name="_GoBack"/>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w:t>
            </w:r>
            <w:bookmarkEnd w:id="0"/>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67 号）</w:t>
            </w:r>
          </w:p>
        </w:tc>
      </w:tr>
      <w:tr w14:paraId="48F98149">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1891" w:type="dxa"/>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578D24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补贴对象</w:t>
            </w:r>
          </w:p>
        </w:tc>
        <w:tc>
          <w:tcPr>
            <w:tcW w:w="6955" w:type="dxa"/>
            <w:tcBorders>
              <w:top w:val="nil"/>
              <w:left w:val="nil"/>
              <w:bottom w:val="nil"/>
              <w:right w:val="nil"/>
            </w:tcBorders>
            <w:shd w:val="clear" w:color="auto" w:fill="auto"/>
            <w:tcMar>
              <w:top w:w="180" w:type="dxa"/>
              <w:left w:w="270" w:type="dxa"/>
              <w:bottom w:w="180" w:type="dxa"/>
              <w:right w:w="270" w:type="dxa"/>
            </w:tcMar>
            <w:vAlign w:val="center"/>
          </w:tcPr>
          <w:p w14:paraId="7360D2F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具有</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额尔古纳</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市户籍，年满60周岁及以上、纳入城乡最低生活保障，且经《老年人能力评估规范》评估为 1 - 4 级（即不同程度失能）的老年人。</w:t>
            </w:r>
          </w:p>
        </w:tc>
      </w:tr>
      <w:tr w14:paraId="79132BF4">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1891" w:type="dxa"/>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6986F6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补贴标准</w:t>
            </w:r>
          </w:p>
        </w:tc>
        <w:tc>
          <w:tcPr>
            <w:tcW w:w="6955" w:type="dxa"/>
            <w:tcBorders>
              <w:top w:val="nil"/>
              <w:left w:val="nil"/>
              <w:bottom w:val="nil"/>
              <w:right w:val="nil"/>
            </w:tcBorders>
            <w:shd w:val="clear" w:color="auto" w:fill="auto"/>
            <w:tcMar>
              <w:top w:w="180" w:type="dxa"/>
              <w:left w:w="270" w:type="dxa"/>
              <w:bottom w:w="180" w:type="dxa"/>
              <w:right w:w="270" w:type="dxa"/>
            </w:tcMar>
            <w:vAlign w:val="center"/>
          </w:tcPr>
          <w:p w14:paraId="174F60A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半失能的经济困难老年人每人每月50元；失能的经济困难老年人每人每月100 元。</w:t>
            </w:r>
          </w:p>
        </w:tc>
      </w:tr>
      <w:tr w14:paraId="520F7B82">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1891" w:type="dxa"/>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7B6C96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发放方式</w:t>
            </w:r>
          </w:p>
        </w:tc>
        <w:tc>
          <w:tcPr>
            <w:tcW w:w="6955" w:type="dxa"/>
            <w:tcBorders>
              <w:top w:val="nil"/>
              <w:left w:val="nil"/>
              <w:bottom w:val="nil"/>
              <w:right w:val="nil"/>
            </w:tcBorders>
            <w:shd w:val="clear" w:color="auto" w:fill="auto"/>
            <w:tcMar>
              <w:top w:w="180" w:type="dxa"/>
              <w:left w:w="270" w:type="dxa"/>
              <w:bottom w:w="180" w:type="dxa"/>
              <w:right w:w="270" w:type="dxa"/>
            </w:tcMar>
            <w:vAlign w:val="center"/>
          </w:tcPr>
          <w:p w14:paraId="0550381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与低保金等相关补贴同步，通过财政补助资金 “一卡通” 发放到户。</w:t>
            </w:r>
          </w:p>
        </w:tc>
      </w:tr>
    </w:tbl>
    <w:p w14:paraId="1BFDC9D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p>
    <w:p w14:paraId="58B5EBC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eastAsia" w:ascii="黑体" w:hAnsi="黑体" w:eastAsia="黑体" w:cs="黑体"/>
          <w:i w:val="0"/>
          <w:iCs w:val="0"/>
          <w:caps w:val="0"/>
          <w:color w:val="000000"/>
          <w:spacing w:val="0"/>
          <w:kern w:val="0"/>
          <w:sz w:val="32"/>
          <w:szCs w:val="32"/>
          <w:shd w:val="clear" w:fill="FFFFFF"/>
          <w:lang w:val="en-US" w:eastAsia="zh-CN" w:bidi="ar"/>
        </w:rPr>
      </w:pPr>
      <w:r>
        <w:rPr>
          <w:rFonts w:hint="eastAsia" w:ascii="黑体" w:hAnsi="黑体" w:eastAsia="黑体" w:cs="黑体"/>
          <w:i w:val="0"/>
          <w:iCs w:val="0"/>
          <w:caps w:val="0"/>
          <w:color w:val="000000"/>
          <w:spacing w:val="0"/>
          <w:kern w:val="0"/>
          <w:sz w:val="32"/>
          <w:szCs w:val="32"/>
          <w:shd w:val="clear" w:fill="FFFFFF"/>
          <w:lang w:val="en-US" w:eastAsia="zh-CN" w:bidi="ar"/>
        </w:rPr>
        <w:t>二、申请流程</w:t>
      </w:r>
    </w:p>
    <w:p w14:paraId="25CE028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3"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b/>
          <w:bCs/>
          <w:i w:val="0"/>
          <w:iCs w:val="0"/>
          <w:caps w:val="0"/>
          <w:color w:val="000000"/>
          <w:spacing w:val="0"/>
          <w:kern w:val="0"/>
          <w:sz w:val="32"/>
          <w:szCs w:val="32"/>
          <w:shd w:val="clear" w:fill="FFFFFF"/>
          <w:lang w:val="en-US" w:eastAsia="zh-CN" w:bidi="ar"/>
        </w:rPr>
        <w:t>评估认定：</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指定第三方评估机构按《老年人能力评估规范》，对当地低保对象中60周岁及以上未享受该护理补贴的老年人开展能力评估，确定失能等级。</w:t>
      </w:r>
    </w:p>
    <w:p w14:paraId="5C926C8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3"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b/>
          <w:bCs/>
          <w:i w:val="0"/>
          <w:iCs w:val="0"/>
          <w:caps w:val="0"/>
          <w:color w:val="000000"/>
          <w:spacing w:val="0"/>
          <w:kern w:val="0"/>
          <w:sz w:val="32"/>
          <w:szCs w:val="32"/>
          <w:shd w:val="clear" w:fill="FFFFFF"/>
          <w:lang w:val="en-US" w:eastAsia="zh-CN" w:bidi="ar"/>
        </w:rPr>
        <w:t>信息核实与公示：</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乡镇（街道）接收第三方评估后的符合条件人员清册，核实基本信息后，以乡镇（街道）为单位公示一周。</w:t>
      </w:r>
    </w:p>
    <w:p w14:paraId="194C50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3"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b/>
          <w:bCs/>
          <w:i w:val="0"/>
          <w:iCs w:val="0"/>
          <w:caps w:val="0"/>
          <w:color w:val="000000"/>
          <w:spacing w:val="0"/>
          <w:kern w:val="0"/>
          <w:sz w:val="32"/>
          <w:szCs w:val="32"/>
          <w:shd w:val="clear" w:fill="FFFFFF"/>
          <w:lang w:val="en-US" w:eastAsia="zh-CN" w:bidi="ar"/>
        </w:rPr>
        <w:t>部门审批：</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公示无异议后，乡镇（街道）汇总名单上报市民政部门</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，市</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民政部门审核后将人员纳入补贴范围，并作为下年度预算依据；若有异议则需重新评估。</w:t>
      </w:r>
    </w:p>
    <w:p w14:paraId="1BAD78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3"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b/>
          <w:bCs/>
          <w:i w:val="0"/>
          <w:iCs w:val="0"/>
          <w:caps w:val="0"/>
          <w:color w:val="000000"/>
          <w:spacing w:val="0"/>
          <w:kern w:val="0"/>
          <w:sz w:val="32"/>
          <w:szCs w:val="32"/>
          <w:shd w:val="clear" w:fill="FFFFFF"/>
          <w:lang w:val="en-US" w:eastAsia="zh-CN" w:bidi="ar"/>
        </w:rPr>
        <w:t>补贴发放：</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审核通过后，补贴按月发放，发放时间与当月低保金发放同步。</w:t>
      </w:r>
    </w:p>
    <w:p w14:paraId="1AC7304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3"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b/>
          <w:bCs/>
          <w:i w:val="0"/>
          <w:iCs w:val="0"/>
          <w:caps w:val="0"/>
          <w:color w:val="000000"/>
          <w:spacing w:val="0"/>
          <w:kern w:val="0"/>
          <w:sz w:val="32"/>
          <w:szCs w:val="32"/>
          <w:shd w:val="clear" w:fill="FFFFFF"/>
          <w:lang w:val="en-US" w:eastAsia="zh-CN" w:bidi="ar"/>
        </w:rPr>
        <w:t>申请材料：</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符合条件的老年人本人、子女或委托人需到户籍所在地村（居）委会提出申请，填写《审批表》，并提供一式两份的身份证复印件、户口簿复印件、代发银行账号复印件以及 2 寸近期免冠照片。</w:t>
      </w:r>
    </w:p>
    <w:p w14:paraId="134868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3"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b/>
          <w:bCs/>
          <w:i w:val="0"/>
          <w:iCs w:val="0"/>
          <w:caps w:val="0"/>
          <w:color w:val="000000"/>
          <w:spacing w:val="0"/>
          <w:kern w:val="0"/>
          <w:sz w:val="32"/>
          <w:szCs w:val="32"/>
          <w:shd w:val="clear" w:fill="FFFFFF"/>
          <w:lang w:val="en-US" w:eastAsia="zh-CN" w:bidi="ar"/>
        </w:rPr>
        <w:t>补贴停发情形：</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出现以下情况之一，从次月起停发补贴：户籍迁出</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额尔古纳</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市行政区域的；补贴对象死亡的；申报材料存在弄虚作假的；其他不再符合补贴发放条件的情形。</w:t>
      </w:r>
    </w:p>
    <w:p w14:paraId="7E933BB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3" w:firstLineChars="200"/>
        <w:jc w:val="left"/>
        <w:textAlignment w:val="auto"/>
        <w:rPr>
          <w:rFonts w:hint="default" w:ascii="仿宋_GB2312" w:hAnsi="仿宋_GB2312" w:eastAsia="仿宋_GB2312" w:cs="仿宋_GB2312"/>
          <w:b/>
          <w:bCs/>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b/>
          <w:bCs/>
          <w:i w:val="0"/>
          <w:iCs w:val="0"/>
          <w:caps w:val="0"/>
          <w:color w:val="000000"/>
          <w:spacing w:val="0"/>
          <w:kern w:val="0"/>
          <w:sz w:val="32"/>
          <w:szCs w:val="32"/>
          <w:shd w:val="clear" w:fill="FFFFFF"/>
          <w:lang w:val="en-US" w:eastAsia="zh-CN" w:bidi="ar"/>
        </w:rPr>
        <w:t>其他注意事项</w:t>
      </w:r>
    </w:p>
    <w:p w14:paraId="2A26102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因个人逾期申请导致未领取补贴的，不予补发。</w:t>
      </w:r>
    </w:p>
    <w:p w14:paraId="2107E5A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享受补贴人员户籍变动的，本人或亲属需及时办理转移手续，未</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办理</w:t>
      </w: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手续造成补贴重复领取的需主动退回，拒不退回的将纳入个人失信记录。</w:t>
      </w:r>
    </w:p>
    <w:p w14:paraId="6416702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right="0" w:firstLine="640" w:firstLineChars="200"/>
        <w:jc w:val="left"/>
        <w:textAlignment w:val="auto"/>
        <w:rPr>
          <w:rFonts w:hint="default" w:ascii="仿宋_GB2312" w:hAnsi="仿宋_GB2312" w:eastAsia="仿宋_GB2312" w:cs="仿宋_GB2312"/>
          <w:i w:val="0"/>
          <w:iCs w:val="0"/>
          <w:caps w:val="0"/>
          <w:color w:val="000000"/>
          <w:spacing w:val="0"/>
          <w:kern w:val="0"/>
          <w:sz w:val="32"/>
          <w:szCs w:val="32"/>
          <w:shd w:val="clear" w:fill="FFFFFF"/>
          <w:lang w:val="en-US" w:eastAsia="zh-CN" w:bidi="ar"/>
        </w:rPr>
      </w:pPr>
      <w:r>
        <w:rPr>
          <w:rFonts w:hint="default" w:ascii="仿宋_GB2312" w:hAnsi="仿宋_GB2312" w:eastAsia="仿宋_GB2312" w:cs="仿宋_GB2312"/>
          <w:i w:val="0"/>
          <w:iCs w:val="0"/>
          <w:caps w:val="0"/>
          <w:color w:val="000000"/>
          <w:spacing w:val="0"/>
          <w:kern w:val="0"/>
          <w:sz w:val="32"/>
          <w:szCs w:val="32"/>
          <w:shd w:val="clear" w:fill="FFFFFF"/>
          <w:lang w:val="en-US" w:eastAsia="zh-CN" w:bidi="ar"/>
        </w:rPr>
        <w:t>补贴对象去世后，亲属需主动申报停发，若出现亲属冒领情况，冒领人将被纳入失信记录，情节严重的依法追究法律责任</w:t>
      </w:r>
    </w:p>
    <w:p w14:paraId="719525C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8C4D24"/>
    <w:rsid w:val="5D8C4D24"/>
    <w:rsid w:val="618B29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08215e81-96fb-48a3-aedf-1216027819b6</errorID>
      <errorWord>（</errorWord>
      <group>L1_Punc</group>
      <groupName>标点问题</groupName>
      <ability>L2_Punc</ability>
      <abilityName>标点符号检查</abilityName>
      <candidateList/>
      <explain>同一形式括号套用。</explain>
      <paraID>2431F326</paraID>
      <start>45</start>
      <end>46</end>
      <status>ignored</status>
      <modifiedWord/>
      <trackRevisions>false</trackRevisions>
    </reviewItem>
    <reviewItem>
      <errorID>47392580-49e5-4c79-b16e-a92ac84552d9</errorID>
      <errorWord>）</errorWord>
      <group>L1_Punc</group>
      <groupName>标点问题</groupName>
      <ability>L2_Punc</ability>
      <abilityName>标点符号检查</abilityName>
      <candidateList/>
      <explain>同一形式括号套用。</explain>
      <paraID>2431F326</paraID>
      <start>50</start>
      <end>51</end>
      <status>ignored</status>
      <modifiedWord/>
      <trackRevisions>false</trackRevisions>
    </reviewItem>
  </reviewItems>
  <config/>
</contractReview>
</file>

<file path=customXml/itemProps1.xml><?xml version="1.0" encoding="utf-8"?>
<ds:datastoreItem xmlns:ds="http://schemas.openxmlformats.org/officeDocument/2006/customXml" ds:itemID="{b107cc72-4b80-4189-866e-198446195142}">
  <ds:schemaRefs/>
</ds:datastoreItem>
</file>

<file path=docProps/app.xml><?xml version="1.0" encoding="utf-8"?>
<Properties xmlns="http://schemas.openxmlformats.org/officeDocument/2006/extended-properties" xmlns:vt="http://schemas.openxmlformats.org/officeDocument/2006/docPropsVTypes">
  <Template>Normal.dotm</Template>
  <Pages>3</Pages>
  <Words>771</Words>
  <Characters>780</Characters>
  <Lines>0</Lines>
  <Paragraphs>0</Paragraphs>
  <TotalTime>0</TotalTime>
  <ScaleCrop>false</ScaleCrop>
  <LinksUpToDate>false</LinksUpToDate>
  <CharactersWithSpaces>790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2025-11-21T08:04:00Z</dcterms:created>
  <dc:creator>Inspur</dc:creator>
  <cp:lastModifiedBy>Inspur</cp:lastModifiedBy>
  <dcterms:modified xsi:type="dcterms:W3CDTF">2025-11-24T07:03:00Z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BD7AE77E698D4473B7E4A43BA260B27D_11</vt:lpwstr>
  </property>
  <property fmtid="{D5CDD505-2E9C-101B-9397-08002B2CF9AE}" pid="4" name="KSOTemplateDocerSaveRecord">
    <vt:lpwstr>eyJoZGlkIjoiZjFiOGM1ZGQyZjQxYjQ0MzBjM2ZjMjlmZDEzNWY4OTAiLCJ1c2VySWQiOiIzMzA2MDA4OTcifQ==</vt:lpwstr>
  </property>
</Properties>
</file>