
<file path=[Content_Types].xml><?xml version="1.0" encoding="utf-8"?>
<Types xmlns="http://schemas.openxmlformats.org/package/2006/content-types">
  <Default Extension="xml" ContentType="application/xml"/>
  <Default Extension="bin" ContentType="application/vnd.openxmlformats-officedocument.oleObject"/>
  <Default Extension="jpeg" ContentType="image/jpeg"/>
  <Default Extension="JPG" ContentType="image/.jpg"/>
  <Default Extension="wmf" ContentType="image/x-wmf"/>
  <Default Extension="emf" ContentType="image/x-emf"/>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AA5D988">
      <w:pPr>
        <w:spacing w:line="360" w:lineRule="auto"/>
        <w:jc w:val="left"/>
        <w:rPr>
          <w:rFonts w:hint="eastAsia" w:ascii="Times New Roman" w:hAnsi="Times New Roman" w:eastAsia="仿宋"/>
          <w:color w:val="auto"/>
          <w:sz w:val="28"/>
          <w:szCs w:val="13"/>
          <w:lang w:val="en-US" w:eastAsia="zh-CN"/>
        </w:rPr>
      </w:pPr>
      <w:r>
        <w:rPr>
          <w:rFonts w:hint="eastAsia" w:ascii="黑体" w:hAnsi="黑体" w:eastAsia="黑体" w:cs="黑体"/>
          <w:color w:val="auto"/>
          <w:sz w:val="28"/>
          <w:szCs w:val="13"/>
          <w:lang w:val="en-US" w:eastAsia="zh-CN"/>
        </w:rPr>
        <w:t>版本号：</w:t>
      </w:r>
    </w:p>
    <w:p w14:paraId="498C4CA7">
      <w:pPr>
        <w:autoSpaceDN w:val="0"/>
        <w:ind w:firstLine="420" w:firstLineChars="0"/>
        <w:jc w:val="center"/>
        <w:rPr>
          <w:rFonts w:hint="default" w:ascii="Times New Roman" w:hAnsi="Times New Roman" w:cs="Times New Roman"/>
          <w:b/>
          <w:bCs/>
          <w:color w:val="auto"/>
          <w:sz w:val="56"/>
          <w:szCs w:val="56"/>
          <w:highlight w:val="none"/>
        </w:rPr>
      </w:pPr>
    </w:p>
    <w:p w14:paraId="7F17FE1B">
      <w:pPr>
        <w:pStyle w:val="27"/>
        <w:rPr>
          <w:rFonts w:hint="default" w:ascii="Times New Roman" w:hAnsi="Times New Roman" w:cs="Times New Roman"/>
          <w:b/>
          <w:bCs/>
          <w:color w:val="auto"/>
          <w:sz w:val="56"/>
          <w:szCs w:val="56"/>
          <w:highlight w:val="none"/>
        </w:rPr>
      </w:pPr>
    </w:p>
    <w:p w14:paraId="2C0735B5">
      <w:pPr>
        <w:pStyle w:val="26"/>
        <w:rPr>
          <w:rFonts w:hint="default" w:ascii="Times New Roman" w:hAnsi="Times New Roman" w:eastAsia="黑体" w:cs="Times New Roman"/>
          <w:color w:val="auto"/>
          <w:highlight w:val="none"/>
        </w:rPr>
      </w:pPr>
    </w:p>
    <w:p w14:paraId="24F3DFB6">
      <w:pPr>
        <w:autoSpaceDN w:val="0"/>
        <w:ind w:firstLine="0" w:firstLineChars="0"/>
        <w:jc w:val="center"/>
        <w:rPr>
          <w:rFonts w:hint="default" w:ascii="Times New Roman" w:hAnsi="Times New Roman" w:eastAsia="黑体" w:cs="Times New Roman"/>
          <w:b/>
          <w:bCs/>
          <w:color w:val="auto"/>
          <w:sz w:val="52"/>
          <w:szCs w:val="52"/>
          <w:highlight w:val="none"/>
        </w:rPr>
      </w:pPr>
      <w:r>
        <w:rPr>
          <w:rFonts w:hint="default" w:ascii="Times New Roman" w:hAnsi="Times New Roman" w:eastAsia="黑体" w:cs="Times New Roman"/>
          <w:b/>
          <w:bCs/>
          <w:color w:val="auto"/>
          <w:sz w:val="52"/>
          <w:szCs w:val="52"/>
          <w:lang w:eastAsia="zh-CN"/>
        </w:rPr>
        <w:t>额尔古纳市</w:t>
      </w:r>
      <w:r>
        <w:rPr>
          <w:rFonts w:hint="default" w:ascii="Times New Roman" w:hAnsi="Times New Roman" w:eastAsia="黑体" w:cs="Times New Roman"/>
          <w:b/>
          <w:bCs/>
          <w:color w:val="auto"/>
          <w:sz w:val="52"/>
          <w:szCs w:val="52"/>
          <w:highlight w:val="none"/>
        </w:rPr>
        <w:t>突发环境事件</w:t>
      </w:r>
    </w:p>
    <w:p w14:paraId="56947E04">
      <w:pPr>
        <w:autoSpaceDN w:val="0"/>
        <w:ind w:firstLine="0" w:firstLineChars="0"/>
        <w:jc w:val="center"/>
        <w:rPr>
          <w:rFonts w:hint="default" w:ascii="Times New Roman" w:hAnsi="Times New Roman" w:eastAsia="黑体" w:cs="Times New Roman"/>
          <w:b/>
          <w:bCs/>
          <w:color w:val="auto"/>
          <w:sz w:val="52"/>
          <w:szCs w:val="52"/>
          <w:highlight w:val="none"/>
        </w:rPr>
      </w:pPr>
      <w:r>
        <w:rPr>
          <w:rFonts w:hint="default" w:ascii="Times New Roman" w:hAnsi="Times New Roman" w:eastAsia="黑体" w:cs="Times New Roman"/>
          <w:b/>
          <w:bCs/>
          <w:color w:val="auto"/>
          <w:sz w:val="52"/>
          <w:szCs w:val="52"/>
          <w:highlight w:val="none"/>
        </w:rPr>
        <w:t>风险评估报告</w:t>
      </w:r>
    </w:p>
    <w:p w14:paraId="05D7572C">
      <w:pPr>
        <w:autoSpaceDN w:val="0"/>
        <w:ind w:firstLine="880"/>
        <w:jc w:val="center"/>
        <w:rPr>
          <w:rFonts w:hint="default" w:ascii="Times New Roman" w:hAnsi="Times New Roman" w:eastAsia="黑体" w:cs="Times New Roman"/>
          <w:color w:val="auto"/>
          <w:sz w:val="44"/>
          <w:szCs w:val="44"/>
          <w:highlight w:val="none"/>
        </w:rPr>
      </w:pPr>
    </w:p>
    <w:p w14:paraId="5455B6C4">
      <w:pPr>
        <w:autoSpaceDN w:val="0"/>
        <w:ind w:firstLine="880"/>
        <w:jc w:val="center"/>
        <w:rPr>
          <w:rFonts w:hint="default" w:ascii="Times New Roman" w:hAnsi="Times New Roman" w:eastAsia="黑体" w:cs="Times New Roman"/>
          <w:color w:val="auto"/>
          <w:sz w:val="44"/>
          <w:szCs w:val="44"/>
          <w:highlight w:val="none"/>
          <w:u w:val="single"/>
        </w:rPr>
      </w:pPr>
    </w:p>
    <w:p w14:paraId="7311EC19">
      <w:pPr>
        <w:autoSpaceDN w:val="0"/>
        <w:ind w:firstLine="880"/>
        <w:jc w:val="center"/>
        <w:rPr>
          <w:rFonts w:hint="default" w:ascii="Times New Roman" w:hAnsi="Times New Roman" w:eastAsia="黑体" w:cs="Times New Roman"/>
          <w:color w:val="auto"/>
          <w:sz w:val="44"/>
          <w:szCs w:val="44"/>
          <w:highlight w:val="none"/>
          <w:u w:val="single"/>
        </w:rPr>
      </w:pPr>
    </w:p>
    <w:p w14:paraId="6896B88F">
      <w:pPr>
        <w:rPr>
          <w:rFonts w:hint="default" w:ascii="Times New Roman" w:hAnsi="Times New Roman" w:eastAsia="黑体" w:cs="Times New Roman"/>
          <w:color w:val="auto"/>
          <w:highlight w:val="none"/>
        </w:rPr>
      </w:pPr>
    </w:p>
    <w:p w14:paraId="2CE3088F">
      <w:pPr>
        <w:pStyle w:val="33"/>
        <w:rPr>
          <w:rFonts w:hint="default" w:ascii="Times New Roman" w:hAnsi="Times New Roman" w:eastAsia="黑体" w:cs="Times New Roman"/>
          <w:color w:val="auto"/>
          <w:highlight w:val="none"/>
        </w:rPr>
      </w:pPr>
    </w:p>
    <w:p w14:paraId="2875F5C8">
      <w:pPr>
        <w:rPr>
          <w:rFonts w:hint="default" w:ascii="Times New Roman" w:hAnsi="Times New Roman" w:eastAsia="黑体" w:cs="Times New Roman"/>
          <w:color w:val="auto"/>
          <w:highlight w:val="none"/>
        </w:rPr>
      </w:pPr>
    </w:p>
    <w:p w14:paraId="5CAAB5D1">
      <w:pPr>
        <w:pStyle w:val="33"/>
        <w:rPr>
          <w:rFonts w:hint="default" w:ascii="Times New Roman" w:hAnsi="Times New Roman" w:eastAsia="黑体" w:cs="Times New Roman"/>
          <w:color w:val="auto"/>
          <w:highlight w:val="none"/>
        </w:rPr>
      </w:pPr>
    </w:p>
    <w:p w14:paraId="478C2DA2">
      <w:pPr>
        <w:rPr>
          <w:rFonts w:hint="default" w:ascii="Times New Roman" w:hAnsi="Times New Roman" w:eastAsia="黑体" w:cs="Times New Roman"/>
          <w:color w:val="auto"/>
          <w:highlight w:val="none"/>
        </w:rPr>
      </w:pPr>
    </w:p>
    <w:p w14:paraId="48F703EE">
      <w:pPr>
        <w:pStyle w:val="33"/>
        <w:rPr>
          <w:rFonts w:hint="default" w:ascii="Times New Roman" w:hAnsi="Times New Roman" w:eastAsia="黑体" w:cs="Times New Roman"/>
          <w:color w:val="auto"/>
        </w:rPr>
      </w:pPr>
    </w:p>
    <w:p w14:paraId="3E80DA34">
      <w:pPr>
        <w:pStyle w:val="2"/>
        <w:rPr>
          <w:rFonts w:hint="default" w:ascii="Times New Roman" w:hAnsi="Times New Roman" w:eastAsia="黑体" w:cs="Times New Roman"/>
          <w:color w:val="auto"/>
          <w:highlight w:val="none"/>
        </w:rPr>
      </w:pPr>
    </w:p>
    <w:p w14:paraId="3C5F8F0A">
      <w:pPr>
        <w:pStyle w:val="2"/>
        <w:rPr>
          <w:rFonts w:hint="default" w:ascii="Times New Roman" w:hAnsi="Times New Roman" w:eastAsia="黑体" w:cs="Times New Roman"/>
          <w:color w:val="auto"/>
          <w:highlight w:val="none"/>
        </w:rPr>
      </w:pPr>
    </w:p>
    <w:p w14:paraId="01BC3B1A">
      <w:pPr>
        <w:pStyle w:val="2"/>
        <w:rPr>
          <w:rFonts w:hint="default" w:ascii="Times New Roman" w:hAnsi="Times New Roman" w:eastAsia="黑体" w:cs="Times New Roman"/>
          <w:color w:val="auto"/>
          <w:highlight w:val="none"/>
        </w:rPr>
      </w:pPr>
    </w:p>
    <w:p w14:paraId="715BC91C">
      <w:pPr>
        <w:pStyle w:val="2"/>
        <w:rPr>
          <w:rFonts w:hint="default" w:ascii="Times New Roman" w:hAnsi="Times New Roman" w:eastAsia="黑体" w:cs="Times New Roman"/>
          <w:color w:val="auto"/>
          <w:highlight w:val="none"/>
        </w:rPr>
      </w:pPr>
    </w:p>
    <w:p w14:paraId="36A6AE35">
      <w:pPr>
        <w:pStyle w:val="2"/>
        <w:rPr>
          <w:rFonts w:hint="default" w:ascii="Times New Roman" w:hAnsi="Times New Roman" w:eastAsia="黑体" w:cs="Times New Roman"/>
          <w:color w:val="auto"/>
          <w:highlight w:val="none"/>
        </w:rPr>
      </w:pPr>
    </w:p>
    <w:p w14:paraId="221D4340">
      <w:pPr>
        <w:pStyle w:val="2"/>
        <w:rPr>
          <w:rFonts w:hint="default" w:ascii="Times New Roman" w:hAnsi="Times New Roman" w:eastAsia="黑体" w:cs="Times New Roman"/>
          <w:color w:val="auto"/>
          <w:highlight w:val="none"/>
        </w:rPr>
      </w:pPr>
    </w:p>
    <w:p w14:paraId="280C4AAC">
      <w:pPr>
        <w:pStyle w:val="2"/>
        <w:rPr>
          <w:rFonts w:hint="default" w:ascii="Times New Roman" w:hAnsi="Times New Roman" w:eastAsia="黑体" w:cs="Times New Roman"/>
          <w:color w:val="auto"/>
          <w:highlight w:val="none"/>
        </w:rPr>
      </w:pPr>
    </w:p>
    <w:p w14:paraId="79C87D11">
      <w:pPr>
        <w:pStyle w:val="2"/>
        <w:rPr>
          <w:rFonts w:hint="default" w:ascii="Times New Roman" w:hAnsi="Times New Roman" w:eastAsia="黑体" w:cs="Times New Roman"/>
          <w:color w:val="auto"/>
          <w:highlight w:val="none"/>
        </w:rPr>
      </w:pPr>
    </w:p>
    <w:p w14:paraId="3288AF8F">
      <w:pPr>
        <w:pStyle w:val="2"/>
        <w:rPr>
          <w:rFonts w:hint="default" w:ascii="Times New Roman" w:hAnsi="Times New Roman" w:eastAsia="黑体" w:cs="Times New Roman"/>
          <w:color w:val="auto"/>
          <w:highlight w:val="none"/>
        </w:rPr>
      </w:pPr>
    </w:p>
    <w:p w14:paraId="1BFC471C">
      <w:pPr>
        <w:pStyle w:val="2"/>
        <w:rPr>
          <w:rFonts w:hint="default" w:ascii="Times New Roman" w:hAnsi="Times New Roman" w:eastAsia="黑体" w:cs="Times New Roman"/>
          <w:color w:val="auto"/>
          <w:highlight w:val="none"/>
        </w:rPr>
      </w:pPr>
    </w:p>
    <w:p w14:paraId="0F7829F6">
      <w:pPr>
        <w:pStyle w:val="2"/>
        <w:rPr>
          <w:rFonts w:hint="default" w:ascii="Times New Roman" w:hAnsi="Times New Roman" w:eastAsia="黑体" w:cs="Times New Roman"/>
          <w:color w:val="auto"/>
          <w:highlight w:val="none"/>
        </w:rPr>
      </w:pPr>
    </w:p>
    <w:p w14:paraId="6983B7B8">
      <w:pPr>
        <w:pStyle w:val="2"/>
        <w:rPr>
          <w:rFonts w:hint="default" w:ascii="Times New Roman" w:hAnsi="Times New Roman" w:eastAsia="黑体" w:cs="Times New Roman"/>
          <w:color w:val="auto"/>
          <w:highlight w:val="none"/>
        </w:rPr>
      </w:pPr>
    </w:p>
    <w:p w14:paraId="5ADB6435">
      <w:pPr>
        <w:pStyle w:val="2"/>
        <w:rPr>
          <w:rFonts w:hint="default" w:ascii="Times New Roman" w:hAnsi="Times New Roman" w:eastAsia="黑体" w:cs="Times New Roman"/>
          <w:color w:val="auto"/>
          <w:highlight w:val="none"/>
        </w:rPr>
      </w:pPr>
    </w:p>
    <w:p w14:paraId="13B3E8B8">
      <w:pPr>
        <w:pStyle w:val="2"/>
        <w:rPr>
          <w:rFonts w:hint="default" w:ascii="Times New Roman" w:hAnsi="Times New Roman" w:eastAsia="黑体" w:cs="Times New Roman"/>
          <w:color w:val="auto"/>
          <w:highlight w:val="none"/>
        </w:rPr>
      </w:pPr>
    </w:p>
    <w:p w14:paraId="640C0EA2">
      <w:pPr>
        <w:pStyle w:val="2"/>
        <w:rPr>
          <w:rFonts w:hint="default" w:ascii="Times New Roman" w:hAnsi="Times New Roman" w:eastAsia="黑体" w:cs="Times New Roman"/>
          <w:color w:val="auto"/>
          <w:highlight w:val="none"/>
        </w:rPr>
      </w:pPr>
    </w:p>
    <w:p w14:paraId="322AD8D5">
      <w:pPr>
        <w:ind w:left="0" w:leftChars="0" w:firstLine="0" w:firstLineChars="0"/>
        <w:jc w:val="center"/>
        <w:rPr>
          <w:rFonts w:hint="default" w:ascii="Times New Roman" w:hAnsi="Times New Roman" w:eastAsia="黑体" w:cs="Times New Roman"/>
          <w:b/>
          <w:color w:val="auto"/>
          <w:sz w:val="30"/>
          <w:szCs w:val="30"/>
          <w:highlight w:val="none"/>
          <w:lang w:val="en-US" w:eastAsia="zh-CN"/>
        </w:rPr>
      </w:pPr>
      <w:r>
        <w:rPr>
          <w:rFonts w:hint="default" w:ascii="Times New Roman" w:hAnsi="Times New Roman" w:eastAsia="黑体" w:cs="Times New Roman"/>
          <w:b/>
          <w:color w:val="auto"/>
          <w:sz w:val="30"/>
          <w:szCs w:val="30"/>
          <w:highlight w:val="none"/>
          <w:lang w:val="en-US" w:eastAsia="zh-CN"/>
        </w:rPr>
        <w:t>额尔古纳市人民政府</w:t>
      </w:r>
    </w:p>
    <w:p w14:paraId="5F803047">
      <w:pPr>
        <w:ind w:left="0" w:leftChars="0" w:firstLine="0" w:firstLineChars="0"/>
        <w:jc w:val="center"/>
        <w:rPr>
          <w:rFonts w:hint="default" w:ascii="Times New Roman" w:hAnsi="Times New Roman" w:eastAsia="仿宋" w:cs="Times New Roman"/>
          <w:b/>
          <w:color w:val="auto"/>
          <w:sz w:val="30"/>
          <w:szCs w:val="30"/>
          <w:highlight w:val="none"/>
          <w:lang w:val="en-US" w:eastAsia="zh-CN"/>
        </w:rPr>
        <w:sectPr>
          <w:footerReference r:id="rId9" w:type="first"/>
          <w:headerReference r:id="rId5" w:type="default"/>
          <w:footerReference r:id="rId7" w:type="default"/>
          <w:headerReference r:id="rId6" w:type="even"/>
          <w:footerReference r:id="rId8" w:type="even"/>
          <w:pgSz w:w="11906" w:h="16838"/>
          <w:pgMar w:top="1440" w:right="1800" w:bottom="1440" w:left="1800" w:header="851" w:footer="992" w:gutter="0"/>
          <w:pgBorders>
            <w:top w:val="none" w:sz="0" w:space="0"/>
            <w:left w:val="none" w:sz="0" w:space="0"/>
            <w:bottom w:val="none" w:sz="0" w:space="0"/>
            <w:right w:val="none" w:sz="0" w:space="0"/>
          </w:pgBorders>
          <w:pgNumType w:fmt="decimal" w:start="1"/>
          <w:cols w:space="720" w:num="1"/>
          <w:titlePg/>
          <w:docGrid w:linePitch="312" w:charSpace="0"/>
        </w:sectPr>
      </w:pPr>
      <w:r>
        <w:rPr>
          <w:rFonts w:hint="default" w:ascii="Times New Roman" w:hAnsi="Times New Roman" w:eastAsia="黑体" w:cs="Times New Roman"/>
          <w:b/>
          <w:color w:val="auto"/>
          <w:sz w:val="30"/>
          <w:szCs w:val="30"/>
          <w:highlight w:val="none"/>
          <w:lang w:val="en-US" w:eastAsia="zh-CN"/>
        </w:rPr>
        <w:t>2025年11月</w:t>
      </w:r>
    </w:p>
    <w:p w14:paraId="39CEAB9E">
      <w:pPr>
        <w:ind w:firstLine="0" w:firstLineChars="0"/>
        <w:jc w:val="center"/>
        <w:rPr>
          <w:rFonts w:hint="default" w:ascii="Times New Roman" w:hAnsi="Times New Roman" w:cs="Times New Roman"/>
          <w:b/>
          <w:bCs/>
          <w:color w:val="auto"/>
          <w:sz w:val="32"/>
          <w:szCs w:val="32"/>
          <w:highlight w:val="none"/>
        </w:rPr>
      </w:pPr>
      <w:r>
        <w:rPr>
          <w:rFonts w:hint="default" w:ascii="Times New Roman" w:hAnsi="Times New Roman" w:cs="Times New Roman"/>
          <w:b/>
          <w:bCs/>
          <w:color w:val="auto"/>
          <w:sz w:val="32"/>
          <w:szCs w:val="32"/>
          <w:highlight w:val="none"/>
        </w:rPr>
        <w:t>目录</w:t>
      </w:r>
    </w:p>
    <w:p w14:paraId="70F44397">
      <w:pPr>
        <w:pStyle w:val="23"/>
        <w:tabs>
          <w:tab w:val="right" w:leader="dot" w:pos="8306"/>
        </w:tabs>
        <w:spacing w:line="360" w:lineRule="auto"/>
        <w:rPr>
          <w:rFonts w:hint="default" w:ascii="Times New Roman" w:hAnsi="Times New Roman" w:eastAsia="仿宋" w:cs="Times New Roman"/>
          <w:i w:val="0"/>
          <w:iCs w:val="0"/>
          <w:sz w:val="24"/>
          <w:szCs w:val="24"/>
        </w:rPr>
      </w:pPr>
      <w:r>
        <w:rPr>
          <w:rFonts w:hint="default" w:ascii="Times New Roman" w:hAnsi="Times New Roman" w:eastAsia="仿宋" w:cs="Times New Roman"/>
          <w:i w:val="0"/>
          <w:iCs w:val="0"/>
          <w:color w:val="auto"/>
          <w:sz w:val="24"/>
          <w:szCs w:val="24"/>
          <w:highlight w:val="none"/>
        </w:rPr>
        <w:fldChar w:fldCharType="begin"/>
      </w:r>
      <w:r>
        <w:rPr>
          <w:rFonts w:hint="default" w:ascii="Times New Roman" w:hAnsi="Times New Roman" w:eastAsia="仿宋" w:cs="Times New Roman"/>
          <w:i w:val="0"/>
          <w:iCs w:val="0"/>
          <w:color w:val="auto"/>
          <w:sz w:val="24"/>
          <w:szCs w:val="24"/>
          <w:highlight w:val="none"/>
        </w:rPr>
        <w:instrText xml:space="preserve">TOC \o "1-3" \h \u </w:instrText>
      </w:r>
      <w:r>
        <w:rPr>
          <w:rFonts w:hint="default" w:ascii="Times New Roman" w:hAnsi="Times New Roman" w:eastAsia="仿宋" w:cs="Times New Roman"/>
          <w:i w:val="0"/>
          <w:iCs w:val="0"/>
          <w:color w:val="auto"/>
          <w:sz w:val="24"/>
          <w:szCs w:val="24"/>
          <w:highlight w:val="none"/>
        </w:rPr>
        <w:fldChar w:fldCharType="separate"/>
      </w:r>
      <w:r>
        <w:rPr>
          <w:rFonts w:hint="default" w:ascii="Times New Roman" w:hAnsi="Times New Roman" w:eastAsia="仿宋" w:cs="Times New Roman"/>
          <w:i w:val="0"/>
          <w:iCs w:val="0"/>
          <w:color w:val="auto"/>
          <w:sz w:val="24"/>
          <w:szCs w:val="24"/>
          <w:highlight w:val="none"/>
        </w:rPr>
        <w:fldChar w:fldCharType="begin"/>
      </w:r>
      <w:r>
        <w:rPr>
          <w:rFonts w:hint="default" w:ascii="Times New Roman" w:hAnsi="Times New Roman" w:eastAsia="仿宋" w:cs="Times New Roman"/>
          <w:i w:val="0"/>
          <w:iCs w:val="0"/>
          <w:sz w:val="24"/>
          <w:szCs w:val="24"/>
          <w:highlight w:val="none"/>
        </w:rPr>
        <w:instrText xml:space="preserve"> HYPERLINK \l _Toc23748 </w:instrText>
      </w:r>
      <w:r>
        <w:rPr>
          <w:rFonts w:hint="default" w:ascii="Times New Roman" w:hAnsi="Times New Roman" w:eastAsia="仿宋" w:cs="Times New Roman"/>
          <w:i w:val="0"/>
          <w:iCs w:val="0"/>
          <w:sz w:val="24"/>
          <w:szCs w:val="24"/>
          <w:highlight w:val="none"/>
        </w:rPr>
        <w:fldChar w:fldCharType="separate"/>
      </w:r>
      <w:r>
        <w:rPr>
          <w:rFonts w:hint="default" w:ascii="Times New Roman" w:hAnsi="Times New Roman" w:eastAsia="仿宋" w:cs="Times New Roman"/>
          <w:i w:val="0"/>
          <w:iCs w:val="0"/>
          <w:sz w:val="24"/>
          <w:szCs w:val="24"/>
        </w:rPr>
        <w:t xml:space="preserve">1. </w:t>
      </w:r>
      <w:r>
        <w:rPr>
          <w:rFonts w:hint="default" w:ascii="Times New Roman" w:hAnsi="Times New Roman" w:eastAsia="仿宋" w:cs="Times New Roman"/>
          <w:i w:val="0"/>
          <w:iCs w:val="0"/>
          <w:sz w:val="24"/>
          <w:szCs w:val="24"/>
          <w:highlight w:val="none"/>
        </w:rPr>
        <w:t>前言</w:t>
      </w:r>
      <w:r>
        <w:rPr>
          <w:rFonts w:hint="default" w:ascii="Times New Roman" w:hAnsi="Times New Roman" w:eastAsia="仿宋" w:cs="Times New Roman"/>
          <w:i w:val="0"/>
          <w:iCs w:val="0"/>
          <w:sz w:val="24"/>
          <w:szCs w:val="24"/>
        </w:rPr>
        <w:tab/>
      </w:r>
      <w:r>
        <w:rPr>
          <w:rFonts w:hint="default" w:ascii="Times New Roman" w:hAnsi="Times New Roman" w:eastAsia="仿宋" w:cs="Times New Roman"/>
          <w:i w:val="0"/>
          <w:iCs w:val="0"/>
          <w:sz w:val="24"/>
          <w:szCs w:val="24"/>
        </w:rPr>
        <w:fldChar w:fldCharType="begin"/>
      </w:r>
      <w:r>
        <w:rPr>
          <w:rFonts w:hint="default" w:ascii="Times New Roman" w:hAnsi="Times New Roman" w:eastAsia="仿宋" w:cs="Times New Roman"/>
          <w:i w:val="0"/>
          <w:iCs w:val="0"/>
          <w:sz w:val="24"/>
          <w:szCs w:val="24"/>
        </w:rPr>
        <w:instrText xml:space="preserve"> PAGEREF _Toc23748 \h </w:instrText>
      </w:r>
      <w:r>
        <w:rPr>
          <w:rFonts w:hint="default" w:ascii="Times New Roman" w:hAnsi="Times New Roman" w:eastAsia="仿宋" w:cs="Times New Roman"/>
          <w:i w:val="0"/>
          <w:iCs w:val="0"/>
          <w:sz w:val="24"/>
          <w:szCs w:val="24"/>
        </w:rPr>
        <w:fldChar w:fldCharType="separate"/>
      </w:r>
      <w:r>
        <w:rPr>
          <w:rFonts w:hint="default" w:ascii="Times New Roman" w:hAnsi="Times New Roman" w:eastAsia="仿宋" w:cs="Times New Roman"/>
          <w:i w:val="0"/>
          <w:iCs w:val="0"/>
          <w:sz w:val="24"/>
          <w:szCs w:val="24"/>
        </w:rPr>
        <w:t>1</w:t>
      </w:r>
      <w:r>
        <w:rPr>
          <w:rFonts w:hint="default" w:ascii="Times New Roman" w:hAnsi="Times New Roman" w:eastAsia="仿宋" w:cs="Times New Roman"/>
          <w:i w:val="0"/>
          <w:iCs w:val="0"/>
          <w:sz w:val="24"/>
          <w:szCs w:val="24"/>
        </w:rPr>
        <w:fldChar w:fldCharType="end"/>
      </w:r>
      <w:r>
        <w:rPr>
          <w:rFonts w:hint="default" w:ascii="Times New Roman" w:hAnsi="Times New Roman" w:eastAsia="仿宋" w:cs="Times New Roman"/>
          <w:i w:val="0"/>
          <w:iCs w:val="0"/>
          <w:color w:val="auto"/>
          <w:sz w:val="24"/>
          <w:szCs w:val="24"/>
          <w:highlight w:val="none"/>
        </w:rPr>
        <w:fldChar w:fldCharType="end"/>
      </w:r>
    </w:p>
    <w:p w14:paraId="1B0D5EAC">
      <w:pPr>
        <w:pStyle w:val="23"/>
        <w:tabs>
          <w:tab w:val="right" w:leader="dot" w:pos="8306"/>
        </w:tabs>
        <w:spacing w:line="360" w:lineRule="auto"/>
        <w:rPr>
          <w:rFonts w:hint="default" w:ascii="Times New Roman" w:hAnsi="Times New Roman" w:eastAsia="仿宋" w:cs="Times New Roman"/>
          <w:i w:val="0"/>
          <w:iCs w:val="0"/>
          <w:sz w:val="24"/>
          <w:szCs w:val="24"/>
        </w:rPr>
      </w:pPr>
      <w:r>
        <w:rPr>
          <w:rFonts w:hint="default" w:ascii="Times New Roman" w:hAnsi="Times New Roman" w:eastAsia="仿宋" w:cs="Times New Roman"/>
          <w:i w:val="0"/>
          <w:iCs w:val="0"/>
          <w:color w:val="auto"/>
          <w:kern w:val="2"/>
          <w:sz w:val="24"/>
          <w:szCs w:val="24"/>
          <w:highlight w:val="none"/>
          <w:lang w:val="en-US" w:eastAsia="zh-CN" w:bidi="ar-SA"/>
        </w:rPr>
        <w:fldChar w:fldCharType="begin"/>
      </w:r>
      <w:r>
        <w:rPr>
          <w:rFonts w:hint="default" w:ascii="Times New Roman" w:hAnsi="Times New Roman" w:eastAsia="仿宋" w:cs="Times New Roman"/>
          <w:i w:val="0"/>
          <w:iCs w:val="0"/>
          <w:kern w:val="2"/>
          <w:sz w:val="24"/>
          <w:szCs w:val="24"/>
          <w:highlight w:val="none"/>
          <w:lang w:val="en-US" w:eastAsia="zh-CN" w:bidi="ar-SA"/>
        </w:rPr>
        <w:instrText xml:space="preserve"> HYPERLINK \l _Toc23656 </w:instrText>
      </w:r>
      <w:r>
        <w:rPr>
          <w:rFonts w:hint="default" w:ascii="Times New Roman" w:hAnsi="Times New Roman" w:eastAsia="仿宋" w:cs="Times New Roman"/>
          <w:i w:val="0"/>
          <w:iCs w:val="0"/>
          <w:kern w:val="2"/>
          <w:sz w:val="24"/>
          <w:szCs w:val="24"/>
          <w:highlight w:val="none"/>
          <w:lang w:val="en-US" w:eastAsia="zh-CN" w:bidi="ar-SA"/>
        </w:rPr>
        <w:fldChar w:fldCharType="separate"/>
      </w:r>
      <w:r>
        <w:rPr>
          <w:rFonts w:hint="default" w:ascii="Times New Roman" w:hAnsi="Times New Roman" w:eastAsia="仿宋" w:cs="Times New Roman"/>
          <w:i w:val="0"/>
          <w:iCs w:val="0"/>
          <w:sz w:val="24"/>
          <w:szCs w:val="24"/>
          <w:lang w:val="en-US" w:eastAsia="zh-CN"/>
        </w:rPr>
        <w:t xml:space="preserve">2. </w:t>
      </w:r>
      <w:r>
        <w:rPr>
          <w:rFonts w:hint="default" w:ascii="Times New Roman" w:hAnsi="Times New Roman" w:eastAsia="仿宋" w:cs="Times New Roman"/>
          <w:i w:val="0"/>
          <w:iCs w:val="0"/>
          <w:sz w:val="24"/>
          <w:szCs w:val="24"/>
          <w:highlight w:val="none"/>
          <w:lang w:val="en-US" w:eastAsia="zh-CN"/>
        </w:rPr>
        <w:t>总则</w:t>
      </w:r>
      <w:r>
        <w:rPr>
          <w:rFonts w:hint="default" w:ascii="Times New Roman" w:hAnsi="Times New Roman" w:eastAsia="仿宋" w:cs="Times New Roman"/>
          <w:i w:val="0"/>
          <w:iCs w:val="0"/>
          <w:sz w:val="24"/>
          <w:szCs w:val="24"/>
        </w:rPr>
        <w:tab/>
      </w:r>
      <w:r>
        <w:rPr>
          <w:rFonts w:hint="default" w:ascii="Times New Roman" w:hAnsi="Times New Roman" w:eastAsia="仿宋" w:cs="Times New Roman"/>
          <w:i w:val="0"/>
          <w:iCs w:val="0"/>
          <w:sz w:val="24"/>
          <w:szCs w:val="24"/>
        </w:rPr>
        <w:fldChar w:fldCharType="begin"/>
      </w:r>
      <w:r>
        <w:rPr>
          <w:rFonts w:hint="default" w:ascii="Times New Roman" w:hAnsi="Times New Roman" w:eastAsia="仿宋" w:cs="Times New Roman"/>
          <w:i w:val="0"/>
          <w:iCs w:val="0"/>
          <w:sz w:val="24"/>
          <w:szCs w:val="24"/>
        </w:rPr>
        <w:instrText xml:space="preserve"> PAGEREF _Toc23656 \h </w:instrText>
      </w:r>
      <w:r>
        <w:rPr>
          <w:rFonts w:hint="default" w:ascii="Times New Roman" w:hAnsi="Times New Roman" w:eastAsia="仿宋" w:cs="Times New Roman"/>
          <w:i w:val="0"/>
          <w:iCs w:val="0"/>
          <w:sz w:val="24"/>
          <w:szCs w:val="24"/>
        </w:rPr>
        <w:fldChar w:fldCharType="separate"/>
      </w:r>
      <w:r>
        <w:rPr>
          <w:rFonts w:hint="default" w:ascii="Times New Roman" w:hAnsi="Times New Roman" w:eastAsia="仿宋" w:cs="Times New Roman"/>
          <w:i w:val="0"/>
          <w:iCs w:val="0"/>
          <w:sz w:val="24"/>
          <w:szCs w:val="24"/>
        </w:rPr>
        <w:t>2</w:t>
      </w:r>
      <w:r>
        <w:rPr>
          <w:rFonts w:hint="default" w:ascii="Times New Roman" w:hAnsi="Times New Roman" w:eastAsia="仿宋" w:cs="Times New Roman"/>
          <w:i w:val="0"/>
          <w:iCs w:val="0"/>
          <w:sz w:val="24"/>
          <w:szCs w:val="24"/>
        </w:rPr>
        <w:fldChar w:fldCharType="end"/>
      </w:r>
      <w:r>
        <w:rPr>
          <w:rFonts w:hint="default" w:ascii="Times New Roman" w:hAnsi="Times New Roman" w:eastAsia="仿宋" w:cs="Times New Roman"/>
          <w:i w:val="0"/>
          <w:iCs w:val="0"/>
          <w:color w:val="auto"/>
          <w:kern w:val="2"/>
          <w:sz w:val="24"/>
          <w:szCs w:val="24"/>
          <w:highlight w:val="none"/>
          <w:lang w:val="en-US" w:eastAsia="zh-CN" w:bidi="ar-SA"/>
        </w:rPr>
        <w:fldChar w:fldCharType="end"/>
      </w:r>
    </w:p>
    <w:p w14:paraId="03FA1160">
      <w:pPr>
        <w:pStyle w:val="24"/>
        <w:tabs>
          <w:tab w:val="right" w:leader="dot" w:pos="8306"/>
        </w:tabs>
        <w:spacing w:line="360" w:lineRule="auto"/>
        <w:rPr>
          <w:rFonts w:hint="default" w:ascii="Times New Roman" w:hAnsi="Times New Roman" w:eastAsia="仿宋" w:cs="Times New Roman"/>
          <w:i w:val="0"/>
          <w:iCs w:val="0"/>
          <w:sz w:val="24"/>
          <w:szCs w:val="24"/>
        </w:rPr>
      </w:pPr>
      <w:r>
        <w:rPr>
          <w:rFonts w:hint="default" w:ascii="Times New Roman" w:hAnsi="Times New Roman" w:eastAsia="仿宋" w:cs="Times New Roman"/>
          <w:i w:val="0"/>
          <w:iCs w:val="0"/>
          <w:color w:val="auto"/>
          <w:kern w:val="2"/>
          <w:sz w:val="24"/>
          <w:szCs w:val="24"/>
          <w:highlight w:val="none"/>
          <w:lang w:val="en-US" w:eastAsia="zh-CN" w:bidi="ar-SA"/>
        </w:rPr>
        <w:fldChar w:fldCharType="begin"/>
      </w:r>
      <w:r>
        <w:rPr>
          <w:rFonts w:hint="default" w:ascii="Times New Roman" w:hAnsi="Times New Roman" w:eastAsia="仿宋" w:cs="Times New Roman"/>
          <w:i w:val="0"/>
          <w:iCs w:val="0"/>
          <w:kern w:val="2"/>
          <w:sz w:val="24"/>
          <w:szCs w:val="24"/>
          <w:highlight w:val="none"/>
          <w:lang w:val="en-US" w:eastAsia="zh-CN" w:bidi="ar-SA"/>
        </w:rPr>
        <w:instrText xml:space="preserve"> HYPERLINK \l _Toc16388 </w:instrText>
      </w:r>
      <w:r>
        <w:rPr>
          <w:rFonts w:hint="default" w:ascii="Times New Roman" w:hAnsi="Times New Roman" w:eastAsia="仿宋" w:cs="Times New Roman"/>
          <w:i w:val="0"/>
          <w:iCs w:val="0"/>
          <w:kern w:val="2"/>
          <w:sz w:val="24"/>
          <w:szCs w:val="24"/>
          <w:highlight w:val="none"/>
          <w:lang w:val="en-US" w:eastAsia="zh-CN" w:bidi="ar-SA"/>
        </w:rPr>
        <w:fldChar w:fldCharType="separate"/>
      </w:r>
      <w:r>
        <w:rPr>
          <w:rFonts w:hint="default" w:ascii="Times New Roman" w:hAnsi="Times New Roman" w:eastAsia="仿宋" w:cs="Times New Roman"/>
          <w:i w:val="0"/>
          <w:iCs w:val="0"/>
          <w:sz w:val="24"/>
          <w:szCs w:val="24"/>
          <w:lang w:val="en-US" w:eastAsia="zh-CN"/>
        </w:rPr>
        <w:t xml:space="preserve">2.1 </w:t>
      </w:r>
      <w:r>
        <w:rPr>
          <w:rFonts w:hint="default" w:ascii="Times New Roman" w:hAnsi="Times New Roman" w:eastAsia="仿宋" w:cs="Times New Roman"/>
          <w:i w:val="0"/>
          <w:iCs w:val="0"/>
          <w:sz w:val="24"/>
          <w:szCs w:val="24"/>
          <w:highlight w:val="none"/>
          <w:lang w:val="en-US" w:eastAsia="zh-CN"/>
        </w:rPr>
        <w:t>编制原则</w:t>
      </w:r>
      <w:r>
        <w:rPr>
          <w:rFonts w:hint="default" w:ascii="Times New Roman" w:hAnsi="Times New Roman" w:eastAsia="仿宋" w:cs="Times New Roman"/>
          <w:i w:val="0"/>
          <w:iCs w:val="0"/>
          <w:sz w:val="24"/>
          <w:szCs w:val="24"/>
        </w:rPr>
        <w:tab/>
      </w:r>
      <w:r>
        <w:rPr>
          <w:rFonts w:hint="default" w:ascii="Times New Roman" w:hAnsi="Times New Roman" w:eastAsia="仿宋" w:cs="Times New Roman"/>
          <w:i w:val="0"/>
          <w:iCs w:val="0"/>
          <w:sz w:val="24"/>
          <w:szCs w:val="24"/>
        </w:rPr>
        <w:fldChar w:fldCharType="begin"/>
      </w:r>
      <w:r>
        <w:rPr>
          <w:rFonts w:hint="default" w:ascii="Times New Roman" w:hAnsi="Times New Roman" w:eastAsia="仿宋" w:cs="Times New Roman"/>
          <w:i w:val="0"/>
          <w:iCs w:val="0"/>
          <w:sz w:val="24"/>
          <w:szCs w:val="24"/>
        </w:rPr>
        <w:instrText xml:space="preserve"> PAGEREF _Toc16388 \h </w:instrText>
      </w:r>
      <w:r>
        <w:rPr>
          <w:rFonts w:hint="default" w:ascii="Times New Roman" w:hAnsi="Times New Roman" w:eastAsia="仿宋" w:cs="Times New Roman"/>
          <w:i w:val="0"/>
          <w:iCs w:val="0"/>
          <w:sz w:val="24"/>
          <w:szCs w:val="24"/>
        </w:rPr>
        <w:fldChar w:fldCharType="separate"/>
      </w:r>
      <w:r>
        <w:rPr>
          <w:rFonts w:hint="default" w:ascii="Times New Roman" w:hAnsi="Times New Roman" w:eastAsia="仿宋" w:cs="Times New Roman"/>
          <w:i w:val="0"/>
          <w:iCs w:val="0"/>
          <w:sz w:val="24"/>
          <w:szCs w:val="24"/>
        </w:rPr>
        <w:t>2</w:t>
      </w:r>
      <w:r>
        <w:rPr>
          <w:rFonts w:hint="default" w:ascii="Times New Roman" w:hAnsi="Times New Roman" w:eastAsia="仿宋" w:cs="Times New Roman"/>
          <w:i w:val="0"/>
          <w:iCs w:val="0"/>
          <w:sz w:val="24"/>
          <w:szCs w:val="24"/>
        </w:rPr>
        <w:fldChar w:fldCharType="end"/>
      </w:r>
      <w:r>
        <w:rPr>
          <w:rFonts w:hint="default" w:ascii="Times New Roman" w:hAnsi="Times New Roman" w:eastAsia="仿宋" w:cs="Times New Roman"/>
          <w:i w:val="0"/>
          <w:iCs w:val="0"/>
          <w:color w:val="auto"/>
          <w:kern w:val="2"/>
          <w:sz w:val="24"/>
          <w:szCs w:val="24"/>
          <w:highlight w:val="none"/>
          <w:lang w:val="en-US" w:eastAsia="zh-CN" w:bidi="ar-SA"/>
        </w:rPr>
        <w:fldChar w:fldCharType="end"/>
      </w:r>
    </w:p>
    <w:p w14:paraId="00259466">
      <w:pPr>
        <w:pStyle w:val="24"/>
        <w:tabs>
          <w:tab w:val="right" w:leader="dot" w:pos="8306"/>
        </w:tabs>
        <w:spacing w:line="360" w:lineRule="auto"/>
        <w:rPr>
          <w:rFonts w:hint="default" w:ascii="Times New Roman" w:hAnsi="Times New Roman" w:eastAsia="仿宋" w:cs="Times New Roman"/>
          <w:i w:val="0"/>
          <w:iCs w:val="0"/>
          <w:sz w:val="24"/>
          <w:szCs w:val="24"/>
        </w:rPr>
      </w:pPr>
      <w:r>
        <w:rPr>
          <w:rFonts w:hint="default" w:ascii="Times New Roman" w:hAnsi="Times New Roman" w:eastAsia="仿宋" w:cs="Times New Roman"/>
          <w:i w:val="0"/>
          <w:iCs w:val="0"/>
          <w:color w:val="auto"/>
          <w:kern w:val="2"/>
          <w:sz w:val="24"/>
          <w:szCs w:val="24"/>
          <w:highlight w:val="none"/>
          <w:lang w:val="en-US" w:eastAsia="zh-CN" w:bidi="ar-SA"/>
        </w:rPr>
        <w:fldChar w:fldCharType="begin"/>
      </w:r>
      <w:r>
        <w:rPr>
          <w:rFonts w:hint="default" w:ascii="Times New Roman" w:hAnsi="Times New Roman" w:eastAsia="仿宋" w:cs="Times New Roman"/>
          <w:i w:val="0"/>
          <w:iCs w:val="0"/>
          <w:kern w:val="2"/>
          <w:sz w:val="24"/>
          <w:szCs w:val="24"/>
          <w:highlight w:val="none"/>
          <w:lang w:val="en-US" w:eastAsia="zh-CN" w:bidi="ar-SA"/>
        </w:rPr>
        <w:instrText xml:space="preserve"> HYPERLINK \l _Toc24200 </w:instrText>
      </w:r>
      <w:r>
        <w:rPr>
          <w:rFonts w:hint="default" w:ascii="Times New Roman" w:hAnsi="Times New Roman" w:eastAsia="仿宋" w:cs="Times New Roman"/>
          <w:i w:val="0"/>
          <w:iCs w:val="0"/>
          <w:kern w:val="2"/>
          <w:sz w:val="24"/>
          <w:szCs w:val="24"/>
          <w:highlight w:val="none"/>
          <w:lang w:val="en-US" w:eastAsia="zh-CN" w:bidi="ar-SA"/>
        </w:rPr>
        <w:fldChar w:fldCharType="separate"/>
      </w:r>
      <w:r>
        <w:rPr>
          <w:rFonts w:hint="default" w:ascii="Times New Roman" w:hAnsi="Times New Roman" w:eastAsia="仿宋" w:cs="Times New Roman"/>
          <w:i w:val="0"/>
          <w:iCs w:val="0"/>
          <w:sz w:val="24"/>
          <w:szCs w:val="24"/>
          <w:lang w:val="en-US" w:eastAsia="zh-CN"/>
        </w:rPr>
        <w:t xml:space="preserve">2.2 </w:t>
      </w:r>
      <w:r>
        <w:rPr>
          <w:rFonts w:hint="default" w:ascii="Times New Roman" w:hAnsi="Times New Roman" w:eastAsia="仿宋" w:cs="Times New Roman"/>
          <w:i w:val="0"/>
          <w:iCs w:val="0"/>
          <w:sz w:val="24"/>
          <w:szCs w:val="24"/>
          <w:highlight w:val="none"/>
          <w:lang w:val="en-US" w:eastAsia="zh-CN"/>
        </w:rPr>
        <w:t>编制依据</w:t>
      </w:r>
      <w:r>
        <w:rPr>
          <w:rFonts w:hint="default" w:ascii="Times New Roman" w:hAnsi="Times New Roman" w:eastAsia="仿宋" w:cs="Times New Roman"/>
          <w:i w:val="0"/>
          <w:iCs w:val="0"/>
          <w:sz w:val="24"/>
          <w:szCs w:val="24"/>
        </w:rPr>
        <w:tab/>
      </w:r>
      <w:r>
        <w:rPr>
          <w:rFonts w:hint="default" w:ascii="Times New Roman" w:hAnsi="Times New Roman" w:eastAsia="仿宋" w:cs="Times New Roman"/>
          <w:i w:val="0"/>
          <w:iCs w:val="0"/>
          <w:sz w:val="24"/>
          <w:szCs w:val="24"/>
        </w:rPr>
        <w:fldChar w:fldCharType="begin"/>
      </w:r>
      <w:r>
        <w:rPr>
          <w:rFonts w:hint="default" w:ascii="Times New Roman" w:hAnsi="Times New Roman" w:eastAsia="仿宋" w:cs="Times New Roman"/>
          <w:i w:val="0"/>
          <w:iCs w:val="0"/>
          <w:sz w:val="24"/>
          <w:szCs w:val="24"/>
        </w:rPr>
        <w:instrText xml:space="preserve"> PAGEREF _Toc24200 \h </w:instrText>
      </w:r>
      <w:r>
        <w:rPr>
          <w:rFonts w:hint="default" w:ascii="Times New Roman" w:hAnsi="Times New Roman" w:eastAsia="仿宋" w:cs="Times New Roman"/>
          <w:i w:val="0"/>
          <w:iCs w:val="0"/>
          <w:sz w:val="24"/>
          <w:szCs w:val="24"/>
        </w:rPr>
        <w:fldChar w:fldCharType="separate"/>
      </w:r>
      <w:r>
        <w:rPr>
          <w:rFonts w:hint="default" w:ascii="Times New Roman" w:hAnsi="Times New Roman" w:eastAsia="仿宋" w:cs="Times New Roman"/>
          <w:i w:val="0"/>
          <w:iCs w:val="0"/>
          <w:sz w:val="24"/>
          <w:szCs w:val="24"/>
        </w:rPr>
        <w:t>2</w:t>
      </w:r>
      <w:r>
        <w:rPr>
          <w:rFonts w:hint="default" w:ascii="Times New Roman" w:hAnsi="Times New Roman" w:eastAsia="仿宋" w:cs="Times New Roman"/>
          <w:i w:val="0"/>
          <w:iCs w:val="0"/>
          <w:sz w:val="24"/>
          <w:szCs w:val="24"/>
        </w:rPr>
        <w:fldChar w:fldCharType="end"/>
      </w:r>
      <w:r>
        <w:rPr>
          <w:rFonts w:hint="default" w:ascii="Times New Roman" w:hAnsi="Times New Roman" w:eastAsia="仿宋" w:cs="Times New Roman"/>
          <w:i w:val="0"/>
          <w:iCs w:val="0"/>
          <w:color w:val="auto"/>
          <w:kern w:val="2"/>
          <w:sz w:val="24"/>
          <w:szCs w:val="24"/>
          <w:highlight w:val="none"/>
          <w:lang w:val="en-US" w:eastAsia="zh-CN" w:bidi="ar-SA"/>
        </w:rPr>
        <w:fldChar w:fldCharType="end"/>
      </w:r>
    </w:p>
    <w:p w14:paraId="368B8724">
      <w:pPr>
        <w:pStyle w:val="20"/>
        <w:tabs>
          <w:tab w:val="right" w:leader="dot" w:pos="8306"/>
        </w:tabs>
        <w:spacing w:line="360" w:lineRule="auto"/>
        <w:rPr>
          <w:rFonts w:hint="default" w:ascii="Times New Roman" w:hAnsi="Times New Roman" w:eastAsia="仿宋" w:cs="Times New Roman"/>
          <w:i w:val="0"/>
          <w:iCs w:val="0"/>
          <w:sz w:val="24"/>
          <w:szCs w:val="24"/>
        </w:rPr>
      </w:pPr>
      <w:r>
        <w:rPr>
          <w:rFonts w:hint="default" w:ascii="Times New Roman" w:hAnsi="Times New Roman" w:eastAsia="仿宋" w:cs="Times New Roman"/>
          <w:i w:val="0"/>
          <w:iCs w:val="0"/>
          <w:color w:val="auto"/>
          <w:kern w:val="2"/>
          <w:sz w:val="24"/>
          <w:szCs w:val="24"/>
          <w:highlight w:val="none"/>
          <w:lang w:val="en-US" w:eastAsia="zh-CN" w:bidi="ar-SA"/>
        </w:rPr>
        <w:fldChar w:fldCharType="begin"/>
      </w:r>
      <w:r>
        <w:rPr>
          <w:rFonts w:hint="default" w:ascii="Times New Roman" w:hAnsi="Times New Roman" w:eastAsia="仿宋" w:cs="Times New Roman"/>
          <w:i w:val="0"/>
          <w:iCs w:val="0"/>
          <w:kern w:val="2"/>
          <w:sz w:val="24"/>
          <w:szCs w:val="24"/>
          <w:highlight w:val="none"/>
          <w:lang w:val="en-US" w:eastAsia="zh-CN" w:bidi="ar-SA"/>
        </w:rPr>
        <w:instrText xml:space="preserve"> HYPERLINK \l _Toc5152 </w:instrText>
      </w:r>
      <w:r>
        <w:rPr>
          <w:rFonts w:hint="default" w:ascii="Times New Roman" w:hAnsi="Times New Roman" w:eastAsia="仿宋" w:cs="Times New Roman"/>
          <w:i w:val="0"/>
          <w:iCs w:val="0"/>
          <w:kern w:val="2"/>
          <w:sz w:val="24"/>
          <w:szCs w:val="24"/>
          <w:highlight w:val="none"/>
          <w:lang w:val="en-US" w:eastAsia="zh-CN" w:bidi="ar-SA"/>
        </w:rPr>
        <w:fldChar w:fldCharType="separate"/>
      </w:r>
      <w:r>
        <w:rPr>
          <w:rFonts w:hint="default" w:ascii="Times New Roman" w:hAnsi="Times New Roman" w:eastAsia="仿宋" w:cs="Times New Roman"/>
          <w:i w:val="0"/>
          <w:iCs w:val="0"/>
          <w:sz w:val="24"/>
          <w:szCs w:val="24"/>
          <w:lang w:val="en-US" w:eastAsia="zh-CN"/>
        </w:rPr>
        <w:t>2.2.1 法律法规、规章、规范性文件</w:t>
      </w:r>
      <w:r>
        <w:rPr>
          <w:rFonts w:hint="default" w:ascii="Times New Roman" w:hAnsi="Times New Roman" w:eastAsia="仿宋" w:cs="Times New Roman"/>
          <w:i w:val="0"/>
          <w:iCs w:val="0"/>
          <w:sz w:val="24"/>
          <w:szCs w:val="24"/>
        </w:rPr>
        <w:tab/>
      </w:r>
      <w:r>
        <w:rPr>
          <w:rFonts w:hint="default" w:ascii="Times New Roman" w:hAnsi="Times New Roman" w:eastAsia="仿宋" w:cs="Times New Roman"/>
          <w:i w:val="0"/>
          <w:iCs w:val="0"/>
          <w:sz w:val="24"/>
          <w:szCs w:val="24"/>
        </w:rPr>
        <w:fldChar w:fldCharType="begin"/>
      </w:r>
      <w:r>
        <w:rPr>
          <w:rFonts w:hint="default" w:ascii="Times New Roman" w:hAnsi="Times New Roman" w:eastAsia="仿宋" w:cs="Times New Roman"/>
          <w:i w:val="0"/>
          <w:iCs w:val="0"/>
          <w:sz w:val="24"/>
          <w:szCs w:val="24"/>
        </w:rPr>
        <w:instrText xml:space="preserve"> PAGEREF _Toc5152 \h </w:instrText>
      </w:r>
      <w:r>
        <w:rPr>
          <w:rFonts w:hint="default" w:ascii="Times New Roman" w:hAnsi="Times New Roman" w:eastAsia="仿宋" w:cs="Times New Roman"/>
          <w:i w:val="0"/>
          <w:iCs w:val="0"/>
          <w:sz w:val="24"/>
          <w:szCs w:val="24"/>
        </w:rPr>
        <w:fldChar w:fldCharType="separate"/>
      </w:r>
      <w:r>
        <w:rPr>
          <w:rFonts w:hint="default" w:ascii="Times New Roman" w:hAnsi="Times New Roman" w:eastAsia="仿宋" w:cs="Times New Roman"/>
          <w:i w:val="0"/>
          <w:iCs w:val="0"/>
          <w:sz w:val="24"/>
          <w:szCs w:val="24"/>
        </w:rPr>
        <w:t>2</w:t>
      </w:r>
      <w:r>
        <w:rPr>
          <w:rFonts w:hint="default" w:ascii="Times New Roman" w:hAnsi="Times New Roman" w:eastAsia="仿宋" w:cs="Times New Roman"/>
          <w:i w:val="0"/>
          <w:iCs w:val="0"/>
          <w:sz w:val="24"/>
          <w:szCs w:val="24"/>
        </w:rPr>
        <w:fldChar w:fldCharType="end"/>
      </w:r>
      <w:r>
        <w:rPr>
          <w:rFonts w:hint="default" w:ascii="Times New Roman" w:hAnsi="Times New Roman" w:eastAsia="仿宋" w:cs="Times New Roman"/>
          <w:i w:val="0"/>
          <w:iCs w:val="0"/>
          <w:color w:val="auto"/>
          <w:kern w:val="2"/>
          <w:sz w:val="24"/>
          <w:szCs w:val="24"/>
          <w:highlight w:val="none"/>
          <w:lang w:val="en-US" w:eastAsia="zh-CN" w:bidi="ar-SA"/>
        </w:rPr>
        <w:fldChar w:fldCharType="end"/>
      </w:r>
    </w:p>
    <w:p w14:paraId="4B4A5AF5">
      <w:pPr>
        <w:pStyle w:val="20"/>
        <w:tabs>
          <w:tab w:val="right" w:leader="dot" w:pos="8306"/>
        </w:tabs>
        <w:spacing w:line="360" w:lineRule="auto"/>
        <w:rPr>
          <w:rFonts w:hint="default" w:ascii="Times New Roman" w:hAnsi="Times New Roman" w:eastAsia="仿宋" w:cs="Times New Roman"/>
          <w:i w:val="0"/>
          <w:iCs w:val="0"/>
          <w:sz w:val="24"/>
          <w:szCs w:val="24"/>
        </w:rPr>
      </w:pPr>
      <w:r>
        <w:rPr>
          <w:rFonts w:hint="default" w:ascii="Times New Roman" w:hAnsi="Times New Roman" w:eastAsia="仿宋" w:cs="Times New Roman"/>
          <w:i w:val="0"/>
          <w:iCs w:val="0"/>
          <w:color w:val="auto"/>
          <w:kern w:val="2"/>
          <w:sz w:val="24"/>
          <w:szCs w:val="24"/>
          <w:highlight w:val="none"/>
          <w:lang w:val="en-US" w:eastAsia="zh-CN" w:bidi="ar-SA"/>
        </w:rPr>
        <w:fldChar w:fldCharType="begin"/>
      </w:r>
      <w:r>
        <w:rPr>
          <w:rFonts w:hint="default" w:ascii="Times New Roman" w:hAnsi="Times New Roman" w:eastAsia="仿宋" w:cs="Times New Roman"/>
          <w:i w:val="0"/>
          <w:iCs w:val="0"/>
          <w:kern w:val="2"/>
          <w:sz w:val="24"/>
          <w:szCs w:val="24"/>
          <w:highlight w:val="none"/>
          <w:lang w:val="en-US" w:eastAsia="zh-CN" w:bidi="ar-SA"/>
        </w:rPr>
        <w:instrText xml:space="preserve"> HYPERLINK \l _Toc14430 </w:instrText>
      </w:r>
      <w:r>
        <w:rPr>
          <w:rFonts w:hint="default" w:ascii="Times New Roman" w:hAnsi="Times New Roman" w:eastAsia="仿宋" w:cs="Times New Roman"/>
          <w:i w:val="0"/>
          <w:iCs w:val="0"/>
          <w:kern w:val="2"/>
          <w:sz w:val="24"/>
          <w:szCs w:val="24"/>
          <w:highlight w:val="none"/>
          <w:lang w:val="en-US" w:eastAsia="zh-CN" w:bidi="ar-SA"/>
        </w:rPr>
        <w:fldChar w:fldCharType="separate"/>
      </w:r>
      <w:r>
        <w:rPr>
          <w:rFonts w:hint="default" w:ascii="Times New Roman" w:hAnsi="Times New Roman" w:eastAsia="仿宋" w:cs="Times New Roman"/>
          <w:i w:val="0"/>
          <w:iCs w:val="0"/>
          <w:sz w:val="24"/>
          <w:szCs w:val="24"/>
          <w:lang w:val="en-US" w:eastAsia="zh-CN"/>
        </w:rPr>
        <w:t xml:space="preserve">2.2.2 </w:t>
      </w:r>
      <w:r>
        <w:rPr>
          <w:rFonts w:hint="default" w:ascii="Times New Roman" w:hAnsi="Times New Roman" w:eastAsia="仿宋" w:cs="Times New Roman"/>
          <w:i w:val="0"/>
          <w:iCs w:val="0"/>
          <w:sz w:val="24"/>
          <w:szCs w:val="24"/>
          <w:highlight w:val="none"/>
          <w:lang w:val="en-US" w:eastAsia="zh-CN"/>
        </w:rPr>
        <w:t>技术标准及规范</w:t>
      </w:r>
      <w:r>
        <w:rPr>
          <w:rFonts w:hint="default" w:ascii="Times New Roman" w:hAnsi="Times New Roman" w:eastAsia="仿宋" w:cs="Times New Roman"/>
          <w:i w:val="0"/>
          <w:iCs w:val="0"/>
          <w:sz w:val="24"/>
          <w:szCs w:val="24"/>
        </w:rPr>
        <w:tab/>
      </w:r>
      <w:r>
        <w:rPr>
          <w:rFonts w:hint="default" w:ascii="Times New Roman" w:hAnsi="Times New Roman" w:eastAsia="仿宋" w:cs="Times New Roman"/>
          <w:i w:val="0"/>
          <w:iCs w:val="0"/>
          <w:sz w:val="24"/>
          <w:szCs w:val="24"/>
        </w:rPr>
        <w:fldChar w:fldCharType="begin"/>
      </w:r>
      <w:r>
        <w:rPr>
          <w:rFonts w:hint="default" w:ascii="Times New Roman" w:hAnsi="Times New Roman" w:eastAsia="仿宋" w:cs="Times New Roman"/>
          <w:i w:val="0"/>
          <w:iCs w:val="0"/>
          <w:sz w:val="24"/>
          <w:szCs w:val="24"/>
        </w:rPr>
        <w:instrText xml:space="preserve"> PAGEREF _Toc14430 \h </w:instrText>
      </w:r>
      <w:r>
        <w:rPr>
          <w:rFonts w:hint="default" w:ascii="Times New Roman" w:hAnsi="Times New Roman" w:eastAsia="仿宋" w:cs="Times New Roman"/>
          <w:i w:val="0"/>
          <w:iCs w:val="0"/>
          <w:sz w:val="24"/>
          <w:szCs w:val="24"/>
        </w:rPr>
        <w:fldChar w:fldCharType="separate"/>
      </w:r>
      <w:r>
        <w:rPr>
          <w:rFonts w:hint="default" w:ascii="Times New Roman" w:hAnsi="Times New Roman" w:eastAsia="仿宋" w:cs="Times New Roman"/>
          <w:i w:val="0"/>
          <w:iCs w:val="0"/>
          <w:sz w:val="24"/>
          <w:szCs w:val="24"/>
        </w:rPr>
        <w:t>4</w:t>
      </w:r>
      <w:r>
        <w:rPr>
          <w:rFonts w:hint="default" w:ascii="Times New Roman" w:hAnsi="Times New Roman" w:eastAsia="仿宋" w:cs="Times New Roman"/>
          <w:i w:val="0"/>
          <w:iCs w:val="0"/>
          <w:sz w:val="24"/>
          <w:szCs w:val="24"/>
        </w:rPr>
        <w:fldChar w:fldCharType="end"/>
      </w:r>
      <w:r>
        <w:rPr>
          <w:rFonts w:hint="default" w:ascii="Times New Roman" w:hAnsi="Times New Roman" w:eastAsia="仿宋" w:cs="Times New Roman"/>
          <w:i w:val="0"/>
          <w:iCs w:val="0"/>
          <w:color w:val="auto"/>
          <w:kern w:val="2"/>
          <w:sz w:val="24"/>
          <w:szCs w:val="24"/>
          <w:highlight w:val="none"/>
          <w:lang w:val="en-US" w:eastAsia="zh-CN" w:bidi="ar-SA"/>
        </w:rPr>
        <w:fldChar w:fldCharType="end"/>
      </w:r>
    </w:p>
    <w:p w14:paraId="4CC7016A">
      <w:pPr>
        <w:pStyle w:val="20"/>
        <w:tabs>
          <w:tab w:val="right" w:leader="dot" w:pos="8306"/>
        </w:tabs>
        <w:spacing w:line="360" w:lineRule="auto"/>
        <w:rPr>
          <w:rFonts w:hint="default" w:ascii="Times New Roman" w:hAnsi="Times New Roman" w:eastAsia="仿宋" w:cs="Times New Roman"/>
          <w:i w:val="0"/>
          <w:iCs w:val="0"/>
          <w:sz w:val="24"/>
          <w:szCs w:val="24"/>
        </w:rPr>
      </w:pPr>
      <w:r>
        <w:rPr>
          <w:rFonts w:hint="default" w:ascii="Times New Roman" w:hAnsi="Times New Roman" w:eastAsia="仿宋" w:cs="Times New Roman"/>
          <w:i w:val="0"/>
          <w:iCs w:val="0"/>
          <w:color w:val="auto"/>
          <w:kern w:val="2"/>
          <w:sz w:val="24"/>
          <w:szCs w:val="24"/>
          <w:highlight w:val="none"/>
          <w:lang w:val="en-US" w:eastAsia="zh-CN" w:bidi="ar-SA"/>
        </w:rPr>
        <w:fldChar w:fldCharType="begin"/>
      </w:r>
      <w:r>
        <w:rPr>
          <w:rFonts w:hint="default" w:ascii="Times New Roman" w:hAnsi="Times New Roman" w:eastAsia="仿宋" w:cs="Times New Roman"/>
          <w:i w:val="0"/>
          <w:iCs w:val="0"/>
          <w:kern w:val="2"/>
          <w:sz w:val="24"/>
          <w:szCs w:val="24"/>
          <w:highlight w:val="none"/>
          <w:lang w:val="en-US" w:eastAsia="zh-CN" w:bidi="ar-SA"/>
        </w:rPr>
        <w:instrText xml:space="preserve"> HYPERLINK \l _Toc21313 </w:instrText>
      </w:r>
      <w:r>
        <w:rPr>
          <w:rFonts w:hint="default" w:ascii="Times New Roman" w:hAnsi="Times New Roman" w:eastAsia="仿宋" w:cs="Times New Roman"/>
          <w:i w:val="0"/>
          <w:iCs w:val="0"/>
          <w:kern w:val="2"/>
          <w:sz w:val="24"/>
          <w:szCs w:val="24"/>
          <w:highlight w:val="none"/>
          <w:lang w:val="en-US" w:eastAsia="zh-CN" w:bidi="ar-SA"/>
        </w:rPr>
        <w:fldChar w:fldCharType="separate"/>
      </w:r>
      <w:r>
        <w:rPr>
          <w:rFonts w:hint="default" w:ascii="Times New Roman" w:hAnsi="Times New Roman" w:eastAsia="仿宋" w:cs="Times New Roman"/>
          <w:i w:val="0"/>
          <w:iCs w:val="0"/>
          <w:sz w:val="24"/>
          <w:szCs w:val="24"/>
          <w:lang w:val="en-US" w:eastAsia="zh-CN"/>
        </w:rPr>
        <w:t xml:space="preserve">2.2.3 </w:t>
      </w:r>
      <w:r>
        <w:rPr>
          <w:rFonts w:hint="default" w:ascii="Times New Roman" w:hAnsi="Times New Roman" w:eastAsia="仿宋" w:cs="Times New Roman"/>
          <w:i w:val="0"/>
          <w:iCs w:val="0"/>
          <w:sz w:val="24"/>
          <w:szCs w:val="24"/>
          <w:highlight w:val="none"/>
          <w:lang w:val="en-US" w:eastAsia="zh-CN"/>
        </w:rPr>
        <w:t>其他技术资料</w:t>
      </w:r>
      <w:r>
        <w:rPr>
          <w:rFonts w:hint="default" w:ascii="Times New Roman" w:hAnsi="Times New Roman" w:eastAsia="仿宋" w:cs="Times New Roman"/>
          <w:i w:val="0"/>
          <w:iCs w:val="0"/>
          <w:sz w:val="24"/>
          <w:szCs w:val="24"/>
        </w:rPr>
        <w:tab/>
      </w:r>
      <w:r>
        <w:rPr>
          <w:rFonts w:hint="default" w:ascii="Times New Roman" w:hAnsi="Times New Roman" w:eastAsia="仿宋" w:cs="Times New Roman"/>
          <w:i w:val="0"/>
          <w:iCs w:val="0"/>
          <w:sz w:val="24"/>
          <w:szCs w:val="24"/>
        </w:rPr>
        <w:fldChar w:fldCharType="begin"/>
      </w:r>
      <w:r>
        <w:rPr>
          <w:rFonts w:hint="default" w:ascii="Times New Roman" w:hAnsi="Times New Roman" w:eastAsia="仿宋" w:cs="Times New Roman"/>
          <w:i w:val="0"/>
          <w:iCs w:val="0"/>
          <w:sz w:val="24"/>
          <w:szCs w:val="24"/>
        </w:rPr>
        <w:instrText xml:space="preserve"> PAGEREF _Toc21313 \h </w:instrText>
      </w:r>
      <w:r>
        <w:rPr>
          <w:rFonts w:hint="default" w:ascii="Times New Roman" w:hAnsi="Times New Roman" w:eastAsia="仿宋" w:cs="Times New Roman"/>
          <w:i w:val="0"/>
          <w:iCs w:val="0"/>
          <w:sz w:val="24"/>
          <w:szCs w:val="24"/>
        </w:rPr>
        <w:fldChar w:fldCharType="separate"/>
      </w:r>
      <w:r>
        <w:rPr>
          <w:rFonts w:hint="default" w:ascii="Times New Roman" w:hAnsi="Times New Roman" w:eastAsia="仿宋" w:cs="Times New Roman"/>
          <w:i w:val="0"/>
          <w:iCs w:val="0"/>
          <w:sz w:val="24"/>
          <w:szCs w:val="24"/>
        </w:rPr>
        <w:t>5</w:t>
      </w:r>
      <w:r>
        <w:rPr>
          <w:rFonts w:hint="default" w:ascii="Times New Roman" w:hAnsi="Times New Roman" w:eastAsia="仿宋" w:cs="Times New Roman"/>
          <w:i w:val="0"/>
          <w:iCs w:val="0"/>
          <w:sz w:val="24"/>
          <w:szCs w:val="24"/>
        </w:rPr>
        <w:fldChar w:fldCharType="end"/>
      </w:r>
      <w:r>
        <w:rPr>
          <w:rFonts w:hint="default" w:ascii="Times New Roman" w:hAnsi="Times New Roman" w:eastAsia="仿宋" w:cs="Times New Roman"/>
          <w:i w:val="0"/>
          <w:iCs w:val="0"/>
          <w:color w:val="auto"/>
          <w:kern w:val="2"/>
          <w:sz w:val="24"/>
          <w:szCs w:val="24"/>
          <w:highlight w:val="none"/>
          <w:lang w:val="en-US" w:eastAsia="zh-CN" w:bidi="ar-SA"/>
        </w:rPr>
        <w:fldChar w:fldCharType="end"/>
      </w:r>
    </w:p>
    <w:p w14:paraId="0EE73509">
      <w:pPr>
        <w:pStyle w:val="23"/>
        <w:tabs>
          <w:tab w:val="right" w:leader="dot" w:pos="8306"/>
        </w:tabs>
        <w:spacing w:line="360" w:lineRule="auto"/>
        <w:rPr>
          <w:rFonts w:hint="default" w:ascii="Times New Roman" w:hAnsi="Times New Roman" w:eastAsia="仿宋" w:cs="Times New Roman"/>
          <w:i w:val="0"/>
          <w:iCs w:val="0"/>
          <w:sz w:val="24"/>
          <w:szCs w:val="24"/>
        </w:rPr>
      </w:pPr>
      <w:r>
        <w:rPr>
          <w:rFonts w:hint="default" w:ascii="Times New Roman" w:hAnsi="Times New Roman" w:eastAsia="仿宋" w:cs="Times New Roman"/>
          <w:i w:val="0"/>
          <w:iCs w:val="0"/>
          <w:color w:val="auto"/>
          <w:kern w:val="2"/>
          <w:sz w:val="24"/>
          <w:szCs w:val="24"/>
          <w:highlight w:val="none"/>
          <w:lang w:val="en-US" w:eastAsia="zh-CN" w:bidi="ar-SA"/>
        </w:rPr>
        <w:fldChar w:fldCharType="begin"/>
      </w:r>
      <w:r>
        <w:rPr>
          <w:rFonts w:hint="default" w:ascii="Times New Roman" w:hAnsi="Times New Roman" w:eastAsia="仿宋" w:cs="Times New Roman"/>
          <w:i w:val="0"/>
          <w:iCs w:val="0"/>
          <w:kern w:val="2"/>
          <w:sz w:val="24"/>
          <w:szCs w:val="24"/>
          <w:highlight w:val="none"/>
          <w:lang w:val="en-US" w:eastAsia="zh-CN" w:bidi="ar-SA"/>
        </w:rPr>
        <w:instrText xml:space="preserve"> HYPERLINK \l _Toc10158 </w:instrText>
      </w:r>
      <w:r>
        <w:rPr>
          <w:rFonts w:hint="default" w:ascii="Times New Roman" w:hAnsi="Times New Roman" w:eastAsia="仿宋" w:cs="Times New Roman"/>
          <w:i w:val="0"/>
          <w:iCs w:val="0"/>
          <w:kern w:val="2"/>
          <w:sz w:val="24"/>
          <w:szCs w:val="24"/>
          <w:highlight w:val="none"/>
          <w:lang w:val="en-US" w:eastAsia="zh-CN" w:bidi="ar-SA"/>
        </w:rPr>
        <w:fldChar w:fldCharType="separate"/>
      </w:r>
      <w:r>
        <w:rPr>
          <w:rFonts w:hint="default" w:ascii="Times New Roman" w:hAnsi="Times New Roman" w:eastAsia="仿宋" w:cs="Times New Roman"/>
          <w:bCs/>
          <w:i w:val="0"/>
          <w:iCs w:val="0"/>
          <w:sz w:val="24"/>
          <w:szCs w:val="24"/>
          <w:lang w:val="en-US" w:eastAsia="zh-CN"/>
        </w:rPr>
        <w:t>3. 资料准备</w:t>
      </w:r>
      <w:r>
        <w:rPr>
          <w:rFonts w:hint="default" w:ascii="Times New Roman" w:hAnsi="Times New Roman" w:eastAsia="仿宋" w:cs="Times New Roman"/>
          <w:i w:val="0"/>
          <w:iCs w:val="0"/>
          <w:sz w:val="24"/>
          <w:szCs w:val="24"/>
        </w:rPr>
        <w:tab/>
      </w:r>
      <w:r>
        <w:rPr>
          <w:rFonts w:hint="default" w:ascii="Times New Roman" w:hAnsi="Times New Roman" w:eastAsia="仿宋" w:cs="Times New Roman"/>
          <w:i w:val="0"/>
          <w:iCs w:val="0"/>
          <w:sz w:val="24"/>
          <w:szCs w:val="24"/>
        </w:rPr>
        <w:fldChar w:fldCharType="begin"/>
      </w:r>
      <w:r>
        <w:rPr>
          <w:rFonts w:hint="default" w:ascii="Times New Roman" w:hAnsi="Times New Roman" w:eastAsia="仿宋" w:cs="Times New Roman"/>
          <w:i w:val="0"/>
          <w:iCs w:val="0"/>
          <w:sz w:val="24"/>
          <w:szCs w:val="24"/>
        </w:rPr>
        <w:instrText xml:space="preserve"> PAGEREF _Toc10158 \h </w:instrText>
      </w:r>
      <w:r>
        <w:rPr>
          <w:rFonts w:hint="default" w:ascii="Times New Roman" w:hAnsi="Times New Roman" w:eastAsia="仿宋" w:cs="Times New Roman"/>
          <w:i w:val="0"/>
          <w:iCs w:val="0"/>
          <w:sz w:val="24"/>
          <w:szCs w:val="24"/>
        </w:rPr>
        <w:fldChar w:fldCharType="separate"/>
      </w:r>
      <w:r>
        <w:rPr>
          <w:rFonts w:hint="default" w:ascii="Times New Roman" w:hAnsi="Times New Roman" w:eastAsia="仿宋" w:cs="Times New Roman"/>
          <w:i w:val="0"/>
          <w:iCs w:val="0"/>
          <w:sz w:val="24"/>
          <w:szCs w:val="24"/>
        </w:rPr>
        <w:t>6</w:t>
      </w:r>
      <w:r>
        <w:rPr>
          <w:rFonts w:hint="default" w:ascii="Times New Roman" w:hAnsi="Times New Roman" w:eastAsia="仿宋" w:cs="Times New Roman"/>
          <w:i w:val="0"/>
          <w:iCs w:val="0"/>
          <w:sz w:val="24"/>
          <w:szCs w:val="24"/>
        </w:rPr>
        <w:fldChar w:fldCharType="end"/>
      </w:r>
      <w:r>
        <w:rPr>
          <w:rFonts w:hint="default" w:ascii="Times New Roman" w:hAnsi="Times New Roman" w:eastAsia="仿宋" w:cs="Times New Roman"/>
          <w:i w:val="0"/>
          <w:iCs w:val="0"/>
          <w:color w:val="auto"/>
          <w:kern w:val="2"/>
          <w:sz w:val="24"/>
          <w:szCs w:val="24"/>
          <w:highlight w:val="none"/>
          <w:lang w:val="en-US" w:eastAsia="zh-CN" w:bidi="ar-SA"/>
        </w:rPr>
        <w:fldChar w:fldCharType="end"/>
      </w:r>
    </w:p>
    <w:p w14:paraId="5062C117">
      <w:pPr>
        <w:pStyle w:val="24"/>
        <w:tabs>
          <w:tab w:val="right" w:leader="dot" w:pos="8306"/>
        </w:tabs>
        <w:spacing w:line="360" w:lineRule="auto"/>
        <w:rPr>
          <w:rFonts w:hint="default" w:ascii="Times New Roman" w:hAnsi="Times New Roman" w:eastAsia="仿宋" w:cs="Times New Roman"/>
          <w:i w:val="0"/>
          <w:iCs w:val="0"/>
          <w:sz w:val="24"/>
          <w:szCs w:val="24"/>
        </w:rPr>
      </w:pPr>
      <w:r>
        <w:rPr>
          <w:rFonts w:hint="default" w:ascii="Times New Roman" w:hAnsi="Times New Roman" w:eastAsia="仿宋" w:cs="Times New Roman"/>
          <w:i w:val="0"/>
          <w:iCs w:val="0"/>
          <w:color w:val="auto"/>
          <w:kern w:val="2"/>
          <w:sz w:val="24"/>
          <w:szCs w:val="24"/>
          <w:highlight w:val="none"/>
          <w:lang w:val="en-US" w:eastAsia="zh-CN" w:bidi="ar-SA"/>
        </w:rPr>
        <w:fldChar w:fldCharType="begin"/>
      </w:r>
      <w:r>
        <w:rPr>
          <w:rFonts w:hint="default" w:ascii="Times New Roman" w:hAnsi="Times New Roman" w:eastAsia="仿宋" w:cs="Times New Roman"/>
          <w:i w:val="0"/>
          <w:iCs w:val="0"/>
          <w:kern w:val="2"/>
          <w:sz w:val="24"/>
          <w:szCs w:val="24"/>
          <w:highlight w:val="none"/>
          <w:lang w:val="en-US" w:eastAsia="zh-CN" w:bidi="ar-SA"/>
        </w:rPr>
        <w:instrText xml:space="preserve"> HYPERLINK \l _Toc18264 </w:instrText>
      </w:r>
      <w:r>
        <w:rPr>
          <w:rFonts w:hint="default" w:ascii="Times New Roman" w:hAnsi="Times New Roman" w:eastAsia="仿宋" w:cs="Times New Roman"/>
          <w:i w:val="0"/>
          <w:iCs w:val="0"/>
          <w:kern w:val="2"/>
          <w:sz w:val="24"/>
          <w:szCs w:val="24"/>
          <w:highlight w:val="none"/>
          <w:lang w:val="en-US" w:eastAsia="zh-CN" w:bidi="ar-SA"/>
        </w:rPr>
        <w:fldChar w:fldCharType="separate"/>
      </w:r>
      <w:r>
        <w:rPr>
          <w:rFonts w:hint="default" w:ascii="Times New Roman" w:hAnsi="Times New Roman" w:eastAsia="仿宋" w:cs="Times New Roman"/>
          <w:i w:val="0"/>
          <w:iCs w:val="0"/>
          <w:sz w:val="24"/>
          <w:szCs w:val="24"/>
        </w:rPr>
        <w:t xml:space="preserve">3.1 </w:t>
      </w:r>
      <w:r>
        <w:rPr>
          <w:rFonts w:hint="default" w:ascii="Times New Roman" w:hAnsi="Times New Roman" w:eastAsia="仿宋" w:cs="Times New Roman"/>
          <w:i w:val="0"/>
          <w:iCs w:val="0"/>
          <w:sz w:val="24"/>
          <w:szCs w:val="24"/>
          <w:highlight w:val="none"/>
          <w:lang w:val="en-US" w:eastAsia="zh-CN"/>
        </w:rPr>
        <w:t>行政区域环境功能区划与空间分布情况</w:t>
      </w:r>
      <w:r>
        <w:rPr>
          <w:rFonts w:hint="default" w:ascii="Times New Roman" w:hAnsi="Times New Roman" w:eastAsia="仿宋" w:cs="Times New Roman"/>
          <w:i w:val="0"/>
          <w:iCs w:val="0"/>
          <w:sz w:val="24"/>
          <w:szCs w:val="24"/>
        </w:rPr>
        <w:tab/>
      </w:r>
      <w:r>
        <w:rPr>
          <w:rFonts w:hint="default" w:ascii="Times New Roman" w:hAnsi="Times New Roman" w:eastAsia="仿宋" w:cs="Times New Roman"/>
          <w:i w:val="0"/>
          <w:iCs w:val="0"/>
          <w:sz w:val="24"/>
          <w:szCs w:val="24"/>
        </w:rPr>
        <w:fldChar w:fldCharType="begin"/>
      </w:r>
      <w:r>
        <w:rPr>
          <w:rFonts w:hint="default" w:ascii="Times New Roman" w:hAnsi="Times New Roman" w:eastAsia="仿宋" w:cs="Times New Roman"/>
          <w:i w:val="0"/>
          <w:iCs w:val="0"/>
          <w:sz w:val="24"/>
          <w:szCs w:val="24"/>
        </w:rPr>
        <w:instrText xml:space="preserve"> PAGEREF _Toc18264 \h </w:instrText>
      </w:r>
      <w:r>
        <w:rPr>
          <w:rFonts w:hint="default" w:ascii="Times New Roman" w:hAnsi="Times New Roman" w:eastAsia="仿宋" w:cs="Times New Roman"/>
          <w:i w:val="0"/>
          <w:iCs w:val="0"/>
          <w:sz w:val="24"/>
          <w:szCs w:val="24"/>
        </w:rPr>
        <w:fldChar w:fldCharType="separate"/>
      </w:r>
      <w:r>
        <w:rPr>
          <w:rFonts w:hint="default" w:ascii="Times New Roman" w:hAnsi="Times New Roman" w:eastAsia="仿宋" w:cs="Times New Roman"/>
          <w:i w:val="0"/>
          <w:iCs w:val="0"/>
          <w:sz w:val="24"/>
          <w:szCs w:val="24"/>
        </w:rPr>
        <w:t>6</w:t>
      </w:r>
      <w:r>
        <w:rPr>
          <w:rFonts w:hint="default" w:ascii="Times New Roman" w:hAnsi="Times New Roman" w:eastAsia="仿宋" w:cs="Times New Roman"/>
          <w:i w:val="0"/>
          <w:iCs w:val="0"/>
          <w:sz w:val="24"/>
          <w:szCs w:val="24"/>
        </w:rPr>
        <w:fldChar w:fldCharType="end"/>
      </w:r>
      <w:r>
        <w:rPr>
          <w:rFonts w:hint="default" w:ascii="Times New Roman" w:hAnsi="Times New Roman" w:eastAsia="仿宋" w:cs="Times New Roman"/>
          <w:i w:val="0"/>
          <w:iCs w:val="0"/>
          <w:color w:val="auto"/>
          <w:kern w:val="2"/>
          <w:sz w:val="24"/>
          <w:szCs w:val="24"/>
          <w:highlight w:val="none"/>
          <w:lang w:val="en-US" w:eastAsia="zh-CN" w:bidi="ar-SA"/>
        </w:rPr>
        <w:fldChar w:fldCharType="end"/>
      </w:r>
    </w:p>
    <w:p w14:paraId="3CAC54D4">
      <w:pPr>
        <w:pStyle w:val="20"/>
        <w:tabs>
          <w:tab w:val="right" w:leader="dot" w:pos="8306"/>
        </w:tabs>
        <w:spacing w:line="360" w:lineRule="auto"/>
        <w:rPr>
          <w:rFonts w:hint="default" w:ascii="Times New Roman" w:hAnsi="Times New Roman" w:eastAsia="仿宋" w:cs="Times New Roman"/>
          <w:i w:val="0"/>
          <w:iCs w:val="0"/>
          <w:sz w:val="24"/>
          <w:szCs w:val="24"/>
        </w:rPr>
      </w:pPr>
      <w:r>
        <w:rPr>
          <w:rFonts w:hint="default" w:ascii="Times New Roman" w:hAnsi="Times New Roman" w:eastAsia="仿宋" w:cs="Times New Roman"/>
          <w:i w:val="0"/>
          <w:iCs w:val="0"/>
          <w:color w:val="auto"/>
          <w:kern w:val="2"/>
          <w:sz w:val="24"/>
          <w:szCs w:val="24"/>
          <w:highlight w:val="none"/>
          <w:lang w:val="en-US" w:eastAsia="zh-CN" w:bidi="ar-SA"/>
        </w:rPr>
        <w:fldChar w:fldCharType="begin"/>
      </w:r>
      <w:r>
        <w:rPr>
          <w:rFonts w:hint="default" w:ascii="Times New Roman" w:hAnsi="Times New Roman" w:eastAsia="仿宋" w:cs="Times New Roman"/>
          <w:i w:val="0"/>
          <w:iCs w:val="0"/>
          <w:kern w:val="2"/>
          <w:sz w:val="24"/>
          <w:szCs w:val="24"/>
          <w:highlight w:val="none"/>
          <w:lang w:val="en-US" w:eastAsia="zh-CN" w:bidi="ar-SA"/>
        </w:rPr>
        <w:instrText xml:space="preserve"> HYPERLINK \l _Toc11515 </w:instrText>
      </w:r>
      <w:r>
        <w:rPr>
          <w:rFonts w:hint="default" w:ascii="Times New Roman" w:hAnsi="Times New Roman" w:eastAsia="仿宋" w:cs="Times New Roman"/>
          <w:i w:val="0"/>
          <w:iCs w:val="0"/>
          <w:kern w:val="2"/>
          <w:sz w:val="24"/>
          <w:szCs w:val="24"/>
          <w:highlight w:val="none"/>
          <w:lang w:val="en-US" w:eastAsia="zh-CN" w:bidi="ar-SA"/>
        </w:rPr>
        <w:fldChar w:fldCharType="separate"/>
      </w:r>
      <w:r>
        <w:rPr>
          <w:rFonts w:hint="default" w:ascii="Times New Roman" w:hAnsi="Times New Roman" w:eastAsia="仿宋" w:cs="Times New Roman"/>
          <w:i w:val="0"/>
          <w:iCs w:val="0"/>
          <w:sz w:val="24"/>
          <w:szCs w:val="24"/>
          <w:lang w:val="en-US" w:eastAsia="zh-CN"/>
        </w:rPr>
        <w:t xml:space="preserve">3.1.1 </w:t>
      </w:r>
      <w:r>
        <w:rPr>
          <w:rFonts w:hint="default" w:ascii="Times New Roman" w:hAnsi="Times New Roman" w:eastAsia="仿宋" w:cs="Times New Roman"/>
          <w:i w:val="0"/>
          <w:iCs w:val="0"/>
          <w:sz w:val="24"/>
          <w:szCs w:val="24"/>
          <w:highlight w:val="none"/>
        </w:rPr>
        <w:t>行政区域基本情况</w:t>
      </w:r>
      <w:r>
        <w:rPr>
          <w:rFonts w:hint="default" w:ascii="Times New Roman" w:hAnsi="Times New Roman" w:eastAsia="仿宋" w:cs="Times New Roman"/>
          <w:i w:val="0"/>
          <w:iCs w:val="0"/>
          <w:sz w:val="24"/>
          <w:szCs w:val="24"/>
        </w:rPr>
        <w:tab/>
      </w:r>
      <w:r>
        <w:rPr>
          <w:rFonts w:hint="default" w:ascii="Times New Roman" w:hAnsi="Times New Roman" w:eastAsia="仿宋" w:cs="Times New Roman"/>
          <w:i w:val="0"/>
          <w:iCs w:val="0"/>
          <w:sz w:val="24"/>
          <w:szCs w:val="24"/>
        </w:rPr>
        <w:fldChar w:fldCharType="begin"/>
      </w:r>
      <w:r>
        <w:rPr>
          <w:rFonts w:hint="default" w:ascii="Times New Roman" w:hAnsi="Times New Roman" w:eastAsia="仿宋" w:cs="Times New Roman"/>
          <w:i w:val="0"/>
          <w:iCs w:val="0"/>
          <w:sz w:val="24"/>
          <w:szCs w:val="24"/>
        </w:rPr>
        <w:instrText xml:space="preserve"> PAGEREF _Toc11515 \h </w:instrText>
      </w:r>
      <w:r>
        <w:rPr>
          <w:rFonts w:hint="default" w:ascii="Times New Roman" w:hAnsi="Times New Roman" w:eastAsia="仿宋" w:cs="Times New Roman"/>
          <w:i w:val="0"/>
          <w:iCs w:val="0"/>
          <w:sz w:val="24"/>
          <w:szCs w:val="24"/>
        </w:rPr>
        <w:fldChar w:fldCharType="separate"/>
      </w:r>
      <w:r>
        <w:rPr>
          <w:rFonts w:hint="default" w:ascii="Times New Roman" w:hAnsi="Times New Roman" w:eastAsia="仿宋" w:cs="Times New Roman"/>
          <w:i w:val="0"/>
          <w:iCs w:val="0"/>
          <w:sz w:val="24"/>
          <w:szCs w:val="24"/>
        </w:rPr>
        <w:t>6</w:t>
      </w:r>
      <w:r>
        <w:rPr>
          <w:rFonts w:hint="default" w:ascii="Times New Roman" w:hAnsi="Times New Roman" w:eastAsia="仿宋" w:cs="Times New Roman"/>
          <w:i w:val="0"/>
          <w:iCs w:val="0"/>
          <w:sz w:val="24"/>
          <w:szCs w:val="24"/>
        </w:rPr>
        <w:fldChar w:fldCharType="end"/>
      </w:r>
      <w:r>
        <w:rPr>
          <w:rFonts w:hint="default" w:ascii="Times New Roman" w:hAnsi="Times New Roman" w:eastAsia="仿宋" w:cs="Times New Roman"/>
          <w:i w:val="0"/>
          <w:iCs w:val="0"/>
          <w:color w:val="auto"/>
          <w:kern w:val="2"/>
          <w:sz w:val="24"/>
          <w:szCs w:val="24"/>
          <w:highlight w:val="none"/>
          <w:lang w:val="en-US" w:eastAsia="zh-CN" w:bidi="ar-SA"/>
        </w:rPr>
        <w:fldChar w:fldCharType="end"/>
      </w:r>
    </w:p>
    <w:p w14:paraId="48C7D768">
      <w:pPr>
        <w:pStyle w:val="20"/>
        <w:tabs>
          <w:tab w:val="right" w:leader="dot" w:pos="8306"/>
        </w:tabs>
        <w:spacing w:line="360" w:lineRule="auto"/>
        <w:rPr>
          <w:rFonts w:hint="default" w:ascii="Times New Roman" w:hAnsi="Times New Roman" w:eastAsia="仿宋" w:cs="Times New Roman"/>
          <w:i w:val="0"/>
          <w:iCs w:val="0"/>
          <w:sz w:val="24"/>
          <w:szCs w:val="24"/>
        </w:rPr>
      </w:pPr>
      <w:r>
        <w:rPr>
          <w:rFonts w:hint="default" w:ascii="Times New Roman" w:hAnsi="Times New Roman" w:eastAsia="仿宋" w:cs="Times New Roman"/>
          <w:i w:val="0"/>
          <w:iCs w:val="0"/>
          <w:color w:val="auto"/>
          <w:kern w:val="2"/>
          <w:sz w:val="24"/>
          <w:szCs w:val="24"/>
          <w:highlight w:val="none"/>
          <w:lang w:val="en-US" w:eastAsia="zh-CN" w:bidi="ar-SA"/>
        </w:rPr>
        <w:fldChar w:fldCharType="begin"/>
      </w:r>
      <w:r>
        <w:rPr>
          <w:rFonts w:hint="default" w:ascii="Times New Roman" w:hAnsi="Times New Roman" w:eastAsia="仿宋" w:cs="Times New Roman"/>
          <w:i w:val="0"/>
          <w:iCs w:val="0"/>
          <w:kern w:val="2"/>
          <w:sz w:val="24"/>
          <w:szCs w:val="24"/>
          <w:highlight w:val="none"/>
          <w:lang w:val="en-US" w:eastAsia="zh-CN" w:bidi="ar-SA"/>
        </w:rPr>
        <w:instrText xml:space="preserve"> HYPERLINK \l _Toc7138 </w:instrText>
      </w:r>
      <w:r>
        <w:rPr>
          <w:rFonts w:hint="default" w:ascii="Times New Roman" w:hAnsi="Times New Roman" w:eastAsia="仿宋" w:cs="Times New Roman"/>
          <w:i w:val="0"/>
          <w:iCs w:val="0"/>
          <w:kern w:val="2"/>
          <w:sz w:val="24"/>
          <w:szCs w:val="24"/>
          <w:highlight w:val="none"/>
          <w:lang w:val="en-US" w:eastAsia="zh-CN" w:bidi="ar-SA"/>
        </w:rPr>
        <w:fldChar w:fldCharType="separate"/>
      </w:r>
      <w:r>
        <w:rPr>
          <w:rFonts w:hint="default" w:ascii="Times New Roman" w:hAnsi="Times New Roman" w:eastAsia="仿宋" w:cs="Times New Roman"/>
          <w:i w:val="0"/>
          <w:iCs w:val="0"/>
          <w:sz w:val="24"/>
          <w:szCs w:val="24"/>
        </w:rPr>
        <w:t>3.1.2 区域环境功能区划</w:t>
      </w:r>
      <w:r>
        <w:rPr>
          <w:rFonts w:hint="default" w:ascii="Times New Roman" w:hAnsi="Times New Roman" w:eastAsia="仿宋" w:cs="Times New Roman"/>
          <w:i w:val="0"/>
          <w:iCs w:val="0"/>
          <w:sz w:val="24"/>
          <w:szCs w:val="24"/>
        </w:rPr>
        <w:tab/>
      </w:r>
      <w:r>
        <w:rPr>
          <w:rFonts w:hint="default" w:ascii="Times New Roman" w:hAnsi="Times New Roman" w:eastAsia="仿宋" w:cs="Times New Roman"/>
          <w:i w:val="0"/>
          <w:iCs w:val="0"/>
          <w:sz w:val="24"/>
          <w:szCs w:val="24"/>
        </w:rPr>
        <w:fldChar w:fldCharType="begin"/>
      </w:r>
      <w:r>
        <w:rPr>
          <w:rFonts w:hint="default" w:ascii="Times New Roman" w:hAnsi="Times New Roman" w:eastAsia="仿宋" w:cs="Times New Roman"/>
          <w:i w:val="0"/>
          <w:iCs w:val="0"/>
          <w:sz w:val="24"/>
          <w:szCs w:val="24"/>
        </w:rPr>
        <w:instrText xml:space="preserve"> PAGEREF _Toc7138 \h </w:instrText>
      </w:r>
      <w:r>
        <w:rPr>
          <w:rFonts w:hint="default" w:ascii="Times New Roman" w:hAnsi="Times New Roman" w:eastAsia="仿宋" w:cs="Times New Roman"/>
          <w:i w:val="0"/>
          <w:iCs w:val="0"/>
          <w:sz w:val="24"/>
          <w:szCs w:val="24"/>
        </w:rPr>
        <w:fldChar w:fldCharType="separate"/>
      </w:r>
      <w:r>
        <w:rPr>
          <w:rFonts w:hint="default" w:ascii="Times New Roman" w:hAnsi="Times New Roman" w:eastAsia="仿宋" w:cs="Times New Roman"/>
          <w:i w:val="0"/>
          <w:iCs w:val="0"/>
          <w:sz w:val="24"/>
          <w:szCs w:val="24"/>
        </w:rPr>
        <w:t>14</w:t>
      </w:r>
      <w:r>
        <w:rPr>
          <w:rFonts w:hint="default" w:ascii="Times New Roman" w:hAnsi="Times New Roman" w:eastAsia="仿宋" w:cs="Times New Roman"/>
          <w:i w:val="0"/>
          <w:iCs w:val="0"/>
          <w:sz w:val="24"/>
          <w:szCs w:val="24"/>
        </w:rPr>
        <w:fldChar w:fldCharType="end"/>
      </w:r>
      <w:r>
        <w:rPr>
          <w:rFonts w:hint="default" w:ascii="Times New Roman" w:hAnsi="Times New Roman" w:eastAsia="仿宋" w:cs="Times New Roman"/>
          <w:i w:val="0"/>
          <w:iCs w:val="0"/>
          <w:color w:val="auto"/>
          <w:kern w:val="2"/>
          <w:sz w:val="24"/>
          <w:szCs w:val="24"/>
          <w:highlight w:val="none"/>
          <w:lang w:val="en-US" w:eastAsia="zh-CN" w:bidi="ar-SA"/>
        </w:rPr>
        <w:fldChar w:fldCharType="end"/>
      </w:r>
    </w:p>
    <w:p w14:paraId="032A3D3D">
      <w:pPr>
        <w:pStyle w:val="24"/>
        <w:tabs>
          <w:tab w:val="right" w:leader="dot" w:pos="8306"/>
        </w:tabs>
        <w:spacing w:line="360" w:lineRule="auto"/>
        <w:rPr>
          <w:rFonts w:hint="default" w:ascii="Times New Roman" w:hAnsi="Times New Roman" w:eastAsia="仿宋" w:cs="Times New Roman"/>
          <w:i w:val="0"/>
          <w:iCs w:val="0"/>
          <w:sz w:val="24"/>
          <w:szCs w:val="24"/>
        </w:rPr>
      </w:pPr>
      <w:r>
        <w:rPr>
          <w:rFonts w:hint="default" w:ascii="Times New Roman" w:hAnsi="Times New Roman" w:eastAsia="仿宋" w:cs="Times New Roman"/>
          <w:i w:val="0"/>
          <w:iCs w:val="0"/>
          <w:color w:val="auto"/>
          <w:kern w:val="2"/>
          <w:sz w:val="24"/>
          <w:szCs w:val="24"/>
          <w:highlight w:val="none"/>
          <w:lang w:val="en-US" w:eastAsia="zh-CN" w:bidi="ar-SA"/>
        </w:rPr>
        <w:fldChar w:fldCharType="begin"/>
      </w:r>
      <w:r>
        <w:rPr>
          <w:rFonts w:hint="default" w:ascii="Times New Roman" w:hAnsi="Times New Roman" w:eastAsia="仿宋" w:cs="Times New Roman"/>
          <w:i w:val="0"/>
          <w:iCs w:val="0"/>
          <w:kern w:val="2"/>
          <w:sz w:val="24"/>
          <w:szCs w:val="24"/>
          <w:highlight w:val="none"/>
          <w:lang w:val="en-US" w:eastAsia="zh-CN" w:bidi="ar-SA"/>
        </w:rPr>
        <w:instrText xml:space="preserve"> HYPERLINK \l _Toc26282 </w:instrText>
      </w:r>
      <w:r>
        <w:rPr>
          <w:rFonts w:hint="default" w:ascii="Times New Roman" w:hAnsi="Times New Roman" w:eastAsia="仿宋" w:cs="Times New Roman"/>
          <w:i w:val="0"/>
          <w:iCs w:val="0"/>
          <w:kern w:val="2"/>
          <w:sz w:val="24"/>
          <w:szCs w:val="24"/>
          <w:highlight w:val="none"/>
          <w:lang w:val="en-US" w:eastAsia="zh-CN" w:bidi="ar-SA"/>
        </w:rPr>
        <w:fldChar w:fldCharType="separate"/>
      </w:r>
      <w:r>
        <w:rPr>
          <w:rFonts w:hint="default" w:ascii="Times New Roman" w:hAnsi="Times New Roman" w:eastAsia="仿宋" w:cs="Times New Roman"/>
          <w:i w:val="0"/>
          <w:iCs w:val="0"/>
          <w:sz w:val="24"/>
          <w:szCs w:val="24"/>
        </w:rPr>
        <w:t>3.2 行政区域环境风险受体信息</w:t>
      </w:r>
      <w:r>
        <w:rPr>
          <w:rFonts w:hint="default" w:ascii="Times New Roman" w:hAnsi="Times New Roman" w:eastAsia="仿宋" w:cs="Times New Roman"/>
          <w:i w:val="0"/>
          <w:iCs w:val="0"/>
          <w:sz w:val="24"/>
          <w:szCs w:val="24"/>
        </w:rPr>
        <w:tab/>
      </w:r>
      <w:r>
        <w:rPr>
          <w:rFonts w:hint="default" w:ascii="Times New Roman" w:hAnsi="Times New Roman" w:eastAsia="仿宋" w:cs="Times New Roman"/>
          <w:i w:val="0"/>
          <w:iCs w:val="0"/>
          <w:sz w:val="24"/>
          <w:szCs w:val="24"/>
        </w:rPr>
        <w:fldChar w:fldCharType="begin"/>
      </w:r>
      <w:r>
        <w:rPr>
          <w:rFonts w:hint="default" w:ascii="Times New Roman" w:hAnsi="Times New Roman" w:eastAsia="仿宋" w:cs="Times New Roman"/>
          <w:i w:val="0"/>
          <w:iCs w:val="0"/>
          <w:sz w:val="24"/>
          <w:szCs w:val="24"/>
        </w:rPr>
        <w:instrText xml:space="preserve"> PAGEREF _Toc26282 \h </w:instrText>
      </w:r>
      <w:r>
        <w:rPr>
          <w:rFonts w:hint="default" w:ascii="Times New Roman" w:hAnsi="Times New Roman" w:eastAsia="仿宋" w:cs="Times New Roman"/>
          <w:i w:val="0"/>
          <w:iCs w:val="0"/>
          <w:sz w:val="24"/>
          <w:szCs w:val="24"/>
        </w:rPr>
        <w:fldChar w:fldCharType="separate"/>
      </w:r>
      <w:r>
        <w:rPr>
          <w:rFonts w:hint="default" w:ascii="Times New Roman" w:hAnsi="Times New Roman" w:eastAsia="仿宋" w:cs="Times New Roman"/>
          <w:i w:val="0"/>
          <w:iCs w:val="0"/>
          <w:sz w:val="24"/>
          <w:szCs w:val="24"/>
        </w:rPr>
        <w:t>15</w:t>
      </w:r>
      <w:r>
        <w:rPr>
          <w:rFonts w:hint="default" w:ascii="Times New Roman" w:hAnsi="Times New Roman" w:eastAsia="仿宋" w:cs="Times New Roman"/>
          <w:i w:val="0"/>
          <w:iCs w:val="0"/>
          <w:sz w:val="24"/>
          <w:szCs w:val="24"/>
        </w:rPr>
        <w:fldChar w:fldCharType="end"/>
      </w:r>
      <w:r>
        <w:rPr>
          <w:rFonts w:hint="default" w:ascii="Times New Roman" w:hAnsi="Times New Roman" w:eastAsia="仿宋" w:cs="Times New Roman"/>
          <w:i w:val="0"/>
          <w:iCs w:val="0"/>
          <w:color w:val="auto"/>
          <w:kern w:val="2"/>
          <w:sz w:val="24"/>
          <w:szCs w:val="24"/>
          <w:highlight w:val="none"/>
          <w:lang w:val="en-US" w:eastAsia="zh-CN" w:bidi="ar-SA"/>
        </w:rPr>
        <w:fldChar w:fldCharType="end"/>
      </w:r>
    </w:p>
    <w:p w14:paraId="03D20C0D">
      <w:pPr>
        <w:pStyle w:val="24"/>
        <w:tabs>
          <w:tab w:val="right" w:leader="dot" w:pos="8306"/>
        </w:tabs>
        <w:spacing w:line="360" w:lineRule="auto"/>
        <w:rPr>
          <w:rFonts w:hint="default" w:ascii="Times New Roman" w:hAnsi="Times New Roman" w:eastAsia="仿宋" w:cs="Times New Roman"/>
          <w:i w:val="0"/>
          <w:iCs w:val="0"/>
          <w:sz w:val="24"/>
          <w:szCs w:val="24"/>
        </w:rPr>
      </w:pPr>
      <w:r>
        <w:rPr>
          <w:rFonts w:hint="default" w:ascii="Times New Roman" w:hAnsi="Times New Roman" w:eastAsia="仿宋" w:cs="Times New Roman"/>
          <w:i w:val="0"/>
          <w:iCs w:val="0"/>
          <w:color w:val="auto"/>
          <w:kern w:val="2"/>
          <w:sz w:val="24"/>
          <w:szCs w:val="24"/>
          <w:highlight w:val="none"/>
          <w:lang w:val="en-US" w:eastAsia="zh-CN" w:bidi="ar-SA"/>
        </w:rPr>
        <w:fldChar w:fldCharType="begin"/>
      </w:r>
      <w:r>
        <w:rPr>
          <w:rFonts w:hint="default" w:ascii="Times New Roman" w:hAnsi="Times New Roman" w:eastAsia="仿宋" w:cs="Times New Roman"/>
          <w:i w:val="0"/>
          <w:iCs w:val="0"/>
          <w:kern w:val="2"/>
          <w:sz w:val="24"/>
          <w:szCs w:val="24"/>
          <w:highlight w:val="none"/>
          <w:lang w:val="en-US" w:eastAsia="zh-CN" w:bidi="ar-SA"/>
        </w:rPr>
        <w:instrText xml:space="preserve"> HYPERLINK \l _Toc6921 </w:instrText>
      </w:r>
      <w:r>
        <w:rPr>
          <w:rFonts w:hint="default" w:ascii="Times New Roman" w:hAnsi="Times New Roman" w:eastAsia="仿宋" w:cs="Times New Roman"/>
          <w:i w:val="0"/>
          <w:iCs w:val="0"/>
          <w:kern w:val="2"/>
          <w:sz w:val="24"/>
          <w:szCs w:val="24"/>
          <w:highlight w:val="none"/>
          <w:lang w:val="en-US" w:eastAsia="zh-CN" w:bidi="ar-SA"/>
        </w:rPr>
        <w:fldChar w:fldCharType="separate"/>
      </w:r>
      <w:r>
        <w:rPr>
          <w:rFonts w:hint="default" w:ascii="Times New Roman" w:hAnsi="Times New Roman" w:eastAsia="仿宋" w:cs="Times New Roman"/>
          <w:i w:val="0"/>
          <w:iCs w:val="0"/>
          <w:sz w:val="24"/>
          <w:szCs w:val="24"/>
        </w:rPr>
        <w:t xml:space="preserve">3.3 </w:t>
      </w:r>
      <w:r>
        <w:rPr>
          <w:rFonts w:hint="default" w:ascii="Times New Roman" w:hAnsi="Times New Roman" w:eastAsia="仿宋" w:cs="Times New Roman"/>
          <w:i w:val="0"/>
          <w:iCs w:val="0"/>
          <w:sz w:val="24"/>
          <w:szCs w:val="24"/>
          <w:lang w:val="en-US" w:eastAsia="zh-CN"/>
        </w:rPr>
        <w:t>环境风险源基本情况</w:t>
      </w:r>
      <w:r>
        <w:rPr>
          <w:rFonts w:hint="default" w:ascii="Times New Roman" w:hAnsi="Times New Roman" w:eastAsia="仿宋" w:cs="Times New Roman"/>
          <w:i w:val="0"/>
          <w:iCs w:val="0"/>
          <w:sz w:val="24"/>
          <w:szCs w:val="24"/>
        </w:rPr>
        <w:tab/>
      </w:r>
      <w:r>
        <w:rPr>
          <w:rFonts w:hint="default" w:ascii="Times New Roman" w:hAnsi="Times New Roman" w:eastAsia="仿宋" w:cs="Times New Roman"/>
          <w:i w:val="0"/>
          <w:iCs w:val="0"/>
          <w:sz w:val="24"/>
          <w:szCs w:val="24"/>
        </w:rPr>
        <w:fldChar w:fldCharType="begin"/>
      </w:r>
      <w:r>
        <w:rPr>
          <w:rFonts w:hint="default" w:ascii="Times New Roman" w:hAnsi="Times New Roman" w:eastAsia="仿宋" w:cs="Times New Roman"/>
          <w:i w:val="0"/>
          <w:iCs w:val="0"/>
          <w:sz w:val="24"/>
          <w:szCs w:val="24"/>
        </w:rPr>
        <w:instrText xml:space="preserve"> PAGEREF _Toc6921 \h </w:instrText>
      </w:r>
      <w:r>
        <w:rPr>
          <w:rFonts w:hint="default" w:ascii="Times New Roman" w:hAnsi="Times New Roman" w:eastAsia="仿宋" w:cs="Times New Roman"/>
          <w:i w:val="0"/>
          <w:iCs w:val="0"/>
          <w:sz w:val="24"/>
          <w:szCs w:val="24"/>
        </w:rPr>
        <w:fldChar w:fldCharType="separate"/>
      </w:r>
      <w:r>
        <w:rPr>
          <w:rFonts w:hint="default" w:ascii="Times New Roman" w:hAnsi="Times New Roman" w:eastAsia="仿宋" w:cs="Times New Roman"/>
          <w:i w:val="0"/>
          <w:iCs w:val="0"/>
          <w:sz w:val="24"/>
          <w:szCs w:val="24"/>
        </w:rPr>
        <w:t>20</w:t>
      </w:r>
      <w:r>
        <w:rPr>
          <w:rFonts w:hint="default" w:ascii="Times New Roman" w:hAnsi="Times New Roman" w:eastAsia="仿宋" w:cs="Times New Roman"/>
          <w:i w:val="0"/>
          <w:iCs w:val="0"/>
          <w:sz w:val="24"/>
          <w:szCs w:val="24"/>
        </w:rPr>
        <w:fldChar w:fldCharType="end"/>
      </w:r>
      <w:r>
        <w:rPr>
          <w:rFonts w:hint="default" w:ascii="Times New Roman" w:hAnsi="Times New Roman" w:eastAsia="仿宋" w:cs="Times New Roman"/>
          <w:i w:val="0"/>
          <w:iCs w:val="0"/>
          <w:color w:val="auto"/>
          <w:kern w:val="2"/>
          <w:sz w:val="24"/>
          <w:szCs w:val="24"/>
          <w:highlight w:val="none"/>
          <w:lang w:val="en-US" w:eastAsia="zh-CN" w:bidi="ar-SA"/>
        </w:rPr>
        <w:fldChar w:fldCharType="end"/>
      </w:r>
    </w:p>
    <w:p w14:paraId="62680907">
      <w:pPr>
        <w:pStyle w:val="20"/>
        <w:tabs>
          <w:tab w:val="right" w:leader="dot" w:pos="8306"/>
        </w:tabs>
        <w:spacing w:line="360" w:lineRule="auto"/>
        <w:rPr>
          <w:rFonts w:hint="default" w:ascii="Times New Roman" w:hAnsi="Times New Roman" w:eastAsia="仿宋" w:cs="Times New Roman"/>
          <w:i w:val="0"/>
          <w:iCs w:val="0"/>
          <w:sz w:val="24"/>
          <w:szCs w:val="24"/>
        </w:rPr>
      </w:pPr>
      <w:r>
        <w:rPr>
          <w:rFonts w:hint="default" w:ascii="Times New Roman" w:hAnsi="Times New Roman" w:eastAsia="仿宋" w:cs="Times New Roman"/>
          <w:i w:val="0"/>
          <w:iCs w:val="0"/>
          <w:color w:val="auto"/>
          <w:kern w:val="2"/>
          <w:sz w:val="24"/>
          <w:szCs w:val="24"/>
          <w:highlight w:val="none"/>
          <w:lang w:val="en-US" w:eastAsia="zh-CN" w:bidi="ar-SA"/>
        </w:rPr>
        <w:fldChar w:fldCharType="begin"/>
      </w:r>
      <w:r>
        <w:rPr>
          <w:rFonts w:hint="default" w:ascii="Times New Roman" w:hAnsi="Times New Roman" w:eastAsia="仿宋" w:cs="Times New Roman"/>
          <w:i w:val="0"/>
          <w:iCs w:val="0"/>
          <w:kern w:val="2"/>
          <w:sz w:val="24"/>
          <w:szCs w:val="24"/>
          <w:highlight w:val="none"/>
          <w:lang w:val="en-US" w:eastAsia="zh-CN" w:bidi="ar-SA"/>
        </w:rPr>
        <w:instrText xml:space="preserve"> HYPERLINK \l _Toc28211 </w:instrText>
      </w:r>
      <w:r>
        <w:rPr>
          <w:rFonts w:hint="default" w:ascii="Times New Roman" w:hAnsi="Times New Roman" w:eastAsia="仿宋" w:cs="Times New Roman"/>
          <w:i w:val="0"/>
          <w:iCs w:val="0"/>
          <w:kern w:val="2"/>
          <w:sz w:val="24"/>
          <w:szCs w:val="24"/>
          <w:highlight w:val="none"/>
          <w:lang w:val="en-US" w:eastAsia="zh-CN" w:bidi="ar-SA"/>
        </w:rPr>
        <w:fldChar w:fldCharType="separate"/>
      </w:r>
      <w:r>
        <w:rPr>
          <w:rFonts w:hint="default" w:ascii="Times New Roman" w:hAnsi="Times New Roman" w:eastAsia="仿宋" w:cs="Times New Roman"/>
          <w:i w:val="0"/>
          <w:iCs w:val="0"/>
          <w:sz w:val="24"/>
          <w:szCs w:val="24"/>
        </w:rPr>
        <w:t>3.3.1 环境风险企业</w:t>
      </w:r>
      <w:r>
        <w:rPr>
          <w:rFonts w:hint="default" w:ascii="Times New Roman" w:hAnsi="Times New Roman" w:eastAsia="仿宋" w:cs="Times New Roman"/>
          <w:i w:val="0"/>
          <w:iCs w:val="0"/>
          <w:sz w:val="24"/>
          <w:szCs w:val="24"/>
        </w:rPr>
        <w:tab/>
      </w:r>
      <w:r>
        <w:rPr>
          <w:rFonts w:hint="default" w:ascii="Times New Roman" w:hAnsi="Times New Roman" w:eastAsia="仿宋" w:cs="Times New Roman"/>
          <w:i w:val="0"/>
          <w:iCs w:val="0"/>
          <w:sz w:val="24"/>
          <w:szCs w:val="24"/>
        </w:rPr>
        <w:fldChar w:fldCharType="begin"/>
      </w:r>
      <w:r>
        <w:rPr>
          <w:rFonts w:hint="default" w:ascii="Times New Roman" w:hAnsi="Times New Roman" w:eastAsia="仿宋" w:cs="Times New Roman"/>
          <w:i w:val="0"/>
          <w:iCs w:val="0"/>
          <w:sz w:val="24"/>
          <w:szCs w:val="24"/>
        </w:rPr>
        <w:instrText xml:space="preserve"> PAGEREF _Toc28211 \h </w:instrText>
      </w:r>
      <w:r>
        <w:rPr>
          <w:rFonts w:hint="default" w:ascii="Times New Roman" w:hAnsi="Times New Roman" w:eastAsia="仿宋" w:cs="Times New Roman"/>
          <w:i w:val="0"/>
          <w:iCs w:val="0"/>
          <w:sz w:val="24"/>
          <w:szCs w:val="24"/>
        </w:rPr>
        <w:fldChar w:fldCharType="separate"/>
      </w:r>
      <w:r>
        <w:rPr>
          <w:rFonts w:hint="default" w:ascii="Times New Roman" w:hAnsi="Times New Roman" w:eastAsia="仿宋" w:cs="Times New Roman"/>
          <w:i w:val="0"/>
          <w:iCs w:val="0"/>
          <w:sz w:val="24"/>
          <w:szCs w:val="24"/>
        </w:rPr>
        <w:t>21</w:t>
      </w:r>
      <w:r>
        <w:rPr>
          <w:rFonts w:hint="default" w:ascii="Times New Roman" w:hAnsi="Times New Roman" w:eastAsia="仿宋" w:cs="Times New Roman"/>
          <w:i w:val="0"/>
          <w:iCs w:val="0"/>
          <w:sz w:val="24"/>
          <w:szCs w:val="24"/>
        </w:rPr>
        <w:fldChar w:fldCharType="end"/>
      </w:r>
      <w:r>
        <w:rPr>
          <w:rFonts w:hint="default" w:ascii="Times New Roman" w:hAnsi="Times New Roman" w:eastAsia="仿宋" w:cs="Times New Roman"/>
          <w:i w:val="0"/>
          <w:iCs w:val="0"/>
          <w:color w:val="auto"/>
          <w:kern w:val="2"/>
          <w:sz w:val="24"/>
          <w:szCs w:val="24"/>
          <w:highlight w:val="none"/>
          <w:lang w:val="en-US" w:eastAsia="zh-CN" w:bidi="ar-SA"/>
        </w:rPr>
        <w:fldChar w:fldCharType="end"/>
      </w:r>
    </w:p>
    <w:p w14:paraId="2510EDC9">
      <w:pPr>
        <w:pStyle w:val="20"/>
        <w:tabs>
          <w:tab w:val="right" w:leader="dot" w:pos="8306"/>
        </w:tabs>
        <w:spacing w:line="360" w:lineRule="auto"/>
        <w:rPr>
          <w:rFonts w:hint="default" w:ascii="Times New Roman" w:hAnsi="Times New Roman" w:eastAsia="仿宋" w:cs="Times New Roman"/>
          <w:i w:val="0"/>
          <w:iCs w:val="0"/>
          <w:sz w:val="24"/>
          <w:szCs w:val="24"/>
        </w:rPr>
      </w:pPr>
      <w:r>
        <w:rPr>
          <w:rFonts w:hint="default" w:ascii="Times New Roman" w:hAnsi="Times New Roman" w:eastAsia="仿宋" w:cs="Times New Roman"/>
          <w:i w:val="0"/>
          <w:iCs w:val="0"/>
          <w:color w:val="auto"/>
          <w:kern w:val="2"/>
          <w:sz w:val="24"/>
          <w:szCs w:val="24"/>
          <w:highlight w:val="none"/>
          <w:lang w:val="en-US" w:eastAsia="zh-CN" w:bidi="ar-SA"/>
        </w:rPr>
        <w:fldChar w:fldCharType="begin"/>
      </w:r>
      <w:r>
        <w:rPr>
          <w:rFonts w:hint="default" w:ascii="Times New Roman" w:hAnsi="Times New Roman" w:eastAsia="仿宋" w:cs="Times New Roman"/>
          <w:i w:val="0"/>
          <w:iCs w:val="0"/>
          <w:kern w:val="2"/>
          <w:sz w:val="24"/>
          <w:szCs w:val="24"/>
          <w:highlight w:val="none"/>
          <w:lang w:val="en-US" w:eastAsia="zh-CN" w:bidi="ar-SA"/>
        </w:rPr>
        <w:instrText xml:space="preserve"> HYPERLINK \l _Toc22678 </w:instrText>
      </w:r>
      <w:r>
        <w:rPr>
          <w:rFonts w:hint="default" w:ascii="Times New Roman" w:hAnsi="Times New Roman" w:eastAsia="仿宋" w:cs="Times New Roman"/>
          <w:i w:val="0"/>
          <w:iCs w:val="0"/>
          <w:kern w:val="2"/>
          <w:sz w:val="24"/>
          <w:szCs w:val="24"/>
          <w:highlight w:val="none"/>
          <w:lang w:val="en-US" w:eastAsia="zh-CN" w:bidi="ar-SA"/>
        </w:rPr>
        <w:fldChar w:fldCharType="separate"/>
      </w:r>
      <w:r>
        <w:rPr>
          <w:rFonts w:hint="default" w:ascii="Times New Roman" w:hAnsi="Times New Roman" w:eastAsia="仿宋" w:cs="Times New Roman"/>
          <w:i w:val="0"/>
          <w:iCs w:val="0"/>
          <w:sz w:val="24"/>
          <w:szCs w:val="24"/>
        </w:rPr>
        <w:t xml:space="preserve">3.3.2 </w:t>
      </w:r>
      <w:r>
        <w:rPr>
          <w:rFonts w:hint="default" w:ascii="Times New Roman" w:hAnsi="Times New Roman" w:eastAsia="仿宋" w:cs="Times New Roman"/>
          <w:i w:val="0"/>
          <w:iCs w:val="0"/>
          <w:sz w:val="24"/>
          <w:szCs w:val="24"/>
          <w:lang w:val="en-US" w:eastAsia="zh-CN"/>
        </w:rPr>
        <w:t>尾矿库</w:t>
      </w:r>
      <w:r>
        <w:rPr>
          <w:rFonts w:hint="default" w:ascii="Times New Roman" w:hAnsi="Times New Roman" w:eastAsia="仿宋" w:cs="Times New Roman"/>
          <w:i w:val="0"/>
          <w:iCs w:val="0"/>
          <w:sz w:val="24"/>
          <w:szCs w:val="24"/>
        </w:rPr>
        <w:tab/>
      </w:r>
      <w:r>
        <w:rPr>
          <w:rFonts w:hint="default" w:ascii="Times New Roman" w:hAnsi="Times New Roman" w:eastAsia="仿宋" w:cs="Times New Roman"/>
          <w:i w:val="0"/>
          <w:iCs w:val="0"/>
          <w:sz w:val="24"/>
          <w:szCs w:val="24"/>
        </w:rPr>
        <w:fldChar w:fldCharType="begin"/>
      </w:r>
      <w:r>
        <w:rPr>
          <w:rFonts w:hint="default" w:ascii="Times New Roman" w:hAnsi="Times New Roman" w:eastAsia="仿宋" w:cs="Times New Roman"/>
          <w:i w:val="0"/>
          <w:iCs w:val="0"/>
          <w:sz w:val="24"/>
          <w:szCs w:val="24"/>
        </w:rPr>
        <w:instrText xml:space="preserve"> PAGEREF _Toc22678 \h </w:instrText>
      </w:r>
      <w:r>
        <w:rPr>
          <w:rFonts w:hint="default" w:ascii="Times New Roman" w:hAnsi="Times New Roman" w:eastAsia="仿宋" w:cs="Times New Roman"/>
          <w:i w:val="0"/>
          <w:iCs w:val="0"/>
          <w:sz w:val="24"/>
          <w:szCs w:val="24"/>
        </w:rPr>
        <w:fldChar w:fldCharType="separate"/>
      </w:r>
      <w:r>
        <w:rPr>
          <w:rFonts w:hint="default" w:ascii="Times New Roman" w:hAnsi="Times New Roman" w:eastAsia="仿宋" w:cs="Times New Roman"/>
          <w:i w:val="0"/>
          <w:iCs w:val="0"/>
          <w:sz w:val="24"/>
          <w:szCs w:val="24"/>
        </w:rPr>
        <w:t>24</w:t>
      </w:r>
      <w:r>
        <w:rPr>
          <w:rFonts w:hint="default" w:ascii="Times New Roman" w:hAnsi="Times New Roman" w:eastAsia="仿宋" w:cs="Times New Roman"/>
          <w:i w:val="0"/>
          <w:iCs w:val="0"/>
          <w:sz w:val="24"/>
          <w:szCs w:val="24"/>
        </w:rPr>
        <w:fldChar w:fldCharType="end"/>
      </w:r>
      <w:r>
        <w:rPr>
          <w:rFonts w:hint="default" w:ascii="Times New Roman" w:hAnsi="Times New Roman" w:eastAsia="仿宋" w:cs="Times New Roman"/>
          <w:i w:val="0"/>
          <w:iCs w:val="0"/>
          <w:color w:val="auto"/>
          <w:kern w:val="2"/>
          <w:sz w:val="24"/>
          <w:szCs w:val="24"/>
          <w:highlight w:val="none"/>
          <w:lang w:val="en-US" w:eastAsia="zh-CN" w:bidi="ar-SA"/>
        </w:rPr>
        <w:fldChar w:fldCharType="end"/>
      </w:r>
    </w:p>
    <w:p w14:paraId="3A378D22">
      <w:pPr>
        <w:pStyle w:val="20"/>
        <w:tabs>
          <w:tab w:val="right" w:leader="dot" w:pos="8306"/>
        </w:tabs>
        <w:spacing w:line="360" w:lineRule="auto"/>
        <w:rPr>
          <w:rFonts w:hint="default" w:ascii="Times New Roman" w:hAnsi="Times New Roman" w:eastAsia="仿宋" w:cs="Times New Roman"/>
          <w:i w:val="0"/>
          <w:iCs w:val="0"/>
          <w:sz w:val="24"/>
          <w:szCs w:val="24"/>
        </w:rPr>
      </w:pPr>
      <w:r>
        <w:rPr>
          <w:rFonts w:hint="default" w:ascii="Times New Roman" w:hAnsi="Times New Roman" w:eastAsia="仿宋" w:cs="Times New Roman"/>
          <w:i w:val="0"/>
          <w:iCs w:val="0"/>
          <w:color w:val="auto"/>
          <w:kern w:val="2"/>
          <w:sz w:val="24"/>
          <w:szCs w:val="24"/>
          <w:highlight w:val="none"/>
          <w:lang w:val="en-US" w:eastAsia="zh-CN" w:bidi="ar-SA"/>
        </w:rPr>
        <w:fldChar w:fldCharType="begin"/>
      </w:r>
      <w:r>
        <w:rPr>
          <w:rFonts w:hint="default" w:ascii="Times New Roman" w:hAnsi="Times New Roman" w:eastAsia="仿宋" w:cs="Times New Roman"/>
          <w:i w:val="0"/>
          <w:iCs w:val="0"/>
          <w:kern w:val="2"/>
          <w:sz w:val="24"/>
          <w:szCs w:val="24"/>
          <w:highlight w:val="none"/>
          <w:lang w:val="en-US" w:eastAsia="zh-CN" w:bidi="ar-SA"/>
        </w:rPr>
        <w:instrText xml:space="preserve"> HYPERLINK \l _Toc4030 </w:instrText>
      </w:r>
      <w:r>
        <w:rPr>
          <w:rFonts w:hint="default" w:ascii="Times New Roman" w:hAnsi="Times New Roman" w:eastAsia="仿宋" w:cs="Times New Roman"/>
          <w:i w:val="0"/>
          <w:iCs w:val="0"/>
          <w:kern w:val="2"/>
          <w:sz w:val="24"/>
          <w:szCs w:val="24"/>
          <w:highlight w:val="none"/>
          <w:lang w:val="en-US" w:eastAsia="zh-CN" w:bidi="ar-SA"/>
        </w:rPr>
        <w:fldChar w:fldCharType="separate"/>
      </w:r>
      <w:r>
        <w:rPr>
          <w:rFonts w:hint="default" w:ascii="Times New Roman" w:hAnsi="Times New Roman" w:eastAsia="仿宋" w:cs="Times New Roman"/>
          <w:i w:val="0"/>
          <w:iCs w:val="0"/>
          <w:sz w:val="24"/>
          <w:szCs w:val="24"/>
          <w:lang w:val="en-US" w:eastAsia="zh-CN"/>
        </w:rPr>
        <w:t>3.3.3 加油站</w:t>
      </w:r>
      <w:r>
        <w:rPr>
          <w:rFonts w:hint="default" w:ascii="Times New Roman" w:hAnsi="Times New Roman" w:eastAsia="仿宋" w:cs="Times New Roman"/>
          <w:i w:val="0"/>
          <w:iCs w:val="0"/>
          <w:sz w:val="24"/>
          <w:szCs w:val="24"/>
        </w:rPr>
        <w:tab/>
      </w:r>
      <w:r>
        <w:rPr>
          <w:rFonts w:hint="default" w:ascii="Times New Roman" w:hAnsi="Times New Roman" w:eastAsia="仿宋" w:cs="Times New Roman"/>
          <w:i w:val="0"/>
          <w:iCs w:val="0"/>
          <w:sz w:val="24"/>
          <w:szCs w:val="24"/>
        </w:rPr>
        <w:fldChar w:fldCharType="begin"/>
      </w:r>
      <w:r>
        <w:rPr>
          <w:rFonts w:hint="default" w:ascii="Times New Roman" w:hAnsi="Times New Roman" w:eastAsia="仿宋" w:cs="Times New Roman"/>
          <w:i w:val="0"/>
          <w:iCs w:val="0"/>
          <w:sz w:val="24"/>
          <w:szCs w:val="24"/>
        </w:rPr>
        <w:instrText xml:space="preserve"> PAGEREF _Toc4030 \h </w:instrText>
      </w:r>
      <w:r>
        <w:rPr>
          <w:rFonts w:hint="default" w:ascii="Times New Roman" w:hAnsi="Times New Roman" w:eastAsia="仿宋" w:cs="Times New Roman"/>
          <w:i w:val="0"/>
          <w:iCs w:val="0"/>
          <w:sz w:val="24"/>
          <w:szCs w:val="24"/>
        </w:rPr>
        <w:fldChar w:fldCharType="separate"/>
      </w:r>
      <w:r>
        <w:rPr>
          <w:rFonts w:hint="default" w:ascii="Times New Roman" w:hAnsi="Times New Roman" w:eastAsia="仿宋" w:cs="Times New Roman"/>
          <w:i w:val="0"/>
          <w:iCs w:val="0"/>
          <w:sz w:val="24"/>
          <w:szCs w:val="24"/>
        </w:rPr>
        <w:t>25</w:t>
      </w:r>
      <w:r>
        <w:rPr>
          <w:rFonts w:hint="default" w:ascii="Times New Roman" w:hAnsi="Times New Roman" w:eastAsia="仿宋" w:cs="Times New Roman"/>
          <w:i w:val="0"/>
          <w:iCs w:val="0"/>
          <w:sz w:val="24"/>
          <w:szCs w:val="24"/>
        </w:rPr>
        <w:fldChar w:fldCharType="end"/>
      </w:r>
      <w:r>
        <w:rPr>
          <w:rFonts w:hint="default" w:ascii="Times New Roman" w:hAnsi="Times New Roman" w:eastAsia="仿宋" w:cs="Times New Roman"/>
          <w:i w:val="0"/>
          <w:iCs w:val="0"/>
          <w:color w:val="auto"/>
          <w:kern w:val="2"/>
          <w:sz w:val="24"/>
          <w:szCs w:val="24"/>
          <w:highlight w:val="none"/>
          <w:lang w:val="en-US" w:eastAsia="zh-CN" w:bidi="ar-SA"/>
        </w:rPr>
        <w:fldChar w:fldCharType="end"/>
      </w:r>
    </w:p>
    <w:p w14:paraId="665BFF63">
      <w:pPr>
        <w:pStyle w:val="20"/>
        <w:tabs>
          <w:tab w:val="right" w:leader="dot" w:pos="8306"/>
        </w:tabs>
        <w:spacing w:line="360" w:lineRule="auto"/>
        <w:rPr>
          <w:rFonts w:hint="default" w:ascii="Times New Roman" w:hAnsi="Times New Roman" w:eastAsia="仿宋" w:cs="Times New Roman"/>
          <w:i w:val="0"/>
          <w:iCs w:val="0"/>
          <w:sz w:val="24"/>
          <w:szCs w:val="24"/>
        </w:rPr>
      </w:pPr>
      <w:r>
        <w:rPr>
          <w:rFonts w:hint="default" w:ascii="Times New Roman" w:hAnsi="Times New Roman" w:eastAsia="仿宋" w:cs="Times New Roman"/>
          <w:i w:val="0"/>
          <w:iCs w:val="0"/>
          <w:color w:val="auto"/>
          <w:kern w:val="2"/>
          <w:sz w:val="24"/>
          <w:szCs w:val="24"/>
          <w:highlight w:val="none"/>
          <w:lang w:val="en-US" w:eastAsia="zh-CN" w:bidi="ar-SA"/>
        </w:rPr>
        <w:fldChar w:fldCharType="begin"/>
      </w:r>
      <w:r>
        <w:rPr>
          <w:rFonts w:hint="default" w:ascii="Times New Roman" w:hAnsi="Times New Roman" w:eastAsia="仿宋" w:cs="Times New Roman"/>
          <w:i w:val="0"/>
          <w:iCs w:val="0"/>
          <w:kern w:val="2"/>
          <w:sz w:val="24"/>
          <w:szCs w:val="24"/>
          <w:highlight w:val="none"/>
          <w:lang w:val="en-US" w:eastAsia="zh-CN" w:bidi="ar-SA"/>
        </w:rPr>
        <w:instrText xml:space="preserve"> HYPERLINK \l _Toc24963 </w:instrText>
      </w:r>
      <w:r>
        <w:rPr>
          <w:rFonts w:hint="default" w:ascii="Times New Roman" w:hAnsi="Times New Roman" w:eastAsia="仿宋" w:cs="Times New Roman"/>
          <w:i w:val="0"/>
          <w:iCs w:val="0"/>
          <w:kern w:val="2"/>
          <w:sz w:val="24"/>
          <w:szCs w:val="24"/>
          <w:highlight w:val="none"/>
          <w:lang w:val="en-US" w:eastAsia="zh-CN" w:bidi="ar-SA"/>
        </w:rPr>
        <w:fldChar w:fldCharType="separate"/>
      </w:r>
      <w:r>
        <w:rPr>
          <w:rFonts w:hint="default" w:ascii="Times New Roman" w:hAnsi="Times New Roman" w:eastAsia="仿宋" w:cs="Times New Roman"/>
          <w:i w:val="0"/>
          <w:iCs w:val="0"/>
          <w:sz w:val="24"/>
          <w:szCs w:val="24"/>
          <w:lang w:val="en-US" w:eastAsia="zh-CN"/>
        </w:rPr>
        <w:t>3.3.4 集中式污水处理厂</w:t>
      </w:r>
      <w:r>
        <w:rPr>
          <w:rFonts w:hint="default" w:ascii="Times New Roman" w:hAnsi="Times New Roman" w:eastAsia="仿宋" w:cs="Times New Roman"/>
          <w:i w:val="0"/>
          <w:iCs w:val="0"/>
          <w:sz w:val="24"/>
          <w:szCs w:val="24"/>
        </w:rPr>
        <w:tab/>
      </w:r>
      <w:r>
        <w:rPr>
          <w:rFonts w:hint="default" w:ascii="Times New Roman" w:hAnsi="Times New Roman" w:eastAsia="仿宋" w:cs="Times New Roman"/>
          <w:i w:val="0"/>
          <w:iCs w:val="0"/>
          <w:sz w:val="24"/>
          <w:szCs w:val="24"/>
        </w:rPr>
        <w:fldChar w:fldCharType="begin"/>
      </w:r>
      <w:r>
        <w:rPr>
          <w:rFonts w:hint="default" w:ascii="Times New Roman" w:hAnsi="Times New Roman" w:eastAsia="仿宋" w:cs="Times New Roman"/>
          <w:i w:val="0"/>
          <w:iCs w:val="0"/>
          <w:sz w:val="24"/>
          <w:szCs w:val="24"/>
        </w:rPr>
        <w:instrText xml:space="preserve"> PAGEREF _Toc24963 \h </w:instrText>
      </w:r>
      <w:r>
        <w:rPr>
          <w:rFonts w:hint="default" w:ascii="Times New Roman" w:hAnsi="Times New Roman" w:eastAsia="仿宋" w:cs="Times New Roman"/>
          <w:i w:val="0"/>
          <w:iCs w:val="0"/>
          <w:sz w:val="24"/>
          <w:szCs w:val="24"/>
        </w:rPr>
        <w:fldChar w:fldCharType="separate"/>
      </w:r>
      <w:r>
        <w:rPr>
          <w:rFonts w:hint="default" w:ascii="Times New Roman" w:hAnsi="Times New Roman" w:eastAsia="仿宋" w:cs="Times New Roman"/>
          <w:i w:val="0"/>
          <w:iCs w:val="0"/>
          <w:sz w:val="24"/>
          <w:szCs w:val="24"/>
        </w:rPr>
        <w:t>28</w:t>
      </w:r>
      <w:r>
        <w:rPr>
          <w:rFonts w:hint="default" w:ascii="Times New Roman" w:hAnsi="Times New Roman" w:eastAsia="仿宋" w:cs="Times New Roman"/>
          <w:i w:val="0"/>
          <w:iCs w:val="0"/>
          <w:sz w:val="24"/>
          <w:szCs w:val="24"/>
        </w:rPr>
        <w:fldChar w:fldCharType="end"/>
      </w:r>
      <w:r>
        <w:rPr>
          <w:rFonts w:hint="default" w:ascii="Times New Roman" w:hAnsi="Times New Roman" w:eastAsia="仿宋" w:cs="Times New Roman"/>
          <w:i w:val="0"/>
          <w:iCs w:val="0"/>
          <w:color w:val="auto"/>
          <w:kern w:val="2"/>
          <w:sz w:val="24"/>
          <w:szCs w:val="24"/>
          <w:highlight w:val="none"/>
          <w:lang w:val="en-US" w:eastAsia="zh-CN" w:bidi="ar-SA"/>
        </w:rPr>
        <w:fldChar w:fldCharType="end"/>
      </w:r>
    </w:p>
    <w:p w14:paraId="492D53BA">
      <w:pPr>
        <w:pStyle w:val="20"/>
        <w:tabs>
          <w:tab w:val="right" w:leader="dot" w:pos="8306"/>
        </w:tabs>
        <w:spacing w:line="360" w:lineRule="auto"/>
        <w:rPr>
          <w:rFonts w:hint="default" w:ascii="Times New Roman" w:hAnsi="Times New Roman" w:eastAsia="仿宋" w:cs="Times New Roman"/>
          <w:i w:val="0"/>
          <w:iCs w:val="0"/>
          <w:sz w:val="24"/>
          <w:szCs w:val="24"/>
        </w:rPr>
      </w:pPr>
      <w:r>
        <w:rPr>
          <w:rFonts w:hint="default" w:ascii="Times New Roman" w:hAnsi="Times New Roman" w:eastAsia="仿宋" w:cs="Times New Roman"/>
          <w:i w:val="0"/>
          <w:iCs w:val="0"/>
          <w:color w:val="auto"/>
          <w:kern w:val="2"/>
          <w:sz w:val="24"/>
          <w:szCs w:val="24"/>
          <w:highlight w:val="none"/>
          <w:lang w:val="en-US" w:eastAsia="zh-CN" w:bidi="ar-SA"/>
        </w:rPr>
        <w:fldChar w:fldCharType="begin"/>
      </w:r>
      <w:r>
        <w:rPr>
          <w:rFonts w:hint="default" w:ascii="Times New Roman" w:hAnsi="Times New Roman" w:eastAsia="仿宋" w:cs="Times New Roman"/>
          <w:i w:val="0"/>
          <w:iCs w:val="0"/>
          <w:kern w:val="2"/>
          <w:sz w:val="24"/>
          <w:szCs w:val="24"/>
          <w:highlight w:val="none"/>
          <w:lang w:val="en-US" w:eastAsia="zh-CN" w:bidi="ar-SA"/>
        </w:rPr>
        <w:instrText xml:space="preserve"> HYPERLINK \l _Toc14314 </w:instrText>
      </w:r>
      <w:r>
        <w:rPr>
          <w:rFonts w:hint="default" w:ascii="Times New Roman" w:hAnsi="Times New Roman" w:eastAsia="仿宋" w:cs="Times New Roman"/>
          <w:i w:val="0"/>
          <w:iCs w:val="0"/>
          <w:kern w:val="2"/>
          <w:sz w:val="24"/>
          <w:szCs w:val="24"/>
          <w:highlight w:val="none"/>
          <w:lang w:val="en-US" w:eastAsia="zh-CN" w:bidi="ar-SA"/>
        </w:rPr>
        <w:fldChar w:fldCharType="separate"/>
      </w:r>
      <w:r>
        <w:rPr>
          <w:rFonts w:hint="default" w:ascii="Times New Roman" w:hAnsi="Times New Roman" w:eastAsia="仿宋" w:cs="Times New Roman"/>
          <w:i w:val="0"/>
          <w:iCs w:val="0"/>
          <w:sz w:val="24"/>
          <w:szCs w:val="24"/>
          <w:lang w:val="en-US" w:eastAsia="zh-CN"/>
        </w:rPr>
        <w:t>3.3.5 集中式垃圾处理设施</w:t>
      </w:r>
      <w:r>
        <w:rPr>
          <w:rFonts w:hint="default" w:ascii="Times New Roman" w:hAnsi="Times New Roman" w:eastAsia="仿宋" w:cs="Times New Roman"/>
          <w:i w:val="0"/>
          <w:iCs w:val="0"/>
          <w:sz w:val="24"/>
          <w:szCs w:val="24"/>
        </w:rPr>
        <w:tab/>
      </w:r>
      <w:r>
        <w:rPr>
          <w:rFonts w:hint="default" w:ascii="Times New Roman" w:hAnsi="Times New Roman" w:eastAsia="仿宋" w:cs="Times New Roman"/>
          <w:i w:val="0"/>
          <w:iCs w:val="0"/>
          <w:sz w:val="24"/>
          <w:szCs w:val="24"/>
        </w:rPr>
        <w:fldChar w:fldCharType="begin"/>
      </w:r>
      <w:r>
        <w:rPr>
          <w:rFonts w:hint="default" w:ascii="Times New Roman" w:hAnsi="Times New Roman" w:eastAsia="仿宋" w:cs="Times New Roman"/>
          <w:i w:val="0"/>
          <w:iCs w:val="0"/>
          <w:sz w:val="24"/>
          <w:szCs w:val="24"/>
        </w:rPr>
        <w:instrText xml:space="preserve"> PAGEREF _Toc14314 \h </w:instrText>
      </w:r>
      <w:r>
        <w:rPr>
          <w:rFonts w:hint="default" w:ascii="Times New Roman" w:hAnsi="Times New Roman" w:eastAsia="仿宋" w:cs="Times New Roman"/>
          <w:i w:val="0"/>
          <w:iCs w:val="0"/>
          <w:sz w:val="24"/>
          <w:szCs w:val="24"/>
        </w:rPr>
        <w:fldChar w:fldCharType="separate"/>
      </w:r>
      <w:r>
        <w:rPr>
          <w:rFonts w:hint="default" w:ascii="Times New Roman" w:hAnsi="Times New Roman" w:eastAsia="仿宋" w:cs="Times New Roman"/>
          <w:i w:val="0"/>
          <w:iCs w:val="0"/>
          <w:sz w:val="24"/>
          <w:szCs w:val="24"/>
        </w:rPr>
        <w:t>29</w:t>
      </w:r>
      <w:r>
        <w:rPr>
          <w:rFonts w:hint="default" w:ascii="Times New Roman" w:hAnsi="Times New Roman" w:eastAsia="仿宋" w:cs="Times New Roman"/>
          <w:i w:val="0"/>
          <w:iCs w:val="0"/>
          <w:sz w:val="24"/>
          <w:szCs w:val="24"/>
        </w:rPr>
        <w:fldChar w:fldCharType="end"/>
      </w:r>
      <w:r>
        <w:rPr>
          <w:rFonts w:hint="default" w:ascii="Times New Roman" w:hAnsi="Times New Roman" w:eastAsia="仿宋" w:cs="Times New Roman"/>
          <w:i w:val="0"/>
          <w:iCs w:val="0"/>
          <w:color w:val="auto"/>
          <w:kern w:val="2"/>
          <w:sz w:val="24"/>
          <w:szCs w:val="24"/>
          <w:highlight w:val="none"/>
          <w:lang w:val="en-US" w:eastAsia="zh-CN" w:bidi="ar-SA"/>
        </w:rPr>
        <w:fldChar w:fldCharType="end"/>
      </w:r>
    </w:p>
    <w:p w14:paraId="33EE1A12">
      <w:pPr>
        <w:pStyle w:val="24"/>
        <w:tabs>
          <w:tab w:val="right" w:leader="dot" w:pos="8306"/>
        </w:tabs>
        <w:spacing w:line="360" w:lineRule="auto"/>
        <w:rPr>
          <w:rFonts w:hint="default" w:ascii="Times New Roman" w:hAnsi="Times New Roman" w:eastAsia="仿宋" w:cs="Times New Roman"/>
          <w:i w:val="0"/>
          <w:iCs w:val="0"/>
          <w:sz w:val="24"/>
          <w:szCs w:val="24"/>
        </w:rPr>
      </w:pPr>
      <w:r>
        <w:rPr>
          <w:rFonts w:hint="default" w:ascii="Times New Roman" w:hAnsi="Times New Roman" w:eastAsia="仿宋" w:cs="Times New Roman"/>
          <w:i w:val="0"/>
          <w:iCs w:val="0"/>
          <w:color w:val="auto"/>
          <w:kern w:val="2"/>
          <w:sz w:val="24"/>
          <w:szCs w:val="24"/>
          <w:highlight w:val="none"/>
          <w:lang w:val="en-US" w:eastAsia="zh-CN" w:bidi="ar-SA"/>
        </w:rPr>
        <w:fldChar w:fldCharType="begin"/>
      </w:r>
      <w:r>
        <w:rPr>
          <w:rFonts w:hint="default" w:ascii="Times New Roman" w:hAnsi="Times New Roman" w:eastAsia="仿宋" w:cs="Times New Roman"/>
          <w:i w:val="0"/>
          <w:iCs w:val="0"/>
          <w:kern w:val="2"/>
          <w:sz w:val="24"/>
          <w:szCs w:val="24"/>
          <w:highlight w:val="none"/>
          <w:lang w:val="en-US" w:eastAsia="zh-CN" w:bidi="ar-SA"/>
        </w:rPr>
        <w:instrText xml:space="preserve"> HYPERLINK \l _Toc32063 </w:instrText>
      </w:r>
      <w:r>
        <w:rPr>
          <w:rFonts w:hint="default" w:ascii="Times New Roman" w:hAnsi="Times New Roman" w:eastAsia="仿宋" w:cs="Times New Roman"/>
          <w:i w:val="0"/>
          <w:iCs w:val="0"/>
          <w:kern w:val="2"/>
          <w:sz w:val="24"/>
          <w:szCs w:val="24"/>
          <w:highlight w:val="none"/>
          <w:lang w:val="en-US" w:eastAsia="zh-CN" w:bidi="ar-SA"/>
        </w:rPr>
        <w:fldChar w:fldCharType="separate"/>
      </w:r>
      <w:r>
        <w:rPr>
          <w:rFonts w:hint="default" w:ascii="Times New Roman" w:hAnsi="Times New Roman" w:eastAsia="仿宋" w:cs="Times New Roman"/>
          <w:i w:val="0"/>
          <w:iCs w:val="0"/>
          <w:sz w:val="24"/>
          <w:szCs w:val="24"/>
        </w:rPr>
        <w:t xml:space="preserve">3.4 </w:t>
      </w:r>
      <w:r>
        <w:rPr>
          <w:rFonts w:hint="default" w:ascii="Times New Roman" w:hAnsi="Times New Roman" w:eastAsia="仿宋" w:cs="Times New Roman"/>
          <w:i w:val="0"/>
          <w:iCs w:val="0"/>
          <w:sz w:val="24"/>
          <w:szCs w:val="24"/>
          <w:highlight w:val="none"/>
          <w:lang w:val="en-US" w:eastAsia="zh-CN"/>
        </w:rPr>
        <w:t>行政区域现有环境风险防控与应急救援能力</w:t>
      </w:r>
      <w:r>
        <w:rPr>
          <w:rFonts w:hint="default" w:ascii="Times New Roman" w:hAnsi="Times New Roman" w:eastAsia="仿宋" w:cs="Times New Roman"/>
          <w:i w:val="0"/>
          <w:iCs w:val="0"/>
          <w:sz w:val="24"/>
          <w:szCs w:val="24"/>
        </w:rPr>
        <w:tab/>
      </w:r>
      <w:r>
        <w:rPr>
          <w:rFonts w:hint="default" w:ascii="Times New Roman" w:hAnsi="Times New Roman" w:eastAsia="仿宋" w:cs="Times New Roman"/>
          <w:i w:val="0"/>
          <w:iCs w:val="0"/>
          <w:sz w:val="24"/>
          <w:szCs w:val="24"/>
        </w:rPr>
        <w:fldChar w:fldCharType="begin"/>
      </w:r>
      <w:r>
        <w:rPr>
          <w:rFonts w:hint="default" w:ascii="Times New Roman" w:hAnsi="Times New Roman" w:eastAsia="仿宋" w:cs="Times New Roman"/>
          <w:i w:val="0"/>
          <w:iCs w:val="0"/>
          <w:sz w:val="24"/>
          <w:szCs w:val="24"/>
        </w:rPr>
        <w:instrText xml:space="preserve"> PAGEREF _Toc32063 \h </w:instrText>
      </w:r>
      <w:r>
        <w:rPr>
          <w:rFonts w:hint="default" w:ascii="Times New Roman" w:hAnsi="Times New Roman" w:eastAsia="仿宋" w:cs="Times New Roman"/>
          <w:i w:val="0"/>
          <w:iCs w:val="0"/>
          <w:sz w:val="24"/>
          <w:szCs w:val="24"/>
        </w:rPr>
        <w:fldChar w:fldCharType="separate"/>
      </w:r>
      <w:r>
        <w:rPr>
          <w:rFonts w:hint="default" w:ascii="Times New Roman" w:hAnsi="Times New Roman" w:eastAsia="仿宋" w:cs="Times New Roman"/>
          <w:i w:val="0"/>
          <w:iCs w:val="0"/>
          <w:sz w:val="24"/>
          <w:szCs w:val="24"/>
        </w:rPr>
        <w:t>31</w:t>
      </w:r>
      <w:r>
        <w:rPr>
          <w:rFonts w:hint="default" w:ascii="Times New Roman" w:hAnsi="Times New Roman" w:eastAsia="仿宋" w:cs="Times New Roman"/>
          <w:i w:val="0"/>
          <w:iCs w:val="0"/>
          <w:sz w:val="24"/>
          <w:szCs w:val="24"/>
        </w:rPr>
        <w:fldChar w:fldCharType="end"/>
      </w:r>
      <w:r>
        <w:rPr>
          <w:rFonts w:hint="default" w:ascii="Times New Roman" w:hAnsi="Times New Roman" w:eastAsia="仿宋" w:cs="Times New Roman"/>
          <w:i w:val="0"/>
          <w:iCs w:val="0"/>
          <w:color w:val="auto"/>
          <w:kern w:val="2"/>
          <w:sz w:val="24"/>
          <w:szCs w:val="24"/>
          <w:highlight w:val="none"/>
          <w:lang w:val="en-US" w:eastAsia="zh-CN" w:bidi="ar-SA"/>
        </w:rPr>
        <w:fldChar w:fldCharType="end"/>
      </w:r>
    </w:p>
    <w:p w14:paraId="76C614FA">
      <w:pPr>
        <w:pStyle w:val="20"/>
        <w:tabs>
          <w:tab w:val="right" w:leader="dot" w:pos="8306"/>
        </w:tabs>
        <w:spacing w:line="360" w:lineRule="auto"/>
        <w:rPr>
          <w:rFonts w:hint="default" w:ascii="Times New Roman" w:hAnsi="Times New Roman" w:eastAsia="仿宋" w:cs="Times New Roman"/>
          <w:i w:val="0"/>
          <w:iCs w:val="0"/>
          <w:sz w:val="24"/>
          <w:szCs w:val="24"/>
        </w:rPr>
      </w:pPr>
      <w:r>
        <w:rPr>
          <w:rFonts w:hint="default" w:ascii="Times New Roman" w:hAnsi="Times New Roman" w:eastAsia="仿宋" w:cs="Times New Roman"/>
          <w:i w:val="0"/>
          <w:iCs w:val="0"/>
          <w:color w:val="auto"/>
          <w:kern w:val="2"/>
          <w:sz w:val="24"/>
          <w:szCs w:val="24"/>
          <w:highlight w:val="none"/>
          <w:lang w:val="en-US" w:eastAsia="zh-CN" w:bidi="ar-SA"/>
        </w:rPr>
        <w:fldChar w:fldCharType="begin"/>
      </w:r>
      <w:r>
        <w:rPr>
          <w:rFonts w:hint="default" w:ascii="Times New Roman" w:hAnsi="Times New Roman" w:eastAsia="仿宋" w:cs="Times New Roman"/>
          <w:i w:val="0"/>
          <w:iCs w:val="0"/>
          <w:kern w:val="2"/>
          <w:sz w:val="24"/>
          <w:szCs w:val="24"/>
          <w:highlight w:val="none"/>
          <w:lang w:val="en-US" w:eastAsia="zh-CN" w:bidi="ar-SA"/>
        </w:rPr>
        <w:instrText xml:space="preserve"> HYPERLINK \l _Toc4242 </w:instrText>
      </w:r>
      <w:r>
        <w:rPr>
          <w:rFonts w:hint="default" w:ascii="Times New Roman" w:hAnsi="Times New Roman" w:eastAsia="仿宋" w:cs="Times New Roman"/>
          <w:i w:val="0"/>
          <w:iCs w:val="0"/>
          <w:kern w:val="2"/>
          <w:sz w:val="24"/>
          <w:szCs w:val="24"/>
          <w:highlight w:val="none"/>
          <w:lang w:val="en-US" w:eastAsia="zh-CN" w:bidi="ar-SA"/>
        </w:rPr>
        <w:fldChar w:fldCharType="separate"/>
      </w:r>
      <w:r>
        <w:rPr>
          <w:rFonts w:hint="default" w:ascii="Times New Roman" w:hAnsi="Times New Roman" w:eastAsia="仿宋" w:cs="Times New Roman"/>
          <w:i w:val="0"/>
          <w:iCs w:val="0"/>
          <w:sz w:val="24"/>
          <w:szCs w:val="24"/>
        </w:rPr>
        <w:t xml:space="preserve">3.4.1 </w:t>
      </w:r>
      <w:r>
        <w:rPr>
          <w:rFonts w:hint="default" w:ascii="Times New Roman" w:hAnsi="Times New Roman" w:eastAsia="仿宋" w:cs="Times New Roman"/>
          <w:i w:val="0"/>
          <w:iCs w:val="0"/>
          <w:sz w:val="24"/>
          <w:szCs w:val="24"/>
          <w:highlight w:val="none"/>
          <w:lang w:val="en-US" w:eastAsia="zh-CN"/>
        </w:rPr>
        <w:t>环境监测情况</w:t>
      </w:r>
      <w:r>
        <w:rPr>
          <w:rFonts w:hint="default" w:ascii="Times New Roman" w:hAnsi="Times New Roman" w:eastAsia="仿宋" w:cs="Times New Roman"/>
          <w:i w:val="0"/>
          <w:iCs w:val="0"/>
          <w:sz w:val="24"/>
          <w:szCs w:val="24"/>
        </w:rPr>
        <w:tab/>
      </w:r>
      <w:r>
        <w:rPr>
          <w:rFonts w:hint="default" w:ascii="Times New Roman" w:hAnsi="Times New Roman" w:eastAsia="仿宋" w:cs="Times New Roman"/>
          <w:i w:val="0"/>
          <w:iCs w:val="0"/>
          <w:sz w:val="24"/>
          <w:szCs w:val="24"/>
        </w:rPr>
        <w:fldChar w:fldCharType="begin"/>
      </w:r>
      <w:r>
        <w:rPr>
          <w:rFonts w:hint="default" w:ascii="Times New Roman" w:hAnsi="Times New Roman" w:eastAsia="仿宋" w:cs="Times New Roman"/>
          <w:i w:val="0"/>
          <w:iCs w:val="0"/>
          <w:sz w:val="24"/>
          <w:szCs w:val="24"/>
        </w:rPr>
        <w:instrText xml:space="preserve"> PAGEREF _Toc4242 \h </w:instrText>
      </w:r>
      <w:r>
        <w:rPr>
          <w:rFonts w:hint="default" w:ascii="Times New Roman" w:hAnsi="Times New Roman" w:eastAsia="仿宋" w:cs="Times New Roman"/>
          <w:i w:val="0"/>
          <w:iCs w:val="0"/>
          <w:sz w:val="24"/>
          <w:szCs w:val="24"/>
        </w:rPr>
        <w:fldChar w:fldCharType="separate"/>
      </w:r>
      <w:r>
        <w:rPr>
          <w:rFonts w:hint="default" w:ascii="Times New Roman" w:hAnsi="Times New Roman" w:eastAsia="仿宋" w:cs="Times New Roman"/>
          <w:i w:val="0"/>
          <w:iCs w:val="0"/>
          <w:sz w:val="24"/>
          <w:szCs w:val="24"/>
        </w:rPr>
        <w:t>31</w:t>
      </w:r>
      <w:r>
        <w:rPr>
          <w:rFonts w:hint="default" w:ascii="Times New Roman" w:hAnsi="Times New Roman" w:eastAsia="仿宋" w:cs="Times New Roman"/>
          <w:i w:val="0"/>
          <w:iCs w:val="0"/>
          <w:sz w:val="24"/>
          <w:szCs w:val="24"/>
        </w:rPr>
        <w:fldChar w:fldCharType="end"/>
      </w:r>
      <w:r>
        <w:rPr>
          <w:rFonts w:hint="default" w:ascii="Times New Roman" w:hAnsi="Times New Roman" w:eastAsia="仿宋" w:cs="Times New Roman"/>
          <w:i w:val="0"/>
          <w:iCs w:val="0"/>
          <w:color w:val="auto"/>
          <w:kern w:val="2"/>
          <w:sz w:val="24"/>
          <w:szCs w:val="24"/>
          <w:highlight w:val="none"/>
          <w:lang w:val="en-US" w:eastAsia="zh-CN" w:bidi="ar-SA"/>
        </w:rPr>
        <w:fldChar w:fldCharType="end"/>
      </w:r>
    </w:p>
    <w:p w14:paraId="1D5145A8">
      <w:pPr>
        <w:pStyle w:val="20"/>
        <w:tabs>
          <w:tab w:val="right" w:leader="dot" w:pos="8306"/>
        </w:tabs>
        <w:spacing w:line="360" w:lineRule="auto"/>
        <w:rPr>
          <w:rFonts w:hint="default" w:ascii="Times New Roman" w:hAnsi="Times New Roman" w:eastAsia="仿宋" w:cs="Times New Roman"/>
          <w:i w:val="0"/>
          <w:iCs w:val="0"/>
          <w:sz w:val="24"/>
          <w:szCs w:val="24"/>
        </w:rPr>
      </w:pPr>
      <w:r>
        <w:rPr>
          <w:rFonts w:hint="default" w:ascii="Times New Roman" w:hAnsi="Times New Roman" w:eastAsia="仿宋" w:cs="Times New Roman"/>
          <w:i w:val="0"/>
          <w:iCs w:val="0"/>
          <w:color w:val="auto"/>
          <w:kern w:val="2"/>
          <w:sz w:val="24"/>
          <w:szCs w:val="24"/>
          <w:highlight w:val="none"/>
          <w:lang w:val="en-US" w:eastAsia="zh-CN" w:bidi="ar-SA"/>
        </w:rPr>
        <w:fldChar w:fldCharType="begin"/>
      </w:r>
      <w:r>
        <w:rPr>
          <w:rFonts w:hint="default" w:ascii="Times New Roman" w:hAnsi="Times New Roman" w:eastAsia="仿宋" w:cs="Times New Roman"/>
          <w:i w:val="0"/>
          <w:iCs w:val="0"/>
          <w:kern w:val="2"/>
          <w:sz w:val="24"/>
          <w:szCs w:val="24"/>
          <w:highlight w:val="none"/>
          <w:lang w:val="en-US" w:eastAsia="zh-CN" w:bidi="ar-SA"/>
        </w:rPr>
        <w:instrText xml:space="preserve"> HYPERLINK \l _Toc13784 </w:instrText>
      </w:r>
      <w:r>
        <w:rPr>
          <w:rFonts w:hint="default" w:ascii="Times New Roman" w:hAnsi="Times New Roman" w:eastAsia="仿宋" w:cs="Times New Roman"/>
          <w:i w:val="0"/>
          <w:iCs w:val="0"/>
          <w:kern w:val="2"/>
          <w:sz w:val="24"/>
          <w:szCs w:val="24"/>
          <w:highlight w:val="none"/>
          <w:lang w:val="en-US" w:eastAsia="zh-CN" w:bidi="ar-SA"/>
        </w:rPr>
        <w:fldChar w:fldCharType="separate"/>
      </w:r>
      <w:r>
        <w:rPr>
          <w:rFonts w:hint="default" w:ascii="Times New Roman" w:hAnsi="Times New Roman" w:eastAsia="仿宋" w:cs="Times New Roman"/>
          <w:i w:val="0"/>
          <w:iCs w:val="0"/>
          <w:sz w:val="24"/>
          <w:szCs w:val="24"/>
        </w:rPr>
        <w:t xml:space="preserve">3.4.2 </w:t>
      </w:r>
      <w:r>
        <w:rPr>
          <w:rFonts w:hint="default" w:ascii="Times New Roman" w:hAnsi="Times New Roman" w:eastAsia="仿宋" w:cs="Times New Roman"/>
          <w:i w:val="0"/>
          <w:iCs w:val="0"/>
          <w:sz w:val="24"/>
          <w:szCs w:val="24"/>
          <w:highlight w:val="none"/>
          <w:lang w:val="en-US" w:eastAsia="zh-CN"/>
        </w:rPr>
        <w:t>固定风险源环境风险管理</w:t>
      </w:r>
      <w:r>
        <w:rPr>
          <w:rFonts w:hint="default" w:ascii="Times New Roman" w:hAnsi="Times New Roman" w:eastAsia="仿宋" w:cs="Times New Roman"/>
          <w:i w:val="0"/>
          <w:iCs w:val="0"/>
          <w:sz w:val="24"/>
          <w:szCs w:val="24"/>
        </w:rPr>
        <w:tab/>
      </w:r>
      <w:r>
        <w:rPr>
          <w:rFonts w:hint="default" w:ascii="Times New Roman" w:hAnsi="Times New Roman" w:eastAsia="仿宋" w:cs="Times New Roman"/>
          <w:i w:val="0"/>
          <w:iCs w:val="0"/>
          <w:sz w:val="24"/>
          <w:szCs w:val="24"/>
        </w:rPr>
        <w:fldChar w:fldCharType="begin"/>
      </w:r>
      <w:r>
        <w:rPr>
          <w:rFonts w:hint="default" w:ascii="Times New Roman" w:hAnsi="Times New Roman" w:eastAsia="仿宋" w:cs="Times New Roman"/>
          <w:i w:val="0"/>
          <w:iCs w:val="0"/>
          <w:sz w:val="24"/>
          <w:szCs w:val="24"/>
        </w:rPr>
        <w:instrText xml:space="preserve"> PAGEREF _Toc13784 \h </w:instrText>
      </w:r>
      <w:r>
        <w:rPr>
          <w:rFonts w:hint="default" w:ascii="Times New Roman" w:hAnsi="Times New Roman" w:eastAsia="仿宋" w:cs="Times New Roman"/>
          <w:i w:val="0"/>
          <w:iCs w:val="0"/>
          <w:sz w:val="24"/>
          <w:szCs w:val="24"/>
        </w:rPr>
        <w:fldChar w:fldCharType="separate"/>
      </w:r>
      <w:r>
        <w:rPr>
          <w:rFonts w:hint="default" w:ascii="Times New Roman" w:hAnsi="Times New Roman" w:eastAsia="仿宋" w:cs="Times New Roman"/>
          <w:i w:val="0"/>
          <w:iCs w:val="0"/>
          <w:sz w:val="24"/>
          <w:szCs w:val="24"/>
        </w:rPr>
        <w:t>31</w:t>
      </w:r>
      <w:r>
        <w:rPr>
          <w:rFonts w:hint="default" w:ascii="Times New Roman" w:hAnsi="Times New Roman" w:eastAsia="仿宋" w:cs="Times New Roman"/>
          <w:i w:val="0"/>
          <w:iCs w:val="0"/>
          <w:sz w:val="24"/>
          <w:szCs w:val="24"/>
        </w:rPr>
        <w:fldChar w:fldCharType="end"/>
      </w:r>
      <w:r>
        <w:rPr>
          <w:rFonts w:hint="default" w:ascii="Times New Roman" w:hAnsi="Times New Roman" w:eastAsia="仿宋" w:cs="Times New Roman"/>
          <w:i w:val="0"/>
          <w:iCs w:val="0"/>
          <w:color w:val="auto"/>
          <w:kern w:val="2"/>
          <w:sz w:val="24"/>
          <w:szCs w:val="24"/>
          <w:highlight w:val="none"/>
          <w:lang w:val="en-US" w:eastAsia="zh-CN" w:bidi="ar-SA"/>
        </w:rPr>
        <w:fldChar w:fldCharType="end"/>
      </w:r>
    </w:p>
    <w:p w14:paraId="06576F7F">
      <w:pPr>
        <w:pStyle w:val="20"/>
        <w:tabs>
          <w:tab w:val="right" w:leader="dot" w:pos="8306"/>
        </w:tabs>
        <w:spacing w:line="360" w:lineRule="auto"/>
        <w:rPr>
          <w:rFonts w:hint="default" w:ascii="Times New Roman" w:hAnsi="Times New Roman" w:eastAsia="仿宋" w:cs="Times New Roman"/>
          <w:i w:val="0"/>
          <w:iCs w:val="0"/>
          <w:sz w:val="24"/>
          <w:szCs w:val="24"/>
        </w:rPr>
      </w:pPr>
      <w:r>
        <w:rPr>
          <w:rFonts w:hint="default" w:ascii="Times New Roman" w:hAnsi="Times New Roman" w:eastAsia="仿宋" w:cs="Times New Roman"/>
          <w:i w:val="0"/>
          <w:iCs w:val="0"/>
          <w:color w:val="auto"/>
          <w:kern w:val="2"/>
          <w:sz w:val="24"/>
          <w:szCs w:val="24"/>
          <w:highlight w:val="none"/>
          <w:lang w:val="en-US" w:eastAsia="zh-CN" w:bidi="ar-SA"/>
        </w:rPr>
        <w:fldChar w:fldCharType="begin"/>
      </w:r>
      <w:r>
        <w:rPr>
          <w:rFonts w:hint="default" w:ascii="Times New Roman" w:hAnsi="Times New Roman" w:eastAsia="仿宋" w:cs="Times New Roman"/>
          <w:i w:val="0"/>
          <w:iCs w:val="0"/>
          <w:kern w:val="2"/>
          <w:sz w:val="24"/>
          <w:szCs w:val="24"/>
          <w:highlight w:val="none"/>
          <w:lang w:val="en-US" w:eastAsia="zh-CN" w:bidi="ar-SA"/>
        </w:rPr>
        <w:instrText xml:space="preserve"> HYPERLINK \l _Toc19642 </w:instrText>
      </w:r>
      <w:r>
        <w:rPr>
          <w:rFonts w:hint="default" w:ascii="Times New Roman" w:hAnsi="Times New Roman" w:eastAsia="仿宋" w:cs="Times New Roman"/>
          <w:i w:val="0"/>
          <w:iCs w:val="0"/>
          <w:kern w:val="2"/>
          <w:sz w:val="24"/>
          <w:szCs w:val="24"/>
          <w:highlight w:val="none"/>
          <w:lang w:val="en-US" w:eastAsia="zh-CN" w:bidi="ar-SA"/>
        </w:rPr>
        <w:fldChar w:fldCharType="separate"/>
      </w:r>
      <w:r>
        <w:rPr>
          <w:rFonts w:hint="default" w:ascii="Times New Roman" w:hAnsi="Times New Roman" w:eastAsia="仿宋" w:cs="Times New Roman"/>
          <w:i w:val="0"/>
          <w:iCs w:val="0"/>
          <w:sz w:val="24"/>
          <w:szCs w:val="24"/>
          <w:lang w:val="en-US" w:eastAsia="zh-CN"/>
        </w:rPr>
        <w:t>3.4.3 移动风险源环境风险管理</w:t>
      </w:r>
      <w:r>
        <w:rPr>
          <w:rFonts w:hint="default" w:ascii="Times New Roman" w:hAnsi="Times New Roman" w:eastAsia="仿宋" w:cs="Times New Roman"/>
          <w:i w:val="0"/>
          <w:iCs w:val="0"/>
          <w:sz w:val="24"/>
          <w:szCs w:val="24"/>
        </w:rPr>
        <w:tab/>
      </w:r>
      <w:r>
        <w:rPr>
          <w:rFonts w:hint="default" w:ascii="Times New Roman" w:hAnsi="Times New Roman" w:eastAsia="仿宋" w:cs="Times New Roman"/>
          <w:i w:val="0"/>
          <w:iCs w:val="0"/>
          <w:sz w:val="24"/>
          <w:szCs w:val="24"/>
        </w:rPr>
        <w:fldChar w:fldCharType="begin"/>
      </w:r>
      <w:r>
        <w:rPr>
          <w:rFonts w:hint="default" w:ascii="Times New Roman" w:hAnsi="Times New Roman" w:eastAsia="仿宋" w:cs="Times New Roman"/>
          <w:i w:val="0"/>
          <w:iCs w:val="0"/>
          <w:sz w:val="24"/>
          <w:szCs w:val="24"/>
        </w:rPr>
        <w:instrText xml:space="preserve"> PAGEREF _Toc19642 \h </w:instrText>
      </w:r>
      <w:r>
        <w:rPr>
          <w:rFonts w:hint="default" w:ascii="Times New Roman" w:hAnsi="Times New Roman" w:eastAsia="仿宋" w:cs="Times New Roman"/>
          <w:i w:val="0"/>
          <w:iCs w:val="0"/>
          <w:sz w:val="24"/>
          <w:szCs w:val="24"/>
        </w:rPr>
        <w:fldChar w:fldCharType="separate"/>
      </w:r>
      <w:r>
        <w:rPr>
          <w:rFonts w:hint="default" w:ascii="Times New Roman" w:hAnsi="Times New Roman" w:eastAsia="仿宋" w:cs="Times New Roman"/>
          <w:i w:val="0"/>
          <w:iCs w:val="0"/>
          <w:sz w:val="24"/>
          <w:szCs w:val="24"/>
        </w:rPr>
        <w:t>31</w:t>
      </w:r>
      <w:r>
        <w:rPr>
          <w:rFonts w:hint="default" w:ascii="Times New Roman" w:hAnsi="Times New Roman" w:eastAsia="仿宋" w:cs="Times New Roman"/>
          <w:i w:val="0"/>
          <w:iCs w:val="0"/>
          <w:sz w:val="24"/>
          <w:szCs w:val="24"/>
        </w:rPr>
        <w:fldChar w:fldCharType="end"/>
      </w:r>
      <w:r>
        <w:rPr>
          <w:rFonts w:hint="default" w:ascii="Times New Roman" w:hAnsi="Times New Roman" w:eastAsia="仿宋" w:cs="Times New Roman"/>
          <w:i w:val="0"/>
          <w:iCs w:val="0"/>
          <w:color w:val="auto"/>
          <w:kern w:val="2"/>
          <w:sz w:val="24"/>
          <w:szCs w:val="24"/>
          <w:highlight w:val="none"/>
          <w:lang w:val="en-US" w:eastAsia="zh-CN" w:bidi="ar-SA"/>
        </w:rPr>
        <w:fldChar w:fldCharType="end"/>
      </w:r>
    </w:p>
    <w:p w14:paraId="1E6FF057">
      <w:pPr>
        <w:pStyle w:val="20"/>
        <w:tabs>
          <w:tab w:val="right" w:leader="dot" w:pos="8306"/>
        </w:tabs>
        <w:spacing w:line="360" w:lineRule="auto"/>
        <w:rPr>
          <w:rFonts w:hint="default" w:ascii="Times New Roman" w:hAnsi="Times New Roman" w:eastAsia="仿宋" w:cs="Times New Roman"/>
          <w:i w:val="0"/>
          <w:iCs w:val="0"/>
          <w:sz w:val="24"/>
          <w:szCs w:val="24"/>
        </w:rPr>
      </w:pPr>
      <w:r>
        <w:rPr>
          <w:rFonts w:hint="default" w:ascii="Times New Roman" w:hAnsi="Times New Roman" w:eastAsia="仿宋" w:cs="Times New Roman"/>
          <w:i w:val="0"/>
          <w:iCs w:val="0"/>
          <w:color w:val="auto"/>
          <w:kern w:val="2"/>
          <w:sz w:val="24"/>
          <w:szCs w:val="24"/>
          <w:highlight w:val="none"/>
          <w:lang w:val="en-US" w:eastAsia="zh-CN" w:bidi="ar-SA"/>
        </w:rPr>
        <w:fldChar w:fldCharType="begin"/>
      </w:r>
      <w:r>
        <w:rPr>
          <w:rFonts w:hint="default" w:ascii="Times New Roman" w:hAnsi="Times New Roman" w:eastAsia="仿宋" w:cs="Times New Roman"/>
          <w:i w:val="0"/>
          <w:iCs w:val="0"/>
          <w:kern w:val="2"/>
          <w:sz w:val="24"/>
          <w:szCs w:val="24"/>
          <w:highlight w:val="none"/>
          <w:lang w:val="en-US" w:eastAsia="zh-CN" w:bidi="ar-SA"/>
        </w:rPr>
        <w:instrText xml:space="preserve"> HYPERLINK \l _Toc18086 </w:instrText>
      </w:r>
      <w:r>
        <w:rPr>
          <w:rFonts w:hint="default" w:ascii="Times New Roman" w:hAnsi="Times New Roman" w:eastAsia="仿宋" w:cs="Times New Roman"/>
          <w:i w:val="0"/>
          <w:iCs w:val="0"/>
          <w:kern w:val="2"/>
          <w:sz w:val="24"/>
          <w:szCs w:val="24"/>
          <w:highlight w:val="none"/>
          <w:lang w:val="en-US" w:eastAsia="zh-CN" w:bidi="ar-SA"/>
        </w:rPr>
        <w:fldChar w:fldCharType="separate"/>
      </w:r>
      <w:r>
        <w:rPr>
          <w:rFonts w:hint="default" w:ascii="Times New Roman" w:hAnsi="Times New Roman" w:eastAsia="仿宋" w:cs="Times New Roman"/>
          <w:i w:val="0"/>
          <w:iCs w:val="0"/>
          <w:sz w:val="24"/>
          <w:szCs w:val="24"/>
        </w:rPr>
        <w:t>3.4.4 非点源环境风险管理</w:t>
      </w:r>
      <w:r>
        <w:rPr>
          <w:rFonts w:hint="default" w:ascii="Times New Roman" w:hAnsi="Times New Roman" w:eastAsia="仿宋" w:cs="Times New Roman"/>
          <w:i w:val="0"/>
          <w:iCs w:val="0"/>
          <w:sz w:val="24"/>
          <w:szCs w:val="24"/>
        </w:rPr>
        <w:tab/>
      </w:r>
      <w:r>
        <w:rPr>
          <w:rFonts w:hint="default" w:ascii="Times New Roman" w:hAnsi="Times New Roman" w:eastAsia="仿宋" w:cs="Times New Roman"/>
          <w:i w:val="0"/>
          <w:iCs w:val="0"/>
          <w:sz w:val="24"/>
          <w:szCs w:val="24"/>
        </w:rPr>
        <w:fldChar w:fldCharType="begin"/>
      </w:r>
      <w:r>
        <w:rPr>
          <w:rFonts w:hint="default" w:ascii="Times New Roman" w:hAnsi="Times New Roman" w:eastAsia="仿宋" w:cs="Times New Roman"/>
          <w:i w:val="0"/>
          <w:iCs w:val="0"/>
          <w:sz w:val="24"/>
          <w:szCs w:val="24"/>
        </w:rPr>
        <w:instrText xml:space="preserve"> PAGEREF _Toc18086 \h </w:instrText>
      </w:r>
      <w:r>
        <w:rPr>
          <w:rFonts w:hint="default" w:ascii="Times New Roman" w:hAnsi="Times New Roman" w:eastAsia="仿宋" w:cs="Times New Roman"/>
          <w:i w:val="0"/>
          <w:iCs w:val="0"/>
          <w:sz w:val="24"/>
          <w:szCs w:val="24"/>
        </w:rPr>
        <w:fldChar w:fldCharType="separate"/>
      </w:r>
      <w:r>
        <w:rPr>
          <w:rFonts w:hint="default" w:ascii="Times New Roman" w:hAnsi="Times New Roman" w:eastAsia="仿宋" w:cs="Times New Roman"/>
          <w:i w:val="0"/>
          <w:iCs w:val="0"/>
          <w:sz w:val="24"/>
          <w:szCs w:val="24"/>
        </w:rPr>
        <w:t>32</w:t>
      </w:r>
      <w:r>
        <w:rPr>
          <w:rFonts w:hint="default" w:ascii="Times New Roman" w:hAnsi="Times New Roman" w:eastAsia="仿宋" w:cs="Times New Roman"/>
          <w:i w:val="0"/>
          <w:iCs w:val="0"/>
          <w:sz w:val="24"/>
          <w:szCs w:val="24"/>
        </w:rPr>
        <w:fldChar w:fldCharType="end"/>
      </w:r>
      <w:r>
        <w:rPr>
          <w:rFonts w:hint="default" w:ascii="Times New Roman" w:hAnsi="Times New Roman" w:eastAsia="仿宋" w:cs="Times New Roman"/>
          <w:i w:val="0"/>
          <w:iCs w:val="0"/>
          <w:color w:val="auto"/>
          <w:kern w:val="2"/>
          <w:sz w:val="24"/>
          <w:szCs w:val="24"/>
          <w:highlight w:val="none"/>
          <w:lang w:val="en-US" w:eastAsia="zh-CN" w:bidi="ar-SA"/>
        </w:rPr>
        <w:fldChar w:fldCharType="end"/>
      </w:r>
    </w:p>
    <w:p w14:paraId="7EA9D569">
      <w:pPr>
        <w:pStyle w:val="24"/>
        <w:tabs>
          <w:tab w:val="right" w:leader="dot" w:pos="8306"/>
        </w:tabs>
        <w:spacing w:line="360" w:lineRule="auto"/>
        <w:rPr>
          <w:rFonts w:hint="default" w:ascii="Times New Roman" w:hAnsi="Times New Roman" w:eastAsia="仿宋" w:cs="Times New Roman"/>
          <w:i w:val="0"/>
          <w:iCs w:val="0"/>
          <w:sz w:val="24"/>
          <w:szCs w:val="24"/>
        </w:rPr>
      </w:pPr>
      <w:r>
        <w:rPr>
          <w:rFonts w:hint="default" w:ascii="Times New Roman" w:hAnsi="Times New Roman" w:eastAsia="仿宋" w:cs="Times New Roman"/>
          <w:i w:val="0"/>
          <w:iCs w:val="0"/>
          <w:color w:val="auto"/>
          <w:kern w:val="2"/>
          <w:sz w:val="24"/>
          <w:szCs w:val="24"/>
          <w:highlight w:val="none"/>
          <w:lang w:val="en-US" w:eastAsia="zh-CN" w:bidi="ar-SA"/>
        </w:rPr>
        <w:fldChar w:fldCharType="begin"/>
      </w:r>
      <w:r>
        <w:rPr>
          <w:rFonts w:hint="default" w:ascii="Times New Roman" w:hAnsi="Times New Roman" w:eastAsia="仿宋" w:cs="Times New Roman"/>
          <w:i w:val="0"/>
          <w:iCs w:val="0"/>
          <w:kern w:val="2"/>
          <w:sz w:val="24"/>
          <w:szCs w:val="24"/>
          <w:highlight w:val="none"/>
          <w:lang w:val="en-US" w:eastAsia="zh-CN" w:bidi="ar-SA"/>
        </w:rPr>
        <w:instrText xml:space="preserve"> HYPERLINK \l _Toc25885 </w:instrText>
      </w:r>
      <w:r>
        <w:rPr>
          <w:rFonts w:hint="default" w:ascii="Times New Roman" w:hAnsi="Times New Roman" w:eastAsia="仿宋" w:cs="Times New Roman"/>
          <w:i w:val="0"/>
          <w:iCs w:val="0"/>
          <w:kern w:val="2"/>
          <w:sz w:val="24"/>
          <w:szCs w:val="24"/>
          <w:highlight w:val="none"/>
          <w:lang w:val="en-US" w:eastAsia="zh-CN" w:bidi="ar-SA"/>
        </w:rPr>
        <w:fldChar w:fldCharType="separate"/>
      </w:r>
      <w:r>
        <w:rPr>
          <w:rFonts w:hint="default" w:ascii="Times New Roman" w:hAnsi="Times New Roman" w:eastAsia="仿宋" w:cs="Times New Roman"/>
          <w:i w:val="0"/>
          <w:iCs w:val="0"/>
          <w:sz w:val="24"/>
          <w:szCs w:val="24"/>
        </w:rPr>
        <w:t>3.5 现有应急物资与装备、救援体系情况</w:t>
      </w:r>
      <w:r>
        <w:rPr>
          <w:rFonts w:hint="default" w:ascii="Times New Roman" w:hAnsi="Times New Roman" w:eastAsia="仿宋" w:cs="Times New Roman"/>
          <w:i w:val="0"/>
          <w:iCs w:val="0"/>
          <w:sz w:val="24"/>
          <w:szCs w:val="24"/>
        </w:rPr>
        <w:tab/>
      </w:r>
      <w:r>
        <w:rPr>
          <w:rFonts w:hint="default" w:ascii="Times New Roman" w:hAnsi="Times New Roman" w:eastAsia="仿宋" w:cs="Times New Roman"/>
          <w:i w:val="0"/>
          <w:iCs w:val="0"/>
          <w:sz w:val="24"/>
          <w:szCs w:val="24"/>
        </w:rPr>
        <w:fldChar w:fldCharType="begin"/>
      </w:r>
      <w:r>
        <w:rPr>
          <w:rFonts w:hint="default" w:ascii="Times New Roman" w:hAnsi="Times New Roman" w:eastAsia="仿宋" w:cs="Times New Roman"/>
          <w:i w:val="0"/>
          <w:iCs w:val="0"/>
          <w:sz w:val="24"/>
          <w:szCs w:val="24"/>
        </w:rPr>
        <w:instrText xml:space="preserve"> PAGEREF _Toc25885 \h </w:instrText>
      </w:r>
      <w:r>
        <w:rPr>
          <w:rFonts w:hint="default" w:ascii="Times New Roman" w:hAnsi="Times New Roman" w:eastAsia="仿宋" w:cs="Times New Roman"/>
          <w:i w:val="0"/>
          <w:iCs w:val="0"/>
          <w:sz w:val="24"/>
          <w:szCs w:val="24"/>
        </w:rPr>
        <w:fldChar w:fldCharType="separate"/>
      </w:r>
      <w:r>
        <w:rPr>
          <w:rFonts w:hint="default" w:ascii="Times New Roman" w:hAnsi="Times New Roman" w:eastAsia="仿宋" w:cs="Times New Roman"/>
          <w:i w:val="0"/>
          <w:iCs w:val="0"/>
          <w:sz w:val="24"/>
          <w:szCs w:val="24"/>
        </w:rPr>
        <w:t>33</w:t>
      </w:r>
      <w:r>
        <w:rPr>
          <w:rFonts w:hint="default" w:ascii="Times New Roman" w:hAnsi="Times New Roman" w:eastAsia="仿宋" w:cs="Times New Roman"/>
          <w:i w:val="0"/>
          <w:iCs w:val="0"/>
          <w:sz w:val="24"/>
          <w:szCs w:val="24"/>
        </w:rPr>
        <w:fldChar w:fldCharType="end"/>
      </w:r>
      <w:r>
        <w:rPr>
          <w:rFonts w:hint="default" w:ascii="Times New Roman" w:hAnsi="Times New Roman" w:eastAsia="仿宋" w:cs="Times New Roman"/>
          <w:i w:val="0"/>
          <w:iCs w:val="0"/>
          <w:color w:val="auto"/>
          <w:kern w:val="2"/>
          <w:sz w:val="24"/>
          <w:szCs w:val="24"/>
          <w:highlight w:val="none"/>
          <w:lang w:val="en-US" w:eastAsia="zh-CN" w:bidi="ar-SA"/>
        </w:rPr>
        <w:fldChar w:fldCharType="end"/>
      </w:r>
    </w:p>
    <w:p w14:paraId="0498D160">
      <w:pPr>
        <w:pStyle w:val="20"/>
        <w:tabs>
          <w:tab w:val="right" w:leader="dot" w:pos="8306"/>
        </w:tabs>
        <w:spacing w:line="360" w:lineRule="auto"/>
        <w:rPr>
          <w:rFonts w:hint="default" w:ascii="Times New Roman" w:hAnsi="Times New Roman" w:eastAsia="仿宋" w:cs="Times New Roman"/>
          <w:i w:val="0"/>
          <w:iCs w:val="0"/>
          <w:sz w:val="24"/>
          <w:szCs w:val="24"/>
        </w:rPr>
      </w:pPr>
      <w:r>
        <w:rPr>
          <w:rFonts w:hint="default" w:ascii="Times New Roman" w:hAnsi="Times New Roman" w:eastAsia="仿宋" w:cs="Times New Roman"/>
          <w:i w:val="0"/>
          <w:iCs w:val="0"/>
          <w:color w:val="auto"/>
          <w:kern w:val="2"/>
          <w:sz w:val="24"/>
          <w:szCs w:val="24"/>
          <w:highlight w:val="none"/>
          <w:lang w:val="en-US" w:eastAsia="zh-CN" w:bidi="ar-SA"/>
        </w:rPr>
        <w:fldChar w:fldCharType="begin"/>
      </w:r>
      <w:r>
        <w:rPr>
          <w:rFonts w:hint="default" w:ascii="Times New Roman" w:hAnsi="Times New Roman" w:eastAsia="仿宋" w:cs="Times New Roman"/>
          <w:i w:val="0"/>
          <w:iCs w:val="0"/>
          <w:kern w:val="2"/>
          <w:sz w:val="24"/>
          <w:szCs w:val="24"/>
          <w:highlight w:val="none"/>
          <w:lang w:val="en-US" w:eastAsia="zh-CN" w:bidi="ar-SA"/>
        </w:rPr>
        <w:instrText xml:space="preserve"> HYPERLINK \l _Toc19763 </w:instrText>
      </w:r>
      <w:r>
        <w:rPr>
          <w:rFonts w:hint="default" w:ascii="Times New Roman" w:hAnsi="Times New Roman" w:eastAsia="仿宋" w:cs="Times New Roman"/>
          <w:i w:val="0"/>
          <w:iCs w:val="0"/>
          <w:kern w:val="2"/>
          <w:sz w:val="24"/>
          <w:szCs w:val="24"/>
          <w:highlight w:val="none"/>
          <w:lang w:val="en-US" w:eastAsia="zh-CN" w:bidi="ar-SA"/>
        </w:rPr>
        <w:fldChar w:fldCharType="separate"/>
      </w:r>
      <w:r>
        <w:rPr>
          <w:rFonts w:hint="default" w:ascii="Times New Roman" w:hAnsi="Times New Roman" w:eastAsia="仿宋" w:cs="Times New Roman"/>
          <w:i w:val="0"/>
          <w:iCs w:val="0"/>
          <w:sz w:val="24"/>
          <w:szCs w:val="24"/>
        </w:rPr>
        <w:t xml:space="preserve">3.5.1 </w:t>
      </w:r>
      <w:r>
        <w:rPr>
          <w:rFonts w:hint="default" w:ascii="Times New Roman" w:hAnsi="Times New Roman" w:eastAsia="仿宋" w:cs="Times New Roman"/>
          <w:i w:val="0"/>
          <w:iCs w:val="0"/>
          <w:sz w:val="24"/>
          <w:szCs w:val="24"/>
          <w:highlight w:val="none"/>
          <w:lang w:val="en-US" w:eastAsia="zh-CN"/>
        </w:rPr>
        <w:t>应急救援物资及装备</w:t>
      </w:r>
      <w:r>
        <w:rPr>
          <w:rFonts w:hint="default" w:ascii="Times New Roman" w:hAnsi="Times New Roman" w:eastAsia="仿宋" w:cs="Times New Roman"/>
          <w:i w:val="0"/>
          <w:iCs w:val="0"/>
          <w:sz w:val="24"/>
          <w:szCs w:val="24"/>
        </w:rPr>
        <w:tab/>
      </w:r>
      <w:r>
        <w:rPr>
          <w:rFonts w:hint="default" w:ascii="Times New Roman" w:hAnsi="Times New Roman" w:eastAsia="仿宋" w:cs="Times New Roman"/>
          <w:i w:val="0"/>
          <w:iCs w:val="0"/>
          <w:sz w:val="24"/>
          <w:szCs w:val="24"/>
        </w:rPr>
        <w:fldChar w:fldCharType="begin"/>
      </w:r>
      <w:r>
        <w:rPr>
          <w:rFonts w:hint="default" w:ascii="Times New Roman" w:hAnsi="Times New Roman" w:eastAsia="仿宋" w:cs="Times New Roman"/>
          <w:i w:val="0"/>
          <w:iCs w:val="0"/>
          <w:sz w:val="24"/>
          <w:szCs w:val="24"/>
        </w:rPr>
        <w:instrText xml:space="preserve"> PAGEREF _Toc19763 \h </w:instrText>
      </w:r>
      <w:r>
        <w:rPr>
          <w:rFonts w:hint="default" w:ascii="Times New Roman" w:hAnsi="Times New Roman" w:eastAsia="仿宋" w:cs="Times New Roman"/>
          <w:i w:val="0"/>
          <w:iCs w:val="0"/>
          <w:sz w:val="24"/>
          <w:szCs w:val="24"/>
        </w:rPr>
        <w:fldChar w:fldCharType="separate"/>
      </w:r>
      <w:r>
        <w:rPr>
          <w:rFonts w:hint="default" w:ascii="Times New Roman" w:hAnsi="Times New Roman" w:eastAsia="仿宋" w:cs="Times New Roman"/>
          <w:i w:val="0"/>
          <w:iCs w:val="0"/>
          <w:sz w:val="24"/>
          <w:szCs w:val="24"/>
        </w:rPr>
        <w:t>33</w:t>
      </w:r>
      <w:r>
        <w:rPr>
          <w:rFonts w:hint="default" w:ascii="Times New Roman" w:hAnsi="Times New Roman" w:eastAsia="仿宋" w:cs="Times New Roman"/>
          <w:i w:val="0"/>
          <w:iCs w:val="0"/>
          <w:sz w:val="24"/>
          <w:szCs w:val="24"/>
        </w:rPr>
        <w:fldChar w:fldCharType="end"/>
      </w:r>
      <w:r>
        <w:rPr>
          <w:rFonts w:hint="default" w:ascii="Times New Roman" w:hAnsi="Times New Roman" w:eastAsia="仿宋" w:cs="Times New Roman"/>
          <w:i w:val="0"/>
          <w:iCs w:val="0"/>
          <w:color w:val="auto"/>
          <w:kern w:val="2"/>
          <w:sz w:val="24"/>
          <w:szCs w:val="24"/>
          <w:highlight w:val="none"/>
          <w:lang w:val="en-US" w:eastAsia="zh-CN" w:bidi="ar-SA"/>
        </w:rPr>
        <w:fldChar w:fldCharType="end"/>
      </w:r>
    </w:p>
    <w:p w14:paraId="1F4E6FB2">
      <w:pPr>
        <w:pStyle w:val="20"/>
        <w:tabs>
          <w:tab w:val="right" w:leader="dot" w:pos="8306"/>
        </w:tabs>
        <w:spacing w:line="360" w:lineRule="auto"/>
        <w:rPr>
          <w:rFonts w:hint="default" w:ascii="Times New Roman" w:hAnsi="Times New Roman" w:eastAsia="仿宋" w:cs="Times New Roman"/>
          <w:i w:val="0"/>
          <w:iCs w:val="0"/>
          <w:sz w:val="24"/>
          <w:szCs w:val="24"/>
        </w:rPr>
      </w:pPr>
      <w:r>
        <w:rPr>
          <w:rFonts w:hint="default" w:ascii="Times New Roman" w:hAnsi="Times New Roman" w:eastAsia="仿宋" w:cs="Times New Roman"/>
          <w:i w:val="0"/>
          <w:iCs w:val="0"/>
          <w:color w:val="auto"/>
          <w:kern w:val="2"/>
          <w:sz w:val="24"/>
          <w:szCs w:val="24"/>
          <w:highlight w:val="none"/>
          <w:lang w:val="en-US" w:eastAsia="zh-CN" w:bidi="ar-SA"/>
        </w:rPr>
        <w:fldChar w:fldCharType="begin"/>
      </w:r>
      <w:r>
        <w:rPr>
          <w:rFonts w:hint="default" w:ascii="Times New Roman" w:hAnsi="Times New Roman" w:eastAsia="仿宋" w:cs="Times New Roman"/>
          <w:i w:val="0"/>
          <w:iCs w:val="0"/>
          <w:kern w:val="2"/>
          <w:sz w:val="24"/>
          <w:szCs w:val="24"/>
          <w:highlight w:val="none"/>
          <w:lang w:val="en-US" w:eastAsia="zh-CN" w:bidi="ar-SA"/>
        </w:rPr>
        <w:instrText xml:space="preserve"> HYPERLINK \l _Toc20976 </w:instrText>
      </w:r>
      <w:r>
        <w:rPr>
          <w:rFonts w:hint="default" w:ascii="Times New Roman" w:hAnsi="Times New Roman" w:eastAsia="仿宋" w:cs="Times New Roman"/>
          <w:i w:val="0"/>
          <w:iCs w:val="0"/>
          <w:kern w:val="2"/>
          <w:sz w:val="24"/>
          <w:szCs w:val="24"/>
          <w:highlight w:val="none"/>
          <w:lang w:val="en-US" w:eastAsia="zh-CN" w:bidi="ar-SA"/>
        </w:rPr>
        <w:fldChar w:fldCharType="separate"/>
      </w:r>
      <w:r>
        <w:rPr>
          <w:rFonts w:hint="default" w:ascii="Times New Roman" w:hAnsi="Times New Roman" w:eastAsia="仿宋" w:cs="Times New Roman"/>
          <w:i w:val="0"/>
          <w:iCs w:val="0"/>
          <w:sz w:val="24"/>
          <w:szCs w:val="24"/>
        </w:rPr>
        <w:t>3.5.2 应急救援体系</w:t>
      </w:r>
      <w:r>
        <w:rPr>
          <w:rFonts w:hint="default" w:ascii="Times New Roman" w:hAnsi="Times New Roman" w:eastAsia="仿宋" w:cs="Times New Roman"/>
          <w:i w:val="0"/>
          <w:iCs w:val="0"/>
          <w:sz w:val="24"/>
          <w:szCs w:val="24"/>
        </w:rPr>
        <w:tab/>
      </w:r>
      <w:r>
        <w:rPr>
          <w:rFonts w:hint="default" w:ascii="Times New Roman" w:hAnsi="Times New Roman" w:eastAsia="仿宋" w:cs="Times New Roman"/>
          <w:i w:val="0"/>
          <w:iCs w:val="0"/>
          <w:sz w:val="24"/>
          <w:szCs w:val="24"/>
        </w:rPr>
        <w:fldChar w:fldCharType="begin"/>
      </w:r>
      <w:r>
        <w:rPr>
          <w:rFonts w:hint="default" w:ascii="Times New Roman" w:hAnsi="Times New Roman" w:eastAsia="仿宋" w:cs="Times New Roman"/>
          <w:i w:val="0"/>
          <w:iCs w:val="0"/>
          <w:sz w:val="24"/>
          <w:szCs w:val="24"/>
        </w:rPr>
        <w:instrText xml:space="preserve"> PAGEREF _Toc20976 \h </w:instrText>
      </w:r>
      <w:r>
        <w:rPr>
          <w:rFonts w:hint="default" w:ascii="Times New Roman" w:hAnsi="Times New Roman" w:eastAsia="仿宋" w:cs="Times New Roman"/>
          <w:i w:val="0"/>
          <w:iCs w:val="0"/>
          <w:sz w:val="24"/>
          <w:szCs w:val="24"/>
        </w:rPr>
        <w:fldChar w:fldCharType="separate"/>
      </w:r>
      <w:r>
        <w:rPr>
          <w:rFonts w:hint="default" w:ascii="Times New Roman" w:hAnsi="Times New Roman" w:eastAsia="仿宋" w:cs="Times New Roman"/>
          <w:i w:val="0"/>
          <w:iCs w:val="0"/>
          <w:sz w:val="24"/>
          <w:szCs w:val="24"/>
        </w:rPr>
        <w:t>49</w:t>
      </w:r>
      <w:r>
        <w:rPr>
          <w:rFonts w:hint="default" w:ascii="Times New Roman" w:hAnsi="Times New Roman" w:eastAsia="仿宋" w:cs="Times New Roman"/>
          <w:i w:val="0"/>
          <w:iCs w:val="0"/>
          <w:sz w:val="24"/>
          <w:szCs w:val="24"/>
        </w:rPr>
        <w:fldChar w:fldCharType="end"/>
      </w:r>
      <w:r>
        <w:rPr>
          <w:rFonts w:hint="default" w:ascii="Times New Roman" w:hAnsi="Times New Roman" w:eastAsia="仿宋" w:cs="Times New Roman"/>
          <w:i w:val="0"/>
          <w:iCs w:val="0"/>
          <w:color w:val="auto"/>
          <w:kern w:val="2"/>
          <w:sz w:val="24"/>
          <w:szCs w:val="24"/>
          <w:highlight w:val="none"/>
          <w:lang w:val="en-US" w:eastAsia="zh-CN" w:bidi="ar-SA"/>
        </w:rPr>
        <w:fldChar w:fldCharType="end"/>
      </w:r>
    </w:p>
    <w:p w14:paraId="07AD3C2C">
      <w:pPr>
        <w:pStyle w:val="24"/>
        <w:tabs>
          <w:tab w:val="right" w:leader="dot" w:pos="8306"/>
        </w:tabs>
        <w:spacing w:line="360" w:lineRule="auto"/>
        <w:rPr>
          <w:rFonts w:hint="default" w:ascii="Times New Roman" w:hAnsi="Times New Roman" w:eastAsia="仿宋" w:cs="Times New Roman"/>
          <w:i w:val="0"/>
          <w:iCs w:val="0"/>
          <w:sz w:val="24"/>
          <w:szCs w:val="24"/>
        </w:rPr>
      </w:pPr>
      <w:r>
        <w:rPr>
          <w:rFonts w:hint="default" w:ascii="Times New Roman" w:hAnsi="Times New Roman" w:eastAsia="仿宋" w:cs="Times New Roman"/>
          <w:i w:val="0"/>
          <w:iCs w:val="0"/>
          <w:color w:val="auto"/>
          <w:kern w:val="2"/>
          <w:sz w:val="24"/>
          <w:szCs w:val="24"/>
          <w:highlight w:val="none"/>
          <w:lang w:val="en-US" w:eastAsia="zh-CN" w:bidi="ar-SA"/>
        </w:rPr>
        <w:fldChar w:fldCharType="begin"/>
      </w:r>
      <w:r>
        <w:rPr>
          <w:rFonts w:hint="default" w:ascii="Times New Roman" w:hAnsi="Times New Roman" w:eastAsia="仿宋" w:cs="Times New Roman"/>
          <w:i w:val="0"/>
          <w:iCs w:val="0"/>
          <w:kern w:val="2"/>
          <w:sz w:val="24"/>
          <w:szCs w:val="24"/>
          <w:highlight w:val="none"/>
          <w:lang w:val="en-US" w:eastAsia="zh-CN" w:bidi="ar-SA"/>
        </w:rPr>
        <w:instrText xml:space="preserve"> HYPERLINK \l _Toc13933 </w:instrText>
      </w:r>
      <w:r>
        <w:rPr>
          <w:rFonts w:hint="default" w:ascii="Times New Roman" w:hAnsi="Times New Roman" w:eastAsia="仿宋" w:cs="Times New Roman"/>
          <w:i w:val="0"/>
          <w:iCs w:val="0"/>
          <w:kern w:val="2"/>
          <w:sz w:val="24"/>
          <w:szCs w:val="24"/>
          <w:highlight w:val="none"/>
          <w:lang w:val="en-US" w:eastAsia="zh-CN" w:bidi="ar-SA"/>
        </w:rPr>
        <w:fldChar w:fldCharType="separate"/>
      </w:r>
      <w:r>
        <w:rPr>
          <w:rFonts w:hint="default" w:ascii="Times New Roman" w:hAnsi="Times New Roman" w:eastAsia="仿宋" w:cs="Times New Roman"/>
          <w:i w:val="0"/>
          <w:iCs w:val="0"/>
          <w:sz w:val="24"/>
          <w:szCs w:val="24"/>
          <w:lang w:val="en-US" w:eastAsia="zh-CN"/>
        </w:rPr>
        <w:t xml:space="preserve">3.6 </w:t>
      </w:r>
      <w:r>
        <w:rPr>
          <w:rFonts w:hint="default" w:ascii="Times New Roman" w:hAnsi="Times New Roman" w:eastAsia="仿宋" w:cs="Times New Roman"/>
          <w:i w:val="0"/>
          <w:iCs w:val="0"/>
          <w:sz w:val="24"/>
          <w:szCs w:val="24"/>
          <w:highlight w:val="none"/>
          <w:lang w:val="en-US" w:eastAsia="zh-CN"/>
        </w:rPr>
        <w:t>额尔古纳市环境应急联动机制</w:t>
      </w:r>
      <w:r>
        <w:rPr>
          <w:rFonts w:hint="default" w:ascii="Times New Roman" w:hAnsi="Times New Roman" w:eastAsia="仿宋" w:cs="Times New Roman"/>
          <w:i w:val="0"/>
          <w:iCs w:val="0"/>
          <w:sz w:val="24"/>
          <w:szCs w:val="24"/>
        </w:rPr>
        <w:tab/>
      </w:r>
      <w:r>
        <w:rPr>
          <w:rFonts w:hint="default" w:ascii="Times New Roman" w:hAnsi="Times New Roman" w:eastAsia="仿宋" w:cs="Times New Roman"/>
          <w:i w:val="0"/>
          <w:iCs w:val="0"/>
          <w:sz w:val="24"/>
          <w:szCs w:val="24"/>
        </w:rPr>
        <w:fldChar w:fldCharType="begin"/>
      </w:r>
      <w:r>
        <w:rPr>
          <w:rFonts w:hint="default" w:ascii="Times New Roman" w:hAnsi="Times New Roman" w:eastAsia="仿宋" w:cs="Times New Roman"/>
          <w:i w:val="0"/>
          <w:iCs w:val="0"/>
          <w:sz w:val="24"/>
          <w:szCs w:val="24"/>
        </w:rPr>
        <w:instrText xml:space="preserve"> PAGEREF _Toc13933 \h </w:instrText>
      </w:r>
      <w:r>
        <w:rPr>
          <w:rFonts w:hint="default" w:ascii="Times New Roman" w:hAnsi="Times New Roman" w:eastAsia="仿宋" w:cs="Times New Roman"/>
          <w:i w:val="0"/>
          <w:iCs w:val="0"/>
          <w:sz w:val="24"/>
          <w:szCs w:val="24"/>
        </w:rPr>
        <w:fldChar w:fldCharType="separate"/>
      </w:r>
      <w:r>
        <w:rPr>
          <w:rFonts w:hint="default" w:ascii="Times New Roman" w:hAnsi="Times New Roman" w:eastAsia="仿宋" w:cs="Times New Roman"/>
          <w:i w:val="0"/>
          <w:iCs w:val="0"/>
          <w:sz w:val="24"/>
          <w:szCs w:val="24"/>
        </w:rPr>
        <w:t>61</w:t>
      </w:r>
      <w:r>
        <w:rPr>
          <w:rFonts w:hint="default" w:ascii="Times New Roman" w:hAnsi="Times New Roman" w:eastAsia="仿宋" w:cs="Times New Roman"/>
          <w:i w:val="0"/>
          <w:iCs w:val="0"/>
          <w:sz w:val="24"/>
          <w:szCs w:val="24"/>
        </w:rPr>
        <w:fldChar w:fldCharType="end"/>
      </w:r>
      <w:r>
        <w:rPr>
          <w:rFonts w:hint="default" w:ascii="Times New Roman" w:hAnsi="Times New Roman" w:eastAsia="仿宋" w:cs="Times New Roman"/>
          <w:i w:val="0"/>
          <w:iCs w:val="0"/>
          <w:color w:val="auto"/>
          <w:kern w:val="2"/>
          <w:sz w:val="24"/>
          <w:szCs w:val="24"/>
          <w:highlight w:val="none"/>
          <w:lang w:val="en-US" w:eastAsia="zh-CN" w:bidi="ar-SA"/>
        </w:rPr>
        <w:fldChar w:fldCharType="end"/>
      </w:r>
    </w:p>
    <w:p w14:paraId="2F1194A2">
      <w:pPr>
        <w:pStyle w:val="23"/>
        <w:tabs>
          <w:tab w:val="right" w:leader="dot" w:pos="8306"/>
        </w:tabs>
        <w:spacing w:line="360" w:lineRule="auto"/>
        <w:rPr>
          <w:rFonts w:hint="default" w:ascii="Times New Roman" w:hAnsi="Times New Roman" w:eastAsia="仿宋" w:cs="Times New Roman"/>
          <w:i w:val="0"/>
          <w:iCs w:val="0"/>
          <w:sz w:val="24"/>
          <w:szCs w:val="24"/>
        </w:rPr>
      </w:pPr>
      <w:r>
        <w:rPr>
          <w:rFonts w:hint="default" w:ascii="Times New Roman" w:hAnsi="Times New Roman" w:eastAsia="仿宋" w:cs="Times New Roman"/>
          <w:i w:val="0"/>
          <w:iCs w:val="0"/>
          <w:color w:val="auto"/>
          <w:kern w:val="2"/>
          <w:sz w:val="24"/>
          <w:szCs w:val="24"/>
          <w:highlight w:val="none"/>
          <w:lang w:val="en-US" w:eastAsia="zh-CN" w:bidi="ar-SA"/>
        </w:rPr>
        <w:fldChar w:fldCharType="begin"/>
      </w:r>
      <w:r>
        <w:rPr>
          <w:rFonts w:hint="default" w:ascii="Times New Roman" w:hAnsi="Times New Roman" w:eastAsia="仿宋" w:cs="Times New Roman"/>
          <w:i w:val="0"/>
          <w:iCs w:val="0"/>
          <w:kern w:val="2"/>
          <w:sz w:val="24"/>
          <w:szCs w:val="24"/>
          <w:highlight w:val="none"/>
          <w:lang w:val="en-US" w:eastAsia="zh-CN" w:bidi="ar-SA"/>
        </w:rPr>
        <w:instrText xml:space="preserve"> HYPERLINK \l _Toc29291 </w:instrText>
      </w:r>
      <w:r>
        <w:rPr>
          <w:rFonts w:hint="default" w:ascii="Times New Roman" w:hAnsi="Times New Roman" w:eastAsia="仿宋" w:cs="Times New Roman"/>
          <w:i w:val="0"/>
          <w:iCs w:val="0"/>
          <w:kern w:val="2"/>
          <w:sz w:val="24"/>
          <w:szCs w:val="24"/>
          <w:highlight w:val="none"/>
          <w:lang w:val="en-US" w:eastAsia="zh-CN" w:bidi="ar-SA"/>
        </w:rPr>
        <w:fldChar w:fldCharType="separate"/>
      </w:r>
      <w:r>
        <w:rPr>
          <w:rFonts w:hint="default" w:ascii="Times New Roman" w:hAnsi="Times New Roman" w:eastAsia="仿宋" w:cs="Times New Roman"/>
          <w:i w:val="0"/>
          <w:iCs w:val="0"/>
          <w:sz w:val="24"/>
          <w:szCs w:val="24"/>
          <w:lang w:val="en-US" w:eastAsia="zh-CN"/>
        </w:rPr>
        <w:t xml:space="preserve">4. </w:t>
      </w:r>
      <w:r>
        <w:rPr>
          <w:rFonts w:hint="default" w:ascii="Times New Roman" w:hAnsi="Times New Roman" w:eastAsia="仿宋" w:cs="Times New Roman"/>
          <w:i w:val="0"/>
          <w:iCs w:val="0"/>
          <w:sz w:val="24"/>
          <w:szCs w:val="24"/>
          <w:highlight w:val="none"/>
          <w:lang w:val="en-US" w:eastAsia="zh-CN"/>
        </w:rPr>
        <w:t>环境风险识别</w:t>
      </w:r>
      <w:r>
        <w:rPr>
          <w:rFonts w:hint="default" w:ascii="Times New Roman" w:hAnsi="Times New Roman" w:eastAsia="仿宋" w:cs="Times New Roman"/>
          <w:i w:val="0"/>
          <w:iCs w:val="0"/>
          <w:sz w:val="24"/>
          <w:szCs w:val="24"/>
        </w:rPr>
        <w:tab/>
      </w:r>
      <w:r>
        <w:rPr>
          <w:rFonts w:hint="default" w:ascii="Times New Roman" w:hAnsi="Times New Roman" w:eastAsia="仿宋" w:cs="Times New Roman"/>
          <w:i w:val="0"/>
          <w:iCs w:val="0"/>
          <w:sz w:val="24"/>
          <w:szCs w:val="24"/>
        </w:rPr>
        <w:fldChar w:fldCharType="begin"/>
      </w:r>
      <w:r>
        <w:rPr>
          <w:rFonts w:hint="default" w:ascii="Times New Roman" w:hAnsi="Times New Roman" w:eastAsia="仿宋" w:cs="Times New Roman"/>
          <w:i w:val="0"/>
          <w:iCs w:val="0"/>
          <w:sz w:val="24"/>
          <w:szCs w:val="24"/>
        </w:rPr>
        <w:instrText xml:space="preserve"> PAGEREF _Toc29291 \h </w:instrText>
      </w:r>
      <w:r>
        <w:rPr>
          <w:rFonts w:hint="default" w:ascii="Times New Roman" w:hAnsi="Times New Roman" w:eastAsia="仿宋" w:cs="Times New Roman"/>
          <w:i w:val="0"/>
          <w:iCs w:val="0"/>
          <w:sz w:val="24"/>
          <w:szCs w:val="24"/>
        </w:rPr>
        <w:fldChar w:fldCharType="separate"/>
      </w:r>
      <w:r>
        <w:rPr>
          <w:rFonts w:hint="default" w:ascii="Times New Roman" w:hAnsi="Times New Roman" w:eastAsia="仿宋" w:cs="Times New Roman"/>
          <w:i w:val="0"/>
          <w:iCs w:val="0"/>
          <w:sz w:val="24"/>
          <w:szCs w:val="24"/>
        </w:rPr>
        <w:t>62</w:t>
      </w:r>
      <w:r>
        <w:rPr>
          <w:rFonts w:hint="default" w:ascii="Times New Roman" w:hAnsi="Times New Roman" w:eastAsia="仿宋" w:cs="Times New Roman"/>
          <w:i w:val="0"/>
          <w:iCs w:val="0"/>
          <w:sz w:val="24"/>
          <w:szCs w:val="24"/>
        </w:rPr>
        <w:fldChar w:fldCharType="end"/>
      </w:r>
      <w:r>
        <w:rPr>
          <w:rFonts w:hint="default" w:ascii="Times New Roman" w:hAnsi="Times New Roman" w:eastAsia="仿宋" w:cs="Times New Roman"/>
          <w:i w:val="0"/>
          <w:iCs w:val="0"/>
          <w:color w:val="auto"/>
          <w:kern w:val="2"/>
          <w:sz w:val="24"/>
          <w:szCs w:val="24"/>
          <w:highlight w:val="none"/>
          <w:lang w:val="en-US" w:eastAsia="zh-CN" w:bidi="ar-SA"/>
        </w:rPr>
        <w:fldChar w:fldCharType="end"/>
      </w:r>
    </w:p>
    <w:p w14:paraId="0B2A881A">
      <w:pPr>
        <w:pStyle w:val="24"/>
        <w:tabs>
          <w:tab w:val="right" w:leader="dot" w:pos="8306"/>
        </w:tabs>
        <w:spacing w:line="360" w:lineRule="auto"/>
        <w:rPr>
          <w:rFonts w:hint="default" w:ascii="Times New Roman" w:hAnsi="Times New Roman" w:eastAsia="仿宋" w:cs="Times New Roman"/>
          <w:i w:val="0"/>
          <w:iCs w:val="0"/>
          <w:sz w:val="24"/>
          <w:szCs w:val="24"/>
        </w:rPr>
      </w:pPr>
      <w:r>
        <w:rPr>
          <w:rFonts w:hint="default" w:ascii="Times New Roman" w:hAnsi="Times New Roman" w:eastAsia="仿宋" w:cs="Times New Roman"/>
          <w:i w:val="0"/>
          <w:iCs w:val="0"/>
          <w:color w:val="auto"/>
          <w:kern w:val="2"/>
          <w:sz w:val="24"/>
          <w:szCs w:val="24"/>
          <w:highlight w:val="none"/>
          <w:lang w:val="en-US" w:eastAsia="zh-CN" w:bidi="ar-SA"/>
        </w:rPr>
        <w:fldChar w:fldCharType="begin"/>
      </w:r>
      <w:r>
        <w:rPr>
          <w:rFonts w:hint="default" w:ascii="Times New Roman" w:hAnsi="Times New Roman" w:eastAsia="仿宋" w:cs="Times New Roman"/>
          <w:i w:val="0"/>
          <w:iCs w:val="0"/>
          <w:kern w:val="2"/>
          <w:sz w:val="24"/>
          <w:szCs w:val="24"/>
          <w:highlight w:val="none"/>
          <w:lang w:val="en-US" w:eastAsia="zh-CN" w:bidi="ar-SA"/>
        </w:rPr>
        <w:instrText xml:space="preserve"> HYPERLINK \l _Toc11479 </w:instrText>
      </w:r>
      <w:r>
        <w:rPr>
          <w:rFonts w:hint="default" w:ascii="Times New Roman" w:hAnsi="Times New Roman" w:eastAsia="仿宋" w:cs="Times New Roman"/>
          <w:i w:val="0"/>
          <w:iCs w:val="0"/>
          <w:kern w:val="2"/>
          <w:sz w:val="24"/>
          <w:szCs w:val="24"/>
          <w:highlight w:val="none"/>
          <w:lang w:val="en-US" w:eastAsia="zh-CN" w:bidi="ar-SA"/>
        </w:rPr>
        <w:fldChar w:fldCharType="separate"/>
      </w:r>
      <w:r>
        <w:rPr>
          <w:rFonts w:hint="default" w:ascii="Times New Roman" w:hAnsi="Times New Roman" w:eastAsia="仿宋" w:cs="Times New Roman"/>
          <w:i w:val="0"/>
          <w:iCs w:val="0"/>
          <w:sz w:val="24"/>
          <w:szCs w:val="24"/>
          <w:lang w:val="en-US" w:eastAsia="zh-CN"/>
        </w:rPr>
        <w:t xml:space="preserve">4.1 </w:t>
      </w:r>
      <w:r>
        <w:rPr>
          <w:rFonts w:hint="default" w:ascii="Times New Roman" w:hAnsi="Times New Roman" w:eastAsia="仿宋" w:cs="Times New Roman"/>
          <w:i w:val="0"/>
          <w:iCs w:val="0"/>
          <w:sz w:val="24"/>
          <w:szCs w:val="24"/>
          <w:highlight w:val="none"/>
          <w:lang w:val="en-US" w:eastAsia="zh-CN"/>
        </w:rPr>
        <w:t>环境风险受体情况</w:t>
      </w:r>
      <w:r>
        <w:rPr>
          <w:rFonts w:hint="default" w:ascii="Times New Roman" w:hAnsi="Times New Roman" w:eastAsia="仿宋" w:cs="Times New Roman"/>
          <w:i w:val="0"/>
          <w:iCs w:val="0"/>
          <w:sz w:val="24"/>
          <w:szCs w:val="24"/>
        </w:rPr>
        <w:tab/>
      </w:r>
      <w:r>
        <w:rPr>
          <w:rFonts w:hint="default" w:ascii="Times New Roman" w:hAnsi="Times New Roman" w:eastAsia="仿宋" w:cs="Times New Roman"/>
          <w:i w:val="0"/>
          <w:iCs w:val="0"/>
          <w:sz w:val="24"/>
          <w:szCs w:val="24"/>
        </w:rPr>
        <w:fldChar w:fldCharType="begin"/>
      </w:r>
      <w:r>
        <w:rPr>
          <w:rFonts w:hint="default" w:ascii="Times New Roman" w:hAnsi="Times New Roman" w:eastAsia="仿宋" w:cs="Times New Roman"/>
          <w:i w:val="0"/>
          <w:iCs w:val="0"/>
          <w:sz w:val="24"/>
          <w:szCs w:val="24"/>
        </w:rPr>
        <w:instrText xml:space="preserve"> PAGEREF _Toc11479 \h </w:instrText>
      </w:r>
      <w:r>
        <w:rPr>
          <w:rFonts w:hint="default" w:ascii="Times New Roman" w:hAnsi="Times New Roman" w:eastAsia="仿宋" w:cs="Times New Roman"/>
          <w:i w:val="0"/>
          <w:iCs w:val="0"/>
          <w:sz w:val="24"/>
          <w:szCs w:val="24"/>
        </w:rPr>
        <w:fldChar w:fldCharType="separate"/>
      </w:r>
      <w:r>
        <w:rPr>
          <w:rFonts w:hint="default" w:ascii="Times New Roman" w:hAnsi="Times New Roman" w:eastAsia="仿宋" w:cs="Times New Roman"/>
          <w:i w:val="0"/>
          <w:iCs w:val="0"/>
          <w:sz w:val="24"/>
          <w:szCs w:val="24"/>
        </w:rPr>
        <w:t>62</w:t>
      </w:r>
      <w:r>
        <w:rPr>
          <w:rFonts w:hint="default" w:ascii="Times New Roman" w:hAnsi="Times New Roman" w:eastAsia="仿宋" w:cs="Times New Roman"/>
          <w:i w:val="0"/>
          <w:iCs w:val="0"/>
          <w:sz w:val="24"/>
          <w:szCs w:val="24"/>
        </w:rPr>
        <w:fldChar w:fldCharType="end"/>
      </w:r>
      <w:r>
        <w:rPr>
          <w:rFonts w:hint="default" w:ascii="Times New Roman" w:hAnsi="Times New Roman" w:eastAsia="仿宋" w:cs="Times New Roman"/>
          <w:i w:val="0"/>
          <w:iCs w:val="0"/>
          <w:color w:val="auto"/>
          <w:kern w:val="2"/>
          <w:sz w:val="24"/>
          <w:szCs w:val="24"/>
          <w:highlight w:val="none"/>
          <w:lang w:val="en-US" w:eastAsia="zh-CN" w:bidi="ar-SA"/>
        </w:rPr>
        <w:fldChar w:fldCharType="end"/>
      </w:r>
    </w:p>
    <w:p w14:paraId="2A88C25C">
      <w:pPr>
        <w:pStyle w:val="24"/>
        <w:tabs>
          <w:tab w:val="right" w:leader="dot" w:pos="8306"/>
        </w:tabs>
        <w:spacing w:line="360" w:lineRule="auto"/>
        <w:rPr>
          <w:rFonts w:hint="default" w:ascii="Times New Roman" w:hAnsi="Times New Roman" w:eastAsia="仿宋" w:cs="Times New Roman"/>
          <w:i w:val="0"/>
          <w:iCs w:val="0"/>
          <w:sz w:val="24"/>
          <w:szCs w:val="24"/>
        </w:rPr>
      </w:pPr>
      <w:r>
        <w:rPr>
          <w:rFonts w:hint="default" w:ascii="Times New Roman" w:hAnsi="Times New Roman" w:eastAsia="仿宋" w:cs="Times New Roman"/>
          <w:i w:val="0"/>
          <w:iCs w:val="0"/>
          <w:color w:val="auto"/>
          <w:kern w:val="2"/>
          <w:sz w:val="24"/>
          <w:szCs w:val="24"/>
          <w:highlight w:val="none"/>
          <w:lang w:val="en-US" w:eastAsia="zh-CN" w:bidi="ar-SA"/>
        </w:rPr>
        <w:fldChar w:fldCharType="begin"/>
      </w:r>
      <w:r>
        <w:rPr>
          <w:rFonts w:hint="default" w:ascii="Times New Roman" w:hAnsi="Times New Roman" w:eastAsia="仿宋" w:cs="Times New Roman"/>
          <w:i w:val="0"/>
          <w:iCs w:val="0"/>
          <w:kern w:val="2"/>
          <w:sz w:val="24"/>
          <w:szCs w:val="24"/>
          <w:highlight w:val="none"/>
          <w:lang w:val="en-US" w:eastAsia="zh-CN" w:bidi="ar-SA"/>
        </w:rPr>
        <w:instrText xml:space="preserve"> HYPERLINK \l _Toc2886 </w:instrText>
      </w:r>
      <w:r>
        <w:rPr>
          <w:rFonts w:hint="default" w:ascii="Times New Roman" w:hAnsi="Times New Roman" w:eastAsia="仿宋" w:cs="Times New Roman"/>
          <w:i w:val="0"/>
          <w:iCs w:val="0"/>
          <w:kern w:val="2"/>
          <w:sz w:val="24"/>
          <w:szCs w:val="24"/>
          <w:highlight w:val="none"/>
          <w:lang w:val="en-US" w:eastAsia="zh-CN" w:bidi="ar-SA"/>
        </w:rPr>
        <w:fldChar w:fldCharType="separate"/>
      </w:r>
      <w:r>
        <w:rPr>
          <w:rFonts w:hint="default" w:ascii="Times New Roman" w:hAnsi="Times New Roman" w:eastAsia="仿宋" w:cs="Times New Roman"/>
          <w:i w:val="0"/>
          <w:iCs w:val="0"/>
          <w:sz w:val="24"/>
          <w:szCs w:val="24"/>
          <w:lang w:val="en-US" w:eastAsia="zh-CN"/>
        </w:rPr>
        <w:t xml:space="preserve">4.2 </w:t>
      </w:r>
      <w:r>
        <w:rPr>
          <w:rFonts w:hint="default" w:ascii="Times New Roman" w:hAnsi="Times New Roman" w:eastAsia="仿宋" w:cs="Times New Roman"/>
          <w:i w:val="0"/>
          <w:iCs w:val="0"/>
          <w:sz w:val="24"/>
          <w:szCs w:val="24"/>
          <w:highlight w:val="none"/>
          <w:lang w:val="en-US" w:eastAsia="zh-CN"/>
        </w:rPr>
        <w:t>环境风险源识别</w:t>
      </w:r>
      <w:r>
        <w:rPr>
          <w:rFonts w:hint="default" w:ascii="Times New Roman" w:hAnsi="Times New Roman" w:eastAsia="仿宋" w:cs="Times New Roman"/>
          <w:i w:val="0"/>
          <w:iCs w:val="0"/>
          <w:sz w:val="24"/>
          <w:szCs w:val="24"/>
        </w:rPr>
        <w:tab/>
      </w:r>
      <w:r>
        <w:rPr>
          <w:rFonts w:hint="default" w:ascii="Times New Roman" w:hAnsi="Times New Roman" w:eastAsia="仿宋" w:cs="Times New Roman"/>
          <w:i w:val="0"/>
          <w:iCs w:val="0"/>
          <w:sz w:val="24"/>
          <w:szCs w:val="24"/>
        </w:rPr>
        <w:fldChar w:fldCharType="begin"/>
      </w:r>
      <w:r>
        <w:rPr>
          <w:rFonts w:hint="default" w:ascii="Times New Roman" w:hAnsi="Times New Roman" w:eastAsia="仿宋" w:cs="Times New Roman"/>
          <w:i w:val="0"/>
          <w:iCs w:val="0"/>
          <w:sz w:val="24"/>
          <w:szCs w:val="24"/>
        </w:rPr>
        <w:instrText xml:space="preserve"> PAGEREF _Toc2886 \h </w:instrText>
      </w:r>
      <w:r>
        <w:rPr>
          <w:rFonts w:hint="default" w:ascii="Times New Roman" w:hAnsi="Times New Roman" w:eastAsia="仿宋" w:cs="Times New Roman"/>
          <w:i w:val="0"/>
          <w:iCs w:val="0"/>
          <w:sz w:val="24"/>
          <w:szCs w:val="24"/>
        </w:rPr>
        <w:fldChar w:fldCharType="separate"/>
      </w:r>
      <w:r>
        <w:rPr>
          <w:rFonts w:hint="default" w:ascii="Times New Roman" w:hAnsi="Times New Roman" w:eastAsia="仿宋" w:cs="Times New Roman"/>
          <w:i w:val="0"/>
          <w:iCs w:val="0"/>
          <w:sz w:val="24"/>
          <w:szCs w:val="24"/>
        </w:rPr>
        <w:t>62</w:t>
      </w:r>
      <w:r>
        <w:rPr>
          <w:rFonts w:hint="default" w:ascii="Times New Roman" w:hAnsi="Times New Roman" w:eastAsia="仿宋" w:cs="Times New Roman"/>
          <w:i w:val="0"/>
          <w:iCs w:val="0"/>
          <w:sz w:val="24"/>
          <w:szCs w:val="24"/>
        </w:rPr>
        <w:fldChar w:fldCharType="end"/>
      </w:r>
      <w:r>
        <w:rPr>
          <w:rFonts w:hint="default" w:ascii="Times New Roman" w:hAnsi="Times New Roman" w:eastAsia="仿宋" w:cs="Times New Roman"/>
          <w:i w:val="0"/>
          <w:iCs w:val="0"/>
          <w:color w:val="auto"/>
          <w:kern w:val="2"/>
          <w:sz w:val="24"/>
          <w:szCs w:val="24"/>
          <w:highlight w:val="none"/>
          <w:lang w:val="en-US" w:eastAsia="zh-CN" w:bidi="ar-SA"/>
        </w:rPr>
        <w:fldChar w:fldCharType="end"/>
      </w:r>
    </w:p>
    <w:p w14:paraId="2CBC6730">
      <w:pPr>
        <w:pStyle w:val="20"/>
        <w:tabs>
          <w:tab w:val="right" w:leader="dot" w:pos="8306"/>
        </w:tabs>
        <w:spacing w:line="360" w:lineRule="auto"/>
        <w:rPr>
          <w:rFonts w:hint="default" w:ascii="Times New Roman" w:hAnsi="Times New Roman" w:eastAsia="仿宋" w:cs="Times New Roman"/>
          <w:i w:val="0"/>
          <w:iCs w:val="0"/>
          <w:sz w:val="24"/>
          <w:szCs w:val="24"/>
        </w:rPr>
      </w:pPr>
      <w:r>
        <w:rPr>
          <w:rFonts w:hint="default" w:ascii="Times New Roman" w:hAnsi="Times New Roman" w:eastAsia="仿宋" w:cs="Times New Roman"/>
          <w:i w:val="0"/>
          <w:iCs w:val="0"/>
          <w:color w:val="auto"/>
          <w:kern w:val="2"/>
          <w:sz w:val="24"/>
          <w:szCs w:val="24"/>
          <w:highlight w:val="none"/>
          <w:lang w:val="en-US" w:eastAsia="zh-CN" w:bidi="ar-SA"/>
        </w:rPr>
        <w:fldChar w:fldCharType="begin"/>
      </w:r>
      <w:r>
        <w:rPr>
          <w:rFonts w:hint="default" w:ascii="Times New Roman" w:hAnsi="Times New Roman" w:eastAsia="仿宋" w:cs="Times New Roman"/>
          <w:i w:val="0"/>
          <w:iCs w:val="0"/>
          <w:kern w:val="2"/>
          <w:sz w:val="24"/>
          <w:szCs w:val="24"/>
          <w:highlight w:val="none"/>
          <w:lang w:val="en-US" w:eastAsia="zh-CN" w:bidi="ar-SA"/>
        </w:rPr>
        <w:instrText xml:space="preserve"> HYPERLINK \l _Toc29905 </w:instrText>
      </w:r>
      <w:r>
        <w:rPr>
          <w:rFonts w:hint="default" w:ascii="Times New Roman" w:hAnsi="Times New Roman" w:eastAsia="仿宋" w:cs="Times New Roman"/>
          <w:i w:val="0"/>
          <w:iCs w:val="0"/>
          <w:kern w:val="2"/>
          <w:sz w:val="24"/>
          <w:szCs w:val="24"/>
          <w:highlight w:val="none"/>
          <w:lang w:val="en-US" w:eastAsia="zh-CN" w:bidi="ar-SA"/>
        </w:rPr>
        <w:fldChar w:fldCharType="separate"/>
      </w:r>
      <w:r>
        <w:rPr>
          <w:rFonts w:hint="default" w:ascii="Times New Roman" w:hAnsi="Times New Roman" w:eastAsia="仿宋" w:cs="Times New Roman"/>
          <w:i w:val="0"/>
          <w:iCs w:val="0"/>
          <w:sz w:val="24"/>
          <w:szCs w:val="24"/>
          <w:lang w:val="en-US" w:eastAsia="zh-CN"/>
        </w:rPr>
        <w:t xml:space="preserve">4.2.1 </w:t>
      </w:r>
      <w:r>
        <w:rPr>
          <w:rFonts w:hint="default" w:ascii="Times New Roman" w:hAnsi="Times New Roman" w:eastAsia="仿宋" w:cs="Times New Roman"/>
          <w:i w:val="0"/>
          <w:iCs w:val="0"/>
          <w:sz w:val="24"/>
          <w:szCs w:val="24"/>
          <w:highlight w:val="none"/>
          <w:lang w:val="en-US" w:eastAsia="zh-CN"/>
        </w:rPr>
        <w:t>固定风险源评估</w:t>
      </w:r>
      <w:r>
        <w:rPr>
          <w:rFonts w:hint="default" w:ascii="Times New Roman" w:hAnsi="Times New Roman" w:eastAsia="仿宋" w:cs="Times New Roman"/>
          <w:i w:val="0"/>
          <w:iCs w:val="0"/>
          <w:sz w:val="24"/>
          <w:szCs w:val="24"/>
        </w:rPr>
        <w:tab/>
      </w:r>
      <w:r>
        <w:rPr>
          <w:rFonts w:hint="default" w:ascii="Times New Roman" w:hAnsi="Times New Roman" w:eastAsia="仿宋" w:cs="Times New Roman"/>
          <w:i w:val="0"/>
          <w:iCs w:val="0"/>
          <w:sz w:val="24"/>
          <w:szCs w:val="24"/>
        </w:rPr>
        <w:fldChar w:fldCharType="begin"/>
      </w:r>
      <w:r>
        <w:rPr>
          <w:rFonts w:hint="default" w:ascii="Times New Roman" w:hAnsi="Times New Roman" w:eastAsia="仿宋" w:cs="Times New Roman"/>
          <w:i w:val="0"/>
          <w:iCs w:val="0"/>
          <w:sz w:val="24"/>
          <w:szCs w:val="24"/>
        </w:rPr>
        <w:instrText xml:space="preserve"> PAGEREF _Toc29905 \h </w:instrText>
      </w:r>
      <w:r>
        <w:rPr>
          <w:rFonts w:hint="default" w:ascii="Times New Roman" w:hAnsi="Times New Roman" w:eastAsia="仿宋" w:cs="Times New Roman"/>
          <w:i w:val="0"/>
          <w:iCs w:val="0"/>
          <w:sz w:val="24"/>
          <w:szCs w:val="24"/>
        </w:rPr>
        <w:fldChar w:fldCharType="separate"/>
      </w:r>
      <w:r>
        <w:rPr>
          <w:rFonts w:hint="default" w:ascii="Times New Roman" w:hAnsi="Times New Roman" w:eastAsia="仿宋" w:cs="Times New Roman"/>
          <w:i w:val="0"/>
          <w:iCs w:val="0"/>
          <w:sz w:val="24"/>
          <w:szCs w:val="24"/>
        </w:rPr>
        <w:t>62</w:t>
      </w:r>
      <w:r>
        <w:rPr>
          <w:rFonts w:hint="default" w:ascii="Times New Roman" w:hAnsi="Times New Roman" w:eastAsia="仿宋" w:cs="Times New Roman"/>
          <w:i w:val="0"/>
          <w:iCs w:val="0"/>
          <w:sz w:val="24"/>
          <w:szCs w:val="24"/>
        </w:rPr>
        <w:fldChar w:fldCharType="end"/>
      </w:r>
      <w:r>
        <w:rPr>
          <w:rFonts w:hint="default" w:ascii="Times New Roman" w:hAnsi="Times New Roman" w:eastAsia="仿宋" w:cs="Times New Roman"/>
          <w:i w:val="0"/>
          <w:iCs w:val="0"/>
          <w:color w:val="auto"/>
          <w:kern w:val="2"/>
          <w:sz w:val="24"/>
          <w:szCs w:val="24"/>
          <w:highlight w:val="none"/>
          <w:lang w:val="en-US" w:eastAsia="zh-CN" w:bidi="ar-SA"/>
        </w:rPr>
        <w:fldChar w:fldCharType="end"/>
      </w:r>
    </w:p>
    <w:p w14:paraId="2A910F6A">
      <w:pPr>
        <w:pStyle w:val="20"/>
        <w:tabs>
          <w:tab w:val="right" w:leader="dot" w:pos="8306"/>
        </w:tabs>
        <w:spacing w:line="360" w:lineRule="auto"/>
        <w:rPr>
          <w:rFonts w:hint="default" w:ascii="Times New Roman" w:hAnsi="Times New Roman" w:eastAsia="仿宋" w:cs="Times New Roman"/>
          <w:i w:val="0"/>
          <w:iCs w:val="0"/>
          <w:sz w:val="24"/>
          <w:szCs w:val="24"/>
        </w:rPr>
      </w:pPr>
      <w:r>
        <w:rPr>
          <w:rFonts w:hint="default" w:ascii="Times New Roman" w:hAnsi="Times New Roman" w:eastAsia="仿宋" w:cs="Times New Roman"/>
          <w:i w:val="0"/>
          <w:iCs w:val="0"/>
          <w:color w:val="auto"/>
          <w:kern w:val="2"/>
          <w:sz w:val="24"/>
          <w:szCs w:val="24"/>
          <w:highlight w:val="none"/>
          <w:lang w:val="en-US" w:eastAsia="zh-CN" w:bidi="ar-SA"/>
        </w:rPr>
        <w:fldChar w:fldCharType="begin"/>
      </w:r>
      <w:r>
        <w:rPr>
          <w:rFonts w:hint="default" w:ascii="Times New Roman" w:hAnsi="Times New Roman" w:eastAsia="仿宋" w:cs="Times New Roman"/>
          <w:i w:val="0"/>
          <w:iCs w:val="0"/>
          <w:kern w:val="2"/>
          <w:sz w:val="24"/>
          <w:szCs w:val="24"/>
          <w:highlight w:val="none"/>
          <w:lang w:val="en-US" w:eastAsia="zh-CN" w:bidi="ar-SA"/>
        </w:rPr>
        <w:instrText xml:space="preserve"> HYPERLINK \l _Toc24536 </w:instrText>
      </w:r>
      <w:r>
        <w:rPr>
          <w:rFonts w:hint="default" w:ascii="Times New Roman" w:hAnsi="Times New Roman" w:eastAsia="仿宋" w:cs="Times New Roman"/>
          <w:i w:val="0"/>
          <w:iCs w:val="0"/>
          <w:kern w:val="2"/>
          <w:sz w:val="24"/>
          <w:szCs w:val="24"/>
          <w:highlight w:val="none"/>
          <w:lang w:val="en-US" w:eastAsia="zh-CN" w:bidi="ar-SA"/>
        </w:rPr>
        <w:fldChar w:fldCharType="separate"/>
      </w:r>
      <w:r>
        <w:rPr>
          <w:rFonts w:hint="default" w:ascii="Times New Roman" w:hAnsi="Times New Roman" w:eastAsia="仿宋" w:cs="Times New Roman"/>
          <w:i w:val="0"/>
          <w:iCs w:val="0"/>
          <w:sz w:val="24"/>
          <w:szCs w:val="24"/>
          <w:lang w:val="en-US" w:eastAsia="zh-CN"/>
        </w:rPr>
        <w:t xml:space="preserve">4.2.2 </w:t>
      </w:r>
      <w:r>
        <w:rPr>
          <w:rFonts w:hint="default" w:ascii="Times New Roman" w:hAnsi="Times New Roman" w:eastAsia="仿宋" w:cs="Times New Roman"/>
          <w:i w:val="0"/>
          <w:iCs w:val="0"/>
          <w:sz w:val="24"/>
          <w:szCs w:val="24"/>
          <w:highlight w:val="none"/>
          <w:lang w:val="en-US" w:eastAsia="zh-CN"/>
        </w:rPr>
        <w:t>移动风险源评估</w:t>
      </w:r>
      <w:r>
        <w:rPr>
          <w:rFonts w:hint="default" w:ascii="Times New Roman" w:hAnsi="Times New Roman" w:eastAsia="仿宋" w:cs="Times New Roman"/>
          <w:i w:val="0"/>
          <w:iCs w:val="0"/>
          <w:sz w:val="24"/>
          <w:szCs w:val="24"/>
        </w:rPr>
        <w:tab/>
      </w:r>
      <w:r>
        <w:rPr>
          <w:rFonts w:hint="default" w:ascii="Times New Roman" w:hAnsi="Times New Roman" w:eastAsia="仿宋" w:cs="Times New Roman"/>
          <w:i w:val="0"/>
          <w:iCs w:val="0"/>
          <w:sz w:val="24"/>
          <w:szCs w:val="24"/>
        </w:rPr>
        <w:fldChar w:fldCharType="begin"/>
      </w:r>
      <w:r>
        <w:rPr>
          <w:rFonts w:hint="default" w:ascii="Times New Roman" w:hAnsi="Times New Roman" w:eastAsia="仿宋" w:cs="Times New Roman"/>
          <w:i w:val="0"/>
          <w:iCs w:val="0"/>
          <w:sz w:val="24"/>
          <w:szCs w:val="24"/>
        </w:rPr>
        <w:instrText xml:space="preserve"> PAGEREF _Toc24536 \h </w:instrText>
      </w:r>
      <w:r>
        <w:rPr>
          <w:rFonts w:hint="default" w:ascii="Times New Roman" w:hAnsi="Times New Roman" w:eastAsia="仿宋" w:cs="Times New Roman"/>
          <w:i w:val="0"/>
          <w:iCs w:val="0"/>
          <w:sz w:val="24"/>
          <w:szCs w:val="24"/>
        </w:rPr>
        <w:fldChar w:fldCharType="separate"/>
      </w:r>
      <w:r>
        <w:rPr>
          <w:rFonts w:hint="default" w:ascii="Times New Roman" w:hAnsi="Times New Roman" w:eastAsia="仿宋" w:cs="Times New Roman"/>
          <w:i w:val="0"/>
          <w:iCs w:val="0"/>
          <w:sz w:val="24"/>
          <w:szCs w:val="24"/>
        </w:rPr>
        <w:t>88</w:t>
      </w:r>
      <w:r>
        <w:rPr>
          <w:rFonts w:hint="default" w:ascii="Times New Roman" w:hAnsi="Times New Roman" w:eastAsia="仿宋" w:cs="Times New Roman"/>
          <w:i w:val="0"/>
          <w:iCs w:val="0"/>
          <w:sz w:val="24"/>
          <w:szCs w:val="24"/>
        </w:rPr>
        <w:fldChar w:fldCharType="end"/>
      </w:r>
      <w:r>
        <w:rPr>
          <w:rFonts w:hint="default" w:ascii="Times New Roman" w:hAnsi="Times New Roman" w:eastAsia="仿宋" w:cs="Times New Roman"/>
          <w:i w:val="0"/>
          <w:iCs w:val="0"/>
          <w:color w:val="auto"/>
          <w:kern w:val="2"/>
          <w:sz w:val="24"/>
          <w:szCs w:val="24"/>
          <w:highlight w:val="none"/>
          <w:lang w:val="en-US" w:eastAsia="zh-CN" w:bidi="ar-SA"/>
        </w:rPr>
        <w:fldChar w:fldCharType="end"/>
      </w:r>
    </w:p>
    <w:p w14:paraId="129CDAEC">
      <w:pPr>
        <w:pStyle w:val="20"/>
        <w:tabs>
          <w:tab w:val="right" w:leader="dot" w:pos="8306"/>
        </w:tabs>
        <w:spacing w:line="360" w:lineRule="auto"/>
        <w:rPr>
          <w:rFonts w:hint="default" w:ascii="Times New Roman" w:hAnsi="Times New Roman" w:eastAsia="仿宋" w:cs="Times New Roman"/>
          <w:i w:val="0"/>
          <w:iCs w:val="0"/>
          <w:sz w:val="24"/>
          <w:szCs w:val="24"/>
        </w:rPr>
      </w:pPr>
      <w:r>
        <w:rPr>
          <w:rFonts w:hint="default" w:ascii="Times New Roman" w:hAnsi="Times New Roman" w:eastAsia="仿宋" w:cs="Times New Roman"/>
          <w:i w:val="0"/>
          <w:iCs w:val="0"/>
          <w:color w:val="auto"/>
          <w:kern w:val="2"/>
          <w:sz w:val="24"/>
          <w:szCs w:val="24"/>
          <w:highlight w:val="none"/>
          <w:lang w:val="en-US" w:eastAsia="zh-CN" w:bidi="ar-SA"/>
        </w:rPr>
        <w:fldChar w:fldCharType="begin"/>
      </w:r>
      <w:r>
        <w:rPr>
          <w:rFonts w:hint="default" w:ascii="Times New Roman" w:hAnsi="Times New Roman" w:eastAsia="仿宋" w:cs="Times New Roman"/>
          <w:i w:val="0"/>
          <w:iCs w:val="0"/>
          <w:kern w:val="2"/>
          <w:sz w:val="24"/>
          <w:szCs w:val="24"/>
          <w:highlight w:val="none"/>
          <w:lang w:val="en-US" w:eastAsia="zh-CN" w:bidi="ar-SA"/>
        </w:rPr>
        <w:instrText xml:space="preserve"> HYPERLINK \l _Toc17722 </w:instrText>
      </w:r>
      <w:r>
        <w:rPr>
          <w:rFonts w:hint="default" w:ascii="Times New Roman" w:hAnsi="Times New Roman" w:eastAsia="仿宋" w:cs="Times New Roman"/>
          <w:i w:val="0"/>
          <w:iCs w:val="0"/>
          <w:kern w:val="2"/>
          <w:sz w:val="24"/>
          <w:szCs w:val="24"/>
          <w:highlight w:val="none"/>
          <w:lang w:val="en-US" w:eastAsia="zh-CN" w:bidi="ar-SA"/>
        </w:rPr>
        <w:fldChar w:fldCharType="separate"/>
      </w:r>
      <w:r>
        <w:rPr>
          <w:rFonts w:hint="default" w:ascii="Times New Roman" w:hAnsi="Times New Roman" w:eastAsia="仿宋" w:cs="Times New Roman"/>
          <w:i w:val="0"/>
          <w:iCs w:val="0"/>
          <w:sz w:val="24"/>
          <w:szCs w:val="24"/>
          <w:lang w:val="en-US" w:eastAsia="zh-CN"/>
        </w:rPr>
        <w:t xml:space="preserve">4.2.3 </w:t>
      </w:r>
      <w:r>
        <w:rPr>
          <w:rFonts w:hint="default" w:ascii="Times New Roman" w:hAnsi="Times New Roman" w:eastAsia="仿宋" w:cs="Times New Roman"/>
          <w:i w:val="0"/>
          <w:iCs w:val="0"/>
          <w:sz w:val="24"/>
          <w:szCs w:val="24"/>
          <w:highlight w:val="none"/>
          <w:lang w:val="en-US" w:eastAsia="zh-CN"/>
        </w:rPr>
        <w:t>非点源风险评估</w:t>
      </w:r>
      <w:r>
        <w:rPr>
          <w:rFonts w:hint="default" w:ascii="Times New Roman" w:hAnsi="Times New Roman" w:eastAsia="仿宋" w:cs="Times New Roman"/>
          <w:i w:val="0"/>
          <w:iCs w:val="0"/>
          <w:sz w:val="24"/>
          <w:szCs w:val="24"/>
        </w:rPr>
        <w:tab/>
      </w:r>
      <w:r>
        <w:rPr>
          <w:rFonts w:hint="default" w:ascii="Times New Roman" w:hAnsi="Times New Roman" w:eastAsia="仿宋" w:cs="Times New Roman"/>
          <w:i w:val="0"/>
          <w:iCs w:val="0"/>
          <w:sz w:val="24"/>
          <w:szCs w:val="24"/>
        </w:rPr>
        <w:fldChar w:fldCharType="begin"/>
      </w:r>
      <w:r>
        <w:rPr>
          <w:rFonts w:hint="default" w:ascii="Times New Roman" w:hAnsi="Times New Roman" w:eastAsia="仿宋" w:cs="Times New Roman"/>
          <w:i w:val="0"/>
          <w:iCs w:val="0"/>
          <w:sz w:val="24"/>
          <w:szCs w:val="24"/>
        </w:rPr>
        <w:instrText xml:space="preserve"> PAGEREF _Toc17722 \h </w:instrText>
      </w:r>
      <w:r>
        <w:rPr>
          <w:rFonts w:hint="default" w:ascii="Times New Roman" w:hAnsi="Times New Roman" w:eastAsia="仿宋" w:cs="Times New Roman"/>
          <w:i w:val="0"/>
          <w:iCs w:val="0"/>
          <w:sz w:val="24"/>
          <w:szCs w:val="24"/>
        </w:rPr>
        <w:fldChar w:fldCharType="separate"/>
      </w:r>
      <w:r>
        <w:rPr>
          <w:rFonts w:hint="default" w:ascii="Times New Roman" w:hAnsi="Times New Roman" w:eastAsia="仿宋" w:cs="Times New Roman"/>
          <w:i w:val="0"/>
          <w:iCs w:val="0"/>
          <w:sz w:val="24"/>
          <w:szCs w:val="24"/>
        </w:rPr>
        <w:t>89</w:t>
      </w:r>
      <w:r>
        <w:rPr>
          <w:rFonts w:hint="default" w:ascii="Times New Roman" w:hAnsi="Times New Roman" w:eastAsia="仿宋" w:cs="Times New Roman"/>
          <w:i w:val="0"/>
          <w:iCs w:val="0"/>
          <w:sz w:val="24"/>
          <w:szCs w:val="24"/>
        </w:rPr>
        <w:fldChar w:fldCharType="end"/>
      </w:r>
      <w:r>
        <w:rPr>
          <w:rFonts w:hint="default" w:ascii="Times New Roman" w:hAnsi="Times New Roman" w:eastAsia="仿宋" w:cs="Times New Roman"/>
          <w:i w:val="0"/>
          <w:iCs w:val="0"/>
          <w:color w:val="auto"/>
          <w:kern w:val="2"/>
          <w:sz w:val="24"/>
          <w:szCs w:val="24"/>
          <w:highlight w:val="none"/>
          <w:lang w:val="en-US" w:eastAsia="zh-CN" w:bidi="ar-SA"/>
        </w:rPr>
        <w:fldChar w:fldCharType="end"/>
      </w:r>
    </w:p>
    <w:p w14:paraId="3ACCA32D">
      <w:pPr>
        <w:pStyle w:val="23"/>
        <w:tabs>
          <w:tab w:val="right" w:leader="dot" w:pos="8306"/>
        </w:tabs>
        <w:spacing w:line="360" w:lineRule="auto"/>
        <w:rPr>
          <w:rFonts w:hint="default" w:ascii="Times New Roman" w:hAnsi="Times New Roman" w:eastAsia="仿宋" w:cs="Times New Roman"/>
          <w:i w:val="0"/>
          <w:iCs w:val="0"/>
          <w:sz w:val="24"/>
          <w:szCs w:val="24"/>
        </w:rPr>
      </w:pPr>
      <w:r>
        <w:rPr>
          <w:rFonts w:hint="default" w:ascii="Times New Roman" w:hAnsi="Times New Roman" w:eastAsia="仿宋" w:cs="Times New Roman"/>
          <w:i w:val="0"/>
          <w:iCs w:val="0"/>
          <w:color w:val="auto"/>
          <w:kern w:val="2"/>
          <w:sz w:val="24"/>
          <w:szCs w:val="24"/>
          <w:highlight w:val="none"/>
          <w:lang w:val="en-US" w:eastAsia="zh-CN" w:bidi="ar-SA"/>
        </w:rPr>
        <w:fldChar w:fldCharType="begin"/>
      </w:r>
      <w:r>
        <w:rPr>
          <w:rFonts w:hint="default" w:ascii="Times New Roman" w:hAnsi="Times New Roman" w:eastAsia="仿宋" w:cs="Times New Roman"/>
          <w:i w:val="0"/>
          <w:iCs w:val="0"/>
          <w:kern w:val="2"/>
          <w:sz w:val="24"/>
          <w:szCs w:val="24"/>
          <w:highlight w:val="none"/>
          <w:lang w:val="en-US" w:eastAsia="zh-CN" w:bidi="ar-SA"/>
        </w:rPr>
        <w:instrText xml:space="preserve"> HYPERLINK \l _Toc2403 </w:instrText>
      </w:r>
      <w:r>
        <w:rPr>
          <w:rFonts w:hint="default" w:ascii="Times New Roman" w:hAnsi="Times New Roman" w:eastAsia="仿宋" w:cs="Times New Roman"/>
          <w:i w:val="0"/>
          <w:iCs w:val="0"/>
          <w:kern w:val="2"/>
          <w:sz w:val="24"/>
          <w:szCs w:val="24"/>
          <w:highlight w:val="none"/>
          <w:lang w:val="en-US" w:eastAsia="zh-CN" w:bidi="ar-SA"/>
        </w:rPr>
        <w:fldChar w:fldCharType="separate"/>
      </w:r>
      <w:r>
        <w:rPr>
          <w:rFonts w:hint="default" w:ascii="Times New Roman" w:hAnsi="Times New Roman" w:eastAsia="仿宋" w:cs="Times New Roman"/>
          <w:i w:val="0"/>
          <w:iCs w:val="0"/>
          <w:sz w:val="24"/>
          <w:szCs w:val="24"/>
          <w:lang w:val="en-US" w:eastAsia="zh-CN"/>
        </w:rPr>
        <w:t xml:space="preserve">5. </w:t>
      </w:r>
      <w:r>
        <w:rPr>
          <w:rFonts w:hint="default" w:ascii="Times New Roman" w:hAnsi="Times New Roman" w:eastAsia="仿宋" w:cs="Times New Roman"/>
          <w:i w:val="0"/>
          <w:iCs w:val="0"/>
          <w:sz w:val="24"/>
          <w:szCs w:val="24"/>
          <w:highlight w:val="none"/>
          <w:lang w:val="en-US" w:eastAsia="zh-CN"/>
        </w:rPr>
        <w:t>环境风险评估子区域划分</w:t>
      </w:r>
      <w:r>
        <w:rPr>
          <w:rFonts w:hint="default" w:ascii="Times New Roman" w:hAnsi="Times New Roman" w:eastAsia="仿宋" w:cs="Times New Roman"/>
          <w:i w:val="0"/>
          <w:iCs w:val="0"/>
          <w:sz w:val="24"/>
          <w:szCs w:val="24"/>
        </w:rPr>
        <w:tab/>
      </w:r>
      <w:r>
        <w:rPr>
          <w:rFonts w:hint="default" w:ascii="Times New Roman" w:hAnsi="Times New Roman" w:eastAsia="仿宋" w:cs="Times New Roman"/>
          <w:i w:val="0"/>
          <w:iCs w:val="0"/>
          <w:sz w:val="24"/>
          <w:szCs w:val="24"/>
        </w:rPr>
        <w:fldChar w:fldCharType="begin"/>
      </w:r>
      <w:r>
        <w:rPr>
          <w:rFonts w:hint="default" w:ascii="Times New Roman" w:hAnsi="Times New Roman" w:eastAsia="仿宋" w:cs="Times New Roman"/>
          <w:i w:val="0"/>
          <w:iCs w:val="0"/>
          <w:sz w:val="24"/>
          <w:szCs w:val="24"/>
        </w:rPr>
        <w:instrText xml:space="preserve"> PAGEREF _Toc2403 \h </w:instrText>
      </w:r>
      <w:r>
        <w:rPr>
          <w:rFonts w:hint="default" w:ascii="Times New Roman" w:hAnsi="Times New Roman" w:eastAsia="仿宋" w:cs="Times New Roman"/>
          <w:i w:val="0"/>
          <w:iCs w:val="0"/>
          <w:sz w:val="24"/>
          <w:szCs w:val="24"/>
        </w:rPr>
        <w:fldChar w:fldCharType="separate"/>
      </w:r>
      <w:r>
        <w:rPr>
          <w:rFonts w:hint="default" w:ascii="Times New Roman" w:hAnsi="Times New Roman" w:eastAsia="仿宋" w:cs="Times New Roman"/>
          <w:i w:val="0"/>
          <w:iCs w:val="0"/>
          <w:sz w:val="24"/>
          <w:szCs w:val="24"/>
        </w:rPr>
        <w:t>90</w:t>
      </w:r>
      <w:r>
        <w:rPr>
          <w:rFonts w:hint="default" w:ascii="Times New Roman" w:hAnsi="Times New Roman" w:eastAsia="仿宋" w:cs="Times New Roman"/>
          <w:i w:val="0"/>
          <w:iCs w:val="0"/>
          <w:sz w:val="24"/>
          <w:szCs w:val="24"/>
        </w:rPr>
        <w:fldChar w:fldCharType="end"/>
      </w:r>
      <w:r>
        <w:rPr>
          <w:rFonts w:hint="default" w:ascii="Times New Roman" w:hAnsi="Times New Roman" w:eastAsia="仿宋" w:cs="Times New Roman"/>
          <w:i w:val="0"/>
          <w:iCs w:val="0"/>
          <w:color w:val="auto"/>
          <w:kern w:val="2"/>
          <w:sz w:val="24"/>
          <w:szCs w:val="24"/>
          <w:highlight w:val="none"/>
          <w:lang w:val="en-US" w:eastAsia="zh-CN" w:bidi="ar-SA"/>
        </w:rPr>
        <w:fldChar w:fldCharType="end"/>
      </w:r>
    </w:p>
    <w:p w14:paraId="7DF3F746">
      <w:pPr>
        <w:pStyle w:val="24"/>
        <w:tabs>
          <w:tab w:val="right" w:leader="dot" w:pos="8306"/>
        </w:tabs>
        <w:spacing w:line="360" w:lineRule="auto"/>
        <w:rPr>
          <w:rFonts w:hint="default" w:ascii="Times New Roman" w:hAnsi="Times New Roman" w:eastAsia="仿宋" w:cs="Times New Roman"/>
          <w:i w:val="0"/>
          <w:iCs w:val="0"/>
          <w:sz w:val="24"/>
          <w:szCs w:val="24"/>
        </w:rPr>
      </w:pPr>
      <w:r>
        <w:rPr>
          <w:rFonts w:hint="default" w:ascii="Times New Roman" w:hAnsi="Times New Roman" w:eastAsia="仿宋" w:cs="Times New Roman"/>
          <w:i w:val="0"/>
          <w:iCs w:val="0"/>
          <w:color w:val="auto"/>
          <w:kern w:val="2"/>
          <w:sz w:val="24"/>
          <w:szCs w:val="24"/>
          <w:highlight w:val="none"/>
          <w:lang w:val="en-US" w:eastAsia="zh-CN" w:bidi="ar-SA"/>
        </w:rPr>
        <w:fldChar w:fldCharType="begin"/>
      </w:r>
      <w:r>
        <w:rPr>
          <w:rFonts w:hint="default" w:ascii="Times New Roman" w:hAnsi="Times New Roman" w:eastAsia="仿宋" w:cs="Times New Roman"/>
          <w:i w:val="0"/>
          <w:iCs w:val="0"/>
          <w:kern w:val="2"/>
          <w:sz w:val="24"/>
          <w:szCs w:val="24"/>
          <w:highlight w:val="none"/>
          <w:lang w:val="en-US" w:eastAsia="zh-CN" w:bidi="ar-SA"/>
        </w:rPr>
        <w:instrText xml:space="preserve"> HYPERLINK \l _Toc26862 </w:instrText>
      </w:r>
      <w:r>
        <w:rPr>
          <w:rFonts w:hint="default" w:ascii="Times New Roman" w:hAnsi="Times New Roman" w:eastAsia="仿宋" w:cs="Times New Roman"/>
          <w:i w:val="0"/>
          <w:iCs w:val="0"/>
          <w:kern w:val="2"/>
          <w:sz w:val="24"/>
          <w:szCs w:val="24"/>
          <w:highlight w:val="none"/>
          <w:lang w:val="en-US" w:eastAsia="zh-CN" w:bidi="ar-SA"/>
        </w:rPr>
        <w:fldChar w:fldCharType="separate"/>
      </w:r>
      <w:r>
        <w:rPr>
          <w:rFonts w:hint="default" w:ascii="Times New Roman" w:hAnsi="Times New Roman" w:eastAsia="仿宋" w:cs="Times New Roman"/>
          <w:i w:val="0"/>
          <w:iCs w:val="0"/>
          <w:sz w:val="24"/>
          <w:szCs w:val="24"/>
        </w:rPr>
        <w:t xml:space="preserve">5.1 </w:t>
      </w:r>
      <w:r>
        <w:rPr>
          <w:rFonts w:hint="default" w:ascii="Times New Roman" w:hAnsi="Times New Roman" w:eastAsia="仿宋" w:cs="Times New Roman"/>
          <w:i w:val="0"/>
          <w:iCs w:val="0"/>
          <w:sz w:val="24"/>
          <w:szCs w:val="24"/>
          <w:highlight w:val="none"/>
        </w:rPr>
        <w:t>按敏感目标类型划分评估子</w:t>
      </w:r>
      <w:r>
        <w:rPr>
          <w:rFonts w:hint="default" w:ascii="Times New Roman" w:hAnsi="Times New Roman" w:eastAsia="仿宋" w:cs="Times New Roman"/>
          <w:i w:val="0"/>
          <w:iCs w:val="0"/>
          <w:sz w:val="24"/>
          <w:szCs w:val="24"/>
          <w:highlight w:val="none"/>
          <w:lang w:eastAsia="zh-CN"/>
        </w:rPr>
        <w:t>区域</w:t>
      </w:r>
      <w:r>
        <w:rPr>
          <w:rFonts w:hint="default" w:ascii="Times New Roman" w:hAnsi="Times New Roman" w:eastAsia="仿宋" w:cs="Times New Roman"/>
          <w:i w:val="0"/>
          <w:iCs w:val="0"/>
          <w:sz w:val="24"/>
          <w:szCs w:val="24"/>
        </w:rPr>
        <w:tab/>
      </w:r>
      <w:r>
        <w:rPr>
          <w:rFonts w:hint="default" w:ascii="Times New Roman" w:hAnsi="Times New Roman" w:eastAsia="仿宋" w:cs="Times New Roman"/>
          <w:i w:val="0"/>
          <w:iCs w:val="0"/>
          <w:sz w:val="24"/>
          <w:szCs w:val="24"/>
        </w:rPr>
        <w:fldChar w:fldCharType="begin"/>
      </w:r>
      <w:r>
        <w:rPr>
          <w:rFonts w:hint="default" w:ascii="Times New Roman" w:hAnsi="Times New Roman" w:eastAsia="仿宋" w:cs="Times New Roman"/>
          <w:i w:val="0"/>
          <w:iCs w:val="0"/>
          <w:sz w:val="24"/>
          <w:szCs w:val="24"/>
        </w:rPr>
        <w:instrText xml:space="preserve"> PAGEREF _Toc26862 \h </w:instrText>
      </w:r>
      <w:r>
        <w:rPr>
          <w:rFonts w:hint="default" w:ascii="Times New Roman" w:hAnsi="Times New Roman" w:eastAsia="仿宋" w:cs="Times New Roman"/>
          <w:i w:val="0"/>
          <w:iCs w:val="0"/>
          <w:sz w:val="24"/>
          <w:szCs w:val="24"/>
        </w:rPr>
        <w:fldChar w:fldCharType="separate"/>
      </w:r>
      <w:r>
        <w:rPr>
          <w:rFonts w:hint="default" w:ascii="Times New Roman" w:hAnsi="Times New Roman" w:eastAsia="仿宋" w:cs="Times New Roman"/>
          <w:i w:val="0"/>
          <w:iCs w:val="0"/>
          <w:sz w:val="24"/>
          <w:szCs w:val="24"/>
        </w:rPr>
        <w:t>90</w:t>
      </w:r>
      <w:r>
        <w:rPr>
          <w:rFonts w:hint="default" w:ascii="Times New Roman" w:hAnsi="Times New Roman" w:eastAsia="仿宋" w:cs="Times New Roman"/>
          <w:i w:val="0"/>
          <w:iCs w:val="0"/>
          <w:sz w:val="24"/>
          <w:szCs w:val="24"/>
        </w:rPr>
        <w:fldChar w:fldCharType="end"/>
      </w:r>
      <w:r>
        <w:rPr>
          <w:rFonts w:hint="default" w:ascii="Times New Roman" w:hAnsi="Times New Roman" w:eastAsia="仿宋" w:cs="Times New Roman"/>
          <w:i w:val="0"/>
          <w:iCs w:val="0"/>
          <w:color w:val="auto"/>
          <w:kern w:val="2"/>
          <w:sz w:val="24"/>
          <w:szCs w:val="24"/>
          <w:highlight w:val="none"/>
          <w:lang w:val="en-US" w:eastAsia="zh-CN" w:bidi="ar-SA"/>
        </w:rPr>
        <w:fldChar w:fldCharType="end"/>
      </w:r>
    </w:p>
    <w:p w14:paraId="3D59CFD8">
      <w:pPr>
        <w:pStyle w:val="24"/>
        <w:tabs>
          <w:tab w:val="right" w:leader="dot" w:pos="8306"/>
        </w:tabs>
        <w:spacing w:line="360" w:lineRule="auto"/>
        <w:rPr>
          <w:rFonts w:hint="default" w:ascii="Times New Roman" w:hAnsi="Times New Roman" w:eastAsia="仿宋" w:cs="Times New Roman"/>
          <w:i w:val="0"/>
          <w:iCs w:val="0"/>
          <w:sz w:val="24"/>
          <w:szCs w:val="24"/>
        </w:rPr>
      </w:pPr>
      <w:r>
        <w:rPr>
          <w:rFonts w:hint="default" w:ascii="Times New Roman" w:hAnsi="Times New Roman" w:eastAsia="仿宋" w:cs="Times New Roman"/>
          <w:i w:val="0"/>
          <w:iCs w:val="0"/>
          <w:color w:val="auto"/>
          <w:kern w:val="2"/>
          <w:sz w:val="24"/>
          <w:szCs w:val="24"/>
          <w:highlight w:val="none"/>
          <w:lang w:val="en-US" w:eastAsia="zh-CN" w:bidi="ar-SA"/>
        </w:rPr>
        <w:fldChar w:fldCharType="begin"/>
      </w:r>
      <w:r>
        <w:rPr>
          <w:rFonts w:hint="default" w:ascii="Times New Roman" w:hAnsi="Times New Roman" w:eastAsia="仿宋" w:cs="Times New Roman"/>
          <w:i w:val="0"/>
          <w:iCs w:val="0"/>
          <w:kern w:val="2"/>
          <w:sz w:val="24"/>
          <w:szCs w:val="24"/>
          <w:highlight w:val="none"/>
          <w:lang w:val="en-US" w:eastAsia="zh-CN" w:bidi="ar-SA"/>
        </w:rPr>
        <w:instrText xml:space="preserve"> HYPERLINK \l _Toc27494 </w:instrText>
      </w:r>
      <w:r>
        <w:rPr>
          <w:rFonts w:hint="default" w:ascii="Times New Roman" w:hAnsi="Times New Roman" w:eastAsia="仿宋" w:cs="Times New Roman"/>
          <w:i w:val="0"/>
          <w:iCs w:val="0"/>
          <w:kern w:val="2"/>
          <w:sz w:val="24"/>
          <w:szCs w:val="24"/>
          <w:highlight w:val="none"/>
          <w:lang w:val="en-US" w:eastAsia="zh-CN" w:bidi="ar-SA"/>
        </w:rPr>
        <w:fldChar w:fldCharType="separate"/>
      </w:r>
      <w:r>
        <w:rPr>
          <w:rFonts w:hint="default" w:ascii="Times New Roman" w:hAnsi="Times New Roman" w:eastAsia="仿宋" w:cs="Times New Roman"/>
          <w:i w:val="0"/>
          <w:iCs w:val="0"/>
          <w:sz w:val="24"/>
          <w:szCs w:val="24"/>
          <w:lang w:val="en-US" w:eastAsia="zh-CN"/>
        </w:rPr>
        <w:t xml:space="preserve">5.2 </w:t>
      </w:r>
      <w:r>
        <w:rPr>
          <w:rFonts w:hint="default" w:ascii="Times New Roman" w:hAnsi="Times New Roman" w:eastAsia="仿宋" w:cs="Times New Roman"/>
          <w:i w:val="0"/>
          <w:iCs w:val="0"/>
          <w:sz w:val="24"/>
          <w:szCs w:val="24"/>
          <w:highlight w:val="none"/>
        </w:rPr>
        <w:t>按下级行政</w:t>
      </w:r>
      <w:r>
        <w:rPr>
          <w:rFonts w:hint="default" w:ascii="Times New Roman" w:hAnsi="Times New Roman" w:eastAsia="仿宋" w:cs="Times New Roman"/>
          <w:i w:val="0"/>
          <w:iCs w:val="0"/>
          <w:sz w:val="24"/>
          <w:szCs w:val="24"/>
          <w:highlight w:val="none"/>
          <w:lang w:eastAsia="zh-CN"/>
        </w:rPr>
        <w:t>区域</w:t>
      </w:r>
      <w:r>
        <w:rPr>
          <w:rFonts w:hint="default" w:ascii="Times New Roman" w:hAnsi="Times New Roman" w:eastAsia="仿宋" w:cs="Times New Roman"/>
          <w:i w:val="0"/>
          <w:iCs w:val="0"/>
          <w:sz w:val="24"/>
          <w:szCs w:val="24"/>
          <w:highlight w:val="none"/>
        </w:rPr>
        <w:t>边界划分评估子</w:t>
      </w:r>
      <w:r>
        <w:rPr>
          <w:rFonts w:hint="default" w:ascii="Times New Roman" w:hAnsi="Times New Roman" w:eastAsia="仿宋" w:cs="Times New Roman"/>
          <w:i w:val="0"/>
          <w:iCs w:val="0"/>
          <w:sz w:val="24"/>
          <w:szCs w:val="24"/>
          <w:highlight w:val="none"/>
          <w:lang w:eastAsia="zh-CN"/>
        </w:rPr>
        <w:t>区域</w:t>
      </w:r>
      <w:r>
        <w:rPr>
          <w:rFonts w:hint="default" w:ascii="Times New Roman" w:hAnsi="Times New Roman" w:eastAsia="仿宋" w:cs="Times New Roman"/>
          <w:i w:val="0"/>
          <w:iCs w:val="0"/>
          <w:sz w:val="24"/>
          <w:szCs w:val="24"/>
        </w:rPr>
        <w:tab/>
      </w:r>
      <w:r>
        <w:rPr>
          <w:rFonts w:hint="default" w:ascii="Times New Roman" w:hAnsi="Times New Roman" w:eastAsia="仿宋" w:cs="Times New Roman"/>
          <w:i w:val="0"/>
          <w:iCs w:val="0"/>
          <w:sz w:val="24"/>
          <w:szCs w:val="24"/>
        </w:rPr>
        <w:fldChar w:fldCharType="begin"/>
      </w:r>
      <w:r>
        <w:rPr>
          <w:rFonts w:hint="default" w:ascii="Times New Roman" w:hAnsi="Times New Roman" w:eastAsia="仿宋" w:cs="Times New Roman"/>
          <w:i w:val="0"/>
          <w:iCs w:val="0"/>
          <w:sz w:val="24"/>
          <w:szCs w:val="24"/>
        </w:rPr>
        <w:instrText xml:space="preserve"> PAGEREF _Toc27494 \h </w:instrText>
      </w:r>
      <w:r>
        <w:rPr>
          <w:rFonts w:hint="default" w:ascii="Times New Roman" w:hAnsi="Times New Roman" w:eastAsia="仿宋" w:cs="Times New Roman"/>
          <w:i w:val="0"/>
          <w:iCs w:val="0"/>
          <w:sz w:val="24"/>
          <w:szCs w:val="24"/>
        </w:rPr>
        <w:fldChar w:fldCharType="separate"/>
      </w:r>
      <w:r>
        <w:rPr>
          <w:rFonts w:hint="default" w:ascii="Times New Roman" w:hAnsi="Times New Roman" w:eastAsia="仿宋" w:cs="Times New Roman"/>
          <w:i w:val="0"/>
          <w:iCs w:val="0"/>
          <w:sz w:val="24"/>
          <w:szCs w:val="24"/>
        </w:rPr>
        <w:t>91</w:t>
      </w:r>
      <w:r>
        <w:rPr>
          <w:rFonts w:hint="default" w:ascii="Times New Roman" w:hAnsi="Times New Roman" w:eastAsia="仿宋" w:cs="Times New Roman"/>
          <w:i w:val="0"/>
          <w:iCs w:val="0"/>
          <w:sz w:val="24"/>
          <w:szCs w:val="24"/>
        </w:rPr>
        <w:fldChar w:fldCharType="end"/>
      </w:r>
      <w:r>
        <w:rPr>
          <w:rFonts w:hint="default" w:ascii="Times New Roman" w:hAnsi="Times New Roman" w:eastAsia="仿宋" w:cs="Times New Roman"/>
          <w:i w:val="0"/>
          <w:iCs w:val="0"/>
          <w:color w:val="auto"/>
          <w:kern w:val="2"/>
          <w:sz w:val="24"/>
          <w:szCs w:val="24"/>
          <w:highlight w:val="none"/>
          <w:lang w:val="en-US" w:eastAsia="zh-CN" w:bidi="ar-SA"/>
        </w:rPr>
        <w:fldChar w:fldCharType="end"/>
      </w:r>
    </w:p>
    <w:p w14:paraId="15F10DBD">
      <w:pPr>
        <w:pStyle w:val="24"/>
        <w:tabs>
          <w:tab w:val="right" w:leader="dot" w:pos="8306"/>
        </w:tabs>
        <w:spacing w:line="360" w:lineRule="auto"/>
        <w:rPr>
          <w:rFonts w:hint="default" w:ascii="Times New Roman" w:hAnsi="Times New Roman" w:eastAsia="仿宋" w:cs="Times New Roman"/>
          <w:i w:val="0"/>
          <w:iCs w:val="0"/>
          <w:sz w:val="24"/>
          <w:szCs w:val="24"/>
        </w:rPr>
      </w:pPr>
      <w:r>
        <w:rPr>
          <w:rFonts w:hint="default" w:ascii="Times New Roman" w:hAnsi="Times New Roman" w:eastAsia="仿宋" w:cs="Times New Roman"/>
          <w:i w:val="0"/>
          <w:iCs w:val="0"/>
          <w:color w:val="auto"/>
          <w:kern w:val="2"/>
          <w:sz w:val="24"/>
          <w:szCs w:val="24"/>
          <w:highlight w:val="none"/>
          <w:lang w:val="en-US" w:eastAsia="zh-CN" w:bidi="ar-SA"/>
        </w:rPr>
        <w:fldChar w:fldCharType="begin"/>
      </w:r>
      <w:r>
        <w:rPr>
          <w:rFonts w:hint="default" w:ascii="Times New Roman" w:hAnsi="Times New Roman" w:eastAsia="仿宋" w:cs="Times New Roman"/>
          <w:i w:val="0"/>
          <w:iCs w:val="0"/>
          <w:kern w:val="2"/>
          <w:sz w:val="24"/>
          <w:szCs w:val="24"/>
          <w:highlight w:val="none"/>
          <w:lang w:val="en-US" w:eastAsia="zh-CN" w:bidi="ar-SA"/>
        </w:rPr>
        <w:instrText xml:space="preserve"> HYPERLINK \l _Toc20772 </w:instrText>
      </w:r>
      <w:r>
        <w:rPr>
          <w:rFonts w:hint="default" w:ascii="Times New Roman" w:hAnsi="Times New Roman" w:eastAsia="仿宋" w:cs="Times New Roman"/>
          <w:i w:val="0"/>
          <w:iCs w:val="0"/>
          <w:kern w:val="2"/>
          <w:sz w:val="24"/>
          <w:szCs w:val="24"/>
          <w:highlight w:val="none"/>
          <w:lang w:val="en-US" w:eastAsia="zh-CN" w:bidi="ar-SA"/>
        </w:rPr>
        <w:fldChar w:fldCharType="separate"/>
      </w:r>
      <w:r>
        <w:rPr>
          <w:rFonts w:hint="default" w:ascii="Times New Roman" w:hAnsi="Times New Roman" w:eastAsia="仿宋" w:cs="Times New Roman"/>
          <w:i w:val="0"/>
          <w:iCs w:val="0"/>
          <w:sz w:val="24"/>
          <w:szCs w:val="24"/>
          <w:lang w:val="en-US" w:eastAsia="zh-CN"/>
        </w:rPr>
        <w:t xml:space="preserve">5.3 </w:t>
      </w:r>
      <w:r>
        <w:rPr>
          <w:rFonts w:hint="default" w:ascii="Times New Roman" w:hAnsi="Times New Roman" w:eastAsia="仿宋" w:cs="Times New Roman"/>
          <w:i w:val="0"/>
          <w:iCs w:val="0"/>
          <w:sz w:val="24"/>
          <w:szCs w:val="24"/>
          <w:highlight w:val="none"/>
        </w:rPr>
        <w:t>按地理空间划分网格</w:t>
      </w:r>
      <w:r>
        <w:rPr>
          <w:rFonts w:hint="default" w:ascii="Times New Roman" w:hAnsi="Times New Roman" w:eastAsia="仿宋" w:cs="Times New Roman"/>
          <w:i w:val="0"/>
          <w:iCs w:val="0"/>
          <w:sz w:val="24"/>
          <w:szCs w:val="24"/>
          <w:highlight w:val="none"/>
          <w:lang w:eastAsia="zh-CN"/>
        </w:rPr>
        <w:t>区域</w:t>
      </w:r>
      <w:r>
        <w:rPr>
          <w:rFonts w:hint="default" w:ascii="Times New Roman" w:hAnsi="Times New Roman" w:eastAsia="仿宋" w:cs="Times New Roman"/>
          <w:i w:val="0"/>
          <w:iCs w:val="0"/>
          <w:sz w:val="24"/>
          <w:szCs w:val="24"/>
        </w:rPr>
        <w:tab/>
      </w:r>
      <w:r>
        <w:rPr>
          <w:rFonts w:hint="default" w:ascii="Times New Roman" w:hAnsi="Times New Roman" w:eastAsia="仿宋" w:cs="Times New Roman"/>
          <w:i w:val="0"/>
          <w:iCs w:val="0"/>
          <w:sz w:val="24"/>
          <w:szCs w:val="24"/>
        </w:rPr>
        <w:fldChar w:fldCharType="begin"/>
      </w:r>
      <w:r>
        <w:rPr>
          <w:rFonts w:hint="default" w:ascii="Times New Roman" w:hAnsi="Times New Roman" w:eastAsia="仿宋" w:cs="Times New Roman"/>
          <w:i w:val="0"/>
          <w:iCs w:val="0"/>
          <w:sz w:val="24"/>
          <w:szCs w:val="24"/>
        </w:rPr>
        <w:instrText xml:space="preserve"> PAGEREF _Toc20772 \h </w:instrText>
      </w:r>
      <w:r>
        <w:rPr>
          <w:rFonts w:hint="default" w:ascii="Times New Roman" w:hAnsi="Times New Roman" w:eastAsia="仿宋" w:cs="Times New Roman"/>
          <w:i w:val="0"/>
          <w:iCs w:val="0"/>
          <w:sz w:val="24"/>
          <w:szCs w:val="24"/>
        </w:rPr>
        <w:fldChar w:fldCharType="separate"/>
      </w:r>
      <w:r>
        <w:rPr>
          <w:rFonts w:hint="default" w:ascii="Times New Roman" w:hAnsi="Times New Roman" w:eastAsia="仿宋" w:cs="Times New Roman"/>
          <w:i w:val="0"/>
          <w:iCs w:val="0"/>
          <w:sz w:val="24"/>
          <w:szCs w:val="24"/>
        </w:rPr>
        <w:t>92</w:t>
      </w:r>
      <w:r>
        <w:rPr>
          <w:rFonts w:hint="default" w:ascii="Times New Roman" w:hAnsi="Times New Roman" w:eastAsia="仿宋" w:cs="Times New Roman"/>
          <w:i w:val="0"/>
          <w:iCs w:val="0"/>
          <w:sz w:val="24"/>
          <w:szCs w:val="24"/>
        </w:rPr>
        <w:fldChar w:fldCharType="end"/>
      </w:r>
      <w:r>
        <w:rPr>
          <w:rFonts w:hint="default" w:ascii="Times New Roman" w:hAnsi="Times New Roman" w:eastAsia="仿宋" w:cs="Times New Roman"/>
          <w:i w:val="0"/>
          <w:iCs w:val="0"/>
          <w:color w:val="auto"/>
          <w:kern w:val="2"/>
          <w:sz w:val="24"/>
          <w:szCs w:val="24"/>
          <w:highlight w:val="none"/>
          <w:lang w:val="en-US" w:eastAsia="zh-CN" w:bidi="ar-SA"/>
        </w:rPr>
        <w:fldChar w:fldCharType="end"/>
      </w:r>
    </w:p>
    <w:p w14:paraId="2C4F5065">
      <w:pPr>
        <w:pStyle w:val="24"/>
        <w:tabs>
          <w:tab w:val="right" w:leader="dot" w:pos="8306"/>
        </w:tabs>
        <w:spacing w:line="360" w:lineRule="auto"/>
        <w:rPr>
          <w:rFonts w:hint="default" w:ascii="Times New Roman" w:hAnsi="Times New Roman" w:eastAsia="仿宋" w:cs="Times New Roman"/>
          <w:i w:val="0"/>
          <w:iCs w:val="0"/>
          <w:sz w:val="24"/>
          <w:szCs w:val="24"/>
        </w:rPr>
      </w:pPr>
      <w:r>
        <w:rPr>
          <w:rFonts w:hint="default" w:ascii="Times New Roman" w:hAnsi="Times New Roman" w:eastAsia="仿宋" w:cs="Times New Roman"/>
          <w:i w:val="0"/>
          <w:iCs w:val="0"/>
          <w:color w:val="auto"/>
          <w:kern w:val="2"/>
          <w:sz w:val="24"/>
          <w:szCs w:val="24"/>
          <w:highlight w:val="none"/>
          <w:lang w:val="en-US" w:eastAsia="zh-CN" w:bidi="ar-SA"/>
        </w:rPr>
        <w:fldChar w:fldCharType="begin"/>
      </w:r>
      <w:r>
        <w:rPr>
          <w:rFonts w:hint="default" w:ascii="Times New Roman" w:hAnsi="Times New Roman" w:eastAsia="仿宋" w:cs="Times New Roman"/>
          <w:i w:val="0"/>
          <w:iCs w:val="0"/>
          <w:kern w:val="2"/>
          <w:sz w:val="24"/>
          <w:szCs w:val="24"/>
          <w:highlight w:val="none"/>
          <w:lang w:val="en-US" w:eastAsia="zh-CN" w:bidi="ar-SA"/>
        </w:rPr>
        <w:instrText xml:space="preserve"> HYPERLINK \l _Toc10030 </w:instrText>
      </w:r>
      <w:r>
        <w:rPr>
          <w:rFonts w:hint="default" w:ascii="Times New Roman" w:hAnsi="Times New Roman" w:eastAsia="仿宋" w:cs="Times New Roman"/>
          <w:i w:val="0"/>
          <w:iCs w:val="0"/>
          <w:kern w:val="2"/>
          <w:sz w:val="24"/>
          <w:szCs w:val="24"/>
          <w:highlight w:val="none"/>
          <w:lang w:val="en-US" w:eastAsia="zh-CN" w:bidi="ar-SA"/>
        </w:rPr>
        <w:fldChar w:fldCharType="separate"/>
      </w:r>
      <w:r>
        <w:rPr>
          <w:rFonts w:hint="default" w:ascii="Times New Roman" w:hAnsi="Times New Roman" w:eastAsia="仿宋" w:cs="Times New Roman"/>
          <w:i w:val="0"/>
          <w:iCs w:val="0"/>
          <w:sz w:val="24"/>
          <w:szCs w:val="24"/>
        </w:rPr>
        <w:t xml:space="preserve">5.4 </w:t>
      </w:r>
      <w:r>
        <w:rPr>
          <w:rFonts w:hint="default" w:ascii="Times New Roman" w:hAnsi="Times New Roman" w:eastAsia="仿宋" w:cs="Times New Roman"/>
          <w:i w:val="0"/>
          <w:iCs w:val="0"/>
          <w:sz w:val="24"/>
          <w:szCs w:val="24"/>
          <w:highlight w:val="none"/>
        </w:rPr>
        <w:t>评估区域内子区域划分</w:t>
      </w:r>
      <w:r>
        <w:rPr>
          <w:rFonts w:hint="default" w:ascii="Times New Roman" w:hAnsi="Times New Roman" w:eastAsia="仿宋" w:cs="Times New Roman"/>
          <w:i w:val="0"/>
          <w:iCs w:val="0"/>
          <w:sz w:val="24"/>
          <w:szCs w:val="24"/>
        </w:rPr>
        <w:tab/>
      </w:r>
      <w:r>
        <w:rPr>
          <w:rFonts w:hint="default" w:ascii="Times New Roman" w:hAnsi="Times New Roman" w:eastAsia="仿宋" w:cs="Times New Roman"/>
          <w:i w:val="0"/>
          <w:iCs w:val="0"/>
          <w:sz w:val="24"/>
          <w:szCs w:val="24"/>
        </w:rPr>
        <w:fldChar w:fldCharType="begin"/>
      </w:r>
      <w:r>
        <w:rPr>
          <w:rFonts w:hint="default" w:ascii="Times New Roman" w:hAnsi="Times New Roman" w:eastAsia="仿宋" w:cs="Times New Roman"/>
          <w:i w:val="0"/>
          <w:iCs w:val="0"/>
          <w:sz w:val="24"/>
          <w:szCs w:val="24"/>
        </w:rPr>
        <w:instrText xml:space="preserve"> PAGEREF _Toc10030 \h </w:instrText>
      </w:r>
      <w:r>
        <w:rPr>
          <w:rFonts w:hint="default" w:ascii="Times New Roman" w:hAnsi="Times New Roman" w:eastAsia="仿宋" w:cs="Times New Roman"/>
          <w:i w:val="0"/>
          <w:iCs w:val="0"/>
          <w:sz w:val="24"/>
          <w:szCs w:val="24"/>
        </w:rPr>
        <w:fldChar w:fldCharType="separate"/>
      </w:r>
      <w:r>
        <w:rPr>
          <w:rFonts w:hint="default" w:ascii="Times New Roman" w:hAnsi="Times New Roman" w:eastAsia="仿宋" w:cs="Times New Roman"/>
          <w:i w:val="0"/>
          <w:iCs w:val="0"/>
          <w:sz w:val="24"/>
          <w:szCs w:val="24"/>
        </w:rPr>
        <w:t>92</w:t>
      </w:r>
      <w:r>
        <w:rPr>
          <w:rFonts w:hint="default" w:ascii="Times New Roman" w:hAnsi="Times New Roman" w:eastAsia="仿宋" w:cs="Times New Roman"/>
          <w:i w:val="0"/>
          <w:iCs w:val="0"/>
          <w:sz w:val="24"/>
          <w:szCs w:val="24"/>
        </w:rPr>
        <w:fldChar w:fldCharType="end"/>
      </w:r>
      <w:r>
        <w:rPr>
          <w:rFonts w:hint="default" w:ascii="Times New Roman" w:hAnsi="Times New Roman" w:eastAsia="仿宋" w:cs="Times New Roman"/>
          <w:i w:val="0"/>
          <w:iCs w:val="0"/>
          <w:color w:val="auto"/>
          <w:kern w:val="2"/>
          <w:sz w:val="24"/>
          <w:szCs w:val="24"/>
          <w:highlight w:val="none"/>
          <w:lang w:val="en-US" w:eastAsia="zh-CN" w:bidi="ar-SA"/>
        </w:rPr>
        <w:fldChar w:fldCharType="end"/>
      </w:r>
    </w:p>
    <w:p w14:paraId="2CE36177">
      <w:pPr>
        <w:pStyle w:val="23"/>
        <w:tabs>
          <w:tab w:val="right" w:leader="dot" w:pos="8306"/>
        </w:tabs>
        <w:spacing w:line="360" w:lineRule="auto"/>
        <w:rPr>
          <w:rFonts w:hint="default" w:ascii="Times New Roman" w:hAnsi="Times New Roman" w:eastAsia="仿宋" w:cs="Times New Roman"/>
          <w:i w:val="0"/>
          <w:iCs w:val="0"/>
          <w:sz w:val="24"/>
          <w:szCs w:val="24"/>
        </w:rPr>
      </w:pPr>
      <w:r>
        <w:rPr>
          <w:rFonts w:hint="default" w:ascii="Times New Roman" w:hAnsi="Times New Roman" w:eastAsia="仿宋" w:cs="Times New Roman"/>
          <w:i w:val="0"/>
          <w:iCs w:val="0"/>
          <w:color w:val="auto"/>
          <w:kern w:val="2"/>
          <w:sz w:val="24"/>
          <w:szCs w:val="24"/>
          <w:highlight w:val="none"/>
          <w:lang w:val="en-US" w:eastAsia="zh-CN" w:bidi="ar-SA"/>
        </w:rPr>
        <w:fldChar w:fldCharType="begin"/>
      </w:r>
      <w:r>
        <w:rPr>
          <w:rFonts w:hint="default" w:ascii="Times New Roman" w:hAnsi="Times New Roman" w:eastAsia="仿宋" w:cs="Times New Roman"/>
          <w:i w:val="0"/>
          <w:iCs w:val="0"/>
          <w:kern w:val="2"/>
          <w:sz w:val="24"/>
          <w:szCs w:val="24"/>
          <w:highlight w:val="none"/>
          <w:lang w:val="en-US" w:eastAsia="zh-CN" w:bidi="ar-SA"/>
        </w:rPr>
        <w:instrText xml:space="preserve"> HYPERLINK \l _Toc25396 </w:instrText>
      </w:r>
      <w:r>
        <w:rPr>
          <w:rFonts w:hint="default" w:ascii="Times New Roman" w:hAnsi="Times New Roman" w:eastAsia="仿宋" w:cs="Times New Roman"/>
          <w:i w:val="0"/>
          <w:iCs w:val="0"/>
          <w:kern w:val="2"/>
          <w:sz w:val="24"/>
          <w:szCs w:val="24"/>
          <w:highlight w:val="none"/>
          <w:lang w:val="en-US" w:eastAsia="zh-CN" w:bidi="ar-SA"/>
        </w:rPr>
        <w:fldChar w:fldCharType="separate"/>
      </w:r>
      <w:r>
        <w:rPr>
          <w:rFonts w:hint="default" w:ascii="Times New Roman" w:hAnsi="Times New Roman" w:eastAsia="仿宋" w:cs="Times New Roman"/>
          <w:i w:val="0"/>
          <w:iCs w:val="0"/>
          <w:sz w:val="24"/>
          <w:szCs w:val="24"/>
          <w:lang w:val="en-US" w:eastAsia="zh-CN"/>
        </w:rPr>
        <w:t xml:space="preserve">6. </w:t>
      </w:r>
      <w:r>
        <w:rPr>
          <w:rFonts w:hint="default" w:ascii="Times New Roman" w:hAnsi="Times New Roman" w:eastAsia="仿宋" w:cs="Times New Roman"/>
          <w:i w:val="0"/>
          <w:iCs w:val="0"/>
          <w:sz w:val="24"/>
          <w:szCs w:val="24"/>
          <w:highlight w:val="none"/>
          <w:lang w:val="en-US" w:eastAsia="zh-CN"/>
        </w:rPr>
        <w:t>环境风险分析</w:t>
      </w:r>
      <w:r>
        <w:rPr>
          <w:rFonts w:hint="default" w:ascii="Times New Roman" w:hAnsi="Times New Roman" w:eastAsia="仿宋" w:cs="Times New Roman"/>
          <w:i w:val="0"/>
          <w:iCs w:val="0"/>
          <w:sz w:val="24"/>
          <w:szCs w:val="24"/>
        </w:rPr>
        <w:tab/>
      </w:r>
      <w:r>
        <w:rPr>
          <w:rFonts w:hint="default" w:ascii="Times New Roman" w:hAnsi="Times New Roman" w:eastAsia="仿宋" w:cs="Times New Roman"/>
          <w:i w:val="0"/>
          <w:iCs w:val="0"/>
          <w:sz w:val="24"/>
          <w:szCs w:val="24"/>
        </w:rPr>
        <w:fldChar w:fldCharType="begin"/>
      </w:r>
      <w:r>
        <w:rPr>
          <w:rFonts w:hint="default" w:ascii="Times New Roman" w:hAnsi="Times New Roman" w:eastAsia="仿宋" w:cs="Times New Roman"/>
          <w:i w:val="0"/>
          <w:iCs w:val="0"/>
          <w:sz w:val="24"/>
          <w:szCs w:val="24"/>
        </w:rPr>
        <w:instrText xml:space="preserve"> PAGEREF _Toc25396 \h </w:instrText>
      </w:r>
      <w:r>
        <w:rPr>
          <w:rFonts w:hint="default" w:ascii="Times New Roman" w:hAnsi="Times New Roman" w:eastAsia="仿宋" w:cs="Times New Roman"/>
          <w:i w:val="0"/>
          <w:iCs w:val="0"/>
          <w:sz w:val="24"/>
          <w:szCs w:val="24"/>
        </w:rPr>
        <w:fldChar w:fldCharType="separate"/>
      </w:r>
      <w:r>
        <w:rPr>
          <w:rFonts w:hint="default" w:ascii="Times New Roman" w:hAnsi="Times New Roman" w:eastAsia="仿宋" w:cs="Times New Roman"/>
          <w:i w:val="0"/>
          <w:iCs w:val="0"/>
          <w:sz w:val="24"/>
          <w:szCs w:val="24"/>
        </w:rPr>
        <w:t>93</w:t>
      </w:r>
      <w:r>
        <w:rPr>
          <w:rFonts w:hint="default" w:ascii="Times New Roman" w:hAnsi="Times New Roman" w:eastAsia="仿宋" w:cs="Times New Roman"/>
          <w:i w:val="0"/>
          <w:iCs w:val="0"/>
          <w:sz w:val="24"/>
          <w:szCs w:val="24"/>
        </w:rPr>
        <w:fldChar w:fldCharType="end"/>
      </w:r>
      <w:r>
        <w:rPr>
          <w:rFonts w:hint="default" w:ascii="Times New Roman" w:hAnsi="Times New Roman" w:eastAsia="仿宋" w:cs="Times New Roman"/>
          <w:i w:val="0"/>
          <w:iCs w:val="0"/>
          <w:color w:val="auto"/>
          <w:kern w:val="2"/>
          <w:sz w:val="24"/>
          <w:szCs w:val="24"/>
          <w:highlight w:val="none"/>
          <w:lang w:val="en-US" w:eastAsia="zh-CN" w:bidi="ar-SA"/>
        </w:rPr>
        <w:fldChar w:fldCharType="end"/>
      </w:r>
    </w:p>
    <w:p w14:paraId="1BBA9FF5">
      <w:pPr>
        <w:pStyle w:val="24"/>
        <w:tabs>
          <w:tab w:val="right" w:leader="dot" w:pos="8306"/>
        </w:tabs>
        <w:spacing w:line="360" w:lineRule="auto"/>
        <w:rPr>
          <w:rFonts w:hint="default" w:ascii="Times New Roman" w:hAnsi="Times New Roman" w:eastAsia="仿宋" w:cs="Times New Roman"/>
          <w:i w:val="0"/>
          <w:iCs w:val="0"/>
          <w:sz w:val="24"/>
          <w:szCs w:val="24"/>
        </w:rPr>
      </w:pPr>
      <w:r>
        <w:rPr>
          <w:rFonts w:hint="default" w:ascii="Times New Roman" w:hAnsi="Times New Roman" w:eastAsia="仿宋" w:cs="Times New Roman"/>
          <w:i w:val="0"/>
          <w:iCs w:val="0"/>
          <w:color w:val="auto"/>
          <w:kern w:val="2"/>
          <w:sz w:val="24"/>
          <w:szCs w:val="24"/>
          <w:highlight w:val="none"/>
          <w:lang w:val="en-US" w:eastAsia="zh-CN" w:bidi="ar-SA"/>
        </w:rPr>
        <w:fldChar w:fldCharType="begin"/>
      </w:r>
      <w:r>
        <w:rPr>
          <w:rFonts w:hint="default" w:ascii="Times New Roman" w:hAnsi="Times New Roman" w:eastAsia="仿宋" w:cs="Times New Roman"/>
          <w:i w:val="0"/>
          <w:iCs w:val="0"/>
          <w:kern w:val="2"/>
          <w:sz w:val="24"/>
          <w:szCs w:val="24"/>
          <w:highlight w:val="none"/>
          <w:lang w:val="en-US" w:eastAsia="zh-CN" w:bidi="ar-SA"/>
        </w:rPr>
        <w:instrText xml:space="preserve"> HYPERLINK \l _Toc14567 </w:instrText>
      </w:r>
      <w:r>
        <w:rPr>
          <w:rFonts w:hint="default" w:ascii="Times New Roman" w:hAnsi="Times New Roman" w:eastAsia="仿宋" w:cs="Times New Roman"/>
          <w:i w:val="0"/>
          <w:iCs w:val="0"/>
          <w:kern w:val="2"/>
          <w:sz w:val="24"/>
          <w:szCs w:val="24"/>
          <w:highlight w:val="none"/>
          <w:lang w:val="en-US" w:eastAsia="zh-CN" w:bidi="ar-SA"/>
        </w:rPr>
        <w:fldChar w:fldCharType="separate"/>
      </w:r>
      <w:r>
        <w:rPr>
          <w:rFonts w:hint="default" w:ascii="Times New Roman" w:hAnsi="Times New Roman" w:eastAsia="仿宋" w:cs="Times New Roman"/>
          <w:i w:val="0"/>
          <w:iCs w:val="0"/>
          <w:sz w:val="24"/>
          <w:szCs w:val="24"/>
          <w:lang w:val="en-US" w:eastAsia="zh-CN"/>
        </w:rPr>
        <w:t xml:space="preserve">6.1 </w:t>
      </w:r>
      <w:r>
        <w:rPr>
          <w:rFonts w:hint="default" w:ascii="Times New Roman" w:hAnsi="Times New Roman" w:eastAsia="仿宋" w:cs="Times New Roman"/>
          <w:i w:val="0"/>
          <w:iCs w:val="0"/>
          <w:sz w:val="24"/>
          <w:szCs w:val="24"/>
          <w:highlight w:val="none"/>
          <w:lang w:val="en-US" w:eastAsia="zh-CN"/>
        </w:rPr>
        <w:t>环境风险指数计算与等级划分</w:t>
      </w:r>
      <w:r>
        <w:rPr>
          <w:rFonts w:hint="default" w:ascii="Times New Roman" w:hAnsi="Times New Roman" w:eastAsia="仿宋" w:cs="Times New Roman"/>
          <w:i w:val="0"/>
          <w:iCs w:val="0"/>
          <w:sz w:val="24"/>
          <w:szCs w:val="24"/>
        </w:rPr>
        <w:tab/>
      </w:r>
      <w:r>
        <w:rPr>
          <w:rFonts w:hint="default" w:ascii="Times New Roman" w:hAnsi="Times New Roman" w:eastAsia="仿宋" w:cs="Times New Roman"/>
          <w:i w:val="0"/>
          <w:iCs w:val="0"/>
          <w:sz w:val="24"/>
          <w:szCs w:val="24"/>
        </w:rPr>
        <w:fldChar w:fldCharType="begin"/>
      </w:r>
      <w:r>
        <w:rPr>
          <w:rFonts w:hint="default" w:ascii="Times New Roman" w:hAnsi="Times New Roman" w:eastAsia="仿宋" w:cs="Times New Roman"/>
          <w:i w:val="0"/>
          <w:iCs w:val="0"/>
          <w:sz w:val="24"/>
          <w:szCs w:val="24"/>
        </w:rPr>
        <w:instrText xml:space="preserve"> PAGEREF _Toc14567 \h </w:instrText>
      </w:r>
      <w:r>
        <w:rPr>
          <w:rFonts w:hint="default" w:ascii="Times New Roman" w:hAnsi="Times New Roman" w:eastAsia="仿宋" w:cs="Times New Roman"/>
          <w:i w:val="0"/>
          <w:iCs w:val="0"/>
          <w:sz w:val="24"/>
          <w:szCs w:val="24"/>
        </w:rPr>
        <w:fldChar w:fldCharType="separate"/>
      </w:r>
      <w:r>
        <w:rPr>
          <w:rFonts w:hint="default" w:ascii="Times New Roman" w:hAnsi="Times New Roman" w:eastAsia="仿宋" w:cs="Times New Roman"/>
          <w:i w:val="0"/>
          <w:iCs w:val="0"/>
          <w:sz w:val="24"/>
          <w:szCs w:val="24"/>
        </w:rPr>
        <w:t>93</w:t>
      </w:r>
      <w:r>
        <w:rPr>
          <w:rFonts w:hint="default" w:ascii="Times New Roman" w:hAnsi="Times New Roman" w:eastAsia="仿宋" w:cs="Times New Roman"/>
          <w:i w:val="0"/>
          <w:iCs w:val="0"/>
          <w:sz w:val="24"/>
          <w:szCs w:val="24"/>
        </w:rPr>
        <w:fldChar w:fldCharType="end"/>
      </w:r>
      <w:r>
        <w:rPr>
          <w:rFonts w:hint="default" w:ascii="Times New Roman" w:hAnsi="Times New Roman" w:eastAsia="仿宋" w:cs="Times New Roman"/>
          <w:i w:val="0"/>
          <w:iCs w:val="0"/>
          <w:color w:val="auto"/>
          <w:kern w:val="2"/>
          <w:sz w:val="24"/>
          <w:szCs w:val="24"/>
          <w:highlight w:val="none"/>
          <w:lang w:val="en-US" w:eastAsia="zh-CN" w:bidi="ar-SA"/>
        </w:rPr>
        <w:fldChar w:fldCharType="end"/>
      </w:r>
    </w:p>
    <w:p w14:paraId="71C31656">
      <w:pPr>
        <w:pStyle w:val="24"/>
        <w:tabs>
          <w:tab w:val="right" w:leader="dot" w:pos="8306"/>
        </w:tabs>
        <w:spacing w:line="360" w:lineRule="auto"/>
        <w:rPr>
          <w:rFonts w:hint="default" w:ascii="Times New Roman" w:hAnsi="Times New Roman" w:eastAsia="仿宋" w:cs="Times New Roman"/>
          <w:i w:val="0"/>
          <w:iCs w:val="0"/>
          <w:sz w:val="24"/>
          <w:szCs w:val="24"/>
        </w:rPr>
      </w:pPr>
      <w:r>
        <w:rPr>
          <w:rFonts w:hint="default" w:ascii="Times New Roman" w:hAnsi="Times New Roman" w:eastAsia="仿宋" w:cs="Times New Roman"/>
          <w:i w:val="0"/>
          <w:iCs w:val="0"/>
          <w:color w:val="auto"/>
          <w:kern w:val="2"/>
          <w:sz w:val="24"/>
          <w:szCs w:val="24"/>
          <w:highlight w:val="none"/>
          <w:lang w:val="en-US" w:eastAsia="zh-CN" w:bidi="ar-SA"/>
        </w:rPr>
        <w:fldChar w:fldCharType="begin"/>
      </w:r>
      <w:r>
        <w:rPr>
          <w:rFonts w:hint="default" w:ascii="Times New Roman" w:hAnsi="Times New Roman" w:eastAsia="仿宋" w:cs="Times New Roman"/>
          <w:i w:val="0"/>
          <w:iCs w:val="0"/>
          <w:kern w:val="2"/>
          <w:sz w:val="24"/>
          <w:szCs w:val="24"/>
          <w:highlight w:val="none"/>
          <w:lang w:val="en-US" w:eastAsia="zh-CN" w:bidi="ar-SA"/>
        </w:rPr>
        <w:instrText xml:space="preserve"> HYPERLINK \l _Toc3562 </w:instrText>
      </w:r>
      <w:r>
        <w:rPr>
          <w:rFonts w:hint="default" w:ascii="Times New Roman" w:hAnsi="Times New Roman" w:eastAsia="仿宋" w:cs="Times New Roman"/>
          <w:i w:val="0"/>
          <w:iCs w:val="0"/>
          <w:kern w:val="2"/>
          <w:sz w:val="24"/>
          <w:szCs w:val="24"/>
          <w:highlight w:val="none"/>
          <w:lang w:val="en-US" w:eastAsia="zh-CN" w:bidi="ar-SA"/>
        </w:rPr>
        <w:fldChar w:fldCharType="separate"/>
      </w:r>
      <w:r>
        <w:rPr>
          <w:rFonts w:hint="default" w:ascii="Times New Roman" w:hAnsi="Times New Roman" w:eastAsia="仿宋" w:cs="Times New Roman"/>
          <w:i w:val="0"/>
          <w:iCs w:val="0"/>
          <w:sz w:val="24"/>
          <w:szCs w:val="24"/>
          <w:lang w:val="en-US" w:eastAsia="zh-CN"/>
        </w:rPr>
        <w:t xml:space="preserve">6.2 </w:t>
      </w:r>
      <w:r>
        <w:rPr>
          <w:rFonts w:hint="default" w:ascii="Times New Roman" w:hAnsi="Times New Roman" w:eastAsia="仿宋" w:cs="Times New Roman"/>
          <w:i w:val="0"/>
          <w:iCs w:val="0"/>
          <w:sz w:val="24"/>
          <w:szCs w:val="24"/>
          <w:highlight w:val="none"/>
          <w:lang w:val="en-US" w:eastAsia="zh-CN"/>
        </w:rPr>
        <w:t>水环境风险指数计算与等级划分</w:t>
      </w:r>
      <w:r>
        <w:rPr>
          <w:rFonts w:hint="default" w:ascii="Times New Roman" w:hAnsi="Times New Roman" w:eastAsia="仿宋" w:cs="Times New Roman"/>
          <w:i w:val="0"/>
          <w:iCs w:val="0"/>
          <w:sz w:val="24"/>
          <w:szCs w:val="24"/>
        </w:rPr>
        <w:tab/>
      </w:r>
      <w:r>
        <w:rPr>
          <w:rFonts w:hint="default" w:ascii="Times New Roman" w:hAnsi="Times New Roman" w:eastAsia="仿宋" w:cs="Times New Roman"/>
          <w:i w:val="0"/>
          <w:iCs w:val="0"/>
          <w:sz w:val="24"/>
          <w:szCs w:val="24"/>
        </w:rPr>
        <w:fldChar w:fldCharType="begin"/>
      </w:r>
      <w:r>
        <w:rPr>
          <w:rFonts w:hint="default" w:ascii="Times New Roman" w:hAnsi="Times New Roman" w:eastAsia="仿宋" w:cs="Times New Roman"/>
          <w:i w:val="0"/>
          <w:iCs w:val="0"/>
          <w:sz w:val="24"/>
          <w:szCs w:val="24"/>
        </w:rPr>
        <w:instrText xml:space="preserve"> PAGEREF _Toc3562 \h </w:instrText>
      </w:r>
      <w:r>
        <w:rPr>
          <w:rFonts w:hint="default" w:ascii="Times New Roman" w:hAnsi="Times New Roman" w:eastAsia="仿宋" w:cs="Times New Roman"/>
          <w:i w:val="0"/>
          <w:iCs w:val="0"/>
          <w:sz w:val="24"/>
          <w:szCs w:val="24"/>
        </w:rPr>
        <w:fldChar w:fldCharType="separate"/>
      </w:r>
      <w:r>
        <w:rPr>
          <w:rFonts w:hint="default" w:ascii="Times New Roman" w:hAnsi="Times New Roman" w:eastAsia="仿宋" w:cs="Times New Roman"/>
          <w:i w:val="0"/>
          <w:iCs w:val="0"/>
          <w:sz w:val="24"/>
          <w:szCs w:val="24"/>
        </w:rPr>
        <w:t>94</w:t>
      </w:r>
      <w:r>
        <w:rPr>
          <w:rFonts w:hint="default" w:ascii="Times New Roman" w:hAnsi="Times New Roman" w:eastAsia="仿宋" w:cs="Times New Roman"/>
          <w:i w:val="0"/>
          <w:iCs w:val="0"/>
          <w:sz w:val="24"/>
          <w:szCs w:val="24"/>
        </w:rPr>
        <w:fldChar w:fldCharType="end"/>
      </w:r>
      <w:r>
        <w:rPr>
          <w:rFonts w:hint="default" w:ascii="Times New Roman" w:hAnsi="Times New Roman" w:eastAsia="仿宋" w:cs="Times New Roman"/>
          <w:i w:val="0"/>
          <w:iCs w:val="0"/>
          <w:color w:val="auto"/>
          <w:kern w:val="2"/>
          <w:sz w:val="24"/>
          <w:szCs w:val="24"/>
          <w:highlight w:val="none"/>
          <w:lang w:val="en-US" w:eastAsia="zh-CN" w:bidi="ar-SA"/>
        </w:rPr>
        <w:fldChar w:fldCharType="end"/>
      </w:r>
    </w:p>
    <w:p w14:paraId="14859C1B">
      <w:pPr>
        <w:pStyle w:val="24"/>
        <w:tabs>
          <w:tab w:val="right" w:leader="dot" w:pos="8306"/>
        </w:tabs>
        <w:spacing w:line="360" w:lineRule="auto"/>
        <w:rPr>
          <w:rFonts w:hint="default" w:ascii="Times New Roman" w:hAnsi="Times New Roman" w:eastAsia="仿宋" w:cs="Times New Roman"/>
          <w:i w:val="0"/>
          <w:iCs w:val="0"/>
          <w:sz w:val="24"/>
          <w:szCs w:val="24"/>
        </w:rPr>
      </w:pPr>
      <w:r>
        <w:rPr>
          <w:rFonts w:hint="default" w:ascii="Times New Roman" w:hAnsi="Times New Roman" w:eastAsia="仿宋" w:cs="Times New Roman"/>
          <w:i w:val="0"/>
          <w:iCs w:val="0"/>
          <w:color w:val="auto"/>
          <w:kern w:val="2"/>
          <w:sz w:val="24"/>
          <w:szCs w:val="24"/>
          <w:highlight w:val="none"/>
          <w:lang w:val="en-US" w:eastAsia="zh-CN" w:bidi="ar-SA"/>
        </w:rPr>
        <w:fldChar w:fldCharType="begin"/>
      </w:r>
      <w:r>
        <w:rPr>
          <w:rFonts w:hint="default" w:ascii="Times New Roman" w:hAnsi="Times New Roman" w:eastAsia="仿宋" w:cs="Times New Roman"/>
          <w:i w:val="0"/>
          <w:iCs w:val="0"/>
          <w:kern w:val="2"/>
          <w:sz w:val="24"/>
          <w:szCs w:val="24"/>
          <w:highlight w:val="none"/>
          <w:lang w:val="en-US" w:eastAsia="zh-CN" w:bidi="ar-SA"/>
        </w:rPr>
        <w:instrText xml:space="preserve"> HYPERLINK \l _Toc29241 </w:instrText>
      </w:r>
      <w:r>
        <w:rPr>
          <w:rFonts w:hint="default" w:ascii="Times New Roman" w:hAnsi="Times New Roman" w:eastAsia="仿宋" w:cs="Times New Roman"/>
          <w:i w:val="0"/>
          <w:iCs w:val="0"/>
          <w:kern w:val="2"/>
          <w:sz w:val="24"/>
          <w:szCs w:val="24"/>
          <w:highlight w:val="none"/>
          <w:lang w:val="en-US" w:eastAsia="zh-CN" w:bidi="ar-SA"/>
        </w:rPr>
        <w:fldChar w:fldCharType="separate"/>
      </w:r>
      <w:r>
        <w:rPr>
          <w:rFonts w:hint="default" w:ascii="Times New Roman" w:hAnsi="Times New Roman" w:eastAsia="仿宋" w:cs="Times New Roman"/>
          <w:i w:val="0"/>
          <w:iCs w:val="0"/>
          <w:sz w:val="24"/>
          <w:szCs w:val="24"/>
          <w:lang w:val="en-US" w:eastAsia="zh-CN"/>
        </w:rPr>
        <w:t xml:space="preserve">6.3 </w:t>
      </w:r>
      <w:r>
        <w:rPr>
          <w:rFonts w:hint="default" w:ascii="Times New Roman" w:hAnsi="Times New Roman" w:eastAsia="仿宋" w:cs="Times New Roman"/>
          <w:i w:val="0"/>
          <w:iCs w:val="0"/>
          <w:sz w:val="24"/>
          <w:szCs w:val="24"/>
          <w:highlight w:val="none"/>
          <w:lang w:val="en-US" w:eastAsia="zh-CN"/>
        </w:rPr>
        <w:t>大气环境风险指数计算与等级划分</w:t>
      </w:r>
      <w:r>
        <w:rPr>
          <w:rFonts w:hint="default" w:ascii="Times New Roman" w:hAnsi="Times New Roman" w:eastAsia="仿宋" w:cs="Times New Roman"/>
          <w:i w:val="0"/>
          <w:iCs w:val="0"/>
          <w:sz w:val="24"/>
          <w:szCs w:val="24"/>
        </w:rPr>
        <w:tab/>
      </w:r>
      <w:r>
        <w:rPr>
          <w:rFonts w:hint="default" w:ascii="Times New Roman" w:hAnsi="Times New Roman" w:eastAsia="仿宋" w:cs="Times New Roman"/>
          <w:i w:val="0"/>
          <w:iCs w:val="0"/>
          <w:sz w:val="24"/>
          <w:szCs w:val="24"/>
        </w:rPr>
        <w:fldChar w:fldCharType="begin"/>
      </w:r>
      <w:r>
        <w:rPr>
          <w:rFonts w:hint="default" w:ascii="Times New Roman" w:hAnsi="Times New Roman" w:eastAsia="仿宋" w:cs="Times New Roman"/>
          <w:i w:val="0"/>
          <w:iCs w:val="0"/>
          <w:sz w:val="24"/>
          <w:szCs w:val="24"/>
        </w:rPr>
        <w:instrText xml:space="preserve"> PAGEREF _Toc29241 \h </w:instrText>
      </w:r>
      <w:r>
        <w:rPr>
          <w:rFonts w:hint="default" w:ascii="Times New Roman" w:hAnsi="Times New Roman" w:eastAsia="仿宋" w:cs="Times New Roman"/>
          <w:i w:val="0"/>
          <w:iCs w:val="0"/>
          <w:sz w:val="24"/>
          <w:szCs w:val="24"/>
        </w:rPr>
        <w:fldChar w:fldCharType="separate"/>
      </w:r>
      <w:r>
        <w:rPr>
          <w:rFonts w:hint="default" w:ascii="Times New Roman" w:hAnsi="Times New Roman" w:eastAsia="仿宋" w:cs="Times New Roman"/>
          <w:i w:val="0"/>
          <w:iCs w:val="0"/>
          <w:sz w:val="24"/>
          <w:szCs w:val="24"/>
        </w:rPr>
        <w:t>95</w:t>
      </w:r>
      <w:r>
        <w:rPr>
          <w:rFonts w:hint="default" w:ascii="Times New Roman" w:hAnsi="Times New Roman" w:eastAsia="仿宋" w:cs="Times New Roman"/>
          <w:i w:val="0"/>
          <w:iCs w:val="0"/>
          <w:sz w:val="24"/>
          <w:szCs w:val="24"/>
        </w:rPr>
        <w:fldChar w:fldCharType="end"/>
      </w:r>
      <w:r>
        <w:rPr>
          <w:rFonts w:hint="default" w:ascii="Times New Roman" w:hAnsi="Times New Roman" w:eastAsia="仿宋" w:cs="Times New Roman"/>
          <w:i w:val="0"/>
          <w:iCs w:val="0"/>
          <w:color w:val="auto"/>
          <w:kern w:val="2"/>
          <w:sz w:val="24"/>
          <w:szCs w:val="24"/>
          <w:highlight w:val="none"/>
          <w:lang w:val="en-US" w:eastAsia="zh-CN" w:bidi="ar-SA"/>
        </w:rPr>
        <w:fldChar w:fldCharType="end"/>
      </w:r>
    </w:p>
    <w:p w14:paraId="710A3A00">
      <w:pPr>
        <w:pStyle w:val="24"/>
        <w:tabs>
          <w:tab w:val="right" w:leader="dot" w:pos="8306"/>
        </w:tabs>
        <w:spacing w:line="360" w:lineRule="auto"/>
        <w:rPr>
          <w:rFonts w:hint="default" w:ascii="Times New Roman" w:hAnsi="Times New Roman" w:eastAsia="仿宋" w:cs="Times New Roman"/>
          <w:i w:val="0"/>
          <w:iCs w:val="0"/>
          <w:sz w:val="24"/>
          <w:szCs w:val="24"/>
        </w:rPr>
      </w:pPr>
      <w:r>
        <w:rPr>
          <w:rFonts w:hint="default" w:ascii="Times New Roman" w:hAnsi="Times New Roman" w:eastAsia="仿宋" w:cs="Times New Roman"/>
          <w:i w:val="0"/>
          <w:iCs w:val="0"/>
          <w:color w:val="auto"/>
          <w:kern w:val="2"/>
          <w:sz w:val="24"/>
          <w:szCs w:val="24"/>
          <w:highlight w:val="none"/>
          <w:lang w:val="en-US" w:eastAsia="zh-CN" w:bidi="ar-SA"/>
        </w:rPr>
        <w:fldChar w:fldCharType="begin"/>
      </w:r>
      <w:r>
        <w:rPr>
          <w:rFonts w:hint="default" w:ascii="Times New Roman" w:hAnsi="Times New Roman" w:eastAsia="仿宋" w:cs="Times New Roman"/>
          <w:i w:val="0"/>
          <w:iCs w:val="0"/>
          <w:kern w:val="2"/>
          <w:sz w:val="24"/>
          <w:szCs w:val="24"/>
          <w:highlight w:val="none"/>
          <w:lang w:val="en-US" w:eastAsia="zh-CN" w:bidi="ar-SA"/>
        </w:rPr>
        <w:instrText xml:space="preserve"> HYPERLINK \l _Toc10806 </w:instrText>
      </w:r>
      <w:r>
        <w:rPr>
          <w:rFonts w:hint="default" w:ascii="Times New Roman" w:hAnsi="Times New Roman" w:eastAsia="仿宋" w:cs="Times New Roman"/>
          <w:i w:val="0"/>
          <w:iCs w:val="0"/>
          <w:kern w:val="2"/>
          <w:sz w:val="24"/>
          <w:szCs w:val="24"/>
          <w:highlight w:val="none"/>
          <w:lang w:val="en-US" w:eastAsia="zh-CN" w:bidi="ar-SA"/>
        </w:rPr>
        <w:fldChar w:fldCharType="separate"/>
      </w:r>
      <w:r>
        <w:rPr>
          <w:rFonts w:hint="default" w:ascii="Times New Roman" w:hAnsi="Times New Roman" w:eastAsia="仿宋" w:cs="Times New Roman"/>
          <w:i w:val="0"/>
          <w:iCs w:val="0"/>
          <w:sz w:val="24"/>
          <w:szCs w:val="24"/>
        </w:rPr>
        <w:t xml:space="preserve">6.4 </w:t>
      </w:r>
      <w:r>
        <w:rPr>
          <w:rFonts w:hint="default" w:ascii="Times New Roman" w:hAnsi="Times New Roman" w:eastAsia="仿宋" w:cs="Times New Roman"/>
          <w:i w:val="0"/>
          <w:iCs w:val="0"/>
          <w:sz w:val="24"/>
          <w:szCs w:val="24"/>
          <w:highlight w:val="none"/>
        </w:rPr>
        <w:t>综合环境风险指数计算与等级划分</w:t>
      </w:r>
      <w:r>
        <w:rPr>
          <w:rFonts w:hint="default" w:ascii="Times New Roman" w:hAnsi="Times New Roman" w:eastAsia="仿宋" w:cs="Times New Roman"/>
          <w:i w:val="0"/>
          <w:iCs w:val="0"/>
          <w:sz w:val="24"/>
          <w:szCs w:val="24"/>
        </w:rPr>
        <w:tab/>
      </w:r>
      <w:r>
        <w:rPr>
          <w:rFonts w:hint="default" w:ascii="Times New Roman" w:hAnsi="Times New Roman" w:eastAsia="仿宋" w:cs="Times New Roman"/>
          <w:i w:val="0"/>
          <w:iCs w:val="0"/>
          <w:sz w:val="24"/>
          <w:szCs w:val="24"/>
        </w:rPr>
        <w:fldChar w:fldCharType="begin"/>
      </w:r>
      <w:r>
        <w:rPr>
          <w:rFonts w:hint="default" w:ascii="Times New Roman" w:hAnsi="Times New Roman" w:eastAsia="仿宋" w:cs="Times New Roman"/>
          <w:i w:val="0"/>
          <w:iCs w:val="0"/>
          <w:sz w:val="24"/>
          <w:szCs w:val="24"/>
        </w:rPr>
        <w:instrText xml:space="preserve"> PAGEREF _Toc10806 \h </w:instrText>
      </w:r>
      <w:r>
        <w:rPr>
          <w:rFonts w:hint="default" w:ascii="Times New Roman" w:hAnsi="Times New Roman" w:eastAsia="仿宋" w:cs="Times New Roman"/>
          <w:i w:val="0"/>
          <w:iCs w:val="0"/>
          <w:sz w:val="24"/>
          <w:szCs w:val="24"/>
        </w:rPr>
        <w:fldChar w:fldCharType="separate"/>
      </w:r>
      <w:r>
        <w:rPr>
          <w:rFonts w:hint="default" w:ascii="Times New Roman" w:hAnsi="Times New Roman" w:eastAsia="仿宋" w:cs="Times New Roman"/>
          <w:i w:val="0"/>
          <w:iCs w:val="0"/>
          <w:sz w:val="24"/>
          <w:szCs w:val="24"/>
        </w:rPr>
        <w:t>96</w:t>
      </w:r>
      <w:r>
        <w:rPr>
          <w:rFonts w:hint="default" w:ascii="Times New Roman" w:hAnsi="Times New Roman" w:eastAsia="仿宋" w:cs="Times New Roman"/>
          <w:i w:val="0"/>
          <w:iCs w:val="0"/>
          <w:sz w:val="24"/>
          <w:szCs w:val="24"/>
        </w:rPr>
        <w:fldChar w:fldCharType="end"/>
      </w:r>
      <w:r>
        <w:rPr>
          <w:rFonts w:hint="default" w:ascii="Times New Roman" w:hAnsi="Times New Roman" w:eastAsia="仿宋" w:cs="Times New Roman"/>
          <w:i w:val="0"/>
          <w:iCs w:val="0"/>
          <w:color w:val="auto"/>
          <w:kern w:val="2"/>
          <w:sz w:val="24"/>
          <w:szCs w:val="24"/>
          <w:highlight w:val="none"/>
          <w:lang w:val="en-US" w:eastAsia="zh-CN" w:bidi="ar-SA"/>
        </w:rPr>
        <w:fldChar w:fldCharType="end"/>
      </w:r>
    </w:p>
    <w:p w14:paraId="28629076">
      <w:pPr>
        <w:pStyle w:val="24"/>
        <w:tabs>
          <w:tab w:val="right" w:leader="dot" w:pos="8306"/>
        </w:tabs>
        <w:spacing w:line="360" w:lineRule="auto"/>
        <w:rPr>
          <w:rFonts w:hint="default" w:ascii="Times New Roman" w:hAnsi="Times New Roman" w:eastAsia="仿宋" w:cs="Times New Roman"/>
          <w:i w:val="0"/>
          <w:iCs w:val="0"/>
          <w:sz w:val="24"/>
          <w:szCs w:val="24"/>
        </w:rPr>
      </w:pPr>
      <w:r>
        <w:rPr>
          <w:rFonts w:hint="default" w:ascii="Times New Roman" w:hAnsi="Times New Roman" w:eastAsia="仿宋" w:cs="Times New Roman"/>
          <w:i w:val="0"/>
          <w:iCs w:val="0"/>
          <w:color w:val="auto"/>
          <w:kern w:val="2"/>
          <w:sz w:val="24"/>
          <w:szCs w:val="24"/>
          <w:highlight w:val="none"/>
          <w:lang w:val="en-US" w:eastAsia="zh-CN" w:bidi="ar-SA"/>
        </w:rPr>
        <w:fldChar w:fldCharType="begin"/>
      </w:r>
      <w:r>
        <w:rPr>
          <w:rFonts w:hint="default" w:ascii="Times New Roman" w:hAnsi="Times New Roman" w:eastAsia="仿宋" w:cs="Times New Roman"/>
          <w:i w:val="0"/>
          <w:iCs w:val="0"/>
          <w:kern w:val="2"/>
          <w:sz w:val="24"/>
          <w:szCs w:val="24"/>
          <w:highlight w:val="none"/>
          <w:lang w:val="en-US" w:eastAsia="zh-CN" w:bidi="ar-SA"/>
        </w:rPr>
        <w:instrText xml:space="preserve"> HYPERLINK \l _Toc26286 </w:instrText>
      </w:r>
      <w:r>
        <w:rPr>
          <w:rFonts w:hint="default" w:ascii="Times New Roman" w:hAnsi="Times New Roman" w:eastAsia="仿宋" w:cs="Times New Roman"/>
          <w:i w:val="0"/>
          <w:iCs w:val="0"/>
          <w:kern w:val="2"/>
          <w:sz w:val="24"/>
          <w:szCs w:val="24"/>
          <w:highlight w:val="none"/>
          <w:lang w:val="en-US" w:eastAsia="zh-CN" w:bidi="ar-SA"/>
        </w:rPr>
        <w:fldChar w:fldCharType="separate"/>
      </w:r>
      <w:r>
        <w:rPr>
          <w:rFonts w:hint="default" w:ascii="Times New Roman" w:hAnsi="Times New Roman" w:eastAsia="仿宋" w:cs="Times New Roman"/>
          <w:i w:val="0"/>
          <w:iCs w:val="0"/>
          <w:sz w:val="24"/>
          <w:szCs w:val="24"/>
        </w:rPr>
        <w:t xml:space="preserve">6.5 </w:t>
      </w:r>
      <w:r>
        <w:rPr>
          <w:rFonts w:hint="default" w:ascii="Times New Roman" w:hAnsi="Times New Roman" w:eastAsia="仿宋" w:cs="Times New Roman"/>
          <w:i w:val="0"/>
          <w:iCs w:val="0"/>
          <w:sz w:val="24"/>
          <w:szCs w:val="24"/>
          <w:highlight w:val="none"/>
          <w:lang w:eastAsia="zh-CN"/>
        </w:rPr>
        <w:t>额尔古纳市</w:t>
      </w:r>
      <w:r>
        <w:rPr>
          <w:rFonts w:hint="default" w:ascii="Times New Roman" w:hAnsi="Times New Roman" w:eastAsia="仿宋" w:cs="Times New Roman"/>
          <w:i w:val="0"/>
          <w:iCs w:val="0"/>
          <w:sz w:val="24"/>
          <w:szCs w:val="24"/>
          <w:highlight w:val="none"/>
        </w:rPr>
        <w:t>环境风险状况分析</w:t>
      </w:r>
      <w:r>
        <w:rPr>
          <w:rFonts w:hint="default" w:ascii="Times New Roman" w:hAnsi="Times New Roman" w:eastAsia="仿宋" w:cs="Times New Roman"/>
          <w:i w:val="0"/>
          <w:iCs w:val="0"/>
          <w:sz w:val="24"/>
          <w:szCs w:val="24"/>
        </w:rPr>
        <w:tab/>
      </w:r>
      <w:r>
        <w:rPr>
          <w:rFonts w:hint="default" w:ascii="Times New Roman" w:hAnsi="Times New Roman" w:eastAsia="仿宋" w:cs="Times New Roman"/>
          <w:i w:val="0"/>
          <w:iCs w:val="0"/>
          <w:sz w:val="24"/>
          <w:szCs w:val="24"/>
        </w:rPr>
        <w:fldChar w:fldCharType="begin"/>
      </w:r>
      <w:r>
        <w:rPr>
          <w:rFonts w:hint="default" w:ascii="Times New Roman" w:hAnsi="Times New Roman" w:eastAsia="仿宋" w:cs="Times New Roman"/>
          <w:i w:val="0"/>
          <w:iCs w:val="0"/>
          <w:sz w:val="24"/>
          <w:szCs w:val="24"/>
        </w:rPr>
        <w:instrText xml:space="preserve"> PAGEREF _Toc26286 \h </w:instrText>
      </w:r>
      <w:r>
        <w:rPr>
          <w:rFonts w:hint="default" w:ascii="Times New Roman" w:hAnsi="Times New Roman" w:eastAsia="仿宋" w:cs="Times New Roman"/>
          <w:i w:val="0"/>
          <w:iCs w:val="0"/>
          <w:sz w:val="24"/>
          <w:szCs w:val="24"/>
        </w:rPr>
        <w:fldChar w:fldCharType="separate"/>
      </w:r>
      <w:r>
        <w:rPr>
          <w:rFonts w:hint="default" w:ascii="Times New Roman" w:hAnsi="Times New Roman" w:eastAsia="仿宋" w:cs="Times New Roman"/>
          <w:i w:val="0"/>
          <w:iCs w:val="0"/>
          <w:sz w:val="24"/>
          <w:szCs w:val="24"/>
        </w:rPr>
        <w:t>96</w:t>
      </w:r>
      <w:r>
        <w:rPr>
          <w:rFonts w:hint="default" w:ascii="Times New Roman" w:hAnsi="Times New Roman" w:eastAsia="仿宋" w:cs="Times New Roman"/>
          <w:i w:val="0"/>
          <w:iCs w:val="0"/>
          <w:sz w:val="24"/>
          <w:szCs w:val="24"/>
        </w:rPr>
        <w:fldChar w:fldCharType="end"/>
      </w:r>
      <w:r>
        <w:rPr>
          <w:rFonts w:hint="default" w:ascii="Times New Roman" w:hAnsi="Times New Roman" w:eastAsia="仿宋" w:cs="Times New Roman"/>
          <w:i w:val="0"/>
          <w:iCs w:val="0"/>
          <w:color w:val="auto"/>
          <w:kern w:val="2"/>
          <w:sz w:val="24"/>
          <w:szCs w:val="24"/>
          <w:highlight w:val="none"/>
          <w:lang w:val="en-US" w:eastAsia="zh-CN" w:bidi="ar-SA"/>
        </w:rPr>
        <w:fldChar w:fldCharType="end"/>
      </w:r>
    </w:p>
    <w:p w14:paraId="2697DAA1">
      <w:pPr>
        <w:pStyle w:val="23"/>
        <w:tabs>
          <w:tab w:val="right" w:leader="dot" w:pos="8306"/>
        </w:tabs>
        <w:spacing w:line="360" w:lineRule="auto"/>
        <w:rPr>
          <w:rFonts w:hint="default" w:ascii="Times New Roman" w:hAnsi="Times New Roman" w:eastAsia="仿宋" w:cs="Times New Roman"/>
          <w:i w:val="0"/>
          <w:iCs w:val="0"/>
          <w:sz w:val="24"/>
          <w:szCs w:val="24"/>
        </w:rPr>
      </w:pPr>
      <w:r>
        <w:rPr>
          <w:rFonts w:hint="default" w:ascii="Times New Roman" w:hAnsi="Times New Roman" w:eastAsia="仿宋" w:cs="Times New Roman"/>
          <w:i w:val="0"/>
          <w:iCs w:val="0"/>
          <w:color w:val="auto"/>
          <w:kern w:val="2"/>
          <w:sz w:val="24"/>
          <w:szCs w:val="24"/>
          <w:highlight w:val="none"/>
          <w:lang w:val="en-US" w:eastAsia="zh-CN" w:bidi="ar-SA"/>
        </w:rPr>
        <w:fldChar w:fldCharType="begin"/>
      </w:r>
      <w:r>
        <w:rPr>
          <w:rFonts w:hint="default" w:ascii="Times New Roman" w:hAnsi="Times New Roman" w:eastAsia="仿宋" w:cs="Times New Roman"/>
          <w:i w:val="0"/>
          <w:iCs w:val="0"/>
          <w:kern w:val="2"/>
          <w:sz w:val="24"/>
          <w:szCs w:val="24"/>
          <w:highlight w:val="none"/>
          <w:lang w:val="en-US" w:eastAsia="zh-CN" w:bidi="ar-SA"/>
        </w:rPr>
        <w:instrText xml:space="preserve"> HYPERLINK \l _Toc2667 </w:instrText>
      </w:r>
      <w:r>
        <w:rPr>
          <w:rFonts w:hint="default" w:ascii="Times New Roman" w:hAnsi="Times New Roman" w:eastAsia="仿宋" w:cs="Times New Roman"/>
          <w:i w:val="0"/>
          <w:iCs w:val="0"/>
          <w:kern w:val="2"/>
          <w:sz w:val="24"/>
          <w:szCs w:val="24"/>
          <w:highlight w:val="none"/>
          <w:lang w:val="en-US" w:eastAsia="zh-CN" w:bidi="ar-SA"/>
        </w:rPr>
        <w:fldChar w:fldCharType="separate"/>
      </w:r>
      <w:r>
        <w:rPr>
          <w:rFonts w:hint="default" w:ascii="Times New Roman" w:hAnsi="Times New Roman" w:eastAsia="仿宋" w:cs="Times New Roman"/>
          <w:i w:val="0"/>
          <w:iCs w:val="0"/>
          <w:sz w:val="24"/>
          <w:szCs w:val="24"/>
          <w:lang w:val="en-US" w:eastAsia="zh-CN"/>
        </w:rPr>
        <w:t xml:space="preserve">7. </w:t>
      </w:r>
      <w:r>
        <w:rPr>
          <w:rFonts w:hint="default" w:ascii="Times New Roman" w:hAnsi="Times New Roman" w:eastAsia="仿宋" w:cs="Times New Roman"/>
          <w:i w:val="0"/>
          <w:iCs w:val="0"/>
          <w:sz w:val="24"/>
          <w:szCs w:val="24"/>
          <w:highlight w:val="none"/>
          <w:lang w:val="en-US" w:eastAsia="zh-CN"/>
        </w:rPr>
        <w:t>典型突发环境事件情景分析</w:t>
      </w:r>
      <w:r>
        <w:rPr>
          <w:rFonts w:hint="default" w:ascii="Times New Roman" w:hAnsi="Times New Roman" w:eastAsia="仿宋" w:cs="Times New Roman"/>
          <w:i w:val="0"/>
          <w:iCs w:val="0"/>
          <w:sz w:val="24"/>
          <w:szCs w:val="24"/>
        </w:rPr>
        <w:tab/>
      </w:r>
      <w:r>
        <w:rPr>
          <w:rFonts w:hint="default" w:ascii="Times New Roman" w:hAnsi="Times New Roman" w:eastAsia="仿宋" w:cs="Times New Roman"/>
          <w:i w:val="0"/>
          <w:iCs w:val="0"/>
          <w:sz w:val="24"/>
          <w:szCs w:val="24"/>
        </w:rPr>
        <w:fldChar w:fldCharType="begin"/>
      </w:r>
      <w:r>
        <w:rPr>
          <w:rFonts w:hint="default" w:ascii="Times New Roman" w:hAnsi="Times New Roman" w:eastAsia="仿宋" w:cs="Times New Roman"/>
          <w:i w:val="0"/>
          <w:iCs w:val="0"/>
          <w:sz w:val="24"/>
          <w:szCs w:val="24"/>
        </w:rPr>
        <w:instrText xml:space="preserve"> PAGEREF _Toc2667 \h </w:instrText>
      </w:r>
      <w:r>
        <w:rPr>
          <w:rFonts w:hint="default" w:ascii="Times New Roman" w:hAnsi="Times New Roman" w:eastAsia="仿宋" w:cs="Times New Roman"/>
          <w:i w:val="0"/>
          <w:iCs w:val="0"/>
          <w:sz w:val="24"/>
          <w:szCs w:val="24"/>
        </w:rPr>
        <w:fldChar w:fldCharType="separate"/>
      </w:r>
      <w:r>
        <w:rPr>
          <w:rFonts w:hint="default" w:ascii="Times New Roman" w:hAnsi="Times New Roman" w:eastAsia="仿宋" w:cs="Times New Roman"/>
          <w:i w:val="0"/>
          <w:iCs w:val="0"/>
          <w:sz w:val="24"/>
          <w:szCs w:val="24"/>
        </w:rPr>
        <w:t>99</w:t>
      </w:r>
      <w:r>
        <w:rPr>
          <w:rFonts w:hint="default" w:ascii="Times New Roman" w:hAnsi="Times New Roman" w:eastAsia="仿宋" w:cs="Times New Roman"/>
          <w:i w:val="0"/>
          <w:iCs w:val="0"/>
          <w:sz w:val="24"/>
          <w:szCs w:val="24"/>
        </w:rPr>
        <w:fldChar w:fldCharType="end"/>
      </w:r>
      <w:r>
        <w:rPr>
          <w:rFonts w:hint="default" w:ascii="Times New Roman" w:hAnsi="Times New Roman" w:eastAsia="仿宋" w:cs="Times New Roman"/>
          <w:i w:val="0"/>
          <w:iCs w:val="0"/>
          <w:color w:val="auto"/>
          <w:kern w:val="2"/>
          <w:sz w:val="24"/>
          <w:szCs w:val="24"/>
          <w:highlight w:val="none"/>
          <w:lang w:val="en-US" w:eastAsia="zh-CN" w:bidi="ar-SA"/>
        </w:rPr>
        <w:fldChar w:fldCharType="end"/>
      </w:r>
    </w:p>
    <w:p w14:paraId="0CDBAEDD">
      <w:pPr>
        <w:pStyle w:val="24"/>
        <w:tabs>
          <w:tab w:val="right" w:leader="dot" w:pos="8306"/>
        </w:tabs>
        <w:spacing w:line="360" w:lineRule="auto"/>
        <w:rPr>
          <w:rFonts w:hint="default" w:ascii="Times New Roman" w:hAnsi="Times New Roman" w:eastAsia="仿宋" w:cs="Times New Roman"/>
          <w:i w:val="0"/>
          <w:iCs w:val="0"/>
          <w:sz w:val="24"/>
          <w:szCs w:val="24"/>
        </w:rPr>
      </w:pPr>
      <w:r>
        <w:rPr>
          <w:rFonts w:hint="default" w:ascii="Times New Roman" w:hAnsi="Times New Roman" w:eastAsia="仿宋" w:cs="Times New Roman"/>
          <w:i w:val="0"/>
          <w:iCs w:val="0"/>
          <w:color w:val="auto"/>
          <w:kern w:val="2"/>
          <w:sz w:val="24"/>
          <w:szCs w:val="24"/>
          <w:highlight w:val="none"/>
          <w:lang w:val="en-US" w:eastAsia="zh-CN" w:bidi="ar-SA"/>
        </w:rPr>
        <w:fldChar w:fldCharType="begin"/>
      </w:r>
      <w:r>
        <w:rPr>
          <w:rFonts w:hint="default" w:ascii="Times New Roman" w:hAnsi="Times New Roman" w:eastAsia="仿宋" w:cs="Times New Roman"/>
          <w:i w:val="0"/>
          <w:iCs w:val="0"/>
          <w:kern w:val="2"/>
          <w:sz w:val="24"/>
          <w:szCs w:val="24"/>
          <w:highlight w:val="none"/>
          <w:lang w:val="en-US" w:eastAsia="zh-CN" w:bidi="ar-SA"/>
        </w:rPr>
        <w:instrText xml:space="preserve"> HYPERLINK \l _Toc16504 </w:instrText>
      </w:r>
      <w:r>
        <w:rPr>
          <w:rFonts w:hint="default" w:ascii="Times New Roman" w:hAnsi="Times New Roman" w:eastAsia="仿宋" w:cs="Times New Roman"/>
          <w:i w:val="0"/>
          <w:iCs w:val="0"/>
          <w:kern w:val="2"/>
          <w:sz w:val="24"/>
          <w:szCs w:val="24"/>
          <w:highlight w:val="none"/>
          <w:lang w:val="en-US" w:eastAsia="zh-CN" w:bidi="ar-SA"/>
        </w:rPr>
        <w:fldChar w:fldCharType="separate"/>
      </w:r>
      <w:r>
        <w:rPr>
          <w:rFonts w:hint="default" w:ascii="Times New Roman" w:hAnsi="Times New Roman" w:eastAsia="仿宋" w:cs="Times New Roman"/>
          <w:i w:val="0"/>
          <w:iCs w:val="0"/>
          <w:sz w:val="24"/>
          <w:szCs w:val="24"/>
          <w:lang w:val="en-US" w:eastAsia="zh-CN"/>
        </w:rPr>
        <w:t xml:space="preserve">7.1 </w:t>
      </w:r>
      <w:r>
        <w:rPr>
          <w:rFonts w:hint="default" w:ascii="Times New Roman" w:hAnsi="Times New Roman" w:eastAsia="仿宋" w:cs="Times New Roman"/>
          <w:i w:val="0"/>
          <w:iCs w:val="0"/>
          <w:sz w:val="24"/>
          <w:szCs w:val="24"/>
          <w:highlight w:val="none"/>
          <w:lang w:val="en-US" w:eastAsia="zh-CN"/>
        </w:rPr>
        <w:t>突发环境事件情景设定</w:t>
      </w:r>
      <w:r>
        <w:rPr>
          <w:rFonts w:hint="default" w:ascii="Times New Roman" w:hAnsi="Times New Roman" w:eastAsia="仿宋" w:cs="Times New Roman"/>
          <w:i w:val="0"/>
          <w:iCs w:val="0"/>
          <w:sz w:val="24"/>
          <w:szCs w:val="24"/>
        </w:rPr>
        <w:tab/>
      </w:r>
      <w:r>
        <w:rPr>
          <w:rFonts w:hint="default" w:ascii="Times New Roman" w:hAnsi="Times New Roman" w:eastAsia="仿宋" w:cs="Times New Roman"/>
          <w:i w:val="0"/>
          <w:iCs w:val="0"/>
          <w:sz w:val="24"/>
          <w:szCs w:val="24"/>
        </w:rPr>
        <w:fldChar w:fldCharType="begin"/>
      </w:r>
      <w:r>
        <w:rPr>
          <w:rFonts w:hint="default" w:ascii="Times New Roman" w:hAnsi="Times New Roman" w:eastAsia="仿宋" w:cs="Times New Roman"/>
          <w:i w:val="0"/>
          <w:iCs w:val="0"/>
          <w:sz w:val="24"/>
          <w:szCs w:val="24"/>
        </w:rPr>
        <w:instrText xml:space="preserve"> PAGEREF _Toc16504 \h </w:instrText>
      </w:r>
      <w:r>
        <w:rPr>
          <w:rFonts w:hint="default" w:ascii="Times New Roman" w:hAnsi="Times New Roman" w:eastAsia="仿宋" w:cs="Times New Roman"/>
          <w:i w:val="0"/>
          <w:iCs w:val="0"/>
          <w:sz w:val="24"/>
          <w:szCs w:val="24"/>
        </w:rPr>
        <w:fldChar w:fldCharType="separate"/>
      </w:r>
      <w:r>
        <w:rPr>
          <w:rFonts w:hint="default" w:ascii="Times New Roman" w:hAnsi="Times New Roman" w:eastAsia="仿宋" w:cs="Times New Roman"/>
          <w:i w:val="0"/>
          <w:iCs w:val="0"/>
          <w:sz w:val="24"/>
          <w:szCs w:val="24"/>
        </w:rPr>
        <w:t>99</w:t>
      </w:r>
      <w:r>
        <w:rPr>
          <w:rFonts w:hint="default" w:ascii="Times New Roman" w:hAnsi="Times New Roman" w:eastAsia="仿宋" w:cs="Times New Roman"/>
          <w:i w:val="0"/>
          <w:iCs w:val="0"/>
          <w:sz w:val="24"/>
          <w:szCs w:val="24"/>
        </w:rPr>
        <w:fldChar w:fldCharType="end"/>
      </w:r>
      <w:r>
        <w:rPr>
          <w:rFonts w:hint="default" w:ascii="Times New Roman" w:hAnsi="Times New Roman" w:eastAsia="仿宋" w:cs="Times New Roman"/>
          <w:i w:val="0"/>
          <w:iCs w:val="0"/>
          <w:color w:val="auto"/>
          <w:kern w:val="2"/>
          <w:sz w:val="24"/>
          <w:szCs w:val="24"/>
          <w:highlight w:val="none"/>
          <w:lang w:val="en-US" w:eastAsia="zh-CN" w:bidi="ar-SA"/>
        </w:rPr>
        <w:fldChar w:fldCharType="end"/>
      </w:r>
    </w:p>
    <w:p w14:paraId="448F6079">
      <w:pPr>
        <w:pStyle w:val="20"/>
        <w:tabs>
          <w:tab w:val="right" w:leader="dot" w:pos="8306"/>
        </w:tabs>
        <w:spacing w:line="360" w:lineRule="auto"/>
        <w:rPr>
          <w:rFonts w:hint="default" w:ascii="Times New Roman" w:hAnsi="Times New Roman" w:eastAsia="仿宋" w:cs="Times New Roman"/>
          <w:i w:val="0"/>
          <w:iCs w:val="0"/>
          <w:sz w:val="24"/>
          <w:szCs w:val="24"/>
        </w:rPr>
      </w:pPr>
      <w:r>
        <w:rPr>
          <w:rFonts w:hint="default" w:ascii="Times New Roman" w:hAnsi="Times New Roman" w:eastAsia="仿宋" w:cs="Times New Roman"/>
          <w:i w:val="0"/>
          <w:iCs w:val="0"/>
          <w:color w:val="auto"/>
          <w:kern w:val="2"/>
          <w:sz w:val="24"/>
          <w:szCs w:val="24"/>
          <w:highlight w:val="none"/>
          <w:lang w:val="en-US" w:eastAsia="zh-CN" w:bidi="ar-SA"/>
        </w:rPr>
        <w:fldChar w:fldCharType="begin"/>
      </w:r>
      <w:r>
        <w:rPr>
          <w:rFonts w:hint="default" w:ascii="Times New Roman" w:hAnsi="Times New Roman" w:eastAsia="仿宋" w:cs="Times New Roman"/>
          <w:i w:val="0"/>
          <w:iCs w:val="0"/>
          <w:kern w:val="2"/>
          <w:sz w:val="24"/>
          <w:szCs w:val="24"/>
          <w:highlight w:val="none"/>
          <w:lang w:val="en-US" w:eastAsia="zh-CN" w:bidi="ar-SA"/>
        </w:rPr>
        <w:instrText xml:space="preserve"> HYPERLINK \l _Toc29809 </w:instrText>
      </w:r>
      <w:r>
        <w:rPr>
          <w:rFonts w:hint="default" w:ascii="Times New Roman" w:hAnsi="Times New Roman" w:eastAsia="仿宋" w:cs="Times New Roman"/>
          <w:i w:val="0"/>
          <w:iCs w:val="0"/>
          <w:kern w:val="2"/>
          <w:sz w:val="24"/>
          <w:szCs w:val="24"/>
          <w:highlight w:val="none"/>
          <w:lang w:val="en-US" w:eastAsia="zh-CN" w:bidi="ar-SA"/>
        </w:rPr>
        <w:fldChar w:fldCharType="separate"/>
      </w:r>
      <w:r>
        <w:rPr>
          <w:rFonts w:hint="default" w:ascii="Times New Roman" w:hAnsi="Times New Roman" w:eastAsia="仿宋" w:cs="Times New Roman"/>
          <w:i w:val="0"/>
          <w:iCs w:val="0"/>
          <w:sz w:val="24"/>
          <w:szCs w:val="24"/>
          <w:lang w:val="en-US" w:eastAsia="zh-CN"/>
        </w:rPr>
        <w:t xml:space="preserve">7.1.1 </w:t>
      </w:r>
      <w:r>
        <w:rPr>
          <w:rFonts w:hint="default" w:ascii="Times New Roman" w:hAnsi="Times New Roman" w:eastAsia="仿宋" w:cs="Times New Roman"/>
          <w:i w:val="0"/>
          <w:iCs w:val="0"/>
          <w:sz w:val="24"/>
          <w:szCs w:val="24"/>
          <w:highlight w:val="none"/>
          <w:lang w:val="en-US" w:eastAsia="zh-CN"/>
        </w:rPr>
        <w:t>国内外同类突发环境事件案例</w:t>
      </w:r>
      <w:r>
        <w:rPr>
          <w:rFonts w:hint="default" w:ascii="Times New Roman" w:hAnsi="Times New Roman" w:eastAsia="仿宋" w:cs="Times New Roman"/>
          <w:i w:val="0"/>
          <w:iCs w:val="0"/>
          <w:sz w:val="24"/>
          <w:szCs w:val="24"/>
        </w:rPr>
        <w:tab/>
      </w:r>
      <w:r>
        <w:rPr>
          <w:rFonts w:hint="default" w:ascii="Times New Roman" w:hAnsi="Times New Roman" w:eastAsia="仿宋" w:cs="Times New Roman"/>
          <w:i w:val="0"/>
          <w:iCs w:val="0"/>
          <w:sz w:val="24"/>
          <w:szCs w:val="24"/>
        </w:rPr>
        <w:fldChar w:fldCharType="begin"/>
      </w:r>
      <w:r>
        <w:rPr>
          <w:rFonts w:hint="default" w:ascii="Times New Roman" w:hAnsi="Times New Roman" w:eastAsia="仿宋" w:cs="Times New Roman"/>
          <w:i w:val="0"/>
          <w:iCs w:val="0"/>
          <w:sz w:val="24"/>
          <w:szCs w:val="24"/>
        </w:rPr>
        <w:instrText xml:space="preserve"> PAGEREF _Toc29809 \h </w:instrText>
      </w:r>
      <w:r>
        <w:rPr>
          <w:rFonts w:hint="default" w:ascii="Times New Roman" w:hAnsi="Times New Roman" w:eastAsia="仿宋" w:cs="Times New Roman"/>
          <w:i w:val="0"/>
          <w:iCs w:val="0"/>
          <w:sz w:val="24"/>
          <w:szCs w:val="24"/>
        </w:rPr>
        <w:fldChar w:fldCharType="separate"/>
      </w:r>
      <w:r>
        <w:rPr>
          <w:rFonts w:hint="default" w:ascii="Times New Roman" w:hAnsi="Times New Roman" w:eastAsia="仿宋" w:cs="Times New Roman"/>
          <w:i w:val="0"/>
          <w:iCs w:val="0"/>
          <w:sz w:val="24"/>
          <w:szCs w:val="24"/>
        </w:rPr>
        <w:t>99</w:t>
      </w:r>
      <w:r>
        <w:rPr>
          <w:rFonts w:hint="default" w:ascii="Times New Roman" w:hAnsi="Times New Roman" w:eastAsia="仿宋" w:cs="Times New Roman"/>
          <w:i w:val="0"/>
          <w:iCs w:val="0"/>
          <w:sz w:val="24"/>
          <w:szCs w:val="24"/>
        </w:rPr>
        <w:fldChar w:fldCharType="end"/>
      </w:r>
      <w:r>
        <w:rPr>
          <w:rFonts w:hint="default" w:ascii="Times New Roman" w:hAnsi="Times New Roman" w:eastAsia="仿宋" w:cs="Times New Roman"/>
          <w:i w:val="0"/>
          <w:iCs w:val="0"/>
          <w:color w:val="auto"/>
          <w:kern w:val="2"/>
          <w:sz w:val="24"/>
          <w:szCs w:val="24"/>
          <w:highlight w:val="none"/>
          <w:lang w:val="en-US" w:eastAsia="zh-CN" w:bidi="ar-SA"/>
        </w:rPr>
        <w:fldChar w:fldCharType="end"/>
      </w:r>
    </w:p>
    <w:p w14:paraId="1358EA1E">
      <w:pPr>
        <w:pStyle w:val="20"/>
        <w:tabs>
          <w:tab w:val="right" w:leader="dot" w:pos="8306"/>
        </w:tabs>
        <w:spacing w:line="360" w:lineRule="auto"/>
        <w:rPr>
          <w:rFonts w:hint="default" w:ascii="Times New Roman" w:hAnsi="Times New Roman" w:eastAsia="仿宋" w:cs="Times New Roman"/>
          <w:i w:val="0"/>
          <w:iCs w:val="0"/>
          <w:sz w:val="24"/>
          <w:szCs w:val="24"/>
        </w:rPr>
      </w:pPr>
      <w:r>
        <w:rPr>
          <w:rFonts w:hint="default" w:ascii="Times New Roman" w:hAnsi="Times New Roman" w:eastAsia="仿宋" w:cs="Times New Roman"/>
          <w:i w:val="0"/>
          <w:iCs w:val="0"/>
          <w:color w:val="auto"/>
          <w:kern w:val="2"/>
          <w:sz w:val="24"/>
          <w:szCs w:val="24"/>
          <w:highlight w:val="none"/>
          <w:lang w:val="en-US" w:eastAsia="zh-CN" w:bidi="ar-SA"/>
        </w:rPr>
        <w:fldChar w:fldCharType="begin"/>
      </w:r>
      <w:r>
        <w:rPr>
          <w:rFonts w:hint="default" w:ascii="Times New Roman" w:hAnsi="Times New Roman" w:eastAsia="仿宋" w:cs="Times New Roman"/>
          <w:i w:val="0"/>
          <w:iCs w:val="0"/>
          <w:kern w:val="2"/>
          <w:sz w:val="24"/>
          <w:szCs w:val="24"/>
          <w:highlight w:val="none"/>
          <w:lang w:val="en-US" w:eastAsia="zh-CN" w:bidi="ar-SA"/>
        </w:rPr>
        <w:instrText xml:space="preserve"> HYPERLINK \l _Toc26713 </w:instrText>
      </w:r>
      <w:r>
        <w:rPr>
          <w:rFonts w:hint="default" w:ascii="Times New Roman" w:hAnsi="Times New Roman" w:eastAsia="仿宋" w:cs="Times New Roman"/>
          <w:i w:val="0"/>
          <w:iCs w:val="0"/>
          <w:kern w:val="2"/>
          <w:sz w:val="24"/>
          <w:szCs w:val="24"/>
          <w:highlight w:val="none"/>
          <w:lang w:val="en-US" w:eastAsia="zh-CN" w:bidi="ar-SA"/>
        </w:rPr>
        <w:fldChar w:fldCharType="separate"/>
      </w:r>
      <w:r>
        <w:rPr>
          <w:rFonts w:hint="default" w:ascii="Times New Roman" w:hAnsi="Times New Roman" w:eastAsia="仿宋" w:cs="Times New Roman"/>
          <w:i w:val="0"/>
          <w:iCs w:val="0"/>
          <w:sz w:val="24"/>
          <w:szCs w:val="24"/>
          <w:lang w:val="en-US" w:eastAsia="zh-CN"/>
        </w:rPr>
        <w:t xml:space="preserve">7.1.2 </w:t>
      </w:r>
      <w:r>
        <w:rPr>
          <w:rFonts w:hint="default" w:ascii="Times New Roman" w:hAnsi="Times New Roman" w:eastAsia="仿宋" w:cs="Times New Roman"/>
          <w:i w:val="0"/>
          <w:iCs w:val="0"/>
          <w:sz w:val="24"/>
          <w:szCs w:val="24"/>
          <w:highlight w:val="none"/>
          <w:lang w:val="en-US" w:eastAsia="zh-CN"/>
        </w:rPr>
        <w:t>额尔古纳市典型突发环境事件情景</w:t>
      </w:r>
      <w:r>
        <w:rPr>
          <w:rFonts w:hint="default" w:ascii="Times New Roman" w:hAnsi="Times New Roman" w:eastAsia="仿宋" w:cs="Times New Roman"/>
          <w:i w:val="0"/>
          <w:iCs w:val="0"/>
          <w:sz w:val="24"/>
          <w:szCs w:val="24"/>
        </w:rPr>
        <w:tab/>
      </w:r>
      <w:r>
        <w:rPr>
          <w:rFonts w:hint="default" w:ascii="Times New Roman" w:hAnsi="Times New Roman" w:eastAsia="仿宋" w:cs="Times New Roman"/>
          <w:i w:val="0"/>
          <w:iCs w:val="0"/>
          <w:sz w:val="24"/>
          <w:szCs w:val="24"/>
        </w:rPr>
        <w:fldChar w:fldCharType="begin"/>
      </w:r>
      <w:r>
        <w:rPr>
          <w:rFonts w:hint="default" w:ascii="Times New Roman" w:hAnsi="Times New Roman" w:eastAsia="仿宋" w:cs="Times New Roman"/>
          <w:i w:val="0"/>
          <w:iCs w:val="0"/>
          <w:sz w:val="24"/>
          <w:szCs w:val="24"/>
        </w:rPr>
        <w:instrText xml:space="preserve"> PAGEREF _Toc26713 \h </w:instrText>
      </w:r>
      <w:r>
        <w:rPr>
          <w:rFonts w:hint="default" w:ascii="Times New Roman" w:hAnsi="Times New Roman" w:eastAsia="仿宋" w:cs="Times New Roman"/>
          <w:i w:val="0"/>
          <w:iCs w:val="0"/>
          <w:sz w:val="24"/>
          <w:szCs w:val="24"/>
        </w:rPr>
        <w:fldChar w:fldCharType="separate"/>
      </w:r>
      <w:r>
        <w:rPr>
          <w:rFonts w:hint="default" w:ascii="Times New Roman" w:hAnsi="Times New Roman" w:eastAsia="仿宋" w:cs="Times New Roman"/>
          <w:i w:val="0"/>
          <w:iCs w:val="0"/>
          <w:sz w:val="24"/>
          <w:szCs w:val="24"/>
        </w:rPr>
        <w:t>100</w:t>
      </w:r>
      <w:r>
        <w:rPr>
          <w:rFonts w:hint="default" w:ascii="Times New Roman" w:hAnsi="Times New Roman" w:eastAsia="仿宋" w:cs="Times New Roman"/>
          <w:i w:val="0"/>
          <w:iCs w:val="0"/>
          <w:sz w:val="24"/>
          <w:szCs w:val="24"/>
        </w:rPr>
        <w:fldChar w:fldCharType="end"/>
      </w:r>
      <w:r>
        <w:rPr>
          <w:rFonts w:hint="default" w:ascii="Times New Roman" w:hAnsi="Times New Roman" w:eastAsia="仿宋" w:cs="Times New Roman"/>
          <w:i w:val="0"/>
          <w:iCs w:val="0"/>
          <w:color w:val="auto"/>
          <w:kern w:val="2"/>
          <w:sz w:val="24"/>
          <w:szCs w:val="24"/>
          <w:highlight w:val="none"/>
          <w:lang w:val="en-US" w:eastAsia="zh-CN" w:bidi="ar-SA"/>
        </w:rPr>
        <w:fldChar w:fldCharType="end"/>
      </w:r>
    </w:p>
    <w:p w14:paraId="6830090C">
      <w:pPr>
        <w:pStyle w:val="24"/>
        <w:tabs>
          <w:tab w:val="right" w:leader="dot" w:pos="8306"/>
        </w:tabs>
        <w:spacing w:line="360" w:lineRule="auto"/>
        <w:rPr>
          <w:rFonts w:hint="default" w:ascii="Times New Roman" w:hAnsi="Times New Roman" w:eastAsia="仿宋" w:cs="Times New Roman"/>
          <w:i w:val="0"/>
          <w:iCs w:val="0"/>
          <w:sz w:val="24"/>
          <w:szCs w:val="24"/>
        </w:rPr>
      </w:pPr>
      <w:r>
        <w:rPr>
          <w:rFonts w:hint="default" w:ascii="Times New Roman" w:hAnsi="Times New Roman" w:eastAsia="仿宋" w:cs="Times New Roman"/>
          <w:i w:val="0"/>
          <w:iCs w:val="0"/>
          <w:color w:val="auto"/>
          <w:kern w:val="2"/>
          <w:sz w:val="24"/>
          <w:szCs w:val="24"/>
          <w:highlight w:val="none"/>
          <w:lang w:val="en-US" w:eastAsia="zh-CN" w:bidi="ar-SA"/>
        </w:rPr>
        <w:fldChar w:fldCharType="begin"/>
      </w:r>
      <w:r>
        <w:rPr>
          <w:rFonts w:hint="default" w:ascii="Times New Roman" w:hAnsi="Times New Roman" w:eastAsia="仿宋" w:cs="Times New Roman"/>
          <w:i w:val="0"/>
          <w:iCs w:val="0"/>
          <w:kern w:val="2"/>
          <w:sz w:val="24"/>
          <w:szCs w:val="24"/>
          <w:highlight w:val="none"/>
          <w:lang w:val="en-US" w:eastAsia="zh-CN" w:bidi="ar-SA"/>
        </w:rPr>
        <w:instrText xml:space="preserve"> HYPERLINK \l _Toc26263 </w:instrText>
      </w:r>
      <w:r>
        <w:rPr>
          <w:rFonts w:hint="default" w:ascii="Times New Roman" w:hAnsi="Times New Roman" w:eastAsia="仿宋" w:cs="Times New Roman"/>
          <w:i w:val="0"/>
          <w:iCs w:val="0"/>
          <w:kern w:val="2"/>
          <w:sz w:val="24"/>
          <w:szCs w:val="24"/>
          <w:highlight w:val="none"/>
          <w:lang w:val="en-US" w:eastAsia="zh-CN" w:bidi="ar-SA"/>
        </w:rPr>
        <w:fldChar w:fldCharType="separate"/>
      </w:r>
      <w:r>
        <w:rPr>
          <w:rFonts w:hint="default" w:ascii="Times New Roman" w:hAnsi="Times New Roman" w:eastAsia="仿宋" w:cs="Times New Roman"/>
          <w:i w:val="0"/>
          <w:iCs w:val="0"/>
          <w:sz w:val="24"/>
          <w:szCs w:val="24"/>
          <w:lang w:val="en-US" w:eastAsia="zh-CN"/>
        </w:rPr>
        <w:t xml:space="preserve">7.2 </w:t>
      </w:r>
      <w:r>
        <w:rPr>
          <w:rFonts w:hint="default" w:ascii="Times New Roman" w:hAnsi="Times New Roman" w:eastAsia="仿宋" w:cs="Times New Roman"/>
          <w:i w:val="0"/>
          <w:iCs w:val="0"/>
          <w:sz w:val="24"/>
          <w:szCs w:val="24"/>
          <w:highlight w:val="none"/>
          <w:lang w:val="en-US" w:eastAsia="zh-CN"/>
        </w:rPr>
        <w:t>突发环境事件情景分析</w:t>
      </w:r>
      <w:r>
        <w:rPr>
          <w:rFonts w:hint="default" w:ascii="Times New Roman" w:hAnsi="Times New Roman" w:eastAsia="仿宋" w:cs="Times New Roman"/>
          <w:i w:val="0"/>
          <w:iCs w:val="0"/>
          <w:sz w:val="24"/>
          <w:szCs w:val="24"/>
        </w:rPr>
        <w:tab/>
      </w:r>
      <w:r>
        <w:rPr>
          <w:rFonts w:hint="default" w:ascii="Times New Roman" w:hAnsi="Times New Roman" w:eastAsia="仿宋" w:cs="Times New Roman"/>
          <w:i w:val="0"/>
          <w:iCs w:val="0"/>
          <w:sz w:val="24"/>
          <w:szCs w:val="24"/>
        </w:rPr>
        <w:fldChar w:fldCharType="begin"/>
      </w:r>
      <w:r>
        <w:rPr>
          <w:rFonts w:hint="default" w:ascii="Times New Roman" w:hAnsi="Times New Roman" w:eastAsia="仿宋" w:cs="Times New Roman"/>
          <w:i w:val="0"/>
          <w:iCs w:val="0"/>
          <w:sz w:val="24"/>
          <w:szCs w:val="24"/>
        </w:rPr>
        <w:instrText xml:space="preserve"> PAGEREF _Toc26263 \h </w:instrText>
      </w:r>
      <w:r>
        <w:rPr>
          <w:rFonts w:hint="default" w:ascii="Times New Roman" w:hAnsi="Times New Roman" w:eastAsia="仿宋" w:cs="Times New Roman"/>
          <w:i w:val="0"/>
          <w:iCs w:val="0"/>
          <w:sz w:val="24"/>
          <w:szCs w:val="24"/>
        </w:rPr>
        <w:fldChar w:fldCharType="separate"/>
      </w:r>
      <w:r>
        <w:rPr>
          <w:rFonts w:hint="default" w:ascii="Times New Roman" w:hAnsi="Times New Roman" w:eastAsia="仿宋" w:cs="Times New Roman"/>
          <w:i w:val="0"/>
          <w:iCs w:val="0"/>
          <w:sz w:val="24"/>
          <w:szCs w:val="24"/>
        </w:rPr>
        <w:t>101</w:t>
      </w:r>
      <w:r>
        <w:rPr>
          <w:rFonts w:hint="default" w:ascii="Times New Roman" w:hAnsi="Times New Roman" w:eastAsia="仿宋" w:cs="Times New Roman"/>
          <w:i w:val="0"/>
          <w:iCs w:val="0"/>
          <w:sz w:val="24"/>
          <w:szCs w:val="24"/>
        </w:rPr>
        <w:fldChar w:fldCharType="end"/>
      </w:r>
      <w:r>
        <w:rPr>
          <w:rFonts w:hint="default" w:ascii="Times New Roman" w:hAnsi="Times New Roman" w:eastAsia="仿宋" w:cs="Times New Roman"/>
          <w:i w:val="0"/>
          <w:iCs w:val="0"/>
          <w:color w:val="auto"/>
          <w:kern w:val="2"/>
          <w:sz w:val="24"/>
          <w:szCs w:val="24"/>
          <w:highlight w:val="none"/>
          <w:lang w:val="en-US" w:eastAsia="zh-CN" w:bidi="ar-SA"/>
        </w:rPr>
        <w:fldChar w:fldCharType="end"/>
      </w:r>
    </w:p>
    <w:p w14:paraId="036FABB5">
      <w:pPr>
        <w:pStyle w:val="20"/>
        <w:tabs>
          <w:tab w:val="right" w:leader="dot" w:pos="8306"/>
        </w:tabs>
        <w:spacing w:line="360" w:lineRule="auto"/>
        <w:rPr>
          <w:rFonts w:hint="default" w:ascii="Times New Roman" w:hAnsi="Times New Roman" w:eastAsia="仿宋" w:cs="Times New Roman"/>
          <w:i w:val="0"/>
          <w:iCs w:val="0"/>
          <w:sz w:val="24"/>
          <w:szCs w:val="24"/>
        </w:rPr>
      </w:pPr>
      <w:r>
        <w:rPr>
          <w:rFonts w:hint="default" w:ascii="Times New Roman" w:hAnsi="Times New Roman" w:eastAsia="仿宋" w:cs="Times New Roman"/>
          <w:i w:val="0"/>
          <w:iCs w:val="0"/>
          <w:color w:val="auto"/>
          <w:kern w:val="2"/>
          <w:sz w:val="24"/>
          <w:szCs w:val="24"/>
          <w:highlight w:val="none"/>
          <w:lang w:val="en-US" w:eastAsia="zh-CN" w:bidi="ar-SA"/>
        </w:rPr>
        <w:fldChar w:fldCharType="begin"/>
      </w:r>
      <w:r>
        <w:rPr>
          <w:rFonts w:hint="default" w:ascii="Times New Roman" w:hAnsi="Times New Roman" w:eastAsia="仿宋" w:cs="Times New Roman"/>
          <w:i w:val="0"/>
          <w:iCs w:val="0"/>
          <w:kern w:val="2"/>
          <w:sz w:val="24"/>
          <w:szCs w:val="24"/>
          <w:highlight w:val="none"/>
          <w:lang w:val="en-US" w:eastAsia="zh-CN" w:bidi="ar-SA"/>
        </w:rPr>
        <w:instrText xml:space="preserve"> HYPERLINK \l _Toc430 </w:instrText>
      </w:r>
      <w:r>
        <w:rPr>
          <w:rFonts w:hint="default" w:ascii="Times New Roman" w:hAnsi="Times New Roman" w:eastAsia="仿宋" w:cs="Times New Roman"/>
          <w:i w:val="0"/>
          <w:iCs w:val="0"/>
          <w:kern w:val="2"/>
          <w:sz w:val="24"/>
          <w:szCs w:val="24"/>
          <w:highlight w:val="none"/>
          <w:lang w:val="en-US" w:eastAsia="zh-CN" w:bidi="ar-SA"/>
        </w:rPr>
        <w:fldChar w:fldCharType="separate"/>
      </w:r>
      <w:r>
        <w:rPr>
          <w:rFonts w:hint="default" w:ascii="Times New Roman" w:hAnsi="Times New Roman" w:eastAsia="仿宋" w:cs="Times New Roman"/>
          <w:i w:val="0"/>
          <w:iCs w:val="0"/>
          <w:sz w:val="24"/>
          <w:szCs w:val="24"/>
          <w:lang w:val="en-US" w:eastAsia="zh-CN"/>
        </w:rPr>
        <w:t xml:space="preserve">7.2.1 </w:t>
      </w:r>
      <w:r>
        <w:rPr>
          <w:rFonts w:hint="default" w:ascii="Times New Roman" w:hAnsi="Times New Roman" w:eastAsia="仿宋" w:cs="Times New Roman"/>
          <w:i w:val="0"/>
          <w:iCs w:val="0"/>
          <w:sz w:val="24"/>
          <w:szCs w:val="24"/>
          <w:highlight w:val="none"/>
          <w:lang w:val="en-US" w:eastAsia="zh-CN"/>
        </w:rPr>
        <w:t>额尔古纳市突发水环境事件情景分析</w:t>
      </w:r>
      <w:r>
        <w:rPr>
          <w:rFonts w:hint="default" w:ascii="Times New Roman" w:hAnsi="Times New Roman" w:eastAsia="仿宋" w:cs="Times New Roman"/>
          <w:i w:val="0"/>
          <w:iCs w:val="0"/>
          <w:sz w:val="24"/>
          <w:szCs w:val="24"/>
        </w:rPr>
        <w:tab/>
      </w:r>
      <w:r>
        <w:rPr>
          <w:rFonts w:hint="default" w:ascii="Times New Roman" w:hAnsi="Times New Roman" w:eastAsia="仿宋" w:cs="Times New Roman"/>
          <w:i w:val="0"/>
          <w:iCs w:val="0"/>
          <w:sz w:val="24"/>
          <w:szCs w:val="24"/>
        </w:rPr>
        <w:fldChar w:fldCharType="begin"/>
      </w:r>
      <w:r>
        <w:rPr>
          <w:rFonts w:hint="default" w:ascii="Times New Roman" w:hAnsi="Times New Roman" w:eastAsia="仿宋" w:cs="Times New Roman"/>
          <w:i w:val="0"/>
          <w:iCs w:val="0"/>
          <w:sz w:val="24"/>
          <w:szCs w:val="24"/>
        </w:rPr>
        <w:instrText xml:space="preserve"> PAGEREF _Toc430 \h </w:instrText>
      </w:r>
      <w:r>
        <w:rPr>
          <w:rFonts w:hint="default" w:ascii="Times New Roman" w:hAnsi="Times New Roman" w:eastAsia="仿宋" w:cs="Times New Roman"/>
          <w:i w:val="0"/>
          <w:iCs w:val="0"/>
          <w:sz w:val="24"/>
          <w:szCs w:val="24"/>
        </w:rPr>
        <w:fldChar w:fldCharType="separate"/>
      </w:r>
      <w:r>
        <w:rPr>
          <w:rFonts w:hint="default" w:ascii="Times New Roman" w:hAnsi="Times New Roman" w:eastAsia="仿宋" w:cs="Times New Roman"/>
          <w:i w:val="0"/>
          <w:iCs w:val="0"/>
          <w:sz w:val="24"/>
          <w:szCs w:val="24"/>
        </w:rPr>
        <w:t>101</w:t>
      </w:r>
      <w:r>
        <w:rPr>
          <w:rFonts w:hint="default" w:ascii="Times New Roman" w:hAnsi="Times New Roman" w:eastAsia="仿宋" w:cs="Times New Roman"/>
          <w:i w:val="0"/>
          <w:iCs w:val="0"/>
          <w:sz w:val="24"/>
          <w:szCs w:val="24"/>
        </w:rPr>
        <w:fldChar w:fldCharType="end"/>
      </w:r>
      <w:r>
        <w:rPr>
          <w:rFonts w:hint="default" w:ascii="Times New Roman" w:hAnsi="Times New Roman" w:eastAsia="仿宋" w:cs="Times New Roman"/>
          <w:i w:val="0"/>
          <w:iCs w:val="0"/>
          <w:color w:val="auto"/>
          <w:kern w:val="2"/>
          <w:sz w:val="24"/>
          <w:szCs w:val="24"/>
          <w:highlight w:val="none"/>
          <w:lang w:val="en-US" w:eastAsia="zh-CN" w:bidi="ar-SA"/>
        </w:rPr>
        <w:fldChar w:fldCharType="end"/>
      </w:r>
    </w:p>
    <w:p w14:paraId="246B1DEB">
      <w:pPr>
        <w:pStyle w:val="20"/>
        <w:tabs>
          <w:tab w:val="right" w:leader="dot" w:pos="8306"/>
        </w:tabs>
        <w:spacing w:line="360" w:lineRule="auto"/>
        <w:rPr>
          <w:rFonts w:hint="default" w:ascii="Times New Roman" w:hAnsi="Times New Roman" w:eastAsia="仿宋" w:cs="Times New Roman"/>
          <w:i w:val="0"/>
          <w:iCs w:val="0"/>
          <w:sz w:val="24"/>
          <w:szCs w:val="24"/>
        </w:rPr>
      </w:pPr>
      <w:r>
        <w:rPr>
          <w:rFonts w:hint="default" w:ascii="Times New Roman" w:hAnsi="Times New Roman" w:eastAsia="仿宋" w:cs="Times New Roman"/>
          <w:i w:val="0"/>
          <w:iCs w:val="0"/>
          <w:color w:val="auto"/>
          <w:kern w:val="2"/>
          <w:sz w:val="24"/>
          <w:szCs w:val="24"/>
          <w:highlight w:val="none"/>
          <w:lang w:val="en-US" w:eastAsia="zh-CN" w:bidi="ar-SA"/>
        </w:rPr>
        <w:fldChar w:fldCharType="begin"/>
      </w:r>
      <w:r>
        <w:rPr>
          <w:rFonts w:hint="default" w:ascii="Times New Roman" w:hAnsi="Times New Roman" w:eastAsia="仿宋" w:cs="Times New Roman"/>
          <w:i w:val="0"/>
          <w:iCs w:val="0"/>
          <w:kern w:val="2"/>
          <w:sz w:val="24"/>
          <w:szCs w:val="24"/>
          <w:highlight w:val="none"/>
          <w:lang w:val="en-US" w:eastAsia="zh-CN" w:bidi="ar-SA"/>
        </w:rPr>
        <w:instrText xml:space="preserve"> HYPERLINK \l _Toc17384 </w:instrText>
      </w:r>
      <w:r>
        <w:rPr>
          <w:rFonts w:hint="default" w:ascii="Times New Roman" w:hAnsi="Times New Roman" w:eastAsia="仿宋" w:cs="Times New Roman"/>
          <w:i w:val="0"/>
          <w:iCs w:val="0"/>
          <w:kern w:val="2"/>
          <w:sz w:val="24"/>
          <w:szCs w:val="24"/>
          <w:highlight w:val="none"/>
          <w:lang w:val="en-US" w:eastAsia="zh-CN" w:bidi="ar-SA"/>
        </w:rPr>
        <w:fldChar w:fldCharType="separate"/>
      </w:r>
      <w:r>
        <w:rPr>
          <w:rFonts w:hint="default" w:ascii="Times New Roman" w:hAnsi="Times New Roman" w:eastAsia="仿宋" w:cs="Times New Roman"/>
          <w:i w:val="0"/>
          <w:iCs w:val="0"/>
          <w:sz w:val="24"/>
          <w:szCs w:val="24"/>
          <w:lang w:val="en-US" w:eastAsia="zh-CN"/>
        </w:rPr>
        <w:t xml:space="preserve">7.2.2 </w:t>
      </w:r>
      <w:r>
        <w:rPr>
          <w:rFonts w:hint="default" w:ascii="Times New Roman" w:hAnsi="Times New Roman" w:eastAsia="仿宋" w:cs="Times New Roman"/>
          <w:i w:val="0"/>
          <w:iCs w:val="0"/>
          <w:sz w:val="24"/>
          <w:szCs w:val="24"/>
          <w:highlight w:val="none"/>
          <w:lang w:val="en-US" w:eastAsia="zh-CN"/>
        </w:rPr>
        <w:t>额尔古纳市突发大气环境事件情景分析</w:t>
      </w:r>
      <w:r>
        <w:rPr>
          <w:rFonts w:hint="default" w:ascii="Times New Roman" w:hAnsi="Times New Roman" w:eastAsia="仿宋" w:cs="Times New Roman"/>
          <w:i w:val="0"/>
          <w:iCs w:val="0"/>
          <w:sz w:val="24"/>
          <w:szCs w:val="24"/>
        </w:rPr>
        <w:tab/>
      </w:r>
      <w:r>
        <w:rPr>
          <w:rFonts w:hint="default" w:ascii="Times New Roman" w:hAnsi="Times New Roman" w:eastAsia="仿宋" w:cs="Times New Roman"/>
          <w:i w:val="0"/>
          <w:iCs w:val="0"/>
          <w:sz w:val="24"/>
          <w:szCs w:val="24"/>
        </w:rPr>
        <w:fldChar w:fldCharType="begin"/>
      </w:r>
      <w:r>
        <w:rPr>
          <w:rFonts w:hint="default" w:ascii="Times New Roman" w:hAnsi="Times New Roman" w:eastAsia="仿宋" w:cs="Times New Roman"/>
          <w:i w:val="0"/>
          <w:iCs w:val="0"/>
          <w:sz w:val="24"/>
          <w:szCs w:val="24"/>
        </w:rPr>
        <w:instrText xml:space="preserve"> PAGEREF _Toc17384 \h </w:instrText>
      </w:r>
      <w:r>
        <w:rPr>
          <w:rFonts w:hint="default" w:ascii="Times New Roman" w:hAnsi="Times New Roman" w:eastAsia="仿宋" w:cs="Times New Roman"/>
          <w:i w:val="0"/>
          <w:iCs w:val="0"/>
          <w:sz w:val="24"/>
          <w:szCs w:val="24"/>
        </w:rPr>
        <w:fldChar w:fldCharType="separate"/>
      </w:r>
      <w:r>
        <w:rPr>
          <w:rFonts w:hint="default" w:ascii="Times New Roman" w:hAnsi="Times New Roman" w:eastAsia="仿宋" w:cs="Times New Roman"/>
          <w:i w:val="0"/>
          <w:iCs w:val="0"/>
          <w:sz w:val="24"/>
          <w:szCs w:val="24"/>
        </w:rPr>
        <w:t>102</w:t>
      </w:r>
      <w:r>
        <w:rPr>
          <w:rFonts w:hint="default" w:ascii="Times New Roman" w:hAnsi="Times New Roman" w:eastAsia="仿宋" w:cs="Times New Roman"/>
          <w:i w:val="0"/>
          <w:iCs w:val="0"/>
          <w:sz w:val="24"/>
          <w:szCs w:val="24"/>
        </w:rPr>
        <w:fldChar w:fldCharType="end"/>
      </w:r>
      <w:r>
        <w:rPr>
          <w:rFonts w:hint="default" w:ascii="Times New Roman" w:hAnsi="Times New Roman" w:eastAsia="仿宋" w:cs="Times New Roman"/>
          <w:i w:val="0"/>
          <w:iCs w:val="0"/>
          <w:color w:val="auto"/>
          <w:kern w:val="2"/>
          <w:sz w:val="24"/>
          <w:szCs w:val="24"/>
          <w:highlight w:val="none"/>
          <w:lang w:val="en-US" w:eastAsia="zh-CN" w:bidi="ar-SA"/>
        </w:rPr>
        <w:fldChar w:fldCharType="end"/>
      </w:r>
    </w:p>
    <w:p w14:paraId="284A0AEF">
      <w:pPr>
        <w:pStyle w:val="24"/>
        <w:tabs>
          <w:tab w:val="right" w:leader="dot" w:pos="8306"/>
        </w:tabs>
        <w:spacing w:line="360" w:lineRule="auto"/>
        <w:rPr>
          <w:rFonts w:hint="default" w:ascii="Times New Roman" w:hAnsi="Times New Roman" w:eastAsia="仿宋" w:cs="Times New Roman"/>
          <w:i w:val="0"/>
          <w:iCs w:val="0"/>
          <w:sz w:val="24"/>
          <w:szCs w:val="24"/>
        </w:rPr>
      </w:pPr>
      <w:r>
        <w:rPr>
          <w:rFonts w:hint="default" w:ascii="Times New Roman" w:hAnsi="Times New Roman" w:eastAsia="仿宋" w:cs="Times New Roman"/>
          <w:i w:val="0"/>
          <w:iCs w:val="0"/>
          <w:color w:val="auto"/>
          <w:kern w:val="2"/>
          <w:sz w:val="24"/>
          <w:szCs w:val="24"/>
          <w:highlight w:val="none"/>
          <w:lang w:val="en-US" w:eastAsia="zh-CN" w:bidi="ar-SA"/>
        </w:rPr>
        <w:fldChar w:fldCharType="begin"/>
      </w:r>
      <w:r>
        <w:rPr>
          <w:rFonts w:hint="default" w:ascii="Times New Roman" w:hAnsi="Times New Roman" w:eastAsia="仿宋" w:cs="Times New Roman"/>
          <w:i w:val="0"/>
          <w:iCs w:val="0"/>
          <w:kern w:val="2"/>
          <w:sz w:val="24"/>
          <w:szCs w:val="24"/>
          <w:highlight w:val="none"/>
          <w:lang w:val="en-US" w:eastAsia="zh-CN" w:bidi="ar-SA"/>
        </w:rPr>
        <w:instrText xml:space="preserve"> HYPERLINK \l _Toc1006 </w:instrText>
      </w:r>
      <w:r>
        <w:rPr>
          <w:rFonts w:hint="default" w:ascii="Times New Roman" w:hAnsi="Times New Roman" w:eastAsia="仿宋" w:cs="Times New Roman"/>
          <w:i w:val="0"/>
          <w:iCs w:val="0"/>
          <w:kern w:val="2"/>
          <w:sz w:val="24"/>
          <w:szCs w:val="24"/>
          <w:highlight w:val="none"/>
          <w:lang w:val="en-US" w:eastAsia="zh-CN" w:bidi="ar-SA"/>
        </w:rPr>
        <w:fldChar w:fldCharType="separate"/>
      </w:r>
      <w:r>
        <w:rPr>
          <w:rFonts w:hint="default" w:ascii="Times New Roman" w:hAnsi="Times New Roman" w:eastAsia="仿宋" w:cs="Times New Roman"/>
          <w:i w:val="0"/>
          <w:iCs w:val="0"/>
          <w:sz w:val="24"/>
          <w:szCs w:val="24"/>
        </w:rPr>
        <w:t xml:space="preserve">7.3 </w:t>
      </w:r>
      <w:r>
        <w:rPr>
          <w:rFonts w:hint="default" w:ascii="Times New Roman" w:hAnsi="Times New Roman" w:eastAsia="仿宋" w:cs="Times New Roman"/>
          <w:i w:val="0"/>
          <w:iCs w:val="0"/>
          <w:sz w:val="24"/>
          <w:szCs w:val="24"/>
          <w:highlight w:val="none"/>
          <w:lang w:val="en-US" w:eastAsia="zh-CN"/>
        </w:rPr>
        <w:t>突发环境事件情景释放途径分析</w:t>
      </w:r>
      <w:r>
        <w:rPr>
          <w:rFonts w:hint="default" w:ascii="Times New Roman" w:hAnsi="Times New Roman" w:eastAsia="仿宋" w:cs="Times New Roman"/>
          <w:i w:val="0"/>
          <w:iCs w:val="0"/>
          <w:sz w:val="24"/>
          <w:szCs w:val="24"/>
        </w:rPr>
        <w:tab/>
      </w:r>
      <w:r>
        <w:rPr>
          <w:rFonts w:hint="default" w:ascii="Times New Roman" w:hAnsi="Times New Roman" w:eastAsia="仿宋" w:cs="Times New Roman"/>
          <w:i w:val="0"/>
          <w:iCs w:val="0"/>
          <w:sz w:val="24"/>
          <w:szCs w:val="24"/>
        </w:rPr>
        <w:fldChar w:fldCharType="begin"/>
      </w:r>
      <w:r>
        <w:rPr>
          <w:rFonts w:hint="default" w:ascii="Times New Roman" w:hAnsi="Times New Roman" w:eastAsia="仿宋" w:cs="Times New Roman"/>
          <w:i w:val="0"/>
          <w:iCs w:val="0"/>
          <w:sz w:val="24"/>
          <w:szCs w:val="24"/>
        </w:rPr>
        <w:instrText xml:space="preserve"> PAGEREF _Toc1006 \h </w:instrText>
      </w:r>
      <w:r>
        <w:rPr>
          <w:rFonts w:hint="default" w:ascii="Times New Roman" w:hAnsi="Times New Roman" w:eastAsia="仿宋" w:cs="Times New Roman"/>
          <w:i w:val="0"/>
          <w:iCs w:val="0"/>
          <w:sz w:val="24"/>
          <w:szCs w:val="24"/>
        </w:rPr>
        <w:fldChar w:fldCharType="separate"/>
      </w:r>
      <w:r>
        <w:rPr>
          <w:rFonts w:hint="default" w:ascii="Times New Roman" w:hAnsi="Times New Roman" w:eastAsia="仿宋" w:cs="Times New Roman"/>
          <w:i w:val="0"/>
          <w:iCs w:val="0"/>
          <w:sz w:val="24"/>
          <w:szCs w:val="24"/>
        </w:rPr>
        <w:t>102</w:t>
      </w:r>
      <w:r>
        <w:rPr>
          <w:rFonts w:hint="default" w:ascii="Times New Roman" w:hAnsi="Times New Roman" w:eastAsia="仿宋" w:cs="Times New Roman"/>
          <w:i w:val="0"/>
          <w:iCs w:val="0"/>
          <w:sz w:val="24"/>
          <w:szCs w:val="24"/>
        </w:rPr>
        <w:fldChar w:fldCharType="end"/>
      </w:r>
      <w:r>
        <w:rPr>
          <w:rFonts w:hint="default" w:ascii="Times New Roman" w:hAnsi="Times New Roman" w:eastAsia="仿宋" w:cs="Times New Roman"/>
          <w:i w:val="0"/>
          <w:iCs w:val="0"/>
          <w:color w:val="auto"/>
          <w:kern w:val="2"/>
          <w:sz w:val="24"/>
          <w:szCs w:val="24"/>
          <w:highlight w:val="none"/>
          <w:lang w:val="en-US" w:eastAsia="zh-CN" w:bidi="ar-SA"/>
        </w:rPr>
        <w:fldChar w:fldCharType="end"/>
      </w:r>
    </w:p>
    <w:p w14:paraId="1748C21C">
      <w:pPr>
        <w:pStyle w:val="24"/>
        <w:tabs>
          <w:tab w:val="right" w:leader="dot" w:pos="8306"/>
        </w:tabs>
        <w:spacing w:line="360" w:lineRule="auto"/>
        <w:rPr>
          <w:rFonts w:hint="default" w:ascii="Times New Roman" w:hAnsi="Times New Roman" w:eastAsia="仿宋" w:cs="Times New Roman"/>
          <w:i w:val="0"/>
          <w:iCs w:val="0"/>
          <w:sz w:val="24"/>
          <w:szCs w:val="24"/>
        </w:rPr>
      </w:pPr>
      <w:r>
        <w:rPr>
          <w:rFonts w:hint="default" w:ascii="Times New Roman" w:hAnsi="Times New Roman" w:eastAsia="仿宋" w:cs="Times New Roman"/>
          <w:i w:val="0"/>
          <w:iCs w:val="0"/>
          <w:color w:val="auto"/>
          <w:kern w:val="2"/>
          <w:sz w:val="24"/>
          <w:szCs w:val="24"/>
          <w:highlight w:val="none"/>
          <w:lang w:val="en-US" w:eastAsia="zh-CN" w:bidi="ar-SA"/>
        </w:rPr>
        <w:fldChar w:fldCharType="begin"/>
      </w:r>
      <w:r>
        <w:rPr>
          <w:rFonts w:hint="default" w:ascii="Times New Roman" w:hAnsi="Times New Roman" w:eastAsia="仿宋" w:cs="Times New Roman"/>
          <w:i w:val="0"/>
          <w:iCs w:val="0"/>
          <w:kern w:val="2"/>
          <w:sz w:val="24"/>
          <w:szCs w:val="24"/>
          <w:highlight w:val="none"/>
          <w:lang w:val="en-US" w:eastAsia="zh-CN" w:bidi="ar-SA"/>
        </w:rPr>
        <w:instrText xml:space="preserve"> HYPERLINK \l _Toc11310 </w:instrText>
      </w:r>
      <w:r>
        <w:rPr>
          <w:rFonts w:hint="default" w:ascii="Times New Roman" w:hAnsi="Times New Roman" w:eastAsia="仿宋" w:cs="Times New Roman"/>
          <w:i w:val="0"/>
          <w:iCs w:val="0"/>
          <w:kern w:val="2"/>
          <w:sz w:val="24"/>
          <w:szCs w:val="24"/>
          <w:highlight w:val="none"/>
          <w:lang w:val="en-US" w:eastAsia="zh-CN" w:bidi="ar-SA"/>
        </w:rPr>
        <w:fldChar w:fldCharType="separate"/>
      </w:r>
      <w:r>
        <w:rPr>
          <w:rFonts w:hint="default" w:ascii="Times New Roman" w:hAnsi="Times New Roman" w:eastAsia="仿宋" w:cs="Times New Roman"/>
          <w:i w:val="0"/>
          <w:iCs w:val="0"/>
          <w:sz w:val="24"/>
          <w:szCs w:val="24"/>
        </w:rPr>
        <w:t xml:space="preserve">7.4 </w:t>
      </w:r>
      <w:r>
        <w:rPr>
          <w:rFonts w:hint="default" w:ascii="Times New Roman" w:hAnsi="Times New Roman" w:eastAsia="仿宋" w:cs="Times New Roman"/>
          <w:i w:val="0"/>
          <w:iCs w:val="0"/>
          <w:sz w:val="24"/>
          <w:szCs w:val="24"/>
          <w:highlight w:val="none"/>
          <w:lang w:val="en-US" w:eastAsia="zh-CN"/>
        </w:rPr>
        <w:t>突发环境事件情景后果分析</w:t>
      </w:r>
      <w:r>
        <w:rPr>
          <w:rFonts w:hint="default" w:ascii="Times New Roman" w:hAnsi="Times New Roman" w:eastAsia="仿宋" w:cs="Times New Roman"/>
          <w:i w:val="0"/>
          <w:iCs w:val="0"/>
          <w:sz w:val="24"/>
          <w:szCs w:val="24"/>
        </w:rPr>
        <w:tab/>
      </w:r>
      <w:r>
        <w:rPr>
          <w:rFonts w:hint="default" w:ascii="Times New Roman" w:hAnsi="Times New Roman" w:eastAsia="仿宋" w:cs="Times New Roman"/>
          <w:i w:val="0"/>
          <w:iCs w:val="0"/>
          <w:sz w:val="24"/>
          <w:szCs w:val="24"/>
        </w:rPr>
        <w:fldChar w:fldCharType="begin"/>
      </w:r>
      <w:r>
        <w:rPr>
          <w:rFonts w:hint="default" w:ascii="Times New Roman" w:hAnsi="Times New Roman" w:eastAsia="仿宋" w:cs="Times New Roman"/>
          <w:i w:val="0"/>
          <w:iCs w:val="0"/>
          <w:sz w:val="24"/>
          <w:szCs w:val="24"/>
        </w:rPr>
        <w:instrText xml:space="preserve"> PAGEREF _Toc11310 \h </w:instrText>
      </w:r>
      <w:r>
        <w:rPr>
          <w:rFonts w:hint="default" w:ascii="Times New Roman" w:hAnsi="Times New Roman" w:eastAsia="仿宋" w:cs="Times New Roman"/>
          <w:i w:val="0"/>
          <w:iCs w:val="0"/>
          <w:sz w:val="24"/>
          <w:szCs w:val="24"/>
        </w:rPr>
        <w:fldChar w:fldCharType="separate"/>
      </w:r>
      <w:r>
        <w:rPr>
          <w:rFonts w:hint="default" w:ascii="Times New Roman" w:hAnsi="Times New Roman" w:eastAsia="仿宋" w:cs="Times New Roman"/>
          <w:i w:val="0"/>
          <w:iCs w:val="0"/>
          <w:sz w:val="24"/>
          <w:szCs w:val="24"/>
        </w:rPr>
        <w:t>102</w:t>
      </w:r>
      <w:r>
        <w:rPr>
          <w:rFonts w:hint="default" w:ascii="Times New Roman" w:hAnsi="Times New Roman" w:eastAsia="仿宋" w:cs="Times New Roman"/>
          <w:i w:val="0"/>
          <w:iCs w:val="0"/>
          <w:sz w:val="24"/>
          <w:szCs w:val="24"/>
        </w:rPr>
        <w:fldChar w:fldCharType="end"/>
      </w:r>
      <w:r>
        <w:rPr>
          <w:rFonts w:hint="default" w:ascii="Times New Roman" w:hAnsi="Times New Roman" w:eastAsia="仿宋" w:cs="Times New Roman"/>
          <w:i w:val="0"/>
          <w:iCs w:val="0"/>
          <w:color w:val="auto"/>
          <w:kern w:val="2"/>
          <w:sz w:val="24"/>
          <w:szCs w:val="24"/>
          <w:highlight w:val="none"/>
          <w:lang w:val="en-US" w:eastAsia="zh-CN" w:bidi="ar-SA"/>
        </w:rPr>
        <w:fldChar w:fldCharType="end"/>
      </w:r>
    </w:p>
    <w:p w14:paraId="0BA9DCDD">
      <w:pPr>
        <w:pStyle w:val="20"/>
        <w:tabs>
          <w:tab w:val="right" w:leader="dot" w:pos="8306"/>
        </w:tabs>
        <w:spacing w:line="360" w:lineRule="auto"/>
        <w:rPr>
          <w:rFonts w:hint="default" w:ascii="Times New Roman" w:hAnsi="Times New Roman" w:eastAsia="仿宋" w:cs="Times New Roman"/>
          <w:i w:val="0"/>
          <w:iCs w:val="0"/>
          <w:sz w:val="24"/>
          <w:szCs w:val="24"/>
        </w:rPr>
      </w:pPr>
      <w:r>
        <w:rPr>
          <w:rFonts w:hint="default" w:ascii="Times New Roman" w:hAnsi="Times New Roman" w:eastAsia="仿宋" w:cs="Times New Roman"/>
          <w:i w:val="0"/>
          <w:iCs w:val="0"/>
          <w:color w:val="auto"/>
          <w:kern w:val="2"/>
          <w:sz w:val="24"/>
          <w:szCs w:val="24"/>
          <w:highlight w:val="none"/>
          <w:lang w:val="en-US" w:eastAsia="zh-CN" w:bidi="ar-SA"/>
        </w:rPr>
        <w:fldChar w:fldCharType="begin"/>
      </w:r>
      <w:r>
        <w:rPr>
          <w:rFonts w:hint="default" w:ascii="Times New Roman" w:hAnsi="Times New Roman" w:eastAsia="仿宋" w:cs="Times New Roman"/>
          <w:i w:val="0"/>
          <w:iCs w:val="0"/>
          <w:kern w:val="2"/>
          <w:sz w:val="24"/>
          <w:szCs w:val="24"/>
          <w:highlight w:val="none"/>
          <w:lang w:val="en-US" w:eastAsia="zh-CN" w:bidi="ar-SA"/>
        </w:rPr>
        <w:instrText xml:space="preserve"> HYPERLINK \l _Toc17701 </w:instrText>
      </w:r>
      <w:r>
        <w:rPr>
          <w:rFonts w:hint="default" w:ascii="Times New Roman" w:hAnsi="Times New Roman" w:eastAsia="仿宋" w:cs="Times New Roman"/>
          <w:i w:val="0"/>
          <w:iCs w:val="0"/>
          <w:kern w:val="2"/>
          <w:sz w:val="24"/>
          <w:szCs w:val="24"/>
          <w:highlight w:val="none"/>
          <w:lang w:val="en-US" w:eastAsia="zh-CN" w:bidi="ar-SA"/>
        </w:rPr>
        <w:fldChar w:fldCharType="separate"/>
      </w:r>
      <w:r>
        <w:rPr>
          <w:rFonts w:hint="default" w:ascii="Times New Roman" w:hAnsi="Times New Roman" w:eastAsia="仿宋" w:cs="Times New Roman"/>
          <w:i w:val="0"/>
          <w:iCs w:val="0"/>
          <w:sz w:val="24"/>
          <w:szCs w:val="24"/>
          <w:lang w:val="en-US" w:eastAsia="zh-CN"/>
        </w:rPr>
        <w:t xml:space="preserve">7.4.1 </w:t>
      </w:r>
      <w:r>
        <w:rPr>
          <w:rFonts w:hint="default" w:ascii="Times New Roman" w:hAnsi="Times New Roman" w:eastAsia="仿宋" w:cs="Times New Roman"/>
          <w:i w:val="0"/>
          <w:iCs w:val="0"/>
          <w:sz w:val="24"/>
          <w:szCs w:val="24"/>
          <w:highlight w:val="none"/>
          <w:lang w:val="en-US" w:eastAsia="zh-CN"/>
        </w:rPr>
        <w:t>额尔古纳市突发水环境事件情景源强分析</w:t>
      </w:r>
      <w:r>
        <w:rPr>
          <w:rFonts w:hint="default" w:ascii="Times New Roman" w:hAnsi="Times New Roman" w:eastAsia="仿宋" w:cs="Times New Roman"/>
          <w:i w:val="0"/>
          <w:iCs w:val="0"/>
          <w:sz w:val="24"/>
          <w:szCs w:val="24"/>
        </w:rPr>
        <w:tab/>
      </w:r>
      <w:r>
        <w:rPr>
          <w:rFonts w:hint="default" w:ascii="Times New Roman" w:hAnsi="Times New Roman" w:eastAsia="仿宋" w:cs="Times New Roman"/>
          <w:i w:val="0"/>
          <w:iCs w:val="0"/>
          <w:sz w:val="24"/>
          <w:szCs w:val="24"/>
        </w:rPr>
        <w:fldChar w:fldCharType="begin"/>
      </w:r>
      <w:r>
        <w:rPr>
          <w:rFonts w:hint="default" w:ascii="Times New Roman" w:hAnsi="Times New Roman" w:eastAsia="仿宋" w:cs="Times New Roman"/>
          <w:i w:val="0"/>
          <w:iCs w:val="0"/>
          <w:sz w:val="24"/>
          <w:szCs w:val="24"/>
        </w:rPr>
        <w:instrText xml:space="preserve"> PAGEREF _Toc17701 \h </w:instrText>
      </w:r>
      <w:r>
        <w:rPr>
          <w:rFonts w:hint="default" w:ascii="Times New Roman" w:hAnsi="Times New Roman" w:eastAsia="仿宋" w:cs="Times New Roman"/>
          <w:i w:val="0"/>
          <w:iCs w:val="0"/>
          <w:sz w:val="24"/>
          <w:szCs w:val="24"/>
        </w:rPr>
        <w:fldChar w:fldCharType="separate"/>
      </w:r>
      <w:r>
        <w:rPr>
          <w:rFonts w:hint="default" w:ascii="Times New Roman" w:hAnsi="Times New Roman" w:eastAsia="仿宋" w:cs="Times New Roman"/>
          <w:i w:val="0"/>
          <w:iCs w:val="0"/>
          <w:sz w:val="24"/>
          <w:szCs w:val="24"/>
        </w:rPr>
        <w:t>102</w:t>
      </w:r>
      <w:r>
        <w:rPr>
          <w:rFonts w:hint="default" w:ascii="Times New Roman" w:hAnsi="Times New Roman" w:eastAsia="仿宋" w:cs="Times New Roman"/>
          <w:i w:val="0"/>
          <w:iCs w:val="0"/>
          <w:sz w:val="24"/>
          <w:szCs w:val="24"/>
        </w:rPr>
        <w:fldChar w:fldCharType="end"/>
      </w:r>
      <w:r>
        <w:rPr>
          <w:rFonts w:hint="default" w:ascii="Times New Roman" w:hAnsi="Times New Roman" w:eastAsia="仿宋" w:cs="Times New Roman"/>
          <w:i w:val="0"/>
          <w:iCs w:val="0"/>
          <w:color w:val="auto"/>
          <w:kern w:val="2"/>
          <w:sz w:val="24"/>
          <w:szCs w:val="24"/>
          <w:highlight w:val="none"/>
          <w:lang w:val="en-US" w:eastAsia="zh-CN" w:bidi="ar-SA"/>
        </w:rPr>
        <w:fldChar w:fldCharType="end"/>
      </w:r>
    </w:p>
    <w:p w14:paraId="0EB8AE04">
      <w:pPr>
        <w:pStyle w:val="20"/>
        <w:tabs>
          <w:tab w:val="right" w:leader="dot" w:pos="8306"/>
        </w:tabs>
        <w:spacing w:line="360" w:lineRule="auto"/>
        <w:rPr>
          <w:rFonts w:hint="default" w:ascii="Times New Roman" w:hAnsi="Times New Roman" w:eastAsia="仿宋" w:cs="Times New Roman"/>
          <w:i w:val="0"/>
          <w:iCs w:val="0"/>
          <w:sz w:val="24"/>
          <w:szCs w:val="24"/>
        </w:rPr>
      </w:pPr>
      <w:r>
        <w:rPr>
          <w:rFonts w:hint="default" w:ascii="Times New Roman" w:hAnsi="Times New Roman" w:eastAsia="仿宋" w:cs="Times New Roman"/>
          <w:i w:val="0"/>
          <w:iCs w:val="0"/>
          <w:color w:val="auto"/>
          <w:kern w:val="2"/>
          <w:sz w:val="24"/>
          <w:szCs w:val="24"/>
          <w:highlight w:val="none"/>
          <w:lang w:val="en-US" w:eastAsia="zh-CN" w:bidi="ar-SA"/>
        </w:rPr>
        <w:fldChar w:fldCharType="begin"/>
      </w:r>
      <w:r>
        <w:rPr>
          <w:rFonts w:hint="default" w:ascii="Times New Roman" w:hAnsi="Times New Roman" w:eastAsia="仿宋" w:cs="Times New Roman"/>
          <w:i w:val="0"/>
          <w:iCs w:val="0"/>
          <w:kern w:val="2"/>
          <w:sz w:val="24"/>
          <w:szCs w:val="24"/>
          <w:highlight w:val="none"/>
          <w:lang w:val="en-US" w:eastAsia="zh-CN" w:bidi="ar-SA"/>
        </w:rPr>
        <w:instrText xml:space="preserve"> HYPERLINK \l _Toc9483 </w:instrText>
      </w:r>
      <w:r>
        <w:rPr>
          <w:rFonts w:hint="default" w:ascii="Times New Roman" w:hAnsi="Times New Roman" w:eastAsia="仿宋" w:cs="Times New Roman"/>
          <w:i w:val="0"/>
          <w:iCs w:val="0"/>
          <w:kern w:val="2"/>
          <w:sz w:val="24"/>
          <w:szCs w:val="24"/>
          <w:highlight w:val="none"/>
          <w:lang w:val="en-US" w:eastAsia="zh-CN" w:bidi="ar-SA"/>
        </w:rPr>
        <w:fldChar w:fldCharType="separate"/>
      </w:r>
      <w:r>
        <w:rPr>
          <w:rFonts w:hint="default" w:ascii="Times New Roman" w:hAnsi="Times New Roman" w:eastAsia="仿宋" w:cs="Times New Roman"/>
          <w:i w:val="0"/>
          <w:iCs w:val="0"/>
          <w:sz w:val="24"/>
          <w:szCs w:val="24"/>
          <w:lang w:val="en-US" w:eastAsia="zh-CN"/>
        </w:rPr>
        <w:t xml:space="preserve">7.4.2 </w:t>
      </w:r>
      <w:r>
        <w:rPr>
          <w:rFonts w:hint="default" w:ascii="Times New Roman" w:hAnsi="Times New Roman" w:eastAsia="仿宋" w:cs="Times New Roman"/>
          <w:i w:val="0"/>
          <w:iCs w:val="0"/>
          <w:sz w:val="24"/>
          <w:szCs w:val="24"/>
          <w:highlight w:val="none"/>
          <w:lang w:val="en-US" w:eastAsia="zh-CN"/>
        </w:rPr>
        <w:t>突发水环境事件情景后果分析</w:t>
      </w:r>
      <w:r>
        <w:rPr>
          <w:rFonts w:hint="default" w:ascii="Times New Roman" w:hAnsi="Times New Roman" w:eastAsia="仿宋" w:cs="Times New Roman"/>
          <w:i w:val="0"/>
          <w:iCs w:val="0"/>
          <w:sz w:val="24"/>
          <w:szCs w:val="24"/>
        </w:rPr>
        <w:tab/>
      </w:r>
      <w:r>
        <w:rPr>
          <w:rFonts w:hint="default" w:ascii="Times New Roman" w:hAnsi="Times New Roman" w:eastAsia="仿宋" w:cs="Times New Roman"/>
          <w:i w:val="0"/>
          <w:iCs w:val="0"/>
          <w:sz w:val="24"/>
          <w:szCs w:val="24"/>
        </w:rPr>
        <w:fldChar w:fldCharType="begin"/>
      </w:r>
      <w:r>
        <w:rPr>
          <w:rFonts w:hint="default" w:ascii="Times New Roman" w:hAnsi="Times New Roman" w:eastAsia="仿宋" w:cs="Times New Roman"/>
          <w:i w:val="0"/>
          <w:iCs w:val="0"/>
          <w:sz w:val="24"/>
          <w:szCs w:val="24"/>
        </w:rPr>
        <w:instrText xml:space="preserve"> PAGEREF _Toc9483 \h </w:instrText>
      </w:r>
      <w:r>
        <w:rPr>
          <w:rFonts w:hint="default" w:ascii="Times New Roman" w:hAnsi="Times New Roman" w:eastAsia="仿宋" w:cs="Times New Roman"/>
          <w:i w:val="0"/>
          <w:iCs w:val="0"/>
          <w:sz w:val="24"/>
          <w:szCs w:val="24"/>
        </w:rPr>
        <w:fldChar w:fldCharType="separate"/>
      </w:r>
      <w:r>
        <w:rPr>
          <w:rFonts w:hint="default" w:ascii="Times New Roman" w:hAnsi="Times New Roman" w:eastAsia="仿宋" w:cs="Times New Roman"/>
          <w:i w:val="0"/>
          <w:iCs w:val="0"/>
          <w:sz w:val="24"/>
          <w:szCs w:val="24"/>
        </w:rPr>
        <w:t>103</w:t>
      </w:r>
      <w:r>
        <w:rPr>
          <w:rFonts w:hint="default" w:ascii="Times New Roman" w:hAnsi="Times New Roman" w:eastAsia="仿宋" w:cs="Times New Roman"/>
          <w:i w:val="0"/>
          <w:iCs w:val="0"/>
          <w:sz w:val="24"/>
          <w:szCs w:val="24"/>
        </w:rPr>
        <w:fldChar w:fldCharType="end"/>
      </w:r>
      <w:r>
        <w:rPr>
          <w:rFonts w:hint="default" w:ascii="Times New Roman" w:hAnsi="Times New Roman" w:eastAsia="仿宋" w:cs="Times New Roman"/>
          <w:i w:val="0"/>
          <w:iCs w:val="0"/>
          <w:color w:val="auto"/>
          <w:kern w:val="2"/>
          <w:sz w:val="24"/>
          <w:szCs w:val="24"/>
          <w:highlight w:val="none"/>
          <w:lang w:val="en-US" w:eastAsia="zh-CN" w:bidi="ar-SA"/>
        </w:rPr>
        <w:fldChar w:fldCharType="end"/>
      </w:r>
    </w:p>
    <w:p w14:paraId="34DC6E7B">
      <w:pPr>
        <w:pStyle w:val="20"/>
        <w:tabs>
          <w:tab w:val="right" w:leader="dot" w:pos="8306"/>
        </w:tabs>
        <w:spacing w:line="360" w:lineRule="auto"/>
        <w:rPr>
          <w:rFonts w:hint="default" w:ascii="Times New Roman" w:hAnsi="Times New Roman" w:eastAsia="仿宋" w:cs="Times New Roman"/>
          <w:i w:val="0"/>
          <w:iCs w:val="0"/>
          <w:sz w:val="24"/>
          <w:szCs w:val="24"/>
        </w:rPr>
      </w:pPr>
      <w:r>
        <w:rPr>
          <w:rFonts w:hint="default" w:ascii="Times New Roman" w:hAnsi="Times New Roman" w:eastAsia="仿宋" w:cs="Times New Roman"/>
          <w:i w:val="0"/>
          <w:iCs w:val="0"/>
          <w:color w:val="auto"/>
          <w:kern w:val="2"/>
          <w:sz w:val="24"/>
          <w:szCs w:val="24"/>
          <w:highlight w:val="none"/>
          <w:lang w:val="en-US" w:eastAsia="zh-CN" w:bidi="ar-SA"/>
        </w:rPr>
        <w:fldChar w:fldCharType="begin"/>
      </w:r>
      <w:r>
        <w:rPr>
          <w:rFonts w:hint="default" w:ascii="Times New Roman" w:hAnsi="Times New Roman" w:eastAsia="仿宋" w:cs="Times New Roman"/>
          <w:i w:val="0"/>
          <w:iCs w:val="0"/>
          <w:kern w:val="2"/>
          <w:sz w:val="24"/>
          <w:szCs w:val="24"/>
          <w:highlight w:val="none"/>
          <w:lang w:val="en-US" w:eastAsia="zh-CN" w:bidi="ar-SA"/>
        </w:rPr>
        <w:instrText xml:space="preserve"> HYPERLINK \l _Toc9514 </w:instrText>
      </w:r>
      <w:r>
        <w:rPr>
          <w:rFonts w:hint="default" w:ascii="Times New Roman" w:hAnsi="Times New Roman" w:eastAsia="仿宋" w:cs="Times New Roman"/>
          <w:i w:val="0"/>
          <w:iCs w:val="0"/>
          <w:kern w:val="2"/>
          <w:sz w:val="24"/>
          <w:szCs w:val="24"/>
          <w:highlight w:val="none"/>
          <w:lang w:val="en-US" w:eastAsia="zh-CN" w:bidi="ar-SA"/>
        </w:rPr>
        <w:fldChar w:fldCharType="separate"/>
      </w:r>
      <w:r>
        <w:rPr>
          <w:rFonts w:hint="default" w:ascii="Times New Roman" w:hAnsi="Times New Roman" w:eastAsia="仿宋" w:cs="Times New Roman"/>
          <w:i w:val="0"/>
          <w:iCs w:val="0"/>
          <w:sz w:val="24"/>
          <w:szCs w:val="24"/>
          <w:lang w:val="en-US" w:eastAsia="zh-CN"/>
        </w:rPr>
        <w:t xml:space="preserve">7.4.3 </w:t>
      </w:r>
      <w:r>
        <w:rPr>
          <w:rFonts w:hint="default" w:ascii="Times New Roman" w:hAnsi="Times New Roman" w:eastAsia="仿宋" w:cs="Times New Roman"/>
          <w:i w:val="0"/>
          <w:iCs w:val="0"/>
          <w:sz w:val="24"/>
          <w:szCs w:val="24"/>
          <w:highlight w:val="none"/>
          <w:lang w:val="en-US" w:eastAsia="zh-CN"/>
        </w:rPr>
        <w:t>突发大气环境事件情景源强分析</w:t>
      </w:r>
      <w:r>
        <w:rPr>
          <w:rFonts w:hint="default" w:ascii="Times New Roman" w:hAnsi="Times New Roman" w:eastAsia="仿宋" w:cs="Times New Roman"/>
          <w:i w:val="0"/>
          <w:iCs w:val="0"/>
          <w:sz w:val="24"/>
          <w:szCs w:val="24"/>
        </w:rPr>
        <w:tab/>
      </w:r>
      <w:r>
        <w:rPr>
          <w:rFonts w:hint="default" w:ascii="Times New Roman" w:hAnsi="Times New Roman" w:eastAsia="仿宋" w:cs="Times New Roman"/>
          <w:i w:val="0"/>
          <w:iCs w:val="0"/>
          <w:sz w:val="24"/>
          <w:szCs w:val="24"/>
        </w:rPr>
        <w:fldChar w:fldCharType="begin"/>
      </w:r>
      <w:r>
        <w:rPr>
          <w:rFonts w:hint="default" w:ascii="Times New Roman" w:hAnsi="Times New Roman" w:eastAsia="仿宋" w:cs="Times New Roman"/>
          <w:i w:val="0"/>
          <w:iCs w:val="0"/>
          <w:sz w:val="24"/>
          <w:szCs w:val="24"/>
        </w:rPr>
        <w:instrText xml:space="preserve"> PAGEREF _Toc9514 \h </w:instrText>
      </w:r>
      <w:r>
        <w:rPr>
          <w:rFonts w:hint="default" w:ascii="Times New Roman" w:hAnsi="Times New Roman" w:eastAsia="仿宋" w:cs="Times New Roman"/>
          <w:i w:val="0"/>
          <w:iCs w:val="0"/>
          <w:sz w:val="24"/>
          <w:szCs w:val="24"/>
        </w:rPr>
        <w:fldChar w:fldCharType="separate"/>
      </w:r>
      <w:r>
        <w:rPr>
          <w:rFonts w:hint="default" w:ascii="Times New Roman" w:hAnsi="Times New Roman" w:eastAsia="仿宋" w:cs="Times New Roman"/>
          <w:i w:val="0"/>
          <w:iCs w:val="0"/>
          <w:sz w:val="24"/>
          <w:szCs w:val="24"/>
        </w:rPr>
        <w:t>108</w:t>
      </w:r>
      <w:r>
        <w:rPr>
          <w:rFonts w:hint="default" w:ascii="Times New Roman" w:hAnsi="Times New Roman" w:eastAsia="仿宋" w:cs="Times New Roman"/>
          <w:i w:val="0"/>
          <w:iCs w:val="0"/>
          <w:sz w:val="24"/>
          <w:szCs w:val="24"/>
        </w:rPr>
        <w:fldChar w:fldCharType="end"/>
      </w:r>
      <w:r>
        <w:rPr>
          <w:rFonts w:hint="default" w:ascii="Times New Roman" w:hAnsi="Times New Roman" w:eastAsia="仿宋" w:cs="Times New Roman"/>
          <w:i w:val="0"/>
          <w:iCs w:val="0"/>
          <w:color w:val="auto"/>
          <w:kern w:val="2"/>
          <w:sz w:val="24"/>
          <w:szCs w:val="24"/>
          <w:highlight w:val="none"/>
          <w:lang w:val="en-US" w:eastAsia="zh-CN" w:bidi="ar-SA"/>
        </w:rPr>
        <w:fldChar w:fldCharType="end"/>
      </w:r>
    </w:p>
    <w:p w14:paraId="3655993D">
      <w:pPr>
        <w:pStyle w:val="20"/>
        <w:tabs>
          <w:tab w:val="right" w:leader="dot" w:pos="8306"/>
        </w:tabs>
        <w:spacing w:line="360" w:lineRule="auto"/>
        <w:rPr>
          <w:rFonts w:hint="default" w:ascii="Times New Roman" w:hAnsi="Times New Roman" w:eastAsia="仿宋" w:cs="Times New Roman"/>
          <w:i w:val="0"/>
          <w:iCs w:val="0"/>
          <w:sz w:val="24"/>
          <w:szCs w:val="24"/>
        </w:rPr>
      </w:pPr>
      <w:r>
        <w:rPr>
          <w:rFonts w:hint="default" w:ascii="Times New Roman" w:hAnsi="Times New Roman" w:eastAsia="仿宋" w:cs="Times New Roman"/>
          <w:i w:val="0"/>
          <w:iCs w:val="0"/>
          <w:color w:val="auto"/>
          <w:kern w:val="2"/>
          <w:sz w:val="24"/>
          <w:szCs w:val="24"/>
          <w:highlight w:val="none"/>
          <w:lang w:val="en-US" w:eastAsia="zh-CN" w:bidi="ar-SA"/>
        </w:rPr>
        <w:fldChar w:fldCharType="begin"/>
      </w:r>
      <w:r>
        <w:rPr>
          <w:rFonts w:hint="default" w:ascii="Times New Roman" w:hAnsi="Times New Roman" w:eastAsia="仿宋" w:cs="Times New Roman"/>
          <w:i w:val="0"/>
          <w:iCs w:val="0"/>
          <w:kern w:val="2"/>
          <w:sz w:val="24"/>
          <w:szCs w:val="24"/>
          <w:highlight w:val="none"/>
          <w:lang w:val="en-US" w:eastAsia="zh-CN" w:bidi="ar-SA"/>
        </w:rPr>
        <w:instrText xml:space="preserve"> HYPERLINK \l _Toc9418 </w:instrText>
      </w:r>
      <w:r>
        <w:rPr>
          <w:rFonts w:hint="default" w:ascii="Times New Roman" w:hAnsi="Times New Roman" w:eastAsia="仿宋" w:cs="Times New Roman"/>
          <w:i w:val="0"/>
          <w:iCs w:val="0"/>
          <w:kern w:val="2"/>
          <w:sz w:val="24"/>
          <w:szCs w:val="24"/>
          <w:highlight w:val="none"/>
          <w:lang w:val="en-US" w:eastAsia="zh-CN" w:bidi="ar-SA"/>
        </w:rPr>
        <w:fldChar w:fldCharType="separate"/>
      </w:r>
      <w:r>
        <w:rPr>
          <w:rFonts w:hint="default" w:ascii="Times New Roman" w:hAnsi="Times New Roman" w:eastAsia="仿宋" w:cs="Times New Roman"/>
          <w:i w:val="0"/>
          <w:iCs w:val="0"/>
          <w:sz w:val="24"/>
          <w:szCs w:val="24"/>
        </w:rPr>
        <w:t>7.4.4 历史经验总结</w:t>
      </w:r>
      <w:r>
        <w:rPr>
          <w:rFonts w:hint="default" w:ascii="Times New Roman" w:hAnsi="Times New Roman" w:eastAsia="仿宋" w:cs="Times New Roman"/>
          <w:i w:val="0"/>
          <w:iCs w:val="0"/>
          <w:sz w:val="24"/>
          <w:szCs w:val="24"/>
        </w:rPr>
        <w:tab/>
      </w:r>
      <w:r>
        <w:rPr>
          <w:rFonts w:hint="default" w:ascii="Times New Roman" w:hAnsi="Times New Roman" w:eastAsia="仿宋" w:cs="Times New Roman"/>
          <w:i w:val="0"/>
          <w:iCs w:val="0"/>
          <w:sz w:val="24"/>
          <w:szCs w:val="24"/>
        </w:rPr>
        <w:fldChar w:fldCharType="begin"/>
      </w:r>
      <w:r>
        <w:rPr>
          <w:rFonts w:hint="default" w:ascii="Times New Roman" w:hAnsi="Times New Roman" w:eastAsia="仿宋" w:cs="Times New Roman"/>
          <w:i w:val="0"/>
          <w:iCs w:val="0"/>
          <w:sz w:val="24"/>
          <w:szCs w:val="24"/>
        </w:rPr>
        <w:instrText xml:space="preserve"> PAGEREF _Toc9418 \h </w:instrText>
      </w:r>
      <w:r>
        <w:rPr>
          <w:rFonts w:hint="default" w:ascii="Times New Roman" w:hAnsi="Times New Roman" w:eastAsia="仿宋" w:cs="Times New Roman"/>
          <w:i w:val="0"/>
          <w:iCs w:val="0"/>
          <w:sz w:val="24"/>
          <w:szCs w:val="24"/>
        </w:rPr>
        <w:fldChar w:fldCharType="separate"/>
      </w:r>
      <w:r>
        <w:rPr>
          <w:rFonts w:hint="default" w:ascii="Times New Roman" w:hAnsi="Times New Roman" w:eastAsia="仿宋" w:cs="Times New Roman"/>
          <w:i w:val="0"/>
          <w:iCs w:val="0"/>
          <w:sz w:val="24"/>
          <w:szCs w:val="24"/>
        </w:rPr>
        <w:t>117</w:t>
      </w:r>
      <w:r>
        <w:rPr>
          <w:rFonts w:hint="default" w:ascii="Times New Roman" w:hAnsi="Times New Roman" w:eastAsia="仿宋" w:cs="Times New Roman"/>
          <w:i w:val="0"/>
          <w:iCs w:val="0"/>
          <w:sz w:val="24"/>
          <w:szCs w:val="24"/>
        </w:rPr>
        <w:fldChar w:fldCharType="end"/>
      </w:r>
      <w:r>
        <w:rPr>
          <w:rFonts w:hint="default" w:ascii="Times New Roman" w:hAnsi="Times New Roman" w:eastAsia="仿宋" w:cs="Times New Roman"/>
          <w:i w:val="0"/>
          <w:iCs w:val="0"/>
          <w:color w:val="auto"/>
          <w:kern w:val="2"/>
          <w:sz w:val="24"/>
          <w:szCs w:val="24"/>
          <w:highlight w:val="none"/>
          <w:lang w:val="en-US" w:eastAsia="zh-CN" w:bidi="ar-SA"/>
        </w:rPr>
        <w:fldChar w:fldCharType="end"/>
      </w:r>
    </w:p>
    <w:p w14:paraId="3D1DC743">
      <w:pPr>
        <w:pStyle w:val="23"/>
        <w:tabs>
          <w:tab w:val="right" w:leader="dot" w:pos="8306"/>
        </w:tabs>
        <w:spacing w:line="360" w:lineRule="auto"/>
        <w:rPr>
          <w:rFonts w:hint="default" w:ascii="Times New Roman" w:hAnsi="Times New Roman" w:eastAsia="仿宋" w:cs="Times New Roman"/>
          <w:i w:val="0"/>
          <w:iCs w:val="0"/>
          <w:sz w:val="24"/>
          <w:szCs w:val="24"/>
        </w:rPr>
      </w:pPr>
      <w:r>
        <w:rPr>
          <w:rFonts w:hint="default" w:ascii="Times New Roman" w:hAnsi="Times New Roman" w:eastAsia="仿宋" w:cs="Times New Roman"/>
          <w:i w:val="0"/>
          <w:iCs w:val="0"/>
          <w:color w:val="auto"/>
          <w:kern w:val="2"/>
          <w:sz w:val="24"/>
          <w:szCs w:val="24"/>
          <w:highlight w:val="none"/>
          <w:lang w:val="en-US" w:eastAsia="zh-CN" w:bidi="ar-SA"/>
        </w:rPr>
        <w:fldChar w:fldCharType="begin"/>
      </w:r>
      <w:r>
        <w:rPr>
          <w:rFonts w:hint="default" w:ascii="Times New Roman" w:hAnsi="Times New Roman" w:eastAsia="仿宋" w:cs="Times New Roman"/>
          <w:i w:val="0"/>
          <w:iCs w:val="0"/>
          <w:kern w:val="2"/>
          <w:sz w:val="24"/>
          <w:szCs w:val="24"/>
          <w:highlight w:val="none"/>
          <w:lang w:val="en-US" w:eastAsia="zh-CN" w:bidi="ar-SA"/>
        </w:rPr>
        <w:instrText xml:space="preserve"> HYPERLINK \l _Toc18338 </w:instrText>
      </w:r>
      <w:r>
        <w:rPr>
          <w:rFonts w:hint="default" w:ascii="Times New Roman" w:hAnsi="Times New Roman" w:eastAsia="仿宋" w:cs="Times New Roman"/>
          <w:i w:val="0"/>
          <w:iCs w:val="0"/>
          <w:kern w:val="2"/>
          <w:sz w:val="24"/>
          <w:szCs w:val="24"/>
          <w:highlight w:val="none"/>
          <w:lang w:val="en-US" w:eastAsia="zh-CN" w:bidi="ar-SA"/>
        </w:rPr>
        <w:fldChar w:fldCharType="separate"/>
      </w:r>
      <w:r>
        <w:rPr>
          <w:rFonts w:hint="default" w:ascii="Times New Roman" w:hAnsi="Times New Roman" w:eastAsia="仿宋" w:cs="Times New Roman"/>
          <w:i w:val="0"/>
          <w:iCs w:val="0"/>
          <w:sz w:val="24"/>
          <w:szCs w:val="24"/>
          <w:lang w:val="en-US" w:eastAsia="zh-CN"/>
        </w:rPr>
        <w:t>8. 环境风险防控与应急措施差距分析</w:t>
      </w:r>
      <w:r>
        <w:rPr>
          <w:rFonts w:hint="default" w:ascii="Times New Roman" w:hAnsi="Times New Roman" w:eastAsia="仿宋" w:cs="Times New Roman"/>
          <w:i w:val="0"/>
          <w:iCs w:val="0"/>
          <w:sz w:val="24"/>
          <w:szCs w:val="24"/>
        </w:rPr>
        <w:tab/>
      </w:r>
      <w:r>
        <w:rPr>
          <w:rFonts w:hint="default" w:ascii="Times New Roman" w:hAnsi="Times New Roman" w:eastAsia="仿宋" w:cs="Times New Roman"/>
          <w:i w:val="0"/>
          <w:iCs w:val="0"/>
          <w:sz w:val="24"/>
          <w:szCs w:val="24"/>
        </w:rPr>
        <w:fldChar w:fldCharType="begin"/>
      </w:r>
      <w:r>
        <w:rPr>
          <w:rFonts w:hint="default" w:ascii="Times New Roman" w:hAnsi="Times New Roman" w:eastAsia="仿宋" w:cs="Times New Roman"/>
          <w:i w:val="0"/>
          <w:iCs w:val="0"/>
          <w:sz w:val="24"/>
          <w:szCs w:val="24"/>
        </w:rPr>
        <w:instrText xml:space="preserve"> PAGEREF _Toc18338 \h </w:instrText>
      </w:r>
      <w:r>
        <w:rPr>
          <w:rFonts w:hint="default" w:ascii="Times New Roman" w:hAnsi="Times New Roman" w:eastAsia="仿宋" w:cs="Times New Roman"/>
          <w:i w:val="0"/>
          <w:iCs w:val="0"/>
          <w:sz w:val="24"/>
          <w:szCs w:val="24"/>
        </w:rPr>
        <w:fldChar w:fldCharType="separate"/>
      </w:r>
      <w:r>
        <w:rPr>
          <w:rFonts w:hint="default" w:ascii="Times New Roman" w:hAnsi="Times New Roman" w:eastAsia="仿宋" w:cs="Times New Roman"/>
          <w:i w:val="0"/>
          <w:iCs w:val="0"/>
          <w:sz w:val="24"/>
          <w:szCs w:val="24"/>
        </w:rPr>
        <w:t>119</w:t>
      </w:r>
      <w:r>
        <w:rPr>
          <w:rFonts w:hint="default" w:ascii="Times New Roman" w:hAnsi="Times New Roman" w:eastAsia="仿宋" w:cs="Times New Roman"/>
          <w:i w:val="0"/>
          <w:iCs w:val="0"/>
          <w:sz w:val="24"/>
          <w:szCs w:val="24"/>
        </w:rPr>
        <w:fldChar w:fldCharType="end"/>
      </w:r>
      <w:r>
        <w:rPr>
          <w:rFonts w:hint="default" w:ascii="Times New Roman" w:hAnsi="Times New Roman" w:eastAsia="仿宋" w:cs="Times New Roman"/>
          <w:i w:val="0"/>
          <w:iCs w:val="0"/>
          <w:color w:val="auto"/>
          <w:kern w:val="2"/>
          <w:sz w:val="24"/>
          <w:szCs w:val="24"/>
          <w:highlight w:val="none"/>
          <w:lang w:val="en-US" w:eastAsia="zh-CN" w:bidi="ar-SA"/>
        </w:rPr>
        <w:fldChar w:fldCharType="end"/>
      </w:r>
    </w:p>
    <w:p w14:paraId="1F5A1441">
      <w:pPr>
        <w:pStyle w:val="24"/>
        <w:tabs>
          <w:tab w:val="right" w:leader="dot" w:pos="8306"/>
        </w:tabs>
        <w:spacing w:line="360" w:lineRule="auto"/>
        <w:rPr>
          <w:rFonts w:hint="default" w:ascii="Times New Roman" w:hAnsi="Times New Roman" w:eastAsia="仿宋" w:cs="Times New Roman"/>
          <w:i w:val="0"/>
          <w:iCs w:val="0"/>
          <w:sz w:val="24"/>
          <w:szCs w:val="24"/>
        </w:rPr>
      </w:pPr>
      <w:r>
        <w:rPr>
          <w:rFonts w:hint="default" w:ascii="Times New Roman" w:hAnsi="Times New Roman" w:eastAsia="仿宋" w:cs="Times New Roman"/>
          <w:i w:val="0"/>
          <w:iCs w:val="0"/>
          <w:color w:val="auto"/>
          <w:kern w:val="2"/>
          <w:sz w:val="24"/>
          <w:szCs w:val="24"/>
          <w:highlight w:val="none"/>
          <w:lang w:val="en-US" w:eastAsia="zh-CN" w:bidi="ar-SA"/>
        </w:rPr>
        <w:fldChar w:fldCharType="begin"/>
      </w:r>
      <w:r>
        <w:rPr>
          <w:rFonts w:hint="default" w:ascii="Times New Roman" w:hAnsi="Times New Roman" w:eastAsia="仿宋" w:cs="Times New Roman"/>
          <w:i w:val="0"/>
          <w:iCs w:val="0"/>
          <w:kern w:val="2"/>
          <w:sz w:val="24"/>
          <w:szCs w:val="24"/>
          <w:highlight w:val="none"/>
          <w:lang w:val="en-US" w:eastAsia="zh-CN" w:bidi="ar-SA"/>
        </w:rPr>
        <w:instrText xml:space="preserve"> HYPERLINK \l _Toc21725 </w:instrText>
      </w:r>
      <w:r>
        <w:rPr>
          <w:rFonts w:hint="default" w:ascii="Times New Roman" w:hAnsi="Times New Roman" w:eastAsia="仿宋" w:cs="Times New Roman"/>
          <w:i w:val="0"/>
          <w:iCs w:val="0"/>
          <w:kern w:val="2"/>
          <w:sz w:val="24"/>
          <w:szCs w:val="24"/>
          <w:highlight w:val="none"/>
          <w:lang w:val="en-US" w:eastAsia="zh-CN" w:bidi="ar-SA"/>
        </w:rPr>
        <w:fldChar w:fldCharType="separate"/>
      </w:r>
      <w:r>
        <w:rPr>
          <w:rFonts w:hint="default" w:ascii="Times New Roman" w:hAnsi="Times New Roman" w:eastAsia="仿宋" w:cs="Times New Roman"/>
          <w:i w:val="0"/>
          <w:iCs w:val="0"/>
          <w:sz w:val="24"/>
          <w:szCs w:val="24"/>
          <w:lang w:val="en-US" w:eastAsia="zh-CN"/>
        </w:rPr>
        <w:t>8.1 环境风险受体管理差距分析</w:t>
      </w:r>
      <w:r>
        <w:rPr>
          <w:rFonts w:hint="default" w:ascii="Times New Roman" w:hAnsi="Times New Roman" w:eastAsia="仿宋" w:cs="Times New Roman"/>
          <w:i w:val="0"/>
          <w:iCs w:val="0"/>
          <w:sz w:val="24"/>
          <w:szCs w:val="24"/>
        </w:rPr>
        <w:tab/>
      </w:r>
      <w:r>
        <w:rPr>
          <w:rFonts w:hint="default" w:ascii="Times New Roman" w:hAnsi="Times New Roman" w:eastAsia="仿宋" w:cs="Times New Roman"/>
          <w:i w:val="0"/>
          <w:iCs w:val="0"/>
          <w:sz w:val="24"/>
          <w:szCs w:val="24"/>
        </w:rPr>
        <w:fldChar w:fldCharType="begin"/>
      </w:r>
      <w:r>
        <w:rPr>
          <w:rFonts w:hint="default" w:ascii="Times New Roman" w:hAnsi="Times New Roman" w:eastAsia="仿宋" w:cs="Times New Roman"/>
          <w:i w:val="0"/>
          <w:iCs w:val="0"/>
          <w:sz w:val="24"/>
          <w:szCs w:val="24"/>
        </w:rPr>
        <w:instrText xml:space="preserve"> PAGEREF _Toc21725 \h </w:instrText>
      </w:r>
      <w:r>
        <w:rPr>
          <w:rFonts w:hint="default" w:ascii="Times New Roman" w:hAnsi="Times New Roman" w:eastAsia="仿宋" w:cs="Times New Roman"/>
          <w:i w:val="0"/>
          <w:iCs w:val="0"/>
          <w:sz w:val="24"/>
          <w:szCs w:val="24"/>
        </w:rPr>
        <w:fldChar w:fldCharType="separate"/>
      </w:r>
      <w:r>
        <w:rPr>
          <w:rFonts w:hint="default" w:ascii="Times New Roman" w:hAnsi="Times New Roman" w:eastAsia="仿宋" w:cs="Times New Roman"/>
          <w:i w:val="0"/>
          <w:iCs w:val="0"/>
          <w:sz w:val="24"/>
          <w:szCs w:val="24"/>
        </w:rPr>
        <w:t>119</w:t>
      </w:r>
      <w:r>
        <w:rPr>
          <w:rFonts w:hint="default" w:ascii="Times New Roman" w:hAnsi="Times New Roman" w:eastAsia="仿宋" w:cs="Times New Roman"/>
          <w:i w:val="0"/>
          <w:iCs w:val="0"/>
          <w:sz w:val="24"/>
          <w:szCs w:val="24"/>
        </w:rPr>
        <w:fldChar w:fldCharType="end"/>
      </w:r>
      <w:r>
        <w:rPr>
          <w:rFonts w:hint="default" w:ascii="Times New Roman" w:hAnsi="Times New Roman" w:eastAsia="仿宋" w:cs="Times New Roman"/>
          <w:i w:val="0"/>
          <w:iCs w:val="0"/>
          <w:color w:val="auto"/>
          <w:kern w:val="2"/>
          <w:sz w:val="24"/>
          <w:szCs w:val="24"/>
          <w:highlight w:val="none"/>
          <w:lang w:val="en-US" w:eastAsia="zh-CN" w:bidi="ar-SA"/>
        </w:rPr>
        <w:fldChar w:fldCharType="end"/>
      </w:r>
    </w:p>
    <w:p w14:paraId="78747289">
      <w:pPr>
        <w:pStyle w:val="24"/>
        <w:tabs>
          <w:tab w:val="right" w:leader="dot" w:pos="8306"/>
        </w:tabs>
        <w:spacing w:line="360" w:lineRule="auto"/>
        <w:rPr>
          <w:rFonts w:hint="default" w:ascii="Times New Roman" w:hAnsi="Times New Roman" w:eastAsia="仿宋" w:cs="Times New Roman"/>
          <w:i w:val="0"/>
          <w:iCs w:val="0"/>
          <w:sz w:val="24"/>
          <w:szCs w:val="24"/>
        </w:rPr>
      </w:pPr>
      <w:r>
        <w:rPr>
          <w:rFonts w:hint="default" w:ascii="Times New Roman" w:hAnsi="Times New Roman" w:eastAsia="仿宋" w:cs="Times New Roman"/>
          <w:i w:val="0"/>
          <w:iCs w:val="0"/>
          <w:color w:val="auto"/>
          <w:kern w:val="2"/>
          <w:sz w:val="24"/>
          <w:szCs w:val="24"/>
          <w:highlight w:val="none"/>
          <w:lang w:val="en-US" w:eastAsia="zh-CN" w:bidi="ar-SA"/>
        </w:rPr>
        <w:fldChar w:fldCharType="begin"/>
      </w:r>
      <w:r>
        <w:rPr>
          <w:rFonts w:hint="default" w:ascii="Times New Roman" w:hAnsi="Times New Roman" w:eastAsia="仿宋" w:cs="Times New Roman"/>
          <w:i w:val="0"/>
          <w:iCs w:val="0"/>
          <w:kern w:val="2"/>
          <w:sz w:val="24"/>
          <w:szCs w:val="24"/>
          <w:highlight w:val="none"/>
          <w:lang w:val="en-US" w:eastAsia="zh-CN" w:bidi="ar-SA"/>
        </w:rPr>
        <w:instrText xml:space="preserve"> HYPERLINK \l _Toc31509 </w:instrText>
      </w:r>
      <w:r>
        <w:rPr>
          <w:rFonts w:hint="default" w:ascii="Times New Roman" w:hAnsi="Times New Roman" w:eastAsia="仿宋" w:cs="Times New Roman"/>
          <w:i w:val="0"/>
          <w:iCs w:val="0"/>
          <w:kern w:val="2"/>
          <w:sz w:val="24"/>
          <w:szCs w:val="24"/>
          <w:highlight w:val="none"/>
          <w:lang w:val="en-US" w:eastAsia="zh-CN" w:bidi="ar-SA"/>
        </w:rPr>
        <w:fldChar w:fldCharType="separate"/>
      </w:r>
      <w:r>
        <w:rPr>
          <w:rFonts w:hint="default" w:ascii="Times New Roman" w:hAnsi="Times New Roman" w:eastAsia="仿宋" w:cs="Times New Roman"/>
          <w:i w:val="0"/>
          <w:iCs w:val="0"/>
          <w:sz w:val="24"/>
          <w:szCs w:val="24"/>
          <w:lang w:val="en-US" w:eastAsia="zh-CN"/>
        </w:rPr>
        <w:t xml:space="preserve">8.2 </w:t>
      </w:r>
      <w:r>
        <w:rPr>
          <w:rFonts w:hint="default" w:ascii="Times New Roman" w:hAnsi="Times New Roman" w:eastAsia="仿宋" w:cs="Times New Roman"/>
          <w:i w:val="0"/>
          <w:iCs w:val="0"/>
          <w:sz w:val="24"/>
          <w:szCs w:val="24"/>
          <w:highlight w:val="none"/>
          <w:lang w:val="en-US" w:eastAsia="zh-CN"/>
        </w:rPr>
        <w:t>环境风险源管理差距分析</w:t>
      </w:r>
      <w:r>
        <w:rPr>
          <w:rFonts w:hint="default" w:ascii="Times New Roman" w:hAnsi="Times New Roman" w:eastAsia="仿宋" w:cs="Times New Roman"/>
          <w:i w:val="0"/>
          <w:iCs w:val="0"/>
          <w:sz w:val="24"/>
          <w:szCs w:val="24"/>
        </w:rPr>
        <w:tab/>
      </w:r>
      <w:r>
        <w:rPr>
          <w:rFonts w:hint="default" w:ascii="Times New Roman" w:hAnsi="Times New Roman" w:eastAsia="仿宋" w:cs="Times New Roman"/>
          <w:i w:val="0"/>
          <w:iCs w:val="0"/>
          <w:sz w:val="24"/>
          <w:szCs w:val="24"/>
        </w:rPr>
        <w:fldChar w:fldCharType="begin"/>
      </w:r>
      <w:r>
        <w:rPr>
          <w:rFonts w:hint="default" w:ascii="Times New Roman" w:hAnsi="Times New Roman" w:eastAsia="仿宋" w:cs="Times New Roman"/>
          <w:i w:val="0"/>
          <w:iCs w:val="0"/>
          <w:sz w:val="24"/>
          <w:szCs w:val="24"/>
        </w:rPr>
        <w:instrText xml:space="preserve"> PAGEREF _Toc31509 \h </w:instrText>
      </w:r>
      <w:r>
        <w:rPr>
          <w:rFonts w:hint="default" w:ascii="Times New Roman" w:hAnsi="Times New Roman" w:eastAsia="仿宋" w:cs="Times New Roman"/>
          <w:i w:val="0"/>
          <w:iCs w:val="0"/>
          <w:sz w:val="24"/>
          <w:szCs w:val="24"/>
        </w:rPr>
        <w:fldChar w:fldCharType="separate"/>
      </w:r>
      <w:r>
        <w:rPr>
          <w:rFonts w:hint="default" w:ascii="Times New Roman" w:hAnsi="Times New Roman" w:eastAsia="仿宋" w:cs="Times New Roman"/>
          <w:i w:val="0"/>
          <w:iCs w:val="0"/>
          <w:sz w:val="24"/>
          <w:szCs w:val="24"/>
        </w:rPr>
        <w:t>119</w:t>
      </w:r>
      <w:r>
        <w:rPr>
          <w:rFonts w:hint="default" w:ascii="Times New Roman" w:hAnsi="Times New Roman" w:eastAsia="仿宋" w:cs="Times New Roman"/>
          <w:i w:val="0"/>
          <w:iCs w:val="0"/>
          <w:sz w:val="24"/>
          <w:szCs w:val="24"/>
        </w:rPr>
        <w:fldChar w:fldCharType="end"/>
      </w:r>
      <w:r>
        <w:rPr>
          <w:rFonts w:hint="default" w:ascii="Times New Roman" w:hAnsi="Times New Roman" w:eastAsia="仿宋" w:cs="Times New Roman"/>
          <w:i w:val="0"/>
          <w:iCs w:val="0"/>
          <w:color w:val="auto"/>
          <w:kern w:val="2"/>
          <w:sz w:val="24"/>
          <w:szCs w:val="24"/>
          <w:highlight w:val="none"/>
          <w:lang w:val="en-US" w:eastAsia="zh-CN" w:bidi="ar-SA"/>
        </w:rPr>
        <w:fldChar w:fldCharType="end"/>
      </w:r>
    </w:p>
    <w:p w14:paraId="3EE9ECC9">
      <w:pPr>
        <w:pStyle w:val="24"/>
        <w:tabs>
          <w:tab w:val="right" w:leader="dot" w:pos="8306"/>
        </w:tabs>
        <w:spacing w:line="360" w:lineRule="auto"/>
        <w:rPr>
          <w:rFonts w:hint="default" w:ascii="Times New Roman" w:hAnsi="Times New Roman" w:eastAsia="仿宋" w:cs="Times New Roman"/>
          <w:i w:val="0"/>
          <w:iCs w:val="0"/>
          <w:sz w:val="24"/>
          <w:szCs w:val="24"/>
        </w:rPr>
      </w:pPr>
      <w:r>
        <w:rPr>
          <w:rFonts w:hint="default" w:ascii="Times New Roman" w:hAnsi="Times New Roman" w:eastAsia="仿宋" w:cs="Times New Roman"/>
          <w:i w:val="0"/>
          <w:iCs w:val="0"/>
          <w:color w:val="auto"/>
          <w:kern w:val="2"/>
          <w:sz w:val="24"/>
          <w:szCs w:val="24"/>
          <w:highlight w:val="none"/>
          <w:lang w:val="en-US" w:eastAsia="zh-CN" w:bidi="ar-SA"/>
        </w:rPr>
        <w:fldChar w:fldCharType="begin"/>
      </w:r>
      <w:r>
        <w:rPr>
          <w:rFonts w:hint="default" w:ascii="Times New Roman" w:hAnsi="Times New Roman" w:eastAsia="仿宋" w:cs="Times New Roman"/>
          <w:i w:val="0"/>
          <w:iCs w:val="0"/>
          <w:kern w:val="2"/>
          <w:sz w:val="24"/>
          <w:szCs w:val="24"/>
          <w:highlight w:val="none"/>
          <w:lang w:val="en-US" w:eastAsia="zh-CN" w:bidi="ar-SA"/>
        </w:rPr>
        <w:instrText xml:space="preserve"> HYPERLINK \l _Toc20768 </w:instrText>
      </w:r>
      <w:r>
        <w:rPr>
          <w:rFonts w:hint="default" w:ascii="Times New Roman" w:hAnsi="Times New Roman" w:eastAsia="仿宋" w:cs="Times New Roman"/>
          <w:i w:val="0"/>
          <w:iCs w:val="0"/>
          <w:kern w:val="2"/>
          <w:sz w:val="24"/>
          <w:szCs w:val="24"/>
          <w:highlight w:val="none"/>
          <w:lang w:val="en-US" w:eastAsia="zh-CN" w:bidi="ar-SA"/>
        </w:rPr>
        <w:fldChar w:fldCharType="separate"/>
      </w:r>
      <w:r>
        <w:rPr>
          <w:rFonts w:hint="default" w:ascii="Times New Roman" w:hAnsi="Times New Roman" w:eastAsia="仿宋" w:cs="Times New Roman"/>
          <w:i w:val="0"/>
          <w:iCs w:val="0"/>
          <w:sz w:val="24"/>
          <w:szCs w:val="24"/>
          <w:lang w:val="en-US" w:eastAsia="zh-CN"/>
        </w:rPr>
        <w:t xml:space="preserve">8.3 </w:t>
      </w:r>
      <w:r>
        <w:rPr>
          <w:rFonts w:hint="default" w:ascii="Times New Roman" w:hAnsi="Times New Roman" w:eastAsia="仿宋" w:cs="Times New Roman"/>
          <w:i w:val="0"/>
          <w:iCs w:val="0"/>
          <w:sz w:val="24"/>
          <w:szCs w:val="24"/>
          <w:highlight w:val="none"/>
          <w:lang w:val="en-US" w:eastAsia="zh-CN"/>
        </w:rPr>
        <w:t>区域环境风险管理与应急能力差距分析</w:t>
      </w:r>
      <w:r>
        <w:rPr>
          <w:rFonts w:hint="default" w:ascii="Times New Roman" w:hAnsi="Times New Roman" w:eastAsia="仿宋" w:cs="Times New Roman"/>
          <w:i w:val="0"/>
          <w:iCs w:val="0"/>
          <w:sz w:val="24"/>
          <w:szCs w:val="24"/>
        </w:rPr>
        <w:tab/>
      </w:r>
      <w:r>
        <w:rPr>
          <w:rFonts w:hint="default" w:ascii="Times New Roman" w:hAnsi="Times New Roman" w:eastAsia="仿宋" w:cs="Times New Roman"/>
          <w:i w:val="0"/>
          <w:iCs w:val="0"/>
          <w:sz w:val="24"/>
          <w:szCs w:val="24"/>
        </w:rPr>
        <w:fldChar w:fldCharType="begin"/>
      </w:r>
      <w:r>
        <w:rPr>
          <w:rFonts w:hint="default" w:ascii="Times New Roman" w:hAnsi="Times New Roman" w:eastAsia="仿宋" w:cs="Times New Roman"/>
          <w:i w:val="0"/>
          <w:iCs w:val="0"/>
          <w:sz w:val="24"/>
          <w:szCs w:val="24"/>
        </w:rPr>
        <w:instrText xml:space="preserve"> PAGEREF _Toc20768 \h </w:instrText>
      </w:r>
      <w:r>
        <w:rPr>
          <w:rFonts w:hint="default" w:ascii="Times New Roman" w:hAnsi="Times New Roman" w:eastAsia="仿宋" w:cs="Times New Roman"/>
          <w:i w:val="0"/>
          <w:iCs w:val="0"/>
          <w:sz w:val="24"/>
          <w:szCs w:val="24"/>
        </w:rPr>
        <w:fldChar w:fldCharType="separate"/>
      </w:r>
      <w:r>
        <w:rPr>
          <w:rFonts w:hint="default" w:ascii="Times New Roman" w:hAnsi="Times New Roman" w:eastAsia="仿宋" w:cs="Times New Roman"/>
          <w:i w:val="0"/>
          <w:iCs w:val="0"/>
          <w:sz w:val="24"/>
          <w:szCs w:val="24"/>
        </w:rPr>
        <w:t>121</w:t>
      </w:r>
      <w:r>
        <w:rPr>
          <w:rFonts w:hint="default" w:ascii="Times New Roman" w:hAnsi="Times New Roman" w:eastAsia="仿宋" w:cs="Times New Roman"/>
          <w:i w:val="0"/>
          <w:iCs w:val="0"/>
          <w:sz w:val="24"/>
          <w:szCs w:val="24"/>
        </w:rPr>
        <w:fldChar w:fldCharType="end"/>
      </w:r>
      <w:r>
        <w:rPr>
          <w:rFonts w:hint="default" w:ascii="Times New Roman" w:hAnsi="Times New Roman" w:eastAsia="仿宋" w:cs="Times New Roman"/>
          <w:i w:val="0"/>
          <w:iCs w:val="0"/>
          <w:color w:val="auto"/>
          <w:kern w:val="2"/>
          <w:sz w:val="24"/>
          <w:szCs w:val="24"/>
          <w:highlight w:val="none"/>
          <w:lang w:val="en-US" w:eastAsia="zh-CN" w:bidi="ar-SA"/>
        </w:rPr>
        <w:fldChar w:fldCharType="end"/>
      </w:r>
    </w:p>
    <w:p w14:paraId="0F5C7092">
      <w:pPr>
        <w:pStyle w:val="23"/>
        <w:tabs>
          <w:tab w:val="right" w:leader="dot" w:pos="8306"/>
        </w:tabs>
        <w:spacing w:line="360" w:lineRule="auto"/>
        <w:rPr>
          <w:rFonts w:hint="default" w:ascii="Times New Roman" w:hAnsi="Times New Roman" w:eastAsia="仿宋" w:cs="Times New Roman"/>
          <w:i w:val="0"/>
          <w:iCs w:val="0"/>
          <w:sz w:val="24"/>
          <w:szCs w:val="24"/>
        </w:rPr>
      </w:pPr>
      <w:r>
        <w:rPr>
          <w:rFonts w:hint="default" w:ascii="Times New Roman" w:hAnsi="Times New Roman" w:eastAsia="仿宋" w:cs="Times New Roman"/>
          <w:i w:val="0"/>
          <w:iCs w:val="0"/>
          <w:color w:val="auto"/>
          <w:kern w:val="2"/>
          <w:sz w:val="24"/>
          <w:szCs w:val="24"/>
          <w:highlight w:val="none"/>
          <w:lang w:val="en-US" w:eastAsia="zh-CN" w:bidi="ar-SA"/>
        </w:rPr>
        <w:fldChar w:fldCharType="begin"/>
      </w:r>
      <w:r>
        <w:rPr>
          <w:rFonts w:hint="default" w:ascii="Times New Roman" w:hAnsi="Times New Roman" w:eastAsia="仿宋" w:cs="Times New Roman"/>
          <w:i w:val="0"/>
          <w:iCs w:val="0"/>
          <w:kern w:val="2"/>
          <w:sz w:val="24"/>
          <w:szCs w:val="24"/>
          <w:highlight w:val="none"/>
          <w:lang w:val="en-US" w:eastAsia="zh-CN" w:bidi="ar-SA"/>
        </w:rPr>
        <w:instrText xml:space="preserve"> HYPERLINK \l _Toc7576 </w:instrText>
      </w:r>
      <w:r>
        <w:rPr>
          <w:rFonts w:hint="default" w:ascii="Times New Roman" w:hAnsi="Times New Roman" w:eastAsia="仿宋" w:cs="Times New Roman"/>
          <w:i w:val="0"/>
          <w:iCs w:val="0"/>
          <w:kern w:val="2"/>
          <w:sz w:val="24"/>
          <w:szCs w:val="24"/>
          <w:highlight w:val="none"/>
          <w:lang w:val="en-US" w:eastAsia="zh-CN" w:bidi="ar-SA"/>
        </w:rPr>
        <w:fldChar w:fldCharType="separate"/>
      </w:r>
      <w:r>
        <w:rPr>
          <w:rFonts w:hint="default" w:ascii="Times New Roman" w:hAnsi="Times New Roman" w:eastAsia="仿宋" w:cs="Times New Roman"/>
          <w:i w:val="0"/>
          <w:iCs w:val="0"/>
          <w:sz w:val="24"/>
          <w:szCs w:val="24"/>
          <w:lang w:val="en-US" w:eastAsia="zh-CN"/>
        </w:rPr>
        <w:t xml:space="preserve">9. </w:t>
      </w:r>
      <w:r>
        <w:rPr>
          <w:rFonts w:hint="default" w:ascii="Times New Roman" w:hAnsi="Times New Roman" w:eastAsia="仿宋" w:cs="Times New Roman"/>
          <w:i w:val="0"/>
          <w:iCs w:val="0"/>
          <w:sz w:val="24"/>
          <w:szCs w:val="24"/>
          <w:highlight w:val="none"/>
          <w:lang w:val="en-US" w:eastAsia="zh-CN"/>
        </w:rPr>
        <w:t>行政区域环境风险管理措施建议</w:t>
      </w:r>
      <w:r>
        <w:rPr>
          <w:rFonts w:hint="default" w:ascii="Times New Roman" w:hAnsi="Times New Roman" w:eastAsia="仿宋" w:cs="Times New Roman"/>
          <w:i w:val="0"/>
          <w:iCs w:val="0"/>
          <w:sz w:val="24"/>
          <w:szCs w:val="24"/>
        </w:rPr>
        <w:tab/>
      </w:r>
      <w:r>
        <w:rPr>
          <w:rFonts w:hint="default" w:ascii="Times New Roman" w:hAnsi="Times New Roman" w:eastAsia="仿宋" w:cs="Times New Roman"/>
          <w:i w:val="0"/>
          <w:iCs w:val="0"/>
          <w:sz w:val="24"/>
          <w:szCs w:val="24"/>
        </w:rPr>
        <w:fldChar w:fldCharType="begin"/>
      </w:r>
      <w:r>
        <w:rPr>
          <w:rFonts w:hint="default" w:ascii="Times New Roman" w:hAnsi="Times New Roman" w:eastAsia="仿宋" w:cs="Times New Roman"/>
          <w:i w:val="0"/>
          <w:iCs w:val="0"/>
          <w:sz w:val="24"/>
          <w:szCs w:val="24"/>
        </w:rPr>
        <w:instrText xml:space="preserve"> PAGEREF _Toc7576 \h </w:instrText>
      </w:r>
      <w:r>
        <w:rPr>
          <w:rFonts w:hint="default" w:ascii="Times New Roman" w:hAnsi="Times New Roman" w:eastAsia="仿宋" w:cs="Times New Roman"/>
          <w:i w:val="0"/>
          <w:iCs w:val="0"/>
          <w:sz w:val="24"/>
          <w:szCs w:val="24"/>
        </w:rPr>
        <w:fldChar w:fldCharType="separate"/>
      </w:r>
      <w:r>
        <w:rPr>
          <w:rFonts w:hint="default" w:ascii="Times New Roman" w:hAnsi="Times New Roman" w:eastAsia="仿宋" w:cs="Times New Roman"/>
          <w:i w:val="0"/>
          <w:iCs w:val="0"/>
          <w:sz w:val="24"/>
          <w:szCs w:val="24"/>
        </w:rPr>
        <w:t>123</w:t>
      </w:r>
      <w:r>
        <w:rPr>
          <w:rFonts w:hint="default" w:ascii="Times New Roman" w:hAnsi="Times New Roman" w:eastAsia="仿宋" w:cs="Times New Roman"/>
          <w:i w:val="0"/>
          <w:iCs w:val="0"/>
          <w:sz w:val="24"/>
          <w:szCs w:val="24"/>
        </w:rPr>
        <w:fldChar w:fldCharType="end"/>
      </w:r>
      <w:r>
        <w:rPr>
          <w:rFonts w:hint="default" w:ascii="Times New Roman" w:hAnsi="Times New Roman" w:eastAsia="仿宋" w:cs="Times New Roman"/>
          <w:i w:val="0"/>
          <w:iCs w:val="0"/>
          <w:color w:val="auto"/>
          <w:kern w:val="2"/>
          <w:sz w:val="24"/>
          <w:szCs w:val="24"/>
          <w:highlight w:val="none"/>
          <w:lang w:val="en-US" w:eastAsia="zh-CN" w:bidi="ar-SA"/>
        </w:rPr>
        <w:fldChar w:fldCharType="end"/>
      </w:r>
    </w:p>
    <w:p w14:paraId="5DA1A663">
      <w:pPr>
        <w:pStyle w:val="24"/>
        <w:tabs>
          <w:tab w:val="right" w:leader="dot" w:pos="8306"/>
        </w:tabs>
        <w:spacing w:line="360" w:lineRule="auto"/>
        <w:rPr>
          <w:rFonts w:hint="default" w:ascii="Times New Roman" w:hAnsi="Times New Roman" w:eastAsia="仿宋" w:cs="Times New Roman"/>
          <w:i w:val="0"/>
          <w:iCs w:val="0"/>
          <w:sz w:val="24"/>
          <w:szCs w:val="24"/>
        </w:rPr>
      </w:pPr>
      <w:r>
        <w:rPr>
          <w:rFonts w:hint="default" w:ascii="Times New Roman" w:hAnsi="Times New Roman" w:eastAsia="仿宋" w:cs="Times New Roman"/>
          <w:i w:val="0"/>
          <w:iCs w:val="0"/>
          <w:color w:val="auto"/>
          <w:kern w:val="2"/>
          <w:sz w:val="24"/>
          <w:szCs w:val="24"/>
          <w:highlight w:val="none"/>
          <w:lang w:val="en-US" w:eastAsia="zh-CN" w:bidi="ar-SA"/>
        </w:rPr>
        <w:fldChar w:fldCharType="begin"/>
      </w:r>
      <w:r>
        <w:rPr>
          <w:rFonts w:hint="default" w:ascii="Times New Roman" w:hAnsi="Times New Roman" w:eastAsia="仿宋" w:cs="Times New Roman"/>
          <w:i w:val="0"/>
          <w:iCs w:val="0"/>
          <w:kern w:val="2"/>
          <w:sz w:val="24"/>
          <w:szCs w:val="24"/>
          <w:highlight w:val="none"/>
          <w:lang w:val="en-US" w:eastAsia="zh-CN" w:bidi="ar-SA"/>
        </w:rPr>
        <w:instrText xml:space="preserve"> HYPERLINK \l _Toc4694 </w:instrText>
      </w:r>
      <w:r>
        <w:rPr>
          <w:rFonts w:hint="default" w:ascii="Times New Roman" w:hAnsi="Times New Roman" w:eastAsia="仿宋" w:cs="Times New Roman"/>
          <w:i w:val="0"/>
          <w:iCs w:val="0"/>
          <w:kern w:val="2"/>
          <w:sz w:val="24"/>
          <w:szCs w:val="24"/>
          <w:highlight w:val="none"/>
          <w:lang w:val="en-US" w:eastAsia="zh-CN" w:bidi="ar-SA"/>
        </w:rPr>
        <w:fldChar w:fldCharType="separate"/>
      </w:r>
      <w:r>
        <w:rPr>
          <w:rFonts w:hint="default" w:ascii="Times New Roman" w:hAnsi="Times New Roman" w:eastAsia="仿宋" w:cs="Times New Roman"/>
          <w:i w:val="0"/>
          <w:iCs w:val="0"/>
          <w:sz w:val="24"/>
          <w:szCs w:val="24"/>
          <w:lang w:val="en-US" w:eastAsia="zh-CN"/>
        </w:rPr>
        <w:t xml:space="preserve">9.1 </w:t>
      </w:r>
      <w:r>
        <w:rPr>
          <w:rFonts w:hint="default" w:ascii="Times New Roman" w:hAnsi="Times New Roman" w:eastAsia="仿宋" w:cs="Times New Roman"/>
          <w:i w:val="0"/>
          <w:iCs w:val="0"/>
          <w:sz w:val="24"/>
          <w:szCs w:val="24"/>
          <w:highlight w:val="none"/>
        </w:rPr>
        <w:t>优先管理对象清单</w:t>
      </w:r>
      <w:r>
        <w:rPr>
          <w:rFonts w:hint="default" w:ascii="Times New Roman" w:hAnsi="Times New Roman" w:eastAsia="仿宋" w:cs="Times New Roman"/>
          <w:i w:val="0"/>
          <w:iCs w:val="0"/>
          <w:sz w:val="24"/>
          <w:szCs w:val="24"/>
        </w:rPr>
        <w:tab/>
      </w:r>
      <w:r>
        <w:rPr>
          <w:rFonts w:hint="default" w:ascii="Times New Roman" w:hAnsi="Times New Roman" w:eastAsia="仿宋" w:cs="Times New Roman"/>
          <w:i w:val="0"/>
          <w:iCs w:val="0"/>
          <w:sz w:val="24"/>
          <w:szCs w:val="24"/>
        </w:rPr>
        <w:fldChar w:fldCharType="begin"/>
      </w:r>
      <w:r>
        <w:rPr>
          <w:rFonts w:hint="default" w:ascii="Times New Roman" w:hAnsi="Times New Roman" w:eastAsia="仿宋" w:cs="Times New Roman"/>
          <w:i w:val="0"/>
          <w:iCs w:val="0"/>
          <w:sz w:val="24"/>
          <w:szCs w:val="24"/>
        </w:rPr>
        <w:instrText xml:space="preserve"> PAGEREF _Toc4694 \h </w:instrText>
      </w:r>
      <w:r>
        <w:rPr>
          <w:rFonts w:hint="default" w:ascii="Times New Roman" w:hAnsi="Times New Roman" w:eastAsia="仿宋" w:cs="Times New Roman"/>
          <w:i w:val="0"/>
          <w:iCs w:val="0"/>
          <w:sz w:val="24"/>
          <w:szCs w:val="24"/>
        </w:rPr>
        <w:fldChar w:fldCharType="separate"/>
      </w:r>
      <w:r>
        <w:rPr>
          <w:rFonts w:hint="default" w:ascii="Times New Roman" w:hAnsi="Times New Roman" w:eastAsia="仿宋" w:cs="Times New Roman"/>
          <w:i w:val="0"/>
          <w:iCs w:val="0"/>
          <w:sz w:val="24"/>
          <w:szCs w:val="24"/>
        </w:rPr>
        <w:t>123</w:t>
      </w:r>
      <w:r>
        <w:rPr>
          <w:rFonts w:hint="default" w:ascii="Times New Roman" w:hAnsi="Times New Roman" w:eastAsia="仿宋" w:cs="Times New Roman"/>
          <w:i w:val="0"/>
          <w:iCs w:val="0"/>
          <w:sz w:val="24"/>
          <w:szCs w:val="24"/>
        </w:rPr>
        <w:fldChar w:fldCharType="end"/>
      </w:r>
      <w:r>
        <w:rPr>
          <w:rFonts w:hint="default" w:ascii="Times New Roman" w:hAnsi="Times New Roman" w:eastAsia="仿宋" w:cs="Times New Roman"/>
          <w:i w:val="0"/>
          <w:iCs w:val="0"/>
          <w:color w:val="auto"/>
          <w:kern w:val="2"/>
          <w:sz w:val="24"/>
          <w:szCs w:val="24"/>
          <w:highlight w:val="none"/>
          <w:lang w:val="en-US" w:eastAsia="zh-CN" w:bidi="ar-SA"/>
        </w:rPr>
        <w:fldChar w:fldCharType="end"/>
      </w:r>
    </w:p>
    <w:p w14:paraId="283EB350">
      <w:pPr>
        <w:pStyle w:val="24"/>
        <w:tabs>
          <w:tab w:val="right" w:leader="dot" w:pos="8306"/>
        </w:tabs>
        <w:spacing w:line="360" w:lineRule="auto"/>
        <w:rPr>
          <w:rFonts w:hint="default" w:ascii="Times New Roman" w:hAnsi="Times New Roman" w:eastAsia="仿宋" w:cs="Times New Roman"/>
          <w:i w:val="0"/>
          <w:iCs w:val="0"/>
          <w:sz w:val="24"/>
          <w:szCs w:val="24"/>
        </w:rPr>
      </w:pPr>
      <w:r>
        <w:rPr>
          <w:rFonts w:hint="default" w:ascii="Times New Roman" w:hAnsi="Times New Roman" w:eastAsia="仿宋" w:cs="Times New Roman"/>
          <w:i w:val="0"/>
          <w:iCs w:val="0"/>
          <w:color w:val="auto"/>
          <w:kern w:val="2"/>
          <w:sz w:val="24"/>
          <w:szCs w:val="24"/>
          <w:highlight w:val="none"/>
          <w:lang w:val="en-US" w:eastAsia="zh-CN" w:bidi="ar-SA"/>
        </w:rPr>
        <w:fldChar w:fldCharType="begin"/>
      </w:r>
      <w:r>
        <w:rPr>
          <w:rFonts w:hint="default" w:ascii="Times New Roman" w:hAnsi="Times New Roman" w:eastAsia="仿宋" w:cs="Times New Roman"/>
          <w:i w:val="0"/>
          <w:iCs w:val="0"/>
          <w:kern w:val="2"/>
          <w:sz w:val="24"/>
          <w:szCs w:val="24"/>
          <w:highlight w:val="none"/>
          <w:lang w:val="en-US" w:eastAsia="zh-CN" w:bidi="ar-SA"/>
        </w:rPr>
        <w:instrText xml:space="preserve"> HYPERLINK \l _Toc5082 </w:instrText>
      </w:r>
      <w:r>
        <w:rPr>
          <w:rFonts w:hint="default" w:ascii="Times New Roman" w:hAnsi="Times New Roman" w:eastAsia="仿宋" w:cs="Times New Roman"/>
          <w:i w:val="0"/>
          <w:iCs w:val="0"/>
          <w:kern w:val="2"/>
          <w:sz w:val="24"/>
          <w:szCs w:val="24"/>
          <w:highlight w:val="none"/>
          <w:lang w:val="en-US" w:eastAsia="zh-CN" w:bidi="ar-SA"/>
        </w:rPr>
        <w:fldChar w:fldCharType="separate"/>
      </w:r>
      <w:r>
        <w:rPr>
          <w:rFonts w:hint="default" w:ascii="Times New Roman" w:hAnsi="Times New Roman" w:eastAsia="仿宋" w:cs="Times New Roman"/>
          <w:i w:val="0"/>
          <w:iCs w:val="0"/>
          <w:sz w:val="24"/>
          <w:szCs w:val="24"/>
        </w:rPr>
        <w:t xml:space="preserve">9.2 </w:t>
      </w:r>
      <w:r>
        <w:rPr>
          <w:rFonts w:hint="default" w:ascii="Times New Roman" w:hAnsi="Times New Roman" w:eastAsia="仿宋" w:cs="Times New Roman"/>
          <w:i w:val="0"/>
          <w:iCs w:val="0"/>
          <w:sz w:val="24"/>
          <w:szCs w:val="24"/>
          <w:highlight w:val="none"/>
        </w:rPr>
        <w:t>区域环境风险空间布局优化</w:t>
      </w:r>
      <w:r>
        <w:rPr>
          <w:rFonts w:hint="default" w:ascii="Times New Roman" w:hAnsi="Times New Roman" w:eastAsia="仿宋" w:cs="Times New Roman"/>
          <w:i w:val="0"/>
          <w:iCs w:val="0"/>
          <w:sz w:val="24"/>
          <w:szCs w:val="24"/>
        </w:rPr>
        <w:tab/>
      </w:r>
      <w:r>
        <w:rPr>
          <w:rFonts w:hint="default" w:ascii="Times New Roman" w:hAnsi="Times New Roman" w:eastAsia="仿宋" w:cs="Times New Roman"/>
          <w:i w:val="0"/>
          <w:iCs w:val="0"/>
          <w:sz w:val="24"/>
          <w:szCs w:val="24"/>
        </w:rPr>
        <w:fldChar w:fldCharType="begin"/>
      </w:r>
      <w:r>
        <w:rPr>
          <w:rFonts w:hint="default" w:ascii="Times New Roman" w:hAnsi="Times New Roman" w:eastAsia="仿宋" w:cs="Times New Roman"/>
          <w:i w:val="0"/>
          <w:iCs w:val="0"/>
          <w:sz w:val="24"/>
          <w:szCs w:val="24"/>
        </w:rPr>
        <w:instrText xml:space="preserve"> PAGEREF _Toc5082 \h </w:instrText>
      </w:r>
      <w:r>
        <w:rPr>
          <w:rFonts w:hint="default" w:ascii="Times New Roman" w:hAnsi="Times New Roman" w:eastAsia="仿宋" w:cs="Times New Roman"/>
          <w:i w:val="0"/>
          <w:iCs w:val="0"/>
          <w:sz w:val="24"/>
          <w:szCs w:val="24"/>
        </w:rPr>
        <w:fldChar w:fldCharType="separate"/>
      </w:r>
      <w:r>
        <w:rPr>
          <w:rFonts w:hint="default" w:ascii="Times New Roman" w:hAnsi="Times New Roman" w:eastAsia="仿宋" w:cs="Times New Roman"/>
          <w:i w:val="0"/>
          <w:iCs w:val="0"/>
          <w:sz w:val="24"/>
          <w:szCs w:val="24"/>
        </w:rPr>
        <w:t>124</w:t>
      </w:r>
      <w:r>
        <w:rPr>
          <w:rFonts w:hint="default" w:ascii="Times New Roman" w:hAnsi="Times New Roman" w:eastAsia="仿宋" w:cs="Times New Roman"/>
          <w:i w:val="0"/>
          <w:iCs w:val="0"/>
          <w:sz w:val="24"/>
          <w:szCs w:val="24"/>
        </w:rPr>
        <w:fldChar w:fldCharType="end"/>
      </w:r>
      <w:r>
        <w:rPr>
          <w:rFonts w:hint="default" w:ascii="Times New Roman" w:hAnsi="Times New Roman" w:eastAsia="仿宋" w:cs="Times New Roman"/>
          <w:i w:val="0"/>
          <w:iCs w:val="0"/>
          <w:color w:val="auto"/>
          <w:kern w:val="2"/>
          <w:sz w:val="24"/>
          <w:szCs w:val="24"/>
          <w:highlight w:val="none"/>
          <w:lang w:val="en-US" w:eastAsia="zh-CN" w:bidi="ar-SA"/>
        </w:rPr>
        <w:fldChar w:fldCharType="end"/>
      </w:r>
    </w:p>
    <w:p w14:paraId="2B3BDF0F">
      <w:pPr>
        <w:pStyle w:val="24"/>
        <w:tabs>
          <w:tab w:val="right" w:leader="dot" w:pos="8306"/>
        </w:tabs>
        <w:spacing w:line="360" w:lineRule="auto"/>
        <w:rPr>
          <w:rFonts w:hint="default" w:ascii="Times New Roman" w:hAnsi="Times New Roman" w:eastAsia="仿宋" w:cs="Times New Roman"/>
          <w:i w:val="0"/>
          <w:iCs w:val="0"/>
          <w:sz w:val="24"/>
          <w:szCs w:val="24"/>
        </w:rPr>
      </w:pPr>
      <w:r>
        <w:rPr>
          <w:rFonts w:hint="default" w:ascii="Times New Roman" w:hAnsi="Times New Roman" w:eastAsia="仿宋" w:cs="Times New Roman"/>
          <w:i w:val="0"/>
          <w:iCs w:val="0"/>
          <w:color w:val="auto"/>
          <w:kern w:val="2"/>
          <w:sz w:val="24"/>
          <w:szCs w:val="24"/>
          <w:highlight w:val="none"/>
          <w:lang w:val="en-US" w:eastAsia="zh-CN" w:bidi="ar-SA"/>
        </w:rPr>
        <w:fldChar w:fldCharType="begin"/>
      </w:r>
      <w:r>
        <w:rPr>
          <w:rFonts w:hint="default" w:ascii="Times New Roman" w:hAnsi="Times New Roman" w:eastAsia="仿宋" w:cs="Times New Roman"/>
          <w:i w:val="0"/>
          <w:iCs w:val="0"/>
          <w:kern w:val="2"/>
          <w:sz w:val="24"/>
          <w:szCs w:val="24"/>
          <w:highlight w:val="none"/>
          <w:lang w:val="en-US" w:eastAsia="zh-CN" w:bidi="ar-SA"/>
        </w:rPr>
        <w:instrText xml:space="preserve"> HYPERLINK \l _Toc25987 </w:instrText>
      </w:r>
      <w:r>
        <w:rPr>
          <w:rFonts w:hint="default" w:ascii="Times New Roman" w:hAnsi="Times New Roman" w:eastAsia="仿宋" w:cs="Times New Roman"/>
          <w:i w:val="0"/>
          <w:iCs w:val="0"/>
          <w:kern w:val="2"/>
          <w:sz w:val="24"/>
          <w:szCs w:val="24"/>
          <w:highlight w:val="none"/>
          <w:lang w:val="en-US" w:eastAsia="zh-CN" w:bidi="ar-SA"/>
        </w:rPr>
        <w:fldChar w:fldCharType="separate"/>
      </w:r>
      <w:r>
        <w:rPr>
          <w:rFonts w:hint="default" w:ascii="Times New Roman" w:hAnsi="Times New Roman" w:eastAsia="仿宋" w:cs="Times New Roman"/>
          <w:i w:val="0"/>
          <w:iCs w:val="0"/>
          <w:sz w:val="24"/>
          <w:szCs w:val="24"/>
        </w:rPr>
        <w:t xml:space="preserve">9.3 </w:t>
      </w:r>
      <w:r>
        <w:rPr>
          <w:rFonts w:hint="default" w:ascii="Times New Roman" w:hAnsi="Times New Roman" w:eastAsia="仿宋" w:cs="Times New Roman"/>
          <w:i w:val="0"/>
          <w:iCs w:val="0"/>
          <w:sz w:val="24"/>
          <w:szCs w:val="24"/>
          <w:highlight w:val="none"/>
        </w:rPr>
        <w:t>区域突发环境事件应急预案管理</w:t>
      </w:r>
      <w:r>
        <w:rPr>
          <w:rFonts w:hint="default" w:ascii="Times New Roman" w:hAnsi="Times New Roman" w:eastAsia="仿宋" w:cs="Times New Roman"/>
          <w:i w:val="0"/>
          <w:iCs w:val="0"/>
          <w:sz w:val="24"/>
          <w:szCs w:val="24"/>
        </w:rPr>
        <w:tab/>
      </w:r>
      <w:r>
        <w:rPr>
          <w:rFonts w:hint="default" w:ascii="Times New Roman" w:hAnsi="Times New Roman" w:eastAsia="仿宋" w:cs="Times New Roman"/>
          <w:i w:val="0"/>
          <w:iCs w:val="0"/>
          <w:sz w:val="24"/>
          <w:szCs w:val="24"/>
        </w:rPr>
        <w:fldChar w:fldCharType="begin"/>
      </w:r>
      <w:r>
        <w:rPr>
          <w:rFonts w:hint="default" w:ascii="Times New Roman" w:hAnsi="Times New Roman" w:eastAsia="仿宋" w:cs="Times New Roman"/>
          <w:i w:val="0"/>
          <w:iCs w:val="0"/>
          <w:sz w:val="24"/>
          <w:szCs w:val="24"/>
        </w:rPr>
        <w:instrText xml:space="preserve"> PAGEREF _Toc25987 \h </w:instrText>
      </w:r>
      <w:r>
        <w:rPr>
          <w:rFonts w:hint="default" w:ascii="Times New Roman" w:hAnsi="Times New Roman" w:eastAsia="仿宋" w:cs="Times New Roman"/>
          <w:i w:val="0"/>
          <w:iCs w:val="0"/>
          <w:sz w:val="24"/>
          <w:szCs w:val="24"/>
        </w:rPr>
        <w:fldChar w:fldCharType="separate"/>
      </w:r>
      <w:r>
        <w:rPr>
          <w:rFonts w:hint="default" w:ascii="Times New Roman" w:hAnsi="Times New Roman" w:eastAsia="仿宋" w:cs="Times New Roman"/>
          <w:i w:val="0"/>
          <w:iCs w:val="0"/>
          <w:sz w:val="24"/>
          <w:szCs w:val="24"/>
        </w:rPr>
        <w:t>127</w:t>
      </w:r>
      <w:r>
        <w:rPr>
          <w:rFonts w:hint="default" w:ascii="Times New Roman" w:hAnsi="Times New Roman" w:eastAsia="仿宋" w:cs="Times New Roman"/>
          <w:i w:val="0"/>
          <w:iCs w:val="0"/>
          <w:sz w:val="24"/>
          <w:szCs w:val="24"/>
        </w:rPr>
        <w:fldChar w:fldCharType="end"/>
      </w:r>
      <w:r>
        <w:rPr>
          <w:rFonts w:hint="default" w:ascii="Times New Roman" w:hAnsi="Times New Roman" w:eastAsia="仿宋" w:cs="Times New Roman"/>
          <w:i w:val="0"/>
          <w:iCs w:val="0"/>
          <w:color w:val="auto"/>
          <w:kern w:val="2"/>
          <w:sz w:val="24"/>
          <w:szCs w:val="24"/>
          <w:highlight w:val="none"/>
          <w:lang w:val="en-US" w:eastAsia="zh-CN" w:bidi="ar-SA"/>
        </w:rPr>
        <w:fldChar w:fldCharType="end"/>
      </w:r>
    </w:p>
    <w:p w14:paraId="08942510">
      <w:pPr>
        <w:pStyle w:val="23"/>
        <w:tabs>
          <w:tab w:val="right" w:leader="dot" w:pos="8306"/>
        </w:tabs>
        <w:spacing w:line="360" w:lineRule="auto"/>
        <w:rPr>
          <w:rFonts w:hint="default" w:ascii="Times New Roman" w:hAnsi="Times New Roman" w:eastAsia="仿宋" w:cs="Times New Roman"/>
          <w:i w:val="0"/>
          <w:iCs w:val="0"/>
          <w:sz w:val="24"/>
          <w:szCs w:val="24"/>
        </w:rPr>
      </w:pPr>
      <w:r>
        <w:rPr>
          <w:rFonts w:hint="default" w:ascii="Times New Roman" w:hAnsi="Times New Roman" w:eastAsia="仿宋" w:cs="Times New Roman"/>
          <w:i w:val="0"/>
          <w:iCs w:val="0"/>
          <w:color w:val="auto"/>
          <w:kern w:val="2"/>
          <w:sz w:val="24"/>
          <w:szCs w:val="24"/>
          <w:highlight w:val="none"/>
          <w:lang w:val="en-US" w:eastAsia="zh-CN" w:bidi="ar-SA"/>
        </w:rPr>
        <w:fldChar w:fldCharType="begin"/>
      </w:r>
      <w:r>
        <w:rPr>
          <w:rFonts w:hint="default" w:ascii="Times New Roman" w:hAnsi="Times New Roman" w:eastAsia="仿宋" w:cs="Times New Roman"/>
          <w:i w:val="0"/>
          <w:iCs w:val="0"/>
          <w:kern w:val="2"/>
          <w:sz w:val="24"/>
          <w:szCs w:val="24"/>
          <w:highlight w:val="none"/>
          <w:lang w:val="en-US" w:eastAsia="zh-CN" w:bidi="ar-SA"/>
        </w:rPr>
        <w:instrText xml:space="preserve"> HYPERLINK \l _Toc19868 </w:instrText>
      </w:r>
      <w:r>
        <w:rPr>
          <w:rFonts w:hint="default" w:ascii="Times New Roman" w:hAnsi="Times New Roman" w:eastAsia="仿宋" w:cs="Times New Roman"/>
          <w:i w:val="0"/>
          <w:iCs w:val="0"/>
          <w:kern w:val="2"/>
          <w:sz w:val="24"/>
          <w:szCs w:val="24"/>
          <w:highlight w:val="none"/>
          <w:lang w:val="en-US" w:eastAsia="zh-CN" w:bidi="ar-SA"/>
        </w:rPr>
        <w:fldChar w:fldCharType="separate"/>
      </w:r>
      <w:r>
        <w:rPr>
          <w:rFonts w:hint="default" w:ascii="Times New Roman" w:hAnsi="Times New Roman" w:eastAsia="仿宋" w:cs="Times New Roman"/>
          <w:bCs/>
          <w:i w:val="0"/>
          <w:iCs w:val="0"/>
          <w:sz w:val="24"/>
          <w:szCs w:val="24"/>
          <w:highlight w:val="none"/>
          <w:lang w:val="en-US" w:eastAsia="zh-CN"/>
        </w:rPr>
        <w:t>附件一：额尔古纳市各评估子区域S-V-M指标计算表</w:t>
      </w:r>
      <w:r>
        <w:rPr>
          <w:rFonts w:hint="default" w:ascii="Times New Roman" w:hAnsi="Times New Roman" w:eastAsia="仿宋" w:cs="Times New Roman"/>
          <w:i w:val="0"/>
          <w:iCs w:val="0"/>
          <w:sz w:val="24"/>
          <w:szCs w:val="24"/>
        </w:rPr>
        <w:tab/>
      </w:r>
      <w:r>
        <w:rPr>
          <w:rFonts w:hint="default" w:ascii="Times New Roman" w:hAnsi="Times New Roman" w:eastAsia="仿宋" w:cs="Times New Roman"/>
          <w:i w:val="0"/>
          <w:iCs w:val="0"/>
          <w:sz w:val="24"/>
          <w:szCs w:val="24"/>
        </w:rPr>
        <w:fldChar w:fldCharType="begin"/>
      </w:r>
      <w:r>
        <w:rPr>
          <w:rFonts w:hint="default" w:ascii="Times New Roman" w:hAnsi="Times New Roman" w:eastAsia="仿宋" w:cs="Times New Roman"/>
          <w:i w:val="0"/>
          <w:iCs w:val="0"/>
          <w:sz w:val="24"/>
          <w:szCs w:val="24"/>
        </w:rPr>
        <w:instrText xml:space="preserve"> PAGEREF _Toc19868 \h </w:instrText>
      </w:r>
      <w:r>
        <w:rPr>
          <w:rFonts w:hint="default" w:ascii="Times New Roman" w:hAnsi="Times New Roman" w:eastAsia="仿宋" w:cs="Times New Roman"/>
          <w:i w:val="0"/>
          <w:iCs w:val="0"/>
          <w:sz w:val="24"/>
          <w:szCs w:val="24"/>
        </w:rPr>
        <w:fldChar w:fldCharType="separate"/>
      </w:r>
      <w:r>
        <w:rPr>
          <w:rFonts w:hint="default" w:ascii="Times New Roman" w:hAnsi="Times New Roman" w:eastAsia="仿宋" w:cs="Times New Roman"/>
          <w:i w:val="0"/>
          <w:iCs w:val="0"/>
          <w:sz w:val="24"/>
          <w:szCs w:val="24"/>
        </w:rPr>
        <w:t>128</w:t>
      </w:r>
      <w:r>
        <w:rPr>
          <w:rFonts w:hint="default" w:ascii="Times New Roman" w:hAnsi="Times New Roman" w:eastAsia="仿宋" w:cs="Times New Roman"/>
          <w:i w:val="0"/>
          <w:iCs w:val="0"/>
          <w:sz w:val="24"/>
          <w:szCs w:val="24"/>
        </w:rPr>
        <w:fldChar w:fldCharType="end"/>
      </w:r>
      <w:r>
        <w:rPr>
          <w:rFonts w:hint="default" w:ascii="Times New Roman" w:hAnsi="Times New Roman" w:eastAsia="仿宋" w:cs="Times New Roman"/>
          <w:i w:val="0"/>
          <w:iCs w:val="0"/>
          <w:color w:val="auto"/>
          <w:kern w:val="2"/>
          <w:sz w:val="24"/>
          <w:szCs w:val="24"/>
          <w:highlight w:val="none"/>
          <w:lang w:val="en-US" w:eastAsia="zh-CN" w:bidi="ar-SA"/>
        </w:rPr>
        <w:fldChar w:fldCharType="end"/>
      </w:r>
    </w:p>
    <w:p w14:paraId="1AB7BAAB">
      <w:pPr>
        <w:pStyle w:val="23"/>
        <w:tabs>
          <w:tab w:val="right" w:leader="dot" w:pos="8306"/>
        </w:tabs>
        <w:spacing w:line="360" w:lineRule="auto"/>
        <w:rPr>
          <w:rFonts w:hint="default" w:ascii="Times New Roman" w:hAnsi="Times New Roman" w:eastAsia="仿宋" w:cs="Times New Roman"/>
          <w:i w:val="0"/>
          <w:iCs w:val="0"/>
          <w:sz w:val="24"/>
          <w:szCs w:val="24"/>
        </w:rPr>
      </w:pPr>
      <w:r>
        <w:rPr>
          <w:rFonts w:hint="default" w:ascii="Times New Roman" w:hAnsi="Times New Roman" w:eastAsia="仿宋" w:cs="Times New Roman"/>
          <w:i w:val="0"/>
          <w:iCs w:val="0"/>
          <w:color w:val="auto"/>
          <w:kern w:val="2"/>
          <w:sz w:val="24"/>
          <w:szCs w:val="24"/>
          <w:highlight w:val="none"/>
          <w:lang w:val="en-US" w:eastAsia="zh-CN" w:bidi="ar-SA"/>
        </w:rPr>
        <w:fldChar w:fldCharType="begin"/>
      </w:r>
      <w:r>
        <w:rPr>
          <w:rFonts w:hint="default" w:ascii="Times New Roman" w:hAnsi="Times New Roman" w:eastAsia="仿宋" w:cs="Times New Roman"/>
          <w:i w:val="0"/>
          <w:iCs w:val="0"/>
          <w:kern w:val="2"/>
          <w:sz w:val="24"/>
          <w:szCs w:val="24"/>
          <w:highlight w:val="none"/>
          <w:lang w:val="en-US" w:eastAsia="zh-CN" w:bidi="ar-SA"/>
        </w:rPr>
        <w:instrText xml:space="preserve"> HYPERLINK \l _Toc7942 </w:instrText>
      </w:r>
      <w:r>
        <w:rPr>
          <w:rFonts w:hint="default" w:ascii="Times New Roman" w:hAnsi="Times New Roman" w:eastAsia="仿宋" w:cs="Times New Roman"/>
          <w:i w:val="0"/>
          <w:iCs w:val="0"/>
          <w:kern w:val="2"/>
          <w:sz w:val="24"/>
          <w:szCs w:val="24"/>
          <w:highlight w:val="none"/>
          <w:lang w:val="en-US" w:eastAsia="zh-CN" w:bidi="ar-SA"/>
        </w:rPr>
        <w:fldChar w:fldCharType="separate"/>
      </w:r>
      <w:r>
        <w:rPr>
          <w:rFonts w:hint="default" w:ascii="Times New Roman" w:hAnsi="Times New Roman" w:eastAsia="仿宋" w:cs="Times New Roman"/>
          <w:bCs/>
          <w:i w:val="0"/>
          <w:iCs w:val="0"/>
          <w:sz w:val="24"/>
          <w:szCs w:val="24"/>
          <w:highlight w:val="none"/>
          <w:lang w:val="en-US" w:eastAsia="zh-CN"/>
        </w:rPr>
        <w:t>附图一：风险受体图</w:t>
      </w:r>
      <w:r>
        <w:rPr>
          <w:rFonts w:hint="default" w:ascii="Times New Roman" w:hAnsi="Times New Roman" w:eastAsia="仿宋" w:cs="Times New Roman"/>
          <w:i w:val="0"/>
          <w:iCs w:val="0"/>
          <w:sz w:val="24"/>
          <w:szCs w:val="24"/>
        </w:rPr>
        <w:tab/>
      </w:r>
      <w:r>
        <w:rPr>
          <w:rFonts w:hint="default" w:ascii="Times New Roman" w:hAnsi="Times New Roman" w:eastAsia="仿宋" w:cs="Times New Roman"/>
          <w:i w:val="0"/>
          <w:iCs w:val="0"/>
          <w:sz w:val="24"/>
          <w:szCs w:val="24"/>
        </w:rPr>
        <w:fldChar w:fldCharType="begin"/>
      </w:r>
      <w:r>
        <w:rPr>
          <w:rFonts w:hint="default" w:ascii="Times New Roman" w:hAnsi="Times New Roman" w:eastAsia="仿宋" w:cs="Times New Roman"/>
          <w:i w:val="0"/>
          <w:iCs w:val="0"/>
          <w:sz w:val="24"/>
          <w:szCs w:val="24"/>
        </w:rPr>
        <w:instrText xml:space="preserve"> PAGEREF _Toc7942 \h </w:instrText>
      </w:r>
      <w:r>
        <w:rPr>
          <w:rFonts w:hint="default" w:ascii="Times New Roman" w:hAnsi="Times New Roman" w:eastAsia="仿宋" w:cs="Times New Roman"/>
          <w:i w:val="0"/>
          <w:iCs w:val="0"/>
          <w:sz w:val="24"/>
          <w:szCs w:val="24"/>
        </w:rPr>
        <w:fldChar w:fldCharType="separate"/>
      </w:r>
      <w:r>
        <w:rPr>
          <w:rFonts w:hint="default" w:ascii="Times New Roman" w:hAnsi="Times New Roman" w:eastAsia="仿宋" w:cs="Times New Roman"/>
          <w:i w:val="0"/>
          <w:iCs w:val="0"/>
          <w:sz w:val="24"/>
          <w:szCs w:val="24"/>
        </w:rPr>
        <w:t>148</w:t>
      </w:r>
      <w:r>
        <w:rPr>
          <w:rFonts w:hint="default" w:ascii="Times New Roman" w:hAnsi="Times New Roman" w:eastAsia="仿宋" w:cs="Times New Roman"/>
          <w:i w:val="0"/>
          <w:iCs w:val="0"/>
          <w:sz w:val="24"/>
          <w:szCs w:val="24"/>
        </w:rPr>
        <w:fldChar w:fldCharType="end"/>
      </w:r>
      <w:r>
        <w:rPr>
          <w:rFonts w:hint="default" w:ascii="Times New Roman" w:hAnsi="Times New Roman" w:eastAsia="仿宋" w:cs="Times New Roman"/>
          <w:i w:val="0"/>
          <w:iCs w:val="0"/>
          <w:color w:val="auto"/>
          <w:kern w:val="2"/>
          <w:sz w:val="24"/>
          <w:szCs w:val="24"/>
          <w:highlight w:val="none"/>
          <w:lang w:val="en-US" w:eastAsia="zh-CN" w:bidi="ar-SA"/>
        </w:rPr>
        <w:fldChar w:fldCharType="end"/>
      </w:r>
    </w:p>
    <w:p w14:paraId="018B8A1D">
      <w:pPr>
        <w:pStyle w:val="23"/>
        <w:tabs>
          <w:tab w:val="right" w:leader="dot" w:pos="8306"/>
        </w:tabs>
        <w:spacing w:line="360" w:lineRule="auto"/>
        <w:rPr>
          <w:rFonts w:hint="default" w:ascii="Times New Roman" w:hAnsi="Times New Roman" w:eastAsia="仿宋" w:cs="Times New Roman"/>
          <w:i w:val="0"/>
          <w:iCs w:val="0"/>
          <w:sz w:val="24"/>
          <w:szCs w:val="24"/>
        </w:rPr>
      </w:pPr>
      <w:r>
        <w:rPr>
          <w:rFonts w:hint="default" w:ascii="Times New Roman" w:hAnsi="Times New Roman" w:eastAsia="仿宋" w:cs="Times New Roman"/>
          <w:i w:val="0"/>
          <w:iCs w:val="0"/>
          <w:color w:val="auto"/>
          <w:kern w:val="2"/>
          <w:sz w:val="24"/>
          <w:szCs w:val="24"/>
          <w:highlight w:val="none"/>
          <w:lang w:val="en-US" w:eastAsia="zh-CN" w:bidi="ar-SA"/>
        </w:rPr>
        <w:fldChar w:fldCharType="begin"/>
      </w:r>
      <w:r>
        <w:rPr>
          <w:rFonts w:hint="default" w:ascii="Times New Roman" w:hAnsi="Times New Roman" w:eastAsia="仿宋" w:cs="Times New Roman"/>
          <w:i w:val="0"/>
          <w:iCs w:val="0"/>
          <w:kern w:val="2"/>
          <w:sz w:val="24"/>
          <w:szCs w:val="24"/>
          <w:highlight w:val="none"/>
          <w:lang w:val="en-US" w:eastAsia="zh-CN" w:bidi="ar-SA"/>
        </w:rPr>
        <w:instrText xml:space="preserve"> HYPERLINK \l _Toc27350 </w:instrText>
      </w:r>
      <w:r>
        <w:rPr>
          <w:rFonts w:hint="default" w:ascii="Times New Roman" w:hAnsi="Times New Roman" w:eastAsia="仿宋" w:cs="Times New Roman"/>
          <w:i w:val="0"/>
          <w:iCs w:val="0"/>
          <w:kern w:val="2"/>
          <w:sz w:val="24"/>
          <w:szCs w:val="24"/>
          <w:highlight w:val="none"/>
          <w:lang w:val="en-US" w:eastAsia="zh-CN" w:bidi="ar-SA"/>
        </w:rPr>
        <w:fldChar w:fldCharType="separate"/>
      </w:r>
      <w:r>
        <w:rPr>
          <w:rFonts w:hint="default" w:ascii="Times New Roman" w:hAnsi="Times New Roman" w:eastAsia="仿宋" w:cs="Times New Roman"/>
          <w:bCs/>
          <w:i w:val="0"/>
          <w:iCs w:val="0"/>
          <w:sz w:val="24"/>
          <w:szCs w:val="24"/>
          <w:highlight w:val="none"/>
          <w:lang w:val="en-US" w:eastAsia="zh-CN"/>
        </w:rPr>
        <w:t>附图二：风险企业分布图</w:t>
      </w:r>
      <w:r>
        <w:rPr>
          <w:rFonts w:hint="default" w:ascii="Times New Roman" w:hAnsi="Times New Roman" w:eastAsia="仿宋" w:cs="Times New Roman"/>
          <w:i w:val="0"/>
          <w:iCs w:val="0"/>
          <w:sz w:val="24"/>
          <w:szCs w:val="24"/>
        </w:rPr>
        <w:tab/>
      </w:r>
      <w:r>
        <w:rPr>
          <w:rFonts w:hint="default" w:ascii="Times New Roman" w:hAnsi="Times New Roman" w:eastAsia="仿宋" w:cs="Times New Roman"/>
          <w:i w:val="0"/>
          <w:iCs w:val="0"/>
          <w:sz w:val="24"/>
          <w:szCs w:val="24"/>
        </w:rPr>
        <w:fldChar w:fldCharType="begin"/>
      </w:r>
      <w:r>
        <w:rPr>
          <w:rFonts w:hint="default" w:ascii="Times New Roman" w:hAnsi="Times New Roman" w:eastAsia="仿宋" w:cs="Times New Roman"/>
          <w:i w:val="0"/>
          <w:iCs w:val="0"/>
          <w:sz w:val="24"/>
          <w:szCs w:val="24"/>
        </w:rPr>
        <w:instrText xml:space="preserve"> PAGEREF _Toc27350 \h </w:instrText>
      </w:r>
      <w:r>
        <w:rPr>
          <w:rFonts w:hint="default" w:ascii="Times New Roman" w:hAnsi="Times New Roman" w:eastAsia="仿宋" w:cs="Times New Roman"/>
          <w:i w:val="0"/>
          <w:iCs w:val="0"/>
          <w:sz w:val="24"/>
          <w:szCs w:val="24"/>
        </w:rPr>
        <w:fldChar w:fldCharType="separate"/>
      </w:r>
      <w:r>
        <w:rPr>
          <w:rFonts w:hint="default" w:ascii="Times New Roman" w:hAnsi="Times New Roman" w:eastAsia="仿宋" w:cs="Times New Roman"/>
          <w:i w:val="0"/>
          <w:iCs w:val="0"/>
          <w:sz w:val="24"/>
          <w:szCs w:val="24"/>
        </w:rPr>
        <w:t>152</w:t>
      </w:r>
      <w:r>
        <w:rPr>
          <w:rFonts w:hint="default" w:ascii="Times New Roman" w:hAnsi="Times New Roman" w:eastAsia="仿宋" w:cs="Times New Roman"/>
          <w:i w:val="0"/>
          <w:iCs w:val="0"/>
          <w:sz w:val="24"/>
          <w:szCs w:val="24"/>
        </w:rPr>
        <w:fldChar w:fldCharType="end"/>
      </w:r>
      <w:r>
        <w:rPr>
          <w:rFonts w:hint="default" w:ascii="Times New Roman" w:hAnsi="Times New Roman" w:eastAsia="仿宋" w:cs="Times New Roman"/>
          <w:i w:val="0"/>
          <w:iCs w:val="0"/>
          <w:color w:val="auto"/>
          <w:kern w:val="2"/>
          <w:sz w:val="24"/>
          <w:szCs w:val="24"/>
          <w:highlight w:val="none"/>
          <w:lang w:val="en-US" w:eastAsia="zh-CN" w:bidi="ar-SA"/>
        </w:rPr>
        <w:fldChar w:fldCharType="end"/>
      </w:r>
    </w:p>
    <w:p w14:paraId="480A967E">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0" w:firstLineChars="0"/>
        <w:jc w:val="both"/>
        <w:textAlignment w:val="auto"/>
        <w:outlineLvl w:val="9"/>
        <w:rPr>
          <w:rFonts w:hint="default" w:ascii="Times New Roman" w:hAnsi="Times New Roman" w:eastAsia="仿宋" w:cs="Times New Roman"/>
          <w:color w:val="auto"/>
          <w:kern w:val="2"/>
          <w:sz w:val="24"/>
          <w:szCs w:val="24"/>
          <w:highlight w:val="none"/>
          <w:lang w:val="en-US" w:eastAsia="zh-CN" w:bidi="ar-SA"/>
        </w:rPr>
      </w:pPr>
      <w:r>
        <w:rPr>
          <w:rFonts w:hint="default" w:ascii="Times New Roman" w:hAnsi="Times New Roman" w:eastAsia="仿宋" w:cs="Times New Roman"/>
          <w:i w:val="0"/>
          <w:iCs w:val="0"/>
          <w:color w:val="auto"/>
          <w:kern w:val="2"/>
          <w:sz w:val="24"/>
          <w:szCs w:val="24"/>
          <w:highlight w:val="none"/>
          <w:lang w:val="en-US" w:eastAsia="zh-CN" w:bidi="ar-SA"/>
        </w:rPr>
        <w:fldChar w:fldCharType="end"/>
      </w:r>
    </w:p>
    <w:p w14:paraId="13EA3FF4">
      <w:pPr>
        <w:pStyle w:val="5"/>
        <w:rPr>
          <w:rFonts w:hint="default"/>
          <w:color w:val="auto"/>
          <w:highlight w:val="none"/>
          <w:lang w:val="en-US" w:eastAsia="zh-CN"/>
        </w:rPr>
        <w:sectPr>
          <w:footerReference r:id="rId10" w:type="default"/>
          <w:pgSz w:w="11906" w:h="16838"/>
          <w:pgMar w:top="1440" w:right="1800" w:bottom="1440" w:left="1800" w:header="851" w:footer="992" w:gutter="0"/>
          <w:pgBorders>
            <w:top w:val="none" w:sz="0" w:space="0"/>
            <w:left w:val="none" w:sz="0" w:space="0"/>
            <w:bottom w:val="none" w:sz="0" w:space="0"/>
            <w:right w:val="none" w:sz="0" w:space="0"/>
          </w:pgBorders>
          <w:pgNumType w:fmt="decimal" w:start="1"/>
          <w:cols w:space="720" w:num="1"/>
          <w:docGrid w:linePitch="435" w:charSpace="0"/>
        </w:sectPr>
      </w:pPr>
      <w:bookmarkStart w:id="0" w:name="_Toc11046"/>
    </w:p>
    <w:p w14:paraId="7FF803D3">
      <w:pPr>
        <w:pStyle w:val="4"/>
        <w:bidi w:val="0"/>
        <w:rPr>
          <w:rFonts w:hint="default"/>
          <w:color w:val="auto"/>
          <w:highlight w:val="none"/>
        </w:rPr>
      </w:pPr>
      <w:bookmarkStart w:id="1" w:name="_Toc23748"/>
      <w:r>
        <w:rPr>
          <w:rFonts w:hint="default"/>
          <w:color w:val="auto"/>
          <w:highlight w:val="none"/>
        </w:rPr>
        <w:t>前言</w:t>
      </w:r>
      <w:bookmarkEnd w:id="0"/>
      <w:bookmarkEnd w:id="1"/>
    </w:p>
    <w:p w14:paraId="1A5E93EA">
      <w:pPr>
        <w:pStyle w:val="5"/>
        <w:bidi w:val="0"/>
        <w:rPr>
          <w:rFonts w:hint="default"/>
          <w:color w:val="auto"/>
          <w:lang w:val="en-US"/>
        </w:rPr>
      </w:pPr>
      <w:r>
        <w:rPr>
          <w:rFonts w:hint="default"/>
          <w:color w:val="auto"/>
          <w:lang w:val="zh-CN"/>
        </w:rPr>
        <w:t>为贯彻《中华人民共和国环境保护法》《中华人民共和国突发事件应对法》《突发环境事件应急管理办法》，</w:t>
      </w:r>
      <w:r>
        <w:rPr>
          <w:rFonts w:hint="default"/>
          <w:color w:val="auto"/>
          <w:lang w:val="zh-CN" w:eastAsia="zh-CN"/>
        </w:rPr>
        <w:t>参照</w:t>
      </w:r>
      <w:r>
        <w:rPr>
          <w:rFonts w:hint="default"/>
          <w:color w:val="auto"/>
          <w:lang w:val="zh-CN"/>
        </w:rPr>
        <w:t>《行政</w:t>
      </w:r>
      <w:r>
        <w:rPr>
          <w:rFonts w:hint="eastAsia"/>
          <w:color w:val="auto"/>
          <w:lang w:val="zh-CN"/>
        </w:rPr>
        <w:t>区域</w:t>
      </w:r>
      <w:r>
        <w:rPr>
          <w:rFonts w:hint="default"/>
          <w:color w:val="auto"/>
          <w:lang w:val="zh-CN"/>
        </w:rPr>
        <w:t>突发环境事件风险评估推荐方法》</w:t>
      </w:r>
      <w:r>
        <w:rPr>
          <w:rFonts w:hint="eastAsia"/>
          <w:color w:val="auto"/>
          <w:lang w:val="zh-CN" w:eastAsia="zh-CN"/>
        </w:rPr>
        <w:t>，开展</w:t>
      </w:r>
      <w:r>
        <w:rPr>
          <w:rFonts w:hint="eastAsia"/>
          <w:color w:val="auto"/>
          <w:lang w:val="en-US" w:eastAsia="zh-CN"/>
        </w:rPr>
        <w:t>额尔古纳市</w:t>
      </w:r>
      <w:r>
        <w:rPr>
          <w:rFonts w:hint="default"/>
          <w:color w:val="auto"/>
          <w:lang w:val="en-US"/>
        </w:rPr>
        <w:t>突发环境事件风险评估，科学支撑</w:t>
      </w:r>
      <w:r>
        <w:rPr>
          <w:rFonts w:hint="eastAsia"/>
          <w:color w:val="auto"/>
          <w:lang w:val="en-US" w:eastAsia="zh-CN"/>
        </w:rPr>
        <w:t>额尔古纳市</w:t>
      </w:r>
      <w:r>
        <w:rPr>
          <w:rFonts w:hint="default"/>
          <w:color w:val="auto"/>
          <w:lang w:val="en-US"/>
        </w:rPr>
        <w:t>政府和部门突发环境事件应急预案编制，提升区域环境风险管控水平。</w:t>
      </w:r>
    </w:p>
    <w:p w14:paraId="55BE276E">
      <w:pPr>
        <w:pStyle w:val="5"/>
        <w:bidi w:val="0"/>
        <w:rPr>
          <w:rFonts w:hint="default"/>
          <w:color w:val="auto"/>
          <w:lang w:val="zh-CN"/>
        </w:rPr>
      </w:pPr>
      <w:r>
        <w:rPr>
          <w:rFonts w:hint="default"/>
          <w:color w:val="auto"/>
          <w:lang w:val="zh-CN"/>
        </w:rPr>
        <w:t>通过开展</w:t>
      </w:r>
      <w:r>
        <w:rPr>
          <w:rFonts w:hint="eastAsia"/>
          <w:color w:val="auto"/>
          <w:lang w:val="en-US" w:eastAsia="zh-CN"/>
        </w:rPr>
        <w:t>额尔古纳市</w:t>
      </w:r>
      <w:r>
        <w:rPr>
          <w:rFonts w:hint="default"/>
          <w:color w:val="auto"/>
          <w:lang w:val="zh-CN"/>
        </w:rPr>
        <w:t>突发环境事件风险评估，可以掌握</w:t>
      </w:r>
      <w:r>
        <w:rPr>
          <w:rFonts w:hint="eastAsia"/>
          <w:color w:val="auto"/>
          <w:lang w:val="en-US" w:eastAsia="zh-CN"/>
        </w:rPr>
        <w:t>额尔古纳市</w:t>
      </w:r>
      <w:r>
        <w:rPr>
          <w:rFonts w:hint="default"/>
          <w:color w:val="auto"/>
          <w:lang w:val="zh-CN"/>
        </w:rPr>
        <w:t>环境风险状况，明确环境风险防控措施，在发生突发事件时，能够及时、高效、有序地做好应对工作，全面提高对突发环境事件的应急处理能力，避免因突发环境事件对</w:t>
      </w:r>
      <w:r>
        <w:rPr>
          <w:rFonts w:hint="eastAsia"/>
          <w:color w:val="auto"/>
          <w:lang w:val="en-US" w:eastAsia="zh-CN"/>
        </w:rPr>
        <w:t>额尔古纳市</w:t>
      </w:r>
      <w:r>
        <w:rPr>
          <w:rFonts w:hint="default"/>
          <w:color w:val="auto"/>
          <w:lang w:val="zh-CN"/>
        </w:rPr>
        <w:t>的社会环境造成影响，最终达到大幅度降低突发环境事件发生的目的。</w:t>
      </w:r>
    </w:p>
    <w:p w14:paraId="6822324E">
      <w:pPr>
        <w:pStyle w:val="5"/>
        <w:bidi w:val="0"/>
        <w:rPr>
          <w:rFonts w:hint="default"/>
          <w:color w:val="auto"/>
          <w:lang w:val="en-US"/>
        </w:rPr>
      </w:pPr>
    </w:p>
    <w:p w14:paraId="126A160A">
      <w:pPr>
        <w:pStyle w:val="5"/>
        <w:bidi w:val="0"/>
        <w:rPr>
          <w:rFonts w:hint="default"/>
          <w:color w:val="auto"/>
          <w:lang w:val="en-US" w:eastAsia="zh-CN"/>
        </w:rPr>
        <w:sectPr>
          <w:footerReference r:id="rId11" w:type="default"/>
          <w:pgSz w:w="11906" w:h="16838"/>
          <w:pgMar w:top="1440" w:right="1800" w:bottom="1440" w:left="1800" w:header="851" w:footer="992" w:gutter="0"/>
          <w:pgBorders>
            <w:top w:val="none" w:sz="0" w:space="0"/>
            <w:left w:val="none" w:sz="0" w:space="0"/>
            <w:bottom w:val="none" w:sz="0" w:space="0"/>
            <w:right w:val="none" w:sz="0" w:space="0"/>
          </w:pgBorders>
          <w:pgNumType w:fmt="decimal" w:start="1"/>
          <w:cols w:space="720" w:num="1"/>
          <w:docGrid w:linePitch="435" w:charSpace="0"/>
        </w:sectPr>
      </w:pPr>
      <w:bookmarkStart w:id="2" w:name="_Toc15069"/>
    </w:p>
    <w:p w14:paraId="0F62C422">
      <w:pPr>
        <w:pStyle w:val="4"/>
        <w:bidi w:val="0"/>
        <w:rPr>
          <w:rFonts w:hint="default"/>
          <w:color w:val="auto"/>
          <w:highlight w:val="none"/>
          <w:lang w:val="en-US" w:eastAsia="zh-CN"/>
        </w:rPr>
      </w:pPr>
      <w:bookmarkStart w:id="3" w:name="_Toc23656"/>
      <w:r>
        <w:rPr>
          <w:rFonts w:hint="default"/>
          <w:color w:val="auto"/>
          <w:highlight w:val="none"/>
          <w:lang w:val="en-US" w:eastAsia="zh-CN"/>
        </w:rPr>
        <w:t>总则</w:t>
      </w:r>
      <w:bookmarkEnd w:id="2"/>
      <w:bookmarkEnd w:id="3"/>
    </w:p>
    <w:p w14:paraId="05642829">
      <w:pPr>
        <w:pStyle w:val="6"/>
        <w:bidi w:val="0"/>
        <w:rPr>
          <w:rFonts w:hint="default"/>
          <w:color w:val="auto"/>
          <w:highlight w:val="none"/>
          <w:lang w:val="en-US" w:eastAsia="zh-CN"/>
        </w:rPr>
      </w:pPr>
      <w:bookmarkStart w:id="4" w:name="_Toc16388"/>
      <w:bookmarkStart w:id="5" w:name="_Toc217"/>
      <w:r>
        <w:rPr>
          <w:rFonts w:hint="default"/>
          <w:color w:val="auto"/>
          <w:highlight w:val="none"/>
          <w:lang w:val="en-US" w:eastAsia="zh-CN"/>
        </w:rPr>
        <w:t>编制原则</w:t>
      </w:r>
      <w:bookmarkEnd w:id="4"/>
      <w:bookmarkEnd w:id="5"/>
    </w:p>
    <w:p w14:paraId="631572B1">
      <w:pPr>
        <w:pStyle w:val="5"/>
        <w:bidi w:val="0"/>
        <w:rPr>
          <w:rFonts w:hint="default"/>
          <w:color w:val="auto"/>
          <w:lang w:val="en-US" w:eastAsia="zh-CN"/>
        </w:rPr>
      </w:pPr>
      <w:bookmarkStart w:id="6" w:name="_Toc31097"/>
      <w:r>
        <w:rPr>
          <w:rFonts w:hint="default"/>
          <w:color w:val="auto"/>
          <w:lang w:val="en-US" w:eastAsia="zh-CN"/>
        </w:rPr>
        <w:t>（1）科学性原则。坚持以人为本、合理保障人民群众的人身安全和区域环境安全，科学开展突发环境事件风险评估，合理提出区域环境风险管理措施建议，准确高效应对突发环境事件。</w:t>
      </w:r>
    </w:p>
    <w:p w14:paraId="2FB1E2D6">
      <w:pPr>
        <w:pStyle w:val="5"/>
        <w:bidi w:val="0"/>
        <w:rPr>
          <w:rFonts w:hint="default"/>
          <w:color w:val="auto"/>
          <w:lang w:val="en-US" w:eastAsia="zh-CN"/>
        </w:rPr>
      </w:pPr>
      <w:r>
        <w:rPr>
          <w:rFonts w:hint="default"/>
          <w:color w:val="auto"/>
          <w:lang w:val="en-US" w:eastAsia="zh-CN"/>
        </w:rPr>
        <w:t>（2）规范性原则。严格执行环境保护、突发环境事件等相关法律法规、标准、政策，统筹兼顾管理要求。</w:t>
      </w:r>
    </w:p>
    <w:p w14:paraId="4B73AF4B">
      <w:pPr>
        <w:pStyle w:val="5"/>
        <w:bidi w:val="0"/>
        <w:rPr>
          <w:rFonts w:hint="default"/>
          <w:color w:val="auto"/>
          <w:lang w:val="en-US" w:eastAsia="zh-CN"/>
        </w:rPr>
      </w:pPr>
      <w:r>
        <w:rPr>
          <w:rFonts w:hint="default"/>
          <w:color w:val="auto"/>
          <w:lang w:val="en-US" w:eastAsia="zh-CN"/>
        </w:rPr>
        <w:t>（3）真实性原则。坚持理论与实际情况相结合，基于实际客观分析评估区域环境风险情况以及风险管控水平。</w:t>
      </w:r>
    </w:p>
    <w:p w14:paraId="7FFF7258">
      <w:pPr>
        <w:pStyle w:val="6"/>
        <w:bidi w:val="0"/>
        <w:rPr>
          <w:rFonts w:hint="default"/>
          <w:color w:val="auto"/>
          <w:highlight w:val="none"/>
          <w:lang w:val="en-US" w:eastAsia="zh-CN"/>
        </w:rPr>
      </w:pPr>
      <w:bookmarkStart w:id="7" w:name="_Toc24200"/>
      <w:r>
        <w:rPr>
          <w:rFonts w:hint="default"/>
          <w:color w:val="auto"/>
          <w:highlight w:val="none"/>
          <w:lang w:val="en-US" w:eastAsia="zh-CN"/>
        </w:rPr>
        <w:t>编制依据</w:t>
      </w:r>
      <w:bookmarkEnd w:id="6"/>
      <w:bookmarkEnd w:id="7"/>
    </w:p>
    <w:p w14:paraId="116F7596">
      <w:pPr>
        <w:pStyle w:val="7"/>
        <w:bidi w:val="0"/>
        <w:rPr>
          <w:rFonts w:hint="default"/>
          <w:color w:val="auto"/>
          <w:lang w:val="en-US" w:eastAsia="zh-CN"/>
        </w:rPr>
      </w:pPr>
      <w:bookmarkStart w:id="8" w:name="_Toc5152"/>
      <w:r>
        <w:rPr>
          <w:rFonts w:hint="default"/>
          <w:color w:val="auto"/>
          <w:lang w:val="en-US" w:eastAsia="zh-CN"/>
        </w:rPr>
        <w:t>法律法规、规章、规范性文件</w:t>
      </w:r>
      <w:bookmarkEnd w:id="8"/>
    </w:p>
    <w:p w14:paraId="03D895BC">
      <w:pPr>
        <w:pStyle w:val="5"/>
        <w:bidi w:val="0"/>
        <w:rPr>
          <w:rFonts w:hint="default"/>
          <w:color w:val="auto"/>
          <w:lang w:val="en-US" w:eastAsia="zh-CN"/>
        </w:rPr>
      </w:pPr>
      <w:r>
        <w:rPr>
          <w:rFonts w:hint="default"/>
          <w:color w:val="auto"/>
          <w:lang w:val="en-US" w:eastAsia="zh-CN"/>
        </w:rPr>
        <w:t>（1）《中华人民共和国突发事件应对法》（2007年11月1日）；</w:t>
      </w:r>
    </w:p>
    <w:p w14:paraId="38D81ED6">
      <w:pPr>
        <w:pStyle w:val="5"/>
        <w:bidi w:val="0"/>
        <w:rPr>
          <w:rFonts w:hint="default"/>
          <w:color w:val="auto"/>
          <w:lang w:val="en-US" w:eastAsia="zh-CN"/>
        </w:rPr>
      </w:pPr>
      <w:r>
        <w:rPr>
          <w:rFonts w:hint="default"/>
          <w:color w:val="auto"/>
          <w:lang w:val="en-US" w:eastAsia="zh-CN"/>
        </w:rPr>
        <w:t>（2）《中华人民共和国环境保护法》（2015年1月1日）；</w:t>
      </w:r>
    </w:p>
    <w:p w14:paraId="03E22D5C">
      <w:pPr>
        <w:pStyle w:val="5"/>
        <w:bidi w:val="0"/>
        <w:rPr>
          <w:rFonts w:hint="default"/>
          <w:color w:val="auto"/>
          <w:lang w:val="en-US" w:eastAsia="zh-CN"/>
        </w:rPr>
      </w:pPr>
      <w:r>
        <w:rPr>
          <w:rFonts w:hint="default"/>
          <w:color w:val="auto"/>
          <w:lang w:val="en-US" w:eastAsia="zh-CN"/>
        </w:rPr>
        <w:t>（3）《中华人民共和国安全生产法》（2014年12月1日修订实施）；</w:t>
      </w:r>
    </w:p>
    <w:p w14:paraId="29176444">
      <w:pPr>
        <w:pStyle w:val="5"/>
        <w:bidi w:val="0"/>
        <w:rPr>
          <w:rFonts w:hint="default"/>
          <w:color w:val="auto"/>
          <w:lang w:val="en-US" w:eastAsia="zh-CN"/>
        </w:rPr>
      </w:pPr>
      <w:r>
        <w:rPr>
          <w:rFonts w:hint="default"/>
          <w:color w:val="auto"/>
          <w:lang w:val="en-US" w:eastAsia="zh-CN"/>
        </w:rPr>
        <w:t>（4）</w:t>
      </w:r>
      <w:r>
        <w:rPr>
          <w:color w:val="auto"/>
        </w:rPr>
        <w:t>《中华人民共和国消防法》</w:t>
      </w:r>
      <w:r>
        <w:rPr>
          <w:rFonts w:hint="eastAsia"/>
          <w:color w:val="auto"/>
        </w:rPr>
        <w:t>（</w:t>
      </w:r>
      <w:r>
        <w:rPr>
          <w:color w:val="auto"/>
        </w:rPr>
        <w:t>2009年5月1日施行）；</w:t>
      </w:r>
    </w:p>
    <w:p w14:paraId="70EDB3F2">
      <w:pPr>
        <w:pStyle w:val="5"/>
        <w:bidi w:val="0"/>
        <w:rPr>
          <w:color w:val="auto"/>
        </w:rPr>
      </w:pPr>
      <w:r>
        <w:rPr>
          <w:rFonts w:hint="default"/>
          <w:color w:val="auto"/>
          <w:lang w:val="en-US" w:eastAsia="zh-CN"/>
        </w:rPr>
        <w:t>（5）</w:t>
      </w:r>
      <w:r>
        <w:rPr>
          <w:color w:val="auto"/>
        </w:rPr>
        <w:t>《中华人民共和国大气污染防治法》</w:t>
      </w:r>
      <w:r>
        <w:rPr>
          <w:rFonts w:hint="eastAsia"/>
          <w:color w:val="auto"/>
        </w:rPr>
        <w:t>（</w:t>
      </w:r>
      <w:r>
        <w:rPr>
          <w:rFonts w:hint="eastAsia"/>
          <w:color w:val="auto"/>
          <w:lang w:val="en-US" w:eastAsia="zh-CN"/>
        </w:rPr>
        <w:t>2</w:t>
      </w:r>
      <w:r>
        <w:rPr>
          <w:color w:val="auto"/>
        </w:rPr>
        <w:t>016年1月1日施行）；</w:t>
      </w:r>
    </w:p>
    <w:p w14:paraId="03F154AE">
      <w:pPr>
        <w:pStyle w:val="5"/>
        <w:bidi w:val="0"/>
        <w:rPr>
          <w:rFonts w:hint="default"/>
          <w:color w:val="auto"/>
          <w:lang w:val="en-US" w:eastAsia="zh-CN"/>
        </w:rPr>
      </w:pPr>
      <w:r>
        <w:rPr>
          <w:rFonts w:hint="default"/>
          <w:color w:val="auto"/>
          <w:lang w:val="en-US" w:eastAsia="zh-CN"/>
        </w:rPr>
        <w:t>（6）《中华人民共和国水污染防治法》（2018年1月1日）；</w:t>
      </w:r>
    </w:p>
    <w:p w14:paraId="6FF18186">
      <w:pPr>
        <w:pStyle w:val="5"/>
        <w:bidi w:val="0"/>
        <w:rPr>
          <w:rFonts w:hint="default"/>
          <w:color w:val="auto"/>
          <w:lang w:val="en-US" w:eastAsia="zh-CN"/>
        </w:rPr>
      </w:pPr>
      <w:r>
        <w:rPr>
          <w:rFonts w:hint="default"/>
          <w:color w:val="auto"/>
          <w:lang w:val="en-US" w:eastAsia="zh-CN"/>
        </w:rPr>
        <w:t>（7）《中华人民共和国固体废物污染环境防治法》（2020年9月1日实施）；</w:t>
      </w:r>
    </w:p>
    <w:p w14:paraId="0FACAC91">
      <w:pPr>
        <w:pStyle w:val="5"/>
        <w:bidi w:val="0"/>
        <w:rPr>
          <w:rFonts w:hint="eastAsia"/>
          <w:color w:val="auto"/>
          <w:lang w:eastAsia="zh-CN"/>
        </w:rPr>
      </w:pPr>
      <w:r>
        <w:rPr>
          <w:rFonts w:hint="default"/>
          <w:color w:val="auto"/>
          <w:lang w:val="en-US" w:eastAsia="zh-CN"/>
        </w:rPr>
        <w:t>（8）</w:t>
      </w:r>
      <w:r>
        <w:rPr>
          <w:color w:val="auto"/>
        </w:rPr>
        <w:t>《中华人民共和国土壤污染防治法》（主席令第8号），2018年8月31日</w:t>
      </w:r>
      <w:r>
        <w:rPr>
          <w:rFonts w:hint="eastAsia"/>
          <w:color w:val="auto"/>
          <w:lang w:eastAsia="zh-CN"/>
        </w:rPr>
        <w:t>；</w:t>
      </w:r>
    </w:p>
    <w:p w14:paraId="609C03BE">
      <w:pPr>
        <w:pStyle w:val="5"/>
        <w:bidi w:val="0"/>
        <w:rPr>
          <w:rFonts w:hint="eastAsia"/>
          <w:color w:val="auto"/>
          <w:lang w:val="en-US" w:eastAsia="zh-CN"/>
        </w:rPr>
      </w:pPr>
      <w:r>
        <w:rPr>
          <w:rFonts w:hint="default"/>
          <w:color w:val="auto"/>
          <w:lang w:val="en-US" w:eastAsia="zh-CN"/>
        </w:rPr>
        <w:t>（9）</w:t>
      </w:r>
      <w:r>
        <w:rPr>
          <w:color w:val="auto"/>
        </w:rPr>
        <w:t>《国务院关于加强环境保护重点工作的意见》（国发(2011)35号）；</w:t>
      </w:r>
    </w:p>
    <w:p w14:paraId="1D201F0F">
      <w:pPr>
        <w:pStyle w:val="5"/>
        <w:bidi w:val="0"/>
        <w:rPr>
          <w:rFonts w:hint="default"/>
          <w:color w:val="auto"/>
          <w:lang w:val="en-US" w:eastAsia="zh-CN"/>
        </w:rPr>
      </w:pPr>
      <w:r>
        <w:rPr>
          <w:rFonts w:hint="default"/>
          <w:color w:val="auto"/>
          <w:lang w:val="en-US" w:eastAsia="zh-CN"/>
        </w:rPr>
        <w:t>（10）《突发事件应急管理办法》（2015年6月5日，环境保护部令第34号）；</w:t>
      </w:r>
    </w:p>
    <w:p w14:paraId="22EFF715">
      <w:pPr>
        <w:pStyle w:val="5"/>
        <w:bidi w:val="0"/>
        <w:rPr>
          <w:rFonts w:hint="default"/>
          <w:color w:val="auto"/>
          <w:lang w:val="en-US" w:eastAsia="zh-CN"/>
        </w:rPr>
      </w:pPr>
      <w:r>
        <w:rPr>
          <w:rFonts w:hint="default"/>
          <w:color w:val="auto"/>
          <w:lang w:val="en-US" w:eastAsia="zh-CN"/>
        </w:rPr>
        <w:t>（1</w:t>
      </w:r>
      <w:r>
        <w:rPr>
          <w:rFonts w:hint="eastAsia"/>
          <w:color w:val="auto"/>
          <w:lang w:val="en-US" w:eastAsia="zh-CN"/>
        </w:rPr>
        <w:t>1</w:t>
      </w:r>
      <w:r>
        <w:rPr>
          <w:rFonts w:hint="default"/>
          <w:color w:val="auto"/>
          <w:lang w:val="en-US" w:eastAsia="zh-CN"/>
        </w:rPr>
        <w:t>）《国家突发环境事件应急预案》（国办函[2014]119号）；</w:t>
      </w:r>
    </w:p>
    <w:p w14:paraId="6CCB6BE1">
      <w:pPr>
        <w:pStyle w:val="5"/>
        <w:bidi w:val="0"/>
        <w:rPr>
          <w:rFonts w:hint="default"/>
          <w:color w:val="auto"/>
          <w:lang w:val="en-US" w:eastAsia="zh-CN"/>
        </w:rPr>
      </w:pPr>
      <w:r>
        <w:rPr>
          <w:rFonts w:hint="default"/>
          <w:color w:val="auto"/>
          <w:lang w:val="en-US" w:eastAsia="zh-CN"/>
        </w:rPr>
        <w:t>（1</w:t>
      </w:r>
      <w:r>
        <w:rPr>
          <w:rFonts w:hint="eastAsia"/>
          <w:color w:val="auto"/>
          <w:lang w:val="en-US" w:eastAsia="zh-CN"/>
        </w:rPr>
        <w:t>2</w:t>
      </w:r>
      <w:r>
        <w:rPr>
          <w:rFonts w:hint="default"/>
          <w:color w:val="auto"/>
          <w:lang w:val="en-US" w:eastAsia="zh-CN"/>
        </w:rPr>
        <w:t>）《突发环境事件信息报告办法》（2011年5月1日，环境保护部令第17号）；</w:t>
      </w:r>
    </w:p>
    <w:p w14:paraId="02A37B89">
      <w:pPr>
        <w:pStyle w:val="5"/>
        <w:bidi w:val="0"/>
        <w:rPr>
          <w:rFonts w:hint="default"/>
          <w:color w:val="auto"/>
          <w:lang w:val="en-US" w:eastAsia="zh-CN"/>
        </w:rPr>
      </w:pPr>
      <w:r>
        <w:rPr>
          <w:rFonts w:hint="default"/>
          <w:color w:val="auto"/>
          <w:lang w:val="en-US" w:eastAsia="zh-CN"/>
        </w:rPr>
        <w:t>（1</w:t>
      </w:r>
      <w:r>
        <w:rPr>
          <w:rFonts w:hint="eastAsia"/>
          <w:color w:val="auto"/>
          <w:lang w:val="en-US" w:eastAsia="zh-CN"/>
        </w:rPr>
        <w:t>3</w:t>
      </w:r>
      <w:r>
        <w:rPr>
          <w:rFonts w:hint="default"/>
          <w:color w:val="auto"/>
          <w:lang w:val="en-US" w:eastAsia="zh-CN"/>
        </w:rPr>
        <w:t>）《突发环境事件应急管理办法》（2015年6月5日，环境保护部令第34号）；</w:t>
      </w:r>
    </w:p>
    <w:p w14:paraId="7DAC3BA5">
      <w:pPr>
        <w:pStyle w:val="5"/>
        <w:bidi w:val="0"/>
        <w:rPr>
          <w:rFonts w:hint="default"/>
          <w:color w:val="auto"/>
          <w:lang w:val="en-US" w:eastAsia="zh-CN"/>
        </w:rPr>
      </w:pPr>
      <w:r>
        <w:rPr>
          <w:rFonts w:hint="default"/>
          <w:color w:val="auto"/>
          <w:lang w:val="en-US" w:eastAsia="zh-CN"/>
        </w:rPr>
        <w:t>（1</w:t>
      </w:r>
      <w:r>
        <w:rPr>
          <w:rFonts w:hint="eastAsia"/>
          <w:color w:val="auto"/>
          <w:lang w:val="en-US" w:eastAsia="zh-CN"/>
        </w:rPr>
        <w:t>4</w:t>
      </w:r>
      <w:r>
        <w:rPr>
          <w:rFonts w:hint="default"/>
          <w:color w:val="auto"/>
          <w:lang w:val="en-US" w:eastAsia="zh-CN"/>
        </w:rPr>
        <w:t>）《企业事业单位突发环境事件应急预案备案管理办法（试行）》（2015年1月9日，环发〔2015〕4号）；</w:t>
      </w:r>
    </w:p>
    <w:p w14:paraId="0DA29621">
      <w:pPr>
        <w:pStyle w:val="5"/>
        <w:bidi w:val="0"/>
        <w:rPr>
          <w:rFonts w:hint="default"/>
          <w:color w:val="auto"/>
          <w:lang w:val="en-US" w:eastAsia="zh-CN"/>
        </w:rPr>
      </w:pPr>
      <w:r>
        <w:rPr>
          <w:rFonts w:hint="default"/>
          <w:color w:val="auto"/>
          <w:lang w:val="en-US" w:eastAsia="zh-CN"/>
        </w:rPr>
        <w:t>（1</w:t>
      </w:r>
      <w:r>
        <w:rPr>
          <w:rFonts w:hint="eastAsia"/>
          <w:color w:val="auto"/>
          <w:lang w:val="en-US" w:eastAsia="zh-CN"/>
        </w:rPr>
        <w:t>5</w:t>
      </w:r>
      <w:r>
        <w:rPr>
          <w:rFonts w:hint="default"/>
          <w:color w:val="auto"/>
          <w:lang w:val="en-US" w:eastAsia="zh-CN"/>
        </w:rPr>
        <w:t>）《关于加强资源环境生态红线管控的指导意见》（发改环资〔2016〕1162号）；</w:t>
      </w:r>
    </w:p>
    <w:p w14:paraId="4F510FC9">
      <w:pPr>
        <w:pStyle w:val="5"/>
        <w:bidi w:val="0"/>
        <w:rPr>
          <w:rFonts w:hint="default"/>
          <w:color w:val="auto"/>
          <w:lang w:val="en-US" w:eastAsia="zh-CN"/>
        </w:rPr>
      </w:pPr>
      <w:r>
        <w:rPr>
          <w:rFonts w:hint="default"/>
          <w:color w:val="auto"/>
          <w:lang w:val="en-US" w:eastAsia="zh-CN"/>
        </w:rPr>
        <w:t>（1</w:t>
      </w:r>
      <w:r>
        <w:rPr>
          <w:rFonts w:hint="eastAsia"/>
          <w:color w:val="auto"/>
          <w:lang w:val="en-US" w:eastAsia="zh-CN"/>
        </w:rPr>
        <w:t>6</w:t>
      </w:r>
      <w:r>
        <w:rPr>
          <w:rFonts w:hint="default"/>
          <w:color w:val="auto"/>
          <w:lang w:val="en-US" w:eastAsia="zh-CN"/>
        </w:rPr>
        <w:t>）《突发环境事件调查处理办法》（2015年3月1日，环境保护部令第32号）；</w:t>
      </w:r>
    </w:p>
    <w:p w14:paraId="68C32464">
      <w:pPr>
        <w:pStyle w:val="5"/>
        <w:bidi w:val="0"/>
        <w:rPr>
          <w:rFonts w:hint="default"/>
          <w:color w:val="auto"/>
          <w:lang w:val="en-US" w:eastAsia="zh-CN"/>
        </w:rPr>
      </w:pPr>
      <w:r>
        <w:rPr>
          <w:rFonts w:hint="default"/>
          <w:color w:val="auto"/>
          <w:lang w:val="en-US" w:eastAsia="zh-CN"/>
        </w:rPr>
        <w:t>（1</w:t>
      </w:r>
      <w:r>
        <w:rPr>
          <w:rFonts w:hint="eastAsia"/>
          <w:color w:val="auto"/>
          <w:lang w:val="en-US" w:eastAsia="zh-CN"/>
        </w:rPr>
        <w:t>7</w:t>
      </w:r>
      <w:r>
        <w:rPr>
          <w:rFonts w:hint="default"/>
          <w:color w:val="auto"/>
          <w:lang w:val="en-US" w:eastAsia="zh-CN"/>
        </w:rPr>
        <w:t>）《危险化学品安全管理条例》（2013年12月7日，中华人民共和国国务院令第645号）；</w:t>
      </w:r>
    </w:p>
    <w:p w14:paraId="7CC9C783">
      <w:pPr>
        <w:pStyle w:val="5"/>
        <w:bidi w:val="0"/>
        <w:rPr>
          <w:rFonts w:hint="default"/>
          <w:color w:val="auto"/>
          <w:lang w:val="en-US" w:eastAsia="zh-CN"/>
        </w:rPr>
      </w:pPr>
      <w:r>
        <w:rPr>
          <w:rFonts w:hint="default"/>
          <w:color w:val="auto"/>
          <w:lang w:val="en-US" w:eastAsia="zh-CN"/>
        </w:rPr>
        <w:t>（1</w:t>
      </w:r>
      <w:r>
        <w:rPr>
          <w:rFonts w:hint="eastAsia"/>
          <w:color w:val="auto"/>
          <w:lang w:val="en-US" w:eastAsia="zh-CN"/>
        </w:rPr>
        <w:t>8</w:t>
      </w:r>
      <w:r>
        <w:rPr>
          <w:rFonts w:hint="default"/>
          <w:color w:val="auto"/>
          <w:lang w:val="en-US" w:eastAsia="zh-CN"/>
        </w:rPr>
        <w:t>）《危险化学品名录》（2015年版）；</w:t>
      </w:r>
    </w:p>
    <w:p w14:paraId="4339ECCE">
      <w:pPr>
        <w:pStyle w:val="5"/>
        <w:bidi w:val="0"/>
        <w:rPr>
          <w:rFonts w:hint="default"/>
          <w:color w:val="auto"/>
          <w:lang w:val="en-US" w:eastAsia="zh-CN"/>
        </w:rPr>
      </w:pPr>
      <w:r>
        <w:rPr>
          <w:rFonts w:hint="default"/>
          <w:color w:val="auto"/>
          <w:lang w:val="en-US" w:eastAsia="zh-CN"/>
        </w:rPr>
        <w:t>（1</w:t>
      </w:r>
      <w:r>
        <w:rPr>
          <w:rFonts w:hint="eastAsia"/>
          <w:color w:val="auto"/>
          <w:lang w:val="en-US" w:eastAsia="zh-CN"/>
        </w:rPr>
        <w:t>9</w:t>
      </w:r>
      <w:r>
        <w:rPr>
          <w:rFonts w:hint="default"/>
          <w:color w:val="auto"/>
          <w:lang w:val="en-US" w:eastAsia="zh-CN"/>
        </w:rPr>
        <w:t>）《国家危险废物名录》（</w:t>
      </w:r>
      <w:r>
        <w:rPr>
          <w:rFonts w:hint="eastAsia"/>
          <w:color w:val="auto"/>
          <w:lang w:val="en-US" w:eastAsia="zh-CN"/>
        </w:rPr>
        <w:t>2021年版</w:t>
      </w:r>
      <w:r>
        <w:rPr>
          <w:rFonts w:hint="default"/>
          <w:color w:val="auto"/>
          <w:lang w:val="en-US" w:eastAsia="zh-CN"/>
        </w:rPr>
        <w:t>）；</w:t>
      </w:r>
    </w:p>
    <w:p w14:paraId="1D6C33B4">
      <w:pPr>
        <w:pStyle w:val="5"/>
        <w:bidi w:val="0"/>
        <w:rPr>
          <w:rFonts w:hint="default"/>
          <w:color w:val="auto"/>
          <w:lang w:val="en-US" w:eastAsia="zh-CN"/>
        </w:rPr>
      </w:pPr>
      <w:r>
        <w:rPr>
          <w:rFonts w:hint="default"/>
          <w:color w:val="auto"/>
          <w:lang w:val="en-US" w:eastAsia="zh-CN"/>
        </w:rPr>
        <w:t>（</w:t>
      </w:r>
      <w:r>
        <w:rPr>
          <w:rFonts w:hint="eastAsia"/>
          <w:color w:val="auto"/>
          <w:lang w:val="en-US" w:eastAsia="zh-CN"/>
        </w:rPr>
        <w:t>20</w:t>
      </w:r>
      <w:r>
        <w:rPr>
          <w:rFonts w:hint="default"/>
          <w:color w:val="auto"/>
          <w:lang w:val="en-US" w:eastAsia="zh-CN"/>
        </w:rPr>
        <w:t>）《关于进一步加强环境影响评价管理防范环境风险的通知》（环发〔2012〕77号）；</w:t>
      </w:r>
    </w:p>
    <w:p w14:paraId="539A92F2">
      <w:pPr>
        <w:pStyle w:val="5"/>
        <w:bidi w:val="0"/>
        <w:rPr>
          <w:rFonts w:hint="default"/>
          <w:color w:val="auto"/>
          <w:lang w:val="en-US" w:eastAsia="zh-CN"/>
        </w:rPr>
      </w:pPr>
      <w:r>
        <w:rPr>
          <w:rFonts w:hint="default"/>
          <w:color w:val="auto"/>
          <w:lang w:val="en-US" w:eastAsia="zh-CN"/>
        </w:rPr>
        <w:t>（</w:t>
      </w:r>
      <w:r>
        <w:rPr>
          <w:rFonts w:hint="eastAsia"/>
          <w:color w:val="auto"/>
          <w:lang w:val="en-US" w:eastAsia="zh-CN"/>
        </w:rPr>
        <w:t>21</w:t>
      </w:r>
      <w:r>
        <w:rPr>
          <w:rFonts w:hint="default"/>
          <w:color w:val="auto"/>
          <w:lang w:val="en-US" w:eastAsia="zh-CN"/>
        </w:rPr>
        <w:t>）《关于印发&lt;企业事业单位突发环境事件应急预案评审工作指南（试行）&gt;的通知》（环办应急〔2018〕8号）；</w:t>
      </w:r>
    </w:p>
    <w:p w14:paraId="5378C0D3">
      <w:pPr>
        <w:pStyle w:val="5"/>
        <w:bidi w:val="0"/>
        <w:rPr>
          <w:rFonts w:hint="default"/>
          <w:color w:val="auto"/>
          <w:lang w:val="en-US" w:eastAsia="zh-CN"/>
        </w:rPr>
      </w:pPr>
      <w:r>
        <w:rPr>
          <w:rFonts w:hint="default"/>
          <w:color w:val="auto"/>
          <w:lang w:val="en-US" w:eastAsia="zh-CN"/>
        </w:rPr>
        <w:t>（</w:t>
      </w:r>
      <w:r>
        <w:rPr>
          <w:rFonts w:hint="eastAsia"/>
          <w:color w:val="auto"/>
          <w:lang w:val="en-US" w:eastAsia="zh-CN"/>
        </w:rPr>
        <w:t>22</w:t>
      </w:r>
      <w:r>
        <w:rPr>
          <w:rFonts w:hint="default"/>
          <w:color w:val="auto"/>
          <w:lang w:val="en-US" w:eastAsia="zh-CN"/>
        </w:rPr>
        <w:t>）《关于印发&lt;行政</w:t>
      </w:r>
      <w:r>
        <w:rPr>
          <w:rFonts w:hint="eastAsia"/>
          <w:color w:val="auto"/>
          <w:lang w:val="en-US" w:eastAsia="zh-CN"/>
        </w:rPr>
        <w:t>区域</w:t>
      </w:r>
      <w:r>
        <w:rPr>
          <w:rFonts w:hint="default"/>
          <w:color w:val="auto"/>
          <w:lang w:val="en-US" w:eastAsia="zh-CN"/>
        </w:rPr>
        <w:t>突发环境事件风险评估推荐方法&gt;的通知》（环办应急〔2018〕9号）；</w:t>
      </w:r>
    </w:p>
    <w:p w14:paraId="0B31E23F">
      <w:pPr>
        <w:pStyle w:val="5"/>
        <w:bidi w:val="0"/>
        <w:rPr>
          <w:rFonts w:hint="default"/>
          <w:color w:val="auto"/>
          <w:lang w:val="en-US" w:eastAsia="zh-CN"/>
        </w:rPr>
      </w:pPr>
      <w:r>
        <w:rPr>
          <w:rFonts w:hint="default"/>
          <w:color w:val="auto"/>
          <w:lang w:val="en-US" w:eastAsia="zh-CN"/>
        </w:rPr>
        <w:t>（</w:t>
      </w:r>
      <w:r>
        <w:rPr>
          <w:rFonts w:hint="eastAsia"/>
          <w:color w:val="auto"/>
          <w:lang w:val="en-US" w:eastAsia="zh-CN"/>
        </w:rPr>
        <w:t>20</w:t>
      </w:r>
      <w:r>
        <w:rPr>
          <w:rFonts w:hint="default"/>
          <w:color w:val="auto"/>
          <w:lang w:val="en-US" w:eastAsia="zh-CN"/>
        </w:rPr>
        <w:t>）《国家突发公共事件总体应急预案》（2006年1月8日）；</w:t>
      </w:r>
    </w:p>
    <w:p w14:paraId="5B843851">
      <w:pPr>
        <w:pStyle w:val="5"/>
        <w:bidi w:val="0"/>
        <w:rPr>
          <w:rFonts w:hint="default"/>
          <w:color w:val="auto"/>
          <w:lang w:val="en-US" w:eastAsia="zh-CN"/>
        </w:rPr>
      </w:pPr>
      <w:r>
        <w:rPr>
          <w:rFonts w:hint="default"/>
          <w:color w:val="auto"/>
          <w:lang w:val="en-US" w:eastAsia="zh-CN"/>
        </w:rPr>
        <w:t>（</w:t>
      </w:r>
      <w:r>
        <w:rPr>
          <w:rFonts w:hint="eastAsia"/>
          <w:color w:val="auto"/>
          <w:lang w:val="en-US" w:eastAsia="zh-CN"/>
        </w:rPr>
        <w:t>21</w:t>
      </w:r>
      <w:r>
        <w:rPr>
          <w:rFonts w:hint="default"/>
          <w:color w:val="auto"/>
          <w:lang w:val="en-US" w:eastAsia="zh-CN"/>
        </w:rPr>
        <w:t>）《</w:t>
      </w:r>
      <w:r>
        <w:rPr>
          <w:rFonts w:hint="eastAsia"/>
          <w:color w:val="auto"/>
          <w:lang w:val="en-US" w:eastAsia="zh-CN"/>
        </w:rPr>
        <w:t>内蒙古自治区</w:t>
      </w:r>
      <w:r>
        <w:rPr>
          <w:rFonts w:hint="default"/>
          <w:color w:val="auto"/>
          <w:lang w:val="en-US" w:eastAsia="zh-CN"/>
        </w:rPr>
        <w:t>突发事件总体应急预案</w:t>
      </w:r>
      <w:r>
        <w:rPr>
          <w:rFonts w:hint="eastAsia"/>
          <w:color w:val="auto"/>
          <w:lang w:val="en-US" w:eastAsia="zh-CN"/>
        </w:rPr>
        <w:t>（试行）</w:t>
      </w:r>
      <w:r>
        <w:rPr>
          <w:rFonts w:hint="default"/>
          <w:color w:val="auto"/>
          <w:lang w:val="en-US" w:eastAsia="zh-CN"/>
        </w:rPr>
        <w:t>》（内政办发〔</w:t>
      </w:r>
      <w:r>
        <w:rPr>
          <w:rFonts w:hint="eastAsia"/>
          <w:color w:val="auto"/>
          <w:lang w:val="en-US" w:eastAsia="zh-CN"/>
        </w:rPr>
        <w:t>2021</w:t>
      </w:r>
      <w:r>
        <w:rPr>
          <w:rFonts w:hint="default"/>
          <w:color w:val="auto"/>
          <w:lang w:val="en-US" w:eastAsia="zh-CN"/>
        </w:rPr>
        <w:t>〕</w:t>
      </w:r>
      <w:r>
        <w:rPr>
          <w:rFonts w:hint="eastAsia"/>
          <w:color w:val="auto"/>
          <w:lang w:val="en-US" w:eastAsia="zh-CN"/>
        </w:rPr>
        <w:t>11号</w:t>
      </w:r>
      <w:r>
        <w:rPr>
          <w:rFonts w:hint="default"/>
          <w:color w:val="auto"/>
          <w:lang w:val="en-US" w:eastAsia="zh-CN"/>
        </w:rPr>
        <w:t>）；</w:t>
      </w:r>
    </w:p>
    <w:p w14:paraId="54F03A5B">
      <w:pPr>
        <w:pStyle w:val="5"/>
        <w:bidi w:val="0"/>
        <w:rPr>
          <w:rFonts w:hint="default"/>
          <w:color w:val="auto"/>
          <w:lang w:val="en-US" w:eastAsia="zh-CN"/>
        </w:rPr>
      </w:pPr>
      <w:r>
        <w:rPr>
          <w:rFonts w:hint="default"/>
          <w:color w:val="auto"/>
          <w:lang w:val="en-US" w:eastAsia="zh-CN"/>
        </w:rPr>
        <w:t>（</w:t>
      </w:r>
      <w:r>
        <w:rPr>
          <w:rFonts w:hint="eastAsia"/>
          <w:color w:val="auto"/>
          <w:lang w:val="en-US" w:eastAsia="zh-CN"/>
        </w:rPr>
        <w:t>22</w:t>
      </w:r>
      <w:r>
        <w:rPr>
          <w:rFonts w:hint="default"/>
          <w:color w:val="auto"/>
          <w:lang w:val="en-US" w:eastAsia="zh-CN"/>
        </w:rPr>
        <w:t>）《</w:t>
      </w:r>
      <w:r>
        <w:rPr>
          <w:rFonts w:hint="eastAsia"/>
          <w:color w:val="auto"/>
          <w:lang w:val="en-US" w:eastAsia="zh-CN"/>
        </w:rPr>
        <w:t>内蒙古自治区</w:t>
      </w:r>
      <w:r>
        <w:rPr>
          <w:rFonts w:hint="default"/>
          <w:color w:val="auto"/>
          <w:lang w:val="en-US" w:eastAsia="zh-CN"/>
        </w:rPr>
        <w:t>人民政府办公厅关于印发突发环境事件应急预案</w:t>
      </w:r>
      <w:r>
        <w:rPr>
          <w:rFonts w:hint="eastAsia"/>
          <w:color w:val="auto"/>
          <w:lang w:val="en-US" w:eastAsia="zh-CN"/>
        </w:rPr>
        <w:t>（2022年版）</w:t>
      </w:r>
      <w:r>
        <w:rPr>
          <w:rFonts w:hint="default"/>
          <w:color w:val="auto"/>
          <w:lang w:val="en-US" w:eastAsia="zh-CN"/>
        </w:rPr>
        <w:t>的通知》（内政办发〔2022〕90号）；</w:t>
      </w:r>
    </w:p>
    <w:p w14:paraId="1FCE86CC">
      <w:pPr>
        <w:pStyle w:val="5"/>
        <w:bidi w:val="0"/>
        <w:rPr>
          <w:rFonts w:hint="default"/>
          <w:color w:val="auto"/>
          <w:lang w:val="en-US" w:eastAsia="zh-CN"/>
        </w:rPr>
      </w:pPr>
      <w:r>
        <w:rPr>
          <w:rFonts w:hint="default"/>
          <w:color w:val="auto"/>
          <w:lang w:val="en-US" w:eastAsia="zh-CN"/>
        </w:rPr>
        <w:t>（</w:t>
      </w:r>
      <w:r>
        <w:rPr>
          <w:rFonts w:hint="eastAsia"/>
          <w:color w:val="auto"/>
          <w:lang w:val="en-US" w:eastAsia="zh-CN"/>
        </w:rPr>
        <w:t>23</w:t>
      </w:r>
      <w:r>
        <w:rPr>
          <w:rFonts w:hint="default"/>
          <w:color w:val="auto"/>
          <w:lang w:val="en-US" w:eastAsia="zh-CN"/>
        </w:rPr>
        <w:t>）《</w:t>
      </w:r>
      <w:r>
        <w:rPr>
          <w:rFonts w:hint="eastAsia"/>
          <w:color w:val="auto"/>
          <w:lang w:val="en-US" w:eastAsia="zh-CN"/>
        </w:rPr>
        <w:t>内蒙古自治区</w:t>
      </w:r>
      <w:r>
        <w:rPr>
          <w:rFonts w:hint="default"/>
          <w:color w:val="auto"/>
          <w:lang w:val="en-US" w:eastAsia="zh-CN"/>
        </w:rPr>
        <w:t>人民政府办公厅关于印发《</w:t>
      </w:r>
      <w:r>
        <w:rPr>
          <w:rFonts w:hint="eastAsia"/>
          <w:color w:val="auto"/>
          <w:lang w:val="en-US" w:eastAsia="zh-CN"/>
        </w:rPr>
        <w:t>内蒙古自治区</w:t>
      </w:r>
      <w:r>
        <w:rPr>
          <w:rFonts w:hint="default"/>
          <w:color w:val="auto"/>
          <w:lang w:val="en-US" w:eastAsia="zh-CN"/>
        </w:rPr>
        <w:t>突发事件预警信息发布管理办法（试行）》的通知》（内政办发〔2014〕113号）</w:t>
      </w:r>
      <w:r>
        <w:rPr>
          <w:rFonts w:hint="eastAsia"/>
          <w:color w:val="auto"/>
          <w:lang w:val="en-US" w:eastAsia="zh-CN"/>
        </w:rPr>
        <w:t>；</w:t>
      </w:r>
    </w:p>
    <w:p w14:paraId="3EF6EA73">
      <w:pPr>
        <w:pStyle w:val="5"/>
        <w:bidi w:val="0"/>
        <w:rPr>
          <w:rFonts w:hint="default"/>
          <w:color w:val="auto"/>
          <w:lang w:val="en-US" w:eastAsia="zh-CN"/>
        </w:rPr>
      </w:pPr>
      <w:r>
        <w:rPr>
          <w:rFonts w:hint="eastAsia"/>
          <w:color w:val="auto"/>
          <w:lang w:val="en-US" w:eastAsia="zh-CN"/>
        </w:rPr>
        <w:t>（24）《</w:t>
      </w:r>
      <w:r>
        <w:rPr>
          <w:color w:val="auto"/>
        </w:rPr>
        <w:fldChar w:fldCharType="begin"/>
      </w:r>
      <w:r>
        <w:rPr>
          <w:color w:val="auto"/>
        </w:rPr>
        <w:instrText xml:space="preserve"> HYPERLINK "https://www.mee.gov.cn/gkml/hbb/bgt/201802/W020180206376272340274.pdf" </w:instrText>
      </w:r>
      <w:r>
        <w:rPr>
          <w:color w:val="auto"/>
        </w:rPr>
        <w:fldChar w:fldCharType="separate"/>
      </w:r>
      <w:r>
        <w:rPr>
          <w:rFonts w:hint="eastAsia" w:ascii="仿宋_GB2312" w:eastAsia="仿宋_GB2312"/>
          <w:color w:val="auto"/>
          <w:sz w:val="32"/>
          <w:szCs w:val="32"/>
        </w:rPr>
        <w:t>行政区域突发环境事件风险评估推荐方法</w:t>
      </w:r>
      <w:r>
        <w:rPr>
          <w:rFonts w:hint="eastAsia" w:ascii="仿宋_GB2312" w:eastAsia="仿宋_GB2312"/>
          <w:color w:val="auto"/>
          <w:sz w:val="32"/>
          <w:szCs w:val="32"/>
        </w:rPr>
        <w:fldChar w:fldCharType="end"/>
      </w:r>
      <w:r>
        <w:rPr>
          <w:rFonts w:hint="eastAsia"/>
          <w:color w:val="auto"/>
          <w:lang w:val="en-US" w:eastAsia="zh-CN"/>
        </w:rPr>
        <w:t>》（环办应急〔2018〕9号）；</w:t>
      </w:r>
    </w:p>
    <w:p w14:paraId="3F6227FB">
      <w:pPr>
        <w:pStyle w:val="7"/>
        <w:keepNext/>
        <w:keepLines/>
        <w:pageBreakBefore w:val="0"/>
        <w:widowControl w:val="0"/>
        <w:kinsoku/>
        <w:wordWrap/>
        <w:overflowPunct/>
        <w:topLinePunct w:val="0"/>
        <w:autoSpaceDE/>
        <w:autoSpaceDN/>
        <w:bidi w:val="0"/>
        <w:adjustRightInd w:val="0"/>
        <w:snapToGrid w:val="0"/>
        <w:textAlignment w:val="auto"/>
        <w:rPr>
          <w:rFonts w:hint="default"/>
          <w:color w:val="auto"/>
          <w:highlight w:val="none"/>
          <w:lang w:val="en-US" w:eastAsia="zh-CN"/>
        </w:rPr>
      </w:pPr>
      <w:bookmarkStart w:id="9" w:name="_Toc14430"/>
      <w:r>
        <w:rPr>
          <w:rFonts w:hint="default"/>
          <w:color w:val="auto"/>
          <w:highlight w:val="none"/>
          <w:lang w:val="en-US" w:eastAsia="zh-CN"/>
        </w:rPr>
        <w:t>技术标准及规范</w:t>
      </w:r>
      <w:bookmarkEnd w:id="9"/>
    </w:p>
    <w:p w14:paraId="26F69CA9">
      <w:pPr>
        <w:pStyle w:val="5"/>
        <w:bidi w:val="0"/>
        <w:rPr>
          <w:rFonts w:hint="default"/>
          <w:color w:val="auto"/>
          <w:lang w:val="en-US" w:eastAsia="zh-CN"/>
        </w:rPr>
      </w:pPr>
      <w:r>
        <w:rPr>
          <w:rFonts w:hint="default"/>
          <w:color w:val="auto"/>
          <w:lang w:val="en-US" w:eastAsia="zh-CN"/>
        </w:rPr>
        <w:t>（1）《企业突发环境事件风险评估指南（试行）》（环办（2014）34号）；</w:t>
      </w:r>
    </w:p>
    <w:p w14:paraId="1843F116">
      <w:pPr>
        <w:pStyle w:val="5"/>
        <w:bidi w:val="0"/>
        <w:rPr>
          <w:rFonts w:hint="default"/>
          <w:color w:val="auto"/>
          <w:lang w:val="en-US" w:eastAsia="zh-CN"/>
        </w:rPr>
      </w:pPr>
      <w:r>
        <w:rPr>
          <w:rFonts w:hint="default"/>
          <w:color w:val="auto"/>
          <w:lang w:val="en-US" w:eastAsia="zh-CN"/>
        </w:rPr>
        <w:t>（</w:t>
      </w:r>
      <w:r>
        <w:rPr>
          <w:rFonts w:hint="eastAsia"/>
          <w:color w:val="auto"/>
          <w:lang w:val="en-US" w:eastAsia="zh-CN"/>
        </w:rPr>
        <w:t>2</w:t>
      </w:r>
      <w:r>
        <w:rPr>
          <w:rFonts w:hint="default"/>
          <w:color w:val="auto"/>
          <w:lang w:val="en-US" w:eastAsia="zh-CN"/>
        </w:rPr>
        <w:t>）《关于发布&lt;企业突发环境事件隐患排查和治理工作指南（试行）&gt;的公告》（环公告2016年第74号）</w:t>
      </w:r>
    </w:p>
    <w:p w14:paraId="6DA2D4B9">
      <w:pPr>
        <w:pStyle w:val="5"/>
        <w:bidi w:val="0"/>
        <w:rPr>
          <w:color w:val="auto"/>
        </w:rPr>
      </w:pPr>
      <w:r>
        <w:rPr>
          <w:rFonts w:hint="default"/>
          <w:color w:val="auto"/>
          <w:lang w:val="en-US" w:eastAsia="zh-CN"/>
        </w:rPr>
        <w:t>（</w:t>
      </w:r>
      <w:r>
        <w:rPr>
          <w:rFonts w:hint="eastAsia"/>
          <w:color w:val="auto"/>
          <w:lang w:val="en-US" w:eastAsia="zh-CN"/>
        </w:rPr>
        <w:t>3</w:t>
      </w:r>
      <w:r>
        <w:rPr>
          <w:rFonts w:hint="default"/>
          <w:color w:val="auto"/>
          <w:lang w:val="en-US" w:eastAsia="zh-CN"/>
        </w:rPr>
        <w:t>）</w:t>
      </w:r>
      <w:r>
        <w:rPr>
          <w:rFonts w:hint="eastAsia"/>
          <w:color w:val="auto"/>
        </w:rPr>
        <w:t>《建设项目环境风险评价技术导则》(HJ169-20</w:t>
      </w:r>
      <w:r>
        <w:rPr>
          <w:color w:val="auto"/>
        </w:rPr>
        <w:t>18</w:t>
      </w:r>
      <w:r>
        <w:rPr>
          <w:rFonts w:hint="eastAsia"/>
          <w:color w:val="auto"/>
        </w:rPr>
        <w:t>)；</w:t>
      </w:r>
    </w:p>
    <w:p w14:paraId="4D06F0A6">
      <w:pPr>
        <w:pStyle w:val="5"/>
        <w:bidi w:val="0"/>
        <w:rPr>
          <w:rFonts w:hint="default"/>
          <w:color w:val="auto"/>
          <w:lang w:val="en-US" w:eastAsia="zh-CN"/>
        </w:rPr>
      </w:pPr>
      <w:r>
        <w:rPr>
          <w:rFonts w:hint="default"/>
          <w:color w:val="auto"/>
          <w:lang w:val="en-US" w:eastAsia="zh-CN"/>
        </w:rPr>
        <w:t>（</w:t>
      </w:r>
      <w:r>
        <w:rPr>
          <w:rFonts w:hint="eastAsia"/>
          <w:color w:val="auto"/>
          <w:lang w:val="en-US" w:eastAsia="zh-CN"/>
        </w:rPr>
        <w:t>4</w:t>
      </w:r>
      <w:r>
        <w:rPr>
          <w:rFonts w:hint="default"/>
          <w:color w:val="auto"/>
          <w:lang w:val="en-US" w:eastAsia="zh-CN"/>
        </w:rPr>
        <w:t>）《环境空气质量标准》（GB3095-2012）；</w:t>
      </w:r>
    </w:p>
    <w:p w14:paraId="0C917010">
      <w:pPr>
        <w:pStyle w:val="5"/>
        <w:bidi w:val="0"/>
        <w:rPr>
          <w:rFonts w:hint="default"/>
          <w:color w:val="auto"/>
          <w:lang w:val="en-US" w:eastAsia="zh-CN"/>
        </w:rPr>
      </w:pPr>
      <w:r>
        <w:rPr>
          <w:rFonts w:hint="default"/>
          <w:color w:val="auto"/>
          <w:lang w:val="en-US" w:eastAsia="zh-CN"/>
        </w:rPr>
        <w:t>（</w:t>
      </w:r>
      <w:r>
        <w:rPr>
          <w:rFonts w:hint="eastAsia"/>
          <w:color w:val="auto"/>
          <w:lang w:val="en-US" w:eastAsia="zh-CN"/>
        </w:rPr>
        <w:t>5</w:t>
      </w:r>
      <w:r>
        <w:rPr>
          <w:rFonts w:hint="default"/>
          <w:color w:val="auto"/>
          <w:lang w:val="en-US" w:eastAsia="zh-CN"/>
        </w:rPr>
        <w:t>）《地下水质量标准》（GB/T14848-2017）；</w:t>
      </w:r>
    </w:p>
    <w:p w14:paraId="28BD966B">
      <w:pPr>
        <w:pStyle w:val="5"/>
        <w:bidi w:val="0"/>
        <w:rPr>
          <w:rFonts w:hint="default"/>
          <w:color w:val="auto"/>
          <w:lang w:val="en-US" w:eastAsia="zh-CN"/>
        </w:rPr>
      </w:pPr>
      <w:r>
        <w:rPr>
          <w:rFonts w:hint="default"/>
          <w:color w:val="auto"/>
          <w:lang w:val="en-US" w:eastAsia="zh-CN"/>
        </w:rPr>
        <w:t>（</w:t>
      </w:r>
      <w:r>
        <w:rPr>
          <w:rFonts w:hint="eastAsia"/>
          <w:color w:val="auto"/>
          <w:lang w:val="en-US" w:eastAsia="zh-CN"/>
        </w:rPr>
        <w:t>6</w:t>
      </w:r>
      <w:r>
        <w:rPr>
          <w:rFonts w:hint="default"/>
          <w:color w:val="auto"/>
          <w:lang w:val="en-US" w:eastAsia="zh-CN"/>
        </w:rPr>
        <w:t>）《地表水环境质量标准》（GB3838-2002）；</w:t>
      </w:r>
    </w:p>
    <w:p w14:paraId="4504EEA7">
      <w:pPr>
        <w:pStyle w:val="5"/>
        <w:bidi w:val="0"/>
        <w:rPr>
          <w:rFonts w:hint="default"/>
          <w:color w:val="auto"/>
          <w:lang w:val="en-US" w:eastAsia="zh-CN"/>
        </w:rPr>
      </w:pPr>
      <w:r>
        <w:rPr>
          <w:rFonts w:hint="default"/>
          <w:color w:val="auto"/>
          <w:lang w:val="en-US" w:eastAsia="zh-CN"/>
        </w:rPr>
        <w:t>（</w:t>
      </w:r>
      <w:r>
        <w:rPr>
          <w:rFonts w:hint="eastAsia"/>
          <w:color w:val="auto"/>
          <w:lang w:val="en-US" w:eastAsia="zh-CN"/>
        </w:rPr>
        <w:t>7</w:t>
      </w:r>
      <w:r>
        <w:rPr>
          <w:rFonts w:hint="default"/>
          <w:color w:val="auto"/>
          <w:lang w:val="en-US" w:eastAsia="zh-CN"/>
        </w:rPr>
        <w:t>）《大气污染物综合排放标准》（GB16297-1996）；</w:t>
      </w:r>
    </w:p>
    <w:p w14:paraId="3A308E5A">
      <w:pPr>
        <w:pStyle w:val="5"/>
        <w:bidi w:val="0"/>
        <w:rPr>
          <w:rFonts w:hint="default"/>
          <w:color w:val="auto"/>
          <w:lang w:val="en-US" w:eastAsia="zh-CN"/>
        </w:rPr>
      </w:pPr>
      <w:r>
        <w:rPr>
          <w:rFonts w:hint="default"/>
          <w:color w:val="auto"/>
          <w:lang w:val="en-US" w:eastAsia="zh-CN"/>
        </w:rPr>
        <w:t>（</w:t>
      </w:r>
      <w:r>
        <w:rPr>
          <w:rFonts w:hint="eastAsia"/>
          <w:color w:val="auto"/>
          <w:lang w:val="en-US" w:eastAsia="zh-CN"/>
        </w:rPr>
        <w:t>8</w:t>
      </w:r>
      <w:r>
        <w:rPr>
          <w:rFonts w:hint="default"/>
          <w:color w:val="auto"/>
          <w:lang w:val="en-US" w:eastAsia="zh-CN"/>
        </w:rPr>
        <w:t>）《污水综合排放标准》（GB8978-1996）；</w:t>
      </w:r>
    </w:p>
    <w:p w14:paraId="5E72678F">
      <w:pPr>
        <w:pStyle w:val="5"/>
        <w:bidi w:val="0"/>
        <w:rPr>
          <w:rFonts w:hint="default"/>
          <w:color w:val="auto"/>
          <w:lang w:val="en-US" w:eastAsia="zh-CN"/>
        </w:rPr>
      </w:pPr>
      <w:r>
        <w:rPr>
          <w:rFonts w:hint="default"/>
          <w:color w:val="auto"/>
          <w:lang w:val="en-US" w:eastAsia="zh-CN"/>
        </w:rPr>
        <w:t>（</w:t>
      </w:r>
      <w:r>
        <w:rPr>
          <w:rFonts w:hint="eastAsia"/>
          <w:color w:val="auto"/>
          <w:lang w:val="en-US" w:eastAsia="zh-CN"/>
        </w:rPr>
        <w:t>9</w:t>
      </w:r>
      <w:r>
        <w:rPr>
          <w:rFonts w:hint="default"/>
          <w:color w:val="auto"/>
          <w:lang w:val="en-US" w:eastAsia="zh-CN"/>
        </w:rPr>
        <w:t>）《一般工业固体废物贮存</w:t>
      </w:r>
      <w:r>
        <w:rPr>
          <w:rFonts w:hint="eastAsia"/>
          <w:color w:val="auto"/>
          <w:lang w:val="en-US" w:eastAsia="zh-CN"/>
        </w:rPr>
        <w:t>和填埋</w:t>
      </w:r>
      <w:r>
        <w:rPr>
          <w:rFonts w:hint="default"/>
          <w:color w:val="auto"/>
          <w:lang w:val="en-US" w:eastAsia="zh-CN"/>
        </w:rPr>
        <w:t>污染控制标准》（GB18599-20</w:t>
      </w:r>
      <w:r>
        <w:rPr>
          <w:rFonts w:hint="eastAsia"/>
          <w:color w:val="auto"/>
          <w:lang w:val="en-US" w:eastAsia="zh-CN"/>
        </w:rPr>
        <w:t>20</w:t>
      </w:r>
      <w:r>
        <w:rPr>
          <w:rFonts w:hint="default"/>
          <w:color w:val="auto"/>
          <w:lang w:val="en-US" w:eastAsia="zh-CN"/>
        </w:rPr>
        <w:t>）；</w:t>
      </w:r>
    </w:p>
    <w:p w14:paraId="0A2823E3">
      <w:pPr>
        <w:pStyle w:val="5"/>
        <w:bidi w:val="0"/>
        <w:rPr>
          <w:rFonts w:hint="default"/>
          <w:color w:val="auto"/>
          <w:lang w:val="en-US" w:eastAsia="zh-CN"/>
        </w:rPr>
      </w:pPr>
      <w:r>
        <w:rPr>
          <w:rFonts w:hint="default"/>
          <w:color w:val="auto"/>
          <w:lang w:val="en-US" w:eastAsia="zh-CN"/>
        </w:rPr>
        <w:t>（1</w:t>
      </w:r>
      <w:r>
        <w:rPr>
          <w:rFonts w:hint="eastAsia"/>
          <w:color w:val="auto"/>
          <w:lang w:val="en-US" w:eastAsia="zh-CN"/>
        </w:rPr>
        <w:t>0</w:t>
      </w:r>
      <w:r>
        <w:rPr>
          <w:rFonts w:hint="default"/>
          <w:color w:val="auto"/>
          <w:lang w:val="en-US" w:eastAsia="zh-CN"/>
        </w:rPr>
        <w:t>）</w:t>
      </w:r>
      <w:r>
        <w:rPr>
          <w:color w:val="auto"/>
        </w:rPr>
        <w:t>《危险废物贮存污染控制标准》（GB18597-20</w:t>
      </w:r>
      <w:r>
        <w:rPr>
          <w:rFonts w:hint="eastAsia"/>
          <w:color w:val="auto"/>
          <w:lang w:val="en-US" w:eastAsia="zh-CN"/>
        </w:rPr>
        <w:t>23</w:t>
      </w:r>
      <w:r>
        <w:rPr>
          <w:color w:val="auto"/>
        </w:rPr>
        <w:t>）</w:t>
      </w:r>
      <w:r>
        <w:rPr>
          <w:rFonts w:hint="eastAsia"/>
          <w:color w:val="auto"/>
        </w:rPr>
        <w:t>，2</w:t>
      </w:r>
      <w:r>
        <w:rPr>
          <w:color w:val="auto"/>
        </w:rPr>
        <w:t>0</w:t>
      </w:r>
      <w:r>
        <w:rPr>
          <w:rFonts w:hint="eastAsia"/>
          <w:color w:val="auto"/>
          <w:lang w:val="en-US" w:eastAsia="zh-CN"/>
        </w:rPr>
        <w:t>23</w:t>
      </w:r>
      <w:r>
        <w:rPr>
          <w:rFonts w:hint="eastAsia"/>
          <w:color w:val="auto"/>
        </w:rPr>
        <w:t>年</w:t>
      </w:r>
      <w:r>
        <w:rPr>
          <w:rFonts w:hint="eastAsia"/>
          <w:color w:val="auto"/>
          <w:lang w:val="en-US" w:eastAsia="zh-CN"/>
        </w:rPr>
        <w:t>1</w:t>
      </w:r>
      <w:r>
        <w:rPr>
          <w:rFonts w:hint="eastAsia"/>
          <w:color w:val="auto"/>
        </w:rPr>
        <w:t>月</w:t>
      </w:r>
      <w:r>
        <w:rPr>
          <w:rFonts w:hint="eastAsia"/>
          <w:color w:val="auto"/>
          <w:lang w:val="en-US" w:eastAsia="zh-CN"/>
        </w:rPr>
        <w:t>20</w:t>
      </w:r>
      <w:r>
        <w:rPr>
          <w:rFonts w:hint="eastAsia"/>
          <w:color w:val="auto"/>
        </w:rPr>
        <w:t>日</w:t>
      </w:r>
      <w:r>
        <w:rPr>
          <w:color w:val="auto"/>
        </w:rPr>
        <w:t>；</w:t>
      </w:r>
    </w:p>
    <w:p w14:paraId="67F6A5B1">
      <w:pPr>
        <w:pStyle w:val="7"/>
        <w:bidi w:val="0"/>
        <w:rPr>
          <w:rFonts w:hint="default"/>
          <w:color w:val="auto"/>
          <w:highlight w:val="none"/>
          <w:lang w:val="en-US" w:eastAsia="zh-CN"/>
        </w:rPr>
      </w:pPr>
      <w:bookmarkStart w:id="10" w:name="_Toc21313"/>
      <w:r>
        <w:rPr>
          <w:rFonts w:hint="default"/>
          <w:color w:val="auto"/>
          <w:highlight w:val="none"/>
          <w:lang w:val="en-US" w:eastAsia="zh-CN"/>
        </w:rPr>
        <w:t>其他技术资料</w:t>
      </w:r>
      <w:bookmarkEnd w:id="10"/>
    </w:p>
    <w:p w14:paraId="763DAF64">
      <w:pPr>
        <w:pStyle w:val="5"/>
        <w:bidi w:val="0"/>
        <w:rPr>
          <w:rFonts w:hint="default"/>
          <w:color w:val="auto"/>
          <w:lang w:val="en-US" w:eastAsia="zh-CN"/>
        </w:rPr>
      </w:pPr>
      <w:r>
        <w:rPr>
          <w:rFonts w:hint="default"/>
          <w:color w:val="auto"/>
          <w:lang w:val="en-US" w:eastAsia="zh-CN"/>
        </w:rPr>
        <w:t>（1）各企业单位提供的技术报告及应急预案等；</w:t>
      </w:r>
    </w:p>
    <w:p w14:paraId="2579E9FE">
      <w:pPr>
        <w:pStyle w:val="5"/>
        <w:bidi w:val="0"/>
        <w:rPr>
          <w:rFonts w:hint="default"/>
          <w:color w:val="auto"/>
          <w:lang w:val="en-US" w:eastAsia="zh-CN"/>
        </w:rPr>
      </w:pPr>
      <w:r>
        <w:rPr>
          <w:rFonts w:hint="default"/>
          <w:color w:val="auto"/>
          <w:lang w:val="en-US" w:eastAsia="zh-CN"/>
        </w:rPr>
        <w:t>（2）其他政府职能部门提供的相关资料。</w:t>
      </w:r>
    </w:p>
    <w:p w14:paraId="080533AC">
      <w:pPr>
        <w:pStyle w:val="2"/>
        <w:keepNext w:val="0"/>
        <w:keepLines w:val="0"/>
        <w:pageBreakBefore w:val="0"/>
        <w:widowControl w:val="0"/>
        <w:kinsoku/>
        <w:wordWrap/>
        <w:overflowPunct/>
        <w:topLinePunct w:val="0"/>
        <w:autoSpaceDE w:val="0"/>
        <w:autoSpaceDN w:val="0"/>
        <w:bidi w:val="0"/>
        <w:adjustRightInd/>
        <w:snapToGrid/>
        <w:spacing w:after="0" w:line="360" w:lineRule="auto"/>
        <w:ind w:left="0" w:leftChars="0" w:right="408" w:firstLine="600" w:firstLineChars="200"/>
        <w:jc w:val="both"/>
        <w:textAlignment w:val="auto"/>
        <w:outlineLvl w:val="9"/>
        <w:rPr>
          <w:rFonts w:hint="default" w:ascii="Times New Roman" w:hAnsi="Times New Roman" w:eastAsia="仿宋" w:cs="Times New Roman"/>
          <w:color w:val="auto"/>
          <w:kern w:val="0"/>
          <w:sz w:val="30"/>
          <w:szCs w:val="30"/>
          <w:highlight w:val="none"/>
          <w:lang w:val="en-US" w:eastAsia="zh-CN" w:bidi="zh-CN"/>
        </w:rPr>
      </w:pPr>
    </w:p>
    <w:p w14:paraId="3C89AAD8">
      <w:pPr>
        <w:pStyle w:val="2"/>
        <w:spacing w:before="179"/>
        <w:ind w:left="711"/>
        <w:rPr>
          <w:rFonts w:hint="default" w:ascii="Times New Roman" w:hAnsi="Times New Roman" w:cs="Times New Roman"/>
          <w:color w:val="auto"/>
          <w:highlight w:val="none"/>
        </w:rPr>
        <w:sectPr>
          <w:pgSz w:w="11906" w:h="16838"/>
          <w:pgMar w:top="1440" w:right="1800" w:bottom="1440" w:left="1800" w:header="851" w:footer="992" w:gutter="0"/>
          <w:pgBorders>
            <w:top w:val="none" w:sz="0" w:space="0"/>
            <w:left w:val="none" w:sz="0" w:space="0"/>
            <w:bottom w:val="none" w:sz="0" w:space="0"/>
            <w:right w:val="none" w:sz="0" w:space="0"/>
          </w:pgBorders>
          <w:pgNumType w:fmt="decimal"/>
          <w:cols w:space="720" w:num="1"/>
          <w:docGrid w:linePitch="435" w:charSpace="0"/>
        </w:sectPr>
      </w:pPr>
    </w:p>
    <w:p w14:paraId="55E0CF22">
      <w:pPr>
        <w:pStyle w:val="4"/>
        <w:bidi w:val="0"/>
        <w:rPr>
          <w:rStyle w:val="41"/>
          <w:rFonts w:hint="eastAsia"/>
          <w:b/>
          <w:bCs/>
          <w:color w:val="auto"/>
          <w:lang w:val="en-US" w:eastAsia="zh-CN"/>
        </w:rPr>
      </w:pPr>
      <w:bookmarkStart w:id="11" w:name="_Toc17515"/>
      <w:bookmarkStart w:id="12" w:name="_Toc10158"/>
      <w:r>
        <w:rPr>
          <w:rStyle w:val="41"/>
          <w:rFonts w:hint="eastAsia"/>
          <w:b/>
          <w:bCs/>
          <w:color w:val="auto"/>
          <w:lang w:val="en-US" w:eastAsia="zh-CN"/>
        </w:rPr>
        <w:t>资料准备</w:t>
      </w:r>
      <w:bookmarkEnd w:id="11"/>
      <w:bookmarkEnd w:id="12"/>
      <w:bookmarkStart w:id="13" w:name="_Toc23983"/>
    </w:p>
    <w:p w14:paraId="2E22DECA">
      <w:pPr>
        <w:pStyle w:val="6"/>
        <w:bidi w:val="0"/>
        <w:rPr>
          <w:color w:val="auto"/>
        </w:rPr>
      </w:pPr>
      <w:bookmarkStart w:id="14" w:name="_Toc18264"/>
      <w:r>
        <w:rPr>
          <w:rFonts w:hint="default" w:ascii="Times New Roman" w:hAnsi="Times New Roman" w:cs="Times New Roman"/>
          <w:color w:val="auto"/>
          <w:highlight w:val="none"/>
          <w:lang w:val="en-US" w:eastAsia="zh-CN"/>
        </w:rPr>
        <w:t>行政</w:t>
      </w:r>
      <w:r>
        <w:rPr>
          <w:rFonts w:hint="eastAsia" w:cs="Times New Roman"/>
          <w:color w:val="auto"/>
          <w:highlight w:val="none"/>
          <w:lang w:val="en-US" w:eastAsia="zh-CN"/>
        </w:rPr>
        <w:t>区域</w:t>
      </w:r>
      <w:r>
        <w:rPr>
          <w:rFonts w:hint="default" w:ascii="Times New Roman" w:hAnsi="Times New Roman" w:cs="Times New Roman"/>
          <w:color w:val="auto"/>
          <w:highlight w:val="none"/>
          <w:lang w:val="en-US" w:eastAsia="zh-CN"/>
        </w:rPr>
        <w:t>环境功能</w:t>
      </w:r>
      <w:r>
        <w:rPr>
          <w:rFonts w:hint="eastAsia" w:cs="Times New Roman"/>
          <w:color w:val="auto"/>
          <w:highlight w:val="none"/>
          <w:lang w:val="en-US" w:eastAsia="zh-CN"/>
        </w:rPr>
        <w:t>区划</w:t>
      </w:r>
      <w:r>
        <w:rPr>
          <w:rFonts w:hint="default" w:ascii="Times New Roman" w:hAnsi="Times New Roman" w:cs="Times New Roman"/>
          <w:color w:val="auto"/>
          <w:highlight w:val="none"/>
          <w:lang w:val="en-US" w:eastAsia="zh-CN"/>
        </w:rPr>
        <w:t>与空间分布情况</w:t>
      </w:r>
      <w:bookmarkEnd w:id="14"/>
    </w:p>
    <w:p w14:paraId="084B01CC">
      <w:pPr>
        <w:pStyle w:val="7"/>
        <w:bidi w:val="0"/>
        <w:rPr>
          <w:rFonts w:hint="eastAsia"/>
          <w:color w:val="auto"/>
          <w:lang w:val="en-US" w:eastAsia="zh-CN"/>
        </w:rPr>
      </w:pPr>
      <w:bookmarkStart w:id="15" w:name="_Toc11515"/>
      <w:r>
        <w:rPr>
          <w:rFonts w:hint="eastAsia"/>
          <w:color w:val="auto"/>
          <w:highlight w:val="none"/>
        </w:rPr>
        <w:t>行政区域基本情况</w:t>
      </w:r>
      <w:bookmarkEnd w:id="15"/>
    </w:p>
    <w:p w14:paraId="3981E498">
      <w:pPr>
        <w:pStyle w:val="5"/>
        <w:bidi w:val="0"/>
        <w:rPr>
          <w:b/>
          <w:bCs/>
          <w:color w:val="auto"/>
        </w:rPr>
      </w:pPr>
      <w:bookmarkStart w:id="16" w:name="bookmark112"/>
      <w:bookmarkEnd w:id="16"/>
      <w:bookmarkStart w:id="17" w:name="_Toc29700"/>
      <w:r>
        <w:rPr>
          <w:rFonts w:hint="eastAsia"/>
          <w:b/>
          <w:bCs/>
          <w:color w:val="auto"/>
          <w:lang w:val="en-US" w:eastAsia="zh-CN"/>
        </w:rPr>
        <w:t>1.</w:t>
      </w:r>
      <w:r>
        <w:rPr>
          <w:b/>
          <w:bCs/>
          <w:color w:val="auto"/>
        </w:rPr>
        <w:t>地理位置</w:t>
      </w:r>
      <w:bookmarkEnd w:id="17"/>
    </w:p>
    <w:p w14:paraId="6406EAE5">
      <w:pPr>
        <w:pStyle w:val="5"/>
        <w:bidi w:val="0"/>
        <w:rPr>
          <w:color w:val="auto"/>
        </w:rPr>
      </w:pPr>
      <w:r>
        <w:rPr>
          <w:color w:val="auto"/>
        </w:rPr>
        <w:t>额尔古纳市位于呼伦贝尔市北部，大兴安岭西北麓，额尔古纳河右岸。地理坐标为东经119°07′～121°49′，北纬50°01′～53°26′之间。东北部与黑龙江漠河县毗邻，东部与根河市为邻，东部与南部与牙克石、陈巴尔虎旗接壤。总面积2.84万平方公里。</w:t>
      </w:r>
    </w:p>
    <w:p w14:paraId="010B291C">
      <w:pPr>
        <w:pStyle w:val="5"/>
        <w:bidi w:val="0"/>
        <w:rPr>
          <w:color w:val="auto"/>
        </w:rPr>
      </w:pPr>
    </w:p>
    <w:p w14:paraId="5A2A592D">
      <w:pPr>
        <w:pStyle w:val="37"/>
        <w:bidi w:val="0"/>
        <w:rPr>
          <w:rFonts w:hint="eastAsia"/>
          <w:color w:val="auto"/>
          <w:lang w:eastAsia="zh-CN"/>
        </w:rPr>
      </w:pPr>
      <w:r>
        <w:rPr>
          <w:rFonts w:hint="eastAsia"/>
          <w:color w:val="auto"/>
          <w:lang w:eastAsia="zh-CN"/>
        </w:rPr>
        <w:drawing>
          <wp:inline distT="0" distB="0" distL="114300" distR="114300">
            <wp:extent cx="4659630" cy="8265160"/>
            <wp:effectExtent l="0" t="0" r="7620" b="2540"/>
            <wp:docPr id="4" name="图片 4" descr="112-113额尔古纳市z"/>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112-113额尔古纳市z"/>
                    <pic:cNvPicPr>
                      <a:picLocks noChangeAspect="1"/>
                    </pic:cNvPicPr>
                  </pic:nvPicPr>
                  <pic:blipFill>
                    <a:blip r:embed="rId18"/>
                    <a:stretch>
                      <a:fillRect/>
                    </a:stretch>
                  </pic:blipFill>
                  <pic:spPr>
                    <a:xfrm>
                      <a:off x="0" y="0"/>
                      <a:ext cx="4659630" cy="8265160"/>
                    </a:xfrm>
                    <a:prstGeom prst="rect">
                      <a:avLst/>
                    </a:prstGeom>
                  </pic:spPr>
                </pic:pic>
              </a:graphicData>
            </a:graphic>
          </wp:inline>
        </w:drawing>
      </w:r>
    </w:p>
    <w:p w14:paraId="141A3059">
      <w:pPr>
        <w:pStyle w:val="36"/>
        <w:bidi w:val="0"/>
        <w:rPr>
          <w:rFonts w:hint="default"/>
          <w:color w:val="auto"/>
          <w:lang w:val="en-US" w:eastAsia="zh-CN"/>
        </w:rPr>
      </w:pPr>
      <w:r>
        <w:rPr>
          <w:rFonts w:hint="eastAsia"/>
          <w:color w:val="auto"/>
          <w:lang w:val="en-US" w:eastAsia="zh-CN"/>
        </w:rPr>
        <w:t>图3-1  地理位置图</w:t>
      </w:r>
    </w:p>
    <w:p w14:paraId="151B377B">
      <w:pPr>
        <w:pStyle w:val="5"/>
        <w:bidi w:val="0"/>
        <w:rPr>
          <w:color w:val="auto"/>
        </w:rPr>
      </w:pPr>
      <w:bookmarkStart w:id="18" w:name="bookmark21"/>
      <w:bookmarkEnd w:id="18"/>
      <w:bookmarkStart w:id="19" w:name="_Toc6503"/>
      <w:r>
        <w:rPr>
          <w:rFonts w:hint="eastAsia"/>
          <w:b/>
          <w:bCs/>
          <w:color w:val="auto"/>
          <w:lang w:val="en-US" w:eastAsia="zh-CN"/>
        </w:rPr>
        <w:t>2.</w:t>
      </w:r>
      <w:r>
        <w:rPr>
          <w:b/>
          <w:bCs/>
          <w:color w:val="auto"/>
        </w:rPr>
        <w:t>地质、地貌</w:t>
      </w:r>
      <w:bookmarkEnd w:id="19"/>
    </w:p>
    <w:p w14:paraId="6E4DB840">
      <w:pPr>
        <w:pStyle w:val="5"/>
        <w:bidi w:val="0"/>
        <w:rPr>
          <w:color w:val="auto"/>
        </w:rPr>
      </w:pPr>
      <w:r>
        <w:rPr>
          <w:color w:val="auto"/>
        </w:rPr>
        <w:t>额尔古纳市位于内蒙古高原东缘，地处大兴安岭北段的西坡。区内地形东高西低，中部南高北低，由东北部的大兴安岭山地过渡到呼伦贝尔高原。最高峰位于阿拉齐山，海拔1421米，最低点恩和哈达河口，海拔312米，平均海拔650米。这一地势特征使区内河流顺应其地形趋势，由东部和中部向北、西、南三面分流。额尔古纳市的现代地形地貌，主要是在华力西运动期形成的，燕山运动中又得到了加强，晚近期的新构造运动也有一定表现。山地和平原两种地貌单元，主要呈相互穿插状交替出现，山地是区内地貌主体，沟谷和河谷、平原呈枝状、网状散布其间。冲积平原，（洪积）倾斜平原和侵蚀台地仅占全市地貌的3.1%，大多呈零星小块分布在市境南端，或散布在额尔古纳河右岸，额尔古纳市地处高纬度的大兴安岭背风坡。</w:t>
      </w:r>
    </w:p>
    <w:p w14:paraId="392DDB3B">
      <w:pPr>
        <w:pStyle w:val="5"/>
        <w:bidi w:val="0"/>
        <w:rPr>
          <w:color w:val="auto"/>
        </w:rPr>
      </w:pPr>
      <w:bookmarkStart w:id="20" w:name="bookmark22"/>
      <w:bookmarkEnd w:id="20"/>
      <w:bookmarkStart w:id="21" w:name="_Toc19591"/>
      <w:r>
        <w:rPr>
          <w:rFonts w:hint="eastAsia"/>
          <w:b/>
          <w:bCs/>
          <w:color w:val="auto"/>
          <w:lang w:val="en-US" w:eastAsia="zh-CN"/>
        </w:rPr>
        <w:t>3.</w:t>
      </w:r>
      <w:r>
        <w:rPr>
          <w:b/>
          <w:bCs/>
          <w:color w:val="auto"/>
        </w:rPr>
        <w:t>气候条件</w:t>
      </w:r>
      <w:bookmarkEnd w:id="21"/>
    </w:p>
    <w:p w14:paraId="1C63868C">
      <w:pPr>
        <w:pStyle w:val="5"/>
        <w:bidi w:val="0"/>
        <w:rPr>
          <w:color w:val="auto"/>
        </w:rPr>
      </w:pPr>
      <w:r>
        <w:rPr>
          <w:color w:val="auto"/>
        </w:rPr>
        <w:t>额尔古纳市属北寒温带大陆性气候，春季风大、低温；夏季气候温和，日照丰富，秋季多阴雨，降温剧烈，冬季严寒长达6~7个月。无霜期在81天左右。年平均气温一3.1℃；11月平均气温-27℃,7月平均气温18.3℃,极端最低气温-46.2℃,极端最高气温36.6℃。年平均降水量358.6毫米。东部和北部林区降水较多，西南部偏少。降水量集中在6～8月份，年际变化较大。日照充足，年日照时数为2747小时，平均风速2.5米/秒。</w:t>
      </w:r>
    </w:p>
    <w:p w14:paraId="63FD0A07">
      <w:pPr>
        <w:pStyle w:val="5"/>
        <w:bidi w:val="0"/>
        <w:rPr>
          <w:color w:val="auto"/>
        </w:rPr>
      </w:pPr>
      <w:bookmarkStart w:id="22" w:name="bookmark23"/>
      <w:bookmarkEnd w:id="22"/>
      <w:bookmarkStart w:id="23" w:name="_Toc2878"/>
      <w:r>
        <w:rPr>
          <w:rFonts w:hint="eastAsia"/>
          <w:b/>
          <w:bCs/>
          <w:color w:val="auto"/>
          <w:lang w:val="en-US" w:eastAsia="zh-CN"/>
        </w:rPr>
        <w:t>4.</w:t>
      </w:r>
      <w:r>
        <w:rPr>
          <w:b/>
          <w:bCs/>
          <w:color w:val="auto"/>
        </w:rPr>
        <w:t>水文</w:t>
      </w:r>
      <w:bookmarkEnd w:id="23"/>
    </w:p>
    <w:p w14:paraId="4B57EE8A">
      <w:pPr>
        <w:pStyle w:val="5"/>
        <w:bidi w:val="0"/>
        <w:rPr>
          <w:color w:val="auto"/>
        </w:rPr>
      </w:pPr>
      <w:r>
        <w:rPr>
          <w:color w:val="auto"/>
        </w:rPr>
        <w:t>额尔古纳市地处大兴安岭西北麓、额尔古纳河东南岸。境内河流均发源于大兴安岭西侧，汇入额尔古纳河干流，皆属额尔古纳河外流水系，同时还有较发育的季节性支流。较大的河流有根河、得耳布尔河、哈乌尔河、激流河等8条，比较均匀地横贯全市，还有较多的沼泽、泉水。</w:t>
      </w:r>
    </w:p>
    <w:p w14:paraId="1A61BE14">
      <w:pPr>
        <w:pStyle w:val="5"/>
        <w:bidi w:val="0"/>
        <w:rPr>
          <w:color w:val="auto"/>
        </w:rPr>
      </w:pPr>
      <w:r>
        <w:rPr>
          <w:color w:val="auto"/>
        </w:rPr>
        <w:t>额尔古纳河：中俄界河，位于呼伦贝尔市境内。上游为海拉尔河，发源于大兴安岭西侧吉勒老奇山西坡，西流到新巴尔虎左旗阿巴图附近始称额尔古纳河，后折向东北在额尔古纳市恩和哈达附近同俄罗斯流来的石勒喀河汇合为黑龙江。额尔古纳河全长1666公里（另说1620公里），河宽200～400米，水深可通航，总流域面积15万平方公里。</w:t>
      </w:r>
    </w:p>
    <w:p w14:paraId="1EC388CC">
      <w:pPr>
        <w:pStyle w:val="5"/>
        <w:bidi w:val="0"/>
        <w:rPr>
          <w:color w:val="auto"/>
        </w:rPr>
      </w:pPr>
      <w:r>
        <w:rPr>
          <w:color w:val="auto"/>
        </w:rPr>
        <w:t>根河：发源于大兴安岭伊吉奇山西南侧，东经122°37′、北纬51°16′，海拔1241米。河长427.9公里，流域面积15796平方公里，河道平均比降0.73%。自东北向西南流经根河市、额尔古纳市和陈巴尔虎旗，于四卡北12公里处汇入额尔古纳河。</w:t>
      </w:r>
    </w:p>
    <w:p w14:paraId="6B2D3E4F">
      <w:pPr>
        <w:pStyle w:val="5"/>
        <w:bidi w:val="0"/>
        <w:rPr>
          <w:color w:val="auto"/>
        </w:rPr>
      </w:pPr>
      <w:r>
        <w:rPr>
          <w:color w:val="auto"/>
        </w:rPr>
        <w:t>得尔布干河：发源于内蒙古自治区根河市得尔布尔镇北上游岭附近，由东北流向西南，河长298公里（另说273公里），流域面积6816平方公里。平均流量枯水期22.48m3/s，丰水期109.29m3/s。</w:t>
      </w:r>
    </w:p>
    <w:p w14:paraId="60C2E887">
      <w:pPr>
        <w:pStyle w:val="5"/>
        <w:bidi w:val="0"/>
        <w:rPr>
          <w:color w:val="auto"/>
        </w:rPr>
      </w:pPr>
      <w:r>
        <w:rPr>
          <w:color w:val="auto"/>
        </w:rPr>
        <w:t>哈乌尔河：又称哈乌鲁河或哈乌鲁郭勒，是额尔古纳河一级支流。发源于大兴安岭西坡阿拉奇山脉大黑山西北麓，海拔1404米，河流全长181.3公里（另说216公里），流域面积1938平方公里（另说2124平方公里），河宽10～20米，多年平均流量1.77亿m3/a。哈乌尔河自发源地由东北向西南流淌，于黑山头古城北5公里处与得尔布尔河相遇后携手汇入额尔古纳河。</w:t>
      </w:r>
    </w:p>
    <w:p w14:paraId="1158B36D">
      <w:pPr>
        <w:pStyle w:val="5"/>
        <w:bidi w:val="0"/>
        <w:rPr>
          <w:color w:val="auto"/>
        </w:rPr>
      </w:pPr>
      <w:r>
        <w:rPr>
          <w:color w:val="auto"/>
        </w:rPr>
        <w:t>激流河：又名急流河、贝尔茨河，属额尔古纳河一级支流。发源于大兴安岭西北麓汗马国家级自然保护区北部三望山，海拔1163米。激流河上源为牛耳河，与金河汇合后始称激流河。全长467.9公里，流域面积15845平方公里，下游河宽160米，河道比降0.97‰，流速3～5米/秒，上游呈东西流向，在原牛耳河林场北1公里处与南北流向的金河汇合后，呈南北流向至敖鲁古雅河口，由敖鲁古雅河口流向转西南，在恩格仁河口转西北流，于岭后田登科附近汇入额尔古纳河。主要支流有牛耳河、金河、乌鲁吉气河、敖鲁古雅河等。</w:t>
      </w:r>
    </w:p>
    <w:p w14:paraId="76B7EF84">
      <w:pPr>
        <w:pStyle w:val="5"/>
        <w:bidi w:val="0"/>
        <w:rPr>
          <w:color w:val="auto"/>
        </w:rPr>
      </w:pPr>
      <w:bookmarkStart w:id="24" w:name="bookmark24"/>
      <w:bookmarkEnd w:id="24"/>
      <w:bookmarkStart w:id="25" w:name="_Toc16640"/>
      <w:r>
        <w:rPr>
          <w:rFonts w:hint="eastAsia"/>
          <w:b/>
          <w:bCs/>
          <w:color w:val="auto"/>
          <w:lang w:val="en-US" w:eastAsia="zh-CN"/>
        </w:rPr>
        <w:t>5.</w:t>
      </w:r>
      <w:r>
        <w:rPr>
          <w:b/>
          <w:bCs/>
          <w:color w:val="auto"/>
        </w:rPr>
        <w:t>土壤、植被</w:t>
      </w:r>
      <w:bookmarkEnd w:id="25"/>
    </w:p>
    <w:p w14:paraId="1C975B2A">
      <w:pPr>
        <w:pStyle w:val="5"/>
        <w:bidi w:val="0"/>
        <w:rPr>
          <w:color w:val="auto"/>
        </w:rPr>
      </w:pPr>
      <w:r>
        <w:rPr>
          <w:color w:val="auto"/>
        </w:rPr>
        <w:t>额尔古纳市土壤分布主要是西北～东南向的3个土带，表现为境内北部的棕色针叶林土、中部的灰色森林土和南部的黑钙土3个土壤分布区。基带土壤为黑钙土，垂直分布规律表现为随海拔升高依次为黑钙土—灰色森林土—棕色针叶林土。地域性分布规律主要反映在地形变化引起水热再分配而形成不同的隐域土壤。草原草甸土分布在河流和河谷两侧低平地段，沼泽土地形低洼，地表积水。粗骨土分布在山势陡峭的山丘顶部和阳面陡坡。本市土质肥沃，有机质、全氮、碱解氮、速效钾含量十分丰富，表现出较高的肥力水平，因此开发利用潜力较大。</w:t>
      </w:r>
    </w:p>
    <w:p w14:paraId="08A45F3D">
      <w:pPr>
        <w:pStyle w:val="5"/>
        <w:bidi w:val="0"/>
        <w:rPr>
          <w:color w:val="auto"/>
        </w:rPr>
      </w:pPr>
      <w:r>
        <w:rPr>
          <w:color w:val="auto"/>
        </w:rPr>
        <w:t>额尔古纳市地处我国最寒冷的地区，跨两个气候带。该市森林植被主要分布在北部及东北部，为欧亚针叶南缘林地，主要树种有落叶松、白桦、山杨、黑桦等。林下主要是杜鹃、绒线菊、胡枝子等。森林草甸植被主要分布在森林边缘的丘陵及林间地，主要植物有杂草类、地榆、裂叶蒿、野豌豆等。草甸植被主要分布在河流两岸的漫滩、山川、山间、宽谷低湿地和山丘低洼地上，该植被面积最大，以多年生草本植物为主，是重要的放牧和打草地。沼泽植被主要分布在北部森林区和南部的大小河流两侧漫滩上，地表经常积水，形成沼泽植被。建群植物主要有莎草、大叶章、小叶章、苔草植物。草原植被以线叶菊、贝加尔茅草、日阴菅、羊草为建群的草甸草原为主，牧草种类丰富。</w:t>
      </w:r>
    </w:p>
    <w:p w14:paraId="507B3F85">
      <w:pPr>
        <w:pStyle w:val="5"/>
        <w:bidi w:val="0"/>
        <w:rPr>
          <w:color w:val="auto"/>
        </w:rPr>
      </w:pPr>
      <w:bookmarkStart w:id="26" w:name="bookmark25"/>
      <w:bookmarkEnd w:id="26"/>
      <w:bookmarkStart w:id="27" w:name="bookmark113"/>
      <w:bookmarkEnd w:id="27"/>
      <w:bookmarkStart w:id="28" w:name="_Toc3268"/>
      <w:r>
        <w:rPr>
          <w:rFonts w:hint="eastAsia"/>
          <w:b/>
          <w:bCs/>
          <w:color w:val="auto"/>
          <w:lang w:val="en-US" w:eastAsia="zh-CN"/>
        </w:rPr>
        <w:t>6.</w:t>
      </w:r>
      <w:r>
        <w:rPr>
          <w:b/>
          <w:bCs/>
          <w:color w:val="auto"/>
        </w:rPr>
        <w:t>产业园区规划</w:t>
      </w:r>
      <w:bookmarkEnd w:id="28"/>
    </w:p>
    <w:p w14:paraId="327CAFCC">
      <w:pPr>
        <w:pStyle w:val="5"/>
        <w:bidi w:val="0"/>
        <w:rPr>
          <w:color w:val="auto"/>
        </w:rPr>
      </w:pPr>
      <w:r>
        <w:rPr>
          <w:color w:val="auto"/>
        </w:rPr>
        <w:t>2014年3月25日，内蒙古自治区人民政府发布内政字【2014】71号文，就呼伦贝尔市申请建设自治区级额尔古纳边境经济合作区做出批复，同意建设自治区级额尔古纳边境经济合作区，同意26.8平方公里建设规模和“一区多园”的建设方案，并要求将其纳入城市总体规划，科学规划，合理定位，充分发挥当地优势。</w:t>
      </w:r>
    </w:p>
    <w:p w14:paraId="67A5BE40">
      <w:pPr>
        <w:pStyle w:val="5"/>
        <w:bidi w:val="0"/>
        <w:rPr>
          <w:color w:val="auto"/>
        </w:rPr>
      </w:pPr>
      <w:r>
        <w:rPr>
          <w:color w:val="auto"/>
        </w:rPr>
        <w:t>额尔古纳边境经济合作区位于额尔古纳市域的中、南部，涉及黑头山镇、蒙兀室韦苏木、拉布大林街道办事处和莫尔道嘎镇四个行政区。规划由四个园区（共六个地块）组成，即黑山头口岸国际经济技术合作园区、室韦口岸国际经济技术合作园区、拉布大林产业园区和莫尔道嘎产业园区，总占地面积2680.37公顷。其中黑山头口岸国际经济技术合作园区占地面积841.30公顷，室韦口岸国际经济技术合作园区占地面积636.94公顷，拉布大林产业园区占地面积440.11公顷，莫尔道嘎产业园区占地面积762.02公顷。</w:t>
      </w:r>
    </w:p>
    <w:p w14:paraId="72969192">
      <w:pPr>
        <w:pStyle w:val="5"/>
        <w:bidi w:val="0"/>
        <w:rPr>
          <w:color w:val="auto"/>
        </w:rPr>
      </w:pPr>
      <w:r>
        <w:rPr>
          <w:color w:val="auto"/>
        </w:rPr>
        <w:t>（一）黑山头口岸国际经济技术合作园区建设情况</w:t>
      </w:r>
    </w:p>
    <w:p w14:paraId="0B560E18">
      <w:pPr>
        <w:pStyle w:val="5"/>
        <w:bidi w:val="0"/>
        <w:rPr>
          <w:color w:val="auto"/>
        </w:rPr>
      </w:pPr>
      <w:r>
        <w:rPr>
          <w:color w:val="auto"/>
        </w:rPr>
        <w:t>黑山头口岸国际经济技术合作园区位于额尔古纳的西南部，额尔古纳河的东岸，黑山头镇境内，黑山头口岸的东南部，现状S301与G331（原X904）的交口处，总用地面积841.30公顷。目前，草原征占手续已得到自治区林草局批复，转建设用地手续已获自治区批复，已办理完成供地手续，已获得建设工程规划许可证、建设用地规划许可证，预计2022年底完成园区建设。2025年预计进口煤炭100万吨/年，出口水泥熟料100万吨/年。该园区的建设可以分流满洲里口岸过货压力，同时推动额尔古纳市与俄罗斯战略协作伙伴关系的发展，为额尔古纳市外经贸发展增加新的活力，助力额尔古纳经济发展。</w:t>
      </w:r>
    </w:p>
    <w:p w14:paraId="583282C4">
      <w:pPr>
        <w:pStyle w:val="5"/>
        <w:bidi w:val="0"/>
        <w:rPr>
          <w:color w:val="auto"/>
        </w:rPr>
      </w:pPr>
      <w:r>
        <w:rPr>
          <w:color w:val="auto"/>
        </w:rPr>
        <w:t>（二）室韦口岸国际经济技术合作园区建设情况</w:t>
      </w:r>
    </w:p>
    <w:p w14:paraId="4149E117">
      <w:pPr>
        <w:pStyle w:val="5"/>
        <w:bidi w:val="0"/>
        <w:rPr>
          <w:color w:val="auto"/>
        </w:rPr>
      </w:pPr>
      <w:r>
        <w:rPr>
          <w:color w:val="auto"/>
        </w:rPr>
        <w:t>室韦口岸国际经济技术合作园区位于额尔古纳的西部，蒙兀室韦苏木境内，包含两个地块，总占地面积636.94公顷。其中地块一为镇区地块，位于室韦口岸南部，与室韦镇区隔S201相望，占地面积181.09公顷；地块二为老代沟地块，位于室韦镇北部，临江村以东区域，占地面积455.85公顷。凭借境内自然生态景观丰富，以及毗邻俄方资源富集区，本园区重点发展矿产资源选矿业、木材加工业及跨境旅游业，逐步建成为新型口岸自由贸易区，开展跨境贸易，将打造成为进口木材加工基地、口岸旅游服务驻地，</w:t>
      </w:r>
    </w:p>
    <w:p w14:paraId="580EEE3D">
      <w:pPr>
        <w:pStyle w:val="5"/>
        <w:bidi w:val="0"/>
        <w:rPr>
          <w:color w:val="auto"/>
        </w:rPr>
      </w:pPr>
      <w:r>
        <w:rPr>
          <w:color w:val="auto"/>
        </w:rPr>
        <w:t>（三）拉布大林产业园区建设情况</w:t>
      </w:r>
    </w:p>
    <w:p w14:paraId="1881103D">
      <w:pPr>
        <w:pStyle w:val="5"/>
        <w:bidi w:val="0"/>
        <w:rPr>
          <w:color w:val="auto"/>
        </w:rPr>
      </w:pPr>
      <w:r>
        <w:rPr>
          <w:color w:val="auto"/>
        </w:rPr>
        <w:t>拉布大林产业园区位于额尔古纳市区南端，拉布大林街道办事处境内，用地集中在拉布大林南门外至收费站之间，海—拉公路两侧的开阔地，总用地面积440.11公顷。本园区的主要产业加工内容为“绿色食品加工”、“绿色饮品加工”和“特色旅游产品加工。</w:t>
      </w:r>
    </w:p>
    <w:p w14:paraId="261834D7">
      <w:pPr>
        <w:pStyle w:val="5"/>
        <w:bidi w:val="0"/>
        <w:rPr>
          <w:color w:val="auto"/>
        </w:rPr>
      </w:pPr>
      <w:r>
        <w:rPr>
          <w:color w:val="auto"/>
        </w:rPr>
        <w:t>基础设施方面，园区已建成工业园区污水处厂（总占地面积35000m</w:t>
      </w:r>
      <w:r>
        <w:rPr>
          <w:color w:val="auto"/>
          <w:vertAlign w:val="superscript"/>
        </w:rPr>
        <w:t>2</w:t>
      </w:r>
      <w:r>
        <w:rPr>
          <w:color w:val="auto"/>
        </w:rPr>
        <w:t>，总建筑面积25934m</w:t>
      </w:r>
      <w:r>
        <w:rPr>
          <w:color w:val="auto"/>
          <w:vertAlign w:val="superscript"/>
        </w:rPr>
        <w:t>2</w:t>
      </w:r>
      <w:r>
        <w:rPr>
          <w:color w:val="auto"/>
        </w:rPr>
        <w:t>，采取“预处理+BRN生物脱氮+MQIC循环式颗粒污泥反应器+A/O生物脱氮系统+混凝砂滤池+Fenton氧化”污水处理处理工艺，实现污水处理能力10000m</w:t>
      </w:r>
      <w:r>
        <w:rPr>
          <w:color w:val="auto"/>
          <w:vertAlign w:val="superscript"/>
        </w:rPr>
        <w:t>3</w:t>
      </w:r>
      <w:r>
        <w:rPr>
          <w:color w:val="auto"/>
        </w:rPr>
        <w:t>/d，配套建设污水管网4300m）、工业园区固废渣场（占地面积39100平方米，分为固废渣填埋区、污水处理区及辅助生产管理区，平均处理能力为100吨每天，固废填埋库区容量为22万立方米，服务年限为10年）。</w:t>
      </w:r>
    </w:p>
    <w:p w14:paraId="73EEF0E8">
      <w:pPr>
        <w:pStyle w:val="5"/>
        <w:bidi w:val="0"/>
        <w:rPr>
          <w:color w:val="auto"/>
        </w:rPr>
      </w:pPr>
      <w:r>
        <w:rPr>
          <w:color w:val="auto"/>
        </w:rPr>
        <w:t>入园项目包括：1、呼伦贝尔晟通糖业科技有限公司日加工甜菜4000吨工程建设项目，总投资46864.68万元，占地面积356.7亩（237810.21m</w:t>
      </w:r>
      <w:r>
        <w:rPr>
          <w:color w:val="auto"/>
          <w:vertAlign w:val="superscript"/>
        </w:rPr>
        <w:t>2</w:t>
      </w:r>
      <w:r>
        <w:rPr>
          <w:color w:val="auto"/>
        </w:rPr>
        <w:t>），总建筑面积67145.97m</w:t>
      </w:r>
      <w:r>
        <w:rPr>
          <w:color w:val="auto"/>
          <w:vertAlign w:val="superscript"/>
        </w:rPr>
        <w:t>2</w:t>
      </w:r>
      <w:r>
        <w:rPr>
          <w:color w:val="auto"/>
        </w:rPr>
        <w:t>，日加工甜菜4000t/d，实现年产优级白砂糖99720t/a、废糖蜜30240t/a、颗粒粕40320t/a的生产能力，已建成运营；</w:t>
      </w:r>
    </w:p>
    <w:p w14:paraId="5F12A326">
      <w:pPr>
        <w:pStyle w:val="5"/>
        <w:bidi w:val="0"/>
        <w:rPr>
          <w:color w:val="auto"/>
        </w:rPr>
      </w:pPr>
      <w:r>
        <w:rPr>
          <w:color w:val="auto"/>
        </w:rPr>
        <w:t>2、呼伦贝尔塞尚乳业有限公司液奶、粉体、奶酪生产项目，年生产总量约为18000吨，工业总产值达2.2亿元。公司下一步将在水饮市场继续深耕，开发出更加适合于国人口感的厚乳类产品。</w:t>
      </w:r>
    </w:p>
    <w:p w14:paraId="3F50102B">
      <w:pPr>
        <w:pStyle w:val="5"/>
        <w:bidi w:val="0"/>
        <w:rPr>
          <w:color w:val="auto"/>
        </w:rPr>
      </w:pPr>
      <w:r>
        <w:rPr>
          <w:color w:val="auto"/>
        </w:rPr>
        <w:t>3、额尔古纳市洁源环保科技有限公司秸杆热电肥联产项目，占地面积42268m</w:t>
      </w:r>
      <w:r>
        <w:rPr>
          <w:color w:val="auto"/>
          <w:vertAlign w:val="superscript"/>
        </w:rPr>
        <w:t>2</w:t>
      </w:r>
      <w:r>
        <w:rPr>
          <w:color w:val="auto"/>
        </w:rPr>
        <w:t>，项目一期工程总投资2亿元，充分利用额尔古纳市域及周边范围内丰富的秸杆资源，打造具有完整产品链条热电肥联产的环保公司。项目建成后可年处理秸杆8.7万吨，产出0.79亿度电。</w:t>
      </w:r>
    </w:p>
    <w:p w14:paraId="4AE29772">
      <w:pPr>
        <w:pStyle w:val="5"/>
        <w:bidi w:val="0"/>
        <w:rPr>
          <w:color w:val="auto"/>
        </w:rPr>
      </w:pPr>
      <w:r>
        <w:rPr>
          <w:color w:val="auto"/>
        </w:rPr>
        <w:t>（四）莫尔道嘎产业园区</w:t>
      </w:r>
    </w:p>
    <w:p w14:paraId="43D63D19">
      <w:pPr>
        <w:pStyle w:val="5"/>
        <w:bidi w:val="0"/>
        <w:rPr>
          <w:color w:val="auto"/>
        </w:rPr>
      </w:pPr>
      <w:r>
        <w:rPr>
          <w:color w:val="auto"/>
        </w:rPr>
        <w:t>莫尔道嘎产业园区位于莫尔道嘎镇内，沿X901分布，规划包含两个地块，总占地面积762.02公顷。地块一为镇区地块，北邻莫尔道嘎镇区，占地面积299.73公顷；地块二为太平村地块，介于太平村与莫尔道嘎镇之间，占地面积462.29公顷。园区将建成为选矿加工基地、生态品味乐园，以农牧林产品加工为主体，以服务业和对外贸易为辅的综合性产业基地。</w:t>
      </w:r>
    </w:p>
    <w:p w14:paraId="68128759">
      <w:pPr>
        <w:pStyle w:val="7"/>
        <w:bidi w:val="0"/>
        <w:rPr>
          <w:color w:val="auto"/>
        </w:rPr>
      </w:pPr>
      <w:bookmarkStart w:id="29" w:name="bookmark30"/>
      <w:bookmarkEnd w:id="29"/>
      <w:bookmarkStart w:id="30" w:name="_Toc7138"/>
      <w:bookmarkStart w:id="31" w:name="_Toc4820"/>
      <w:r>
        <w:rPr>
          <w:color w:val="auto"/>
        </w:rPr>
        <w:t>区域环境功能区划</w:t>
      </w:r>
      <w:bookmarkEnd w:id="30"/>
      <w:bookmarkEnd w:id="31"/>
    </w:p>
    <w:p w14:paraId="2D1076FD">
      <w:pPr>
        <w:pStyle w:val="5"/>
        <w:bidi w:val="0"/>
        <w:rPr>
          <w:color w:val="auto"/>
        </w:rPr>
      </w:pPr>
      <w:r>
        <w:rPr>
          <w:color w:val="auto"/>
        </w:rPr>
        <w:t>额尔古纳市区域环境功能区划总结、归纳如下：</w:t>
      </w:r>
    </w:p>
    <w:p w14:paraId="50461672">
      <w:pPr>
        <w:pStyle w:val="5"/>
        <w:bidi w:val="0"/>
        <w:rPr>
          <w:color w:val="auto"/>
        </w:rPr>
      </w:pPr>
      <w:r>
        <w:rPr>
          <w:color w:val="auto"/>
        </w:rPr>
        <w:t>（1）环境空气</w:t>
      </w:r>
    </w:p>
    <w:p w14:paraId="51115D49">
      <w:pPr>
        <w:pStyle w:val="5"/>
        <w:bidi w:val="0"/>
        <w:rPr>
          <w:color w:val="auto"/>
        </w:rPr>
      </w:pPr>
      <w:r>
        <w:rPr>
          <w:color w:val="auto"/>
        </w:rPr>
        <w:t>根据《环境空气质量标准》（GB3095-2012）及其修改单中环境空气质量功能区的分类，确定本区域环境空气功能区划可参照二类功能区执行。</w:t>
      </w:r>
    </w:p>
    <w:p w14:paraId="272F9CDC">
      <w:pPr>
        <w:pStyle w:val="5"/>
        <w:bidi w:val="0"/>
        <w:rPr>
          <w:color w:val="auto"/>
        </w:rPr>
      </w:pPr>
      <w:r>
        <w:rPr>
          <w:color w:val="auto"/>
        </w:rPr>
        <w:t>（2）地下水环境</w:t>
      </w:r>
    </w:p>
    <w:p w14:paraId="02E7F955">
      <w:pPr>
        <w:pStyle w:val="5"/>
        <w:bidi w:val="0"/>
        <w:rPr>
          <w:color w:val="auto"/>
        </w:rPr>
      </w:pPr>
      <w:r>
        <w:rPr>
          <w:color w:val="auto"/>
        </w:rPr>
        <w:t>根据《地下水质量标准》（GB/T14848-2017），本区域内地下水以人体健康基准值为依据，适用于生活饮用水水源及工、农业用水，故本次评价地下水环境功能区划参照Ⅲ类水功能区执行。</w:t>
      </w:r>
    </w:p>
    <w:p w14:paraId="34AFF983">
      <w:pPr>
        <w:pStyle w:val="5"/>
        <w:bidi w:val="0"/>
        <w:rPr>
          <w:color w:val="auto"/>
        </w:rPr>
      </w:pPr>
      <w:r>
        <w:rPr>
          <w:color w:val="auto"/>
        </w:rPr>
        <w:t>（3）声环境</w:t>
      </w:r>
    </w:p>
    <w:p w14:paraId="2A720D34">
      <w:pPr>
        <w:pStyle w:val="5"/>
        <w:bidi w:val="0"/>
        <w:rPr>
          <w:color w:val="auto"/>
        </w:rPr>
      </w:pPr>
      <w:r>
        <w:rPr>
          <w:color w:val="auto"/>
        </w:rPr>
        <w:t>将额尔古纳市中心城区分为3类功能区，其中1类功能区4个、2类功能区3个，3类功能区2个，4类功能区为城市主要交通干道两侧区域。</w:t>
      </w:r>
    </w:p>
    <w:p w14:paraId="2282A1CE">
      <w:pPr>
        <w:pStyle w:val="5"/>
        <w:bidi w:val="0"/>
        <w:rPr>
          <w:color w:val="auto"/>
        </w:rPr>
      </w:pPr>
      <w:r>
        <w:rPr>
          <w:color w:val="auto"/>
        </w:rPr>
        <w:t>4、生态环境</w:t>
      </w:r>
    </w:p>
    <w:p w14:paraId="0D23B509">
      <w:pPr>
        <w:pStyle w:val="5"/>
        <w:bidi w:val="0"/>
        <w:rPr>
          <w:color w:val="auto"/>
        </w:rPr>
      </w:pPr>
      <w:r>
        <w:rPr>
          <w:color w:val="auto"/>
        </w:rPr>
        <w:t>根据内蒙古自治区生态功能区划，本市60%的区域都属于大兴安岭针叶林水土保持功能区，40%的区域都属于呼伦贝尔草原水土保持功能区，本项目在内蒙古生态功能区划中的位置见附图。</w:t>
      </w:r>
    </w:p>
    <w:p w14:paraId="16F47EC2">
      <w:pPr>
        <w:pStyle w:val="5"/>
        <w:bidi w:val="0"/>
        <w:rPr>
          <w:color w:val="auto"/>
        </w:rPr>
      </w:pPr>
      <w:r>
        <w:rPr>
          <w:color w:val="auto"/>
        </w:rPr>
        <w:t>5、土壤环境</w:t>
      </w:r>
    </w:p>
    <w:p w14:paraId="3B90DFD5">
      <w:pPr>
        <w:pStyle w:val="5"/>
        <w:bidi w:val="0"/>
        <w:rPr>
          <w:color w:val="auto"/>
        </w:rPr>
      </w:pPr>
      <w:r>
        <w:rPr>
          <w:color w:val="auto"/>
        </w:rPr>
        <w:t>区域内除建成区外土壤环境均执行《土壤环境质量-农用地土壤污染风险管控标准（试行）》（GB15618-2018）表1中农用地土壤污染风险筛选值。区域内建成区土壤环境执行《土壤环境质量建设用地土壤污染风险管控标准（试行）》（GB36600-2018）表1中第2类用地土壤污染风险筛选值。</w:t>
      </w:r>
    </w:p>
    <w:p w14:paraId="53C715A8">
      <w:pPr>
        <w:pStyle w:val="6"/>
        <w:bidi w:val="0"/>
        <w:rPr>
          <w:color w:val="auto"/>
        </w:rPr>
      </w:pPr>
      <w:bookmarkStart w:id="32" w:name="_Toc26282"/>
      <w:bookmarkStart w:id="33" w:name="_Toc5034"/>
      <w:r>
        <w:rPr>
          <w:rFonts w:hint="eastAsia"/>
          <w:color w:val="auto"/>
        </w:rPr>
        <w:t>行政区域环境风险受体信息</w:t>
      </w:r>
      <w:bookmarkEnd w:id="32"/>
    </w:p>
    <w:p w14:paraId="69ED01A9">
      <w:pPr>
        <w:pStyle w:val="5"/>
        <w:bidi w:val="0"/>
        <w:rPr>
          <w:rFonts w:hint="default"/>
          <w:color w:val="auto"/>
          <w:lang w:val="en-US" w:eastAsia="zh-CN"/>
        </w:rPr>
        <w:sectPr>
          <w:pgSz w:w="11906" w:h="16839"/>
          <w:pgMar w:top="1440" w:right="1800" w:bottom="1440" w:left="1800" w:header="850" w:footer="994" w:gutter="0"/>
          <w:pgBorders>
            <w:top w:val="none" w:sz="0" w:space="0"/>
            <w:left w:val="none" w:sz="0" w:space="0"/>
            <w:bottom w:val="none" w:sz="0" w:space="0"/>
            <w:right w:val="none" w:sz="0" w:space="0"/>
          </w:pgBorders>
          <w:pgNumType w:fmt="decimal"/>
          <w:cols w:space="720" w:num="1"/>
        </w:sectPr>
      </w:pPr>
      <w:r>
        <w:rPr>
          <w:rFonts w:hint="default"/>
          <w:color w:val="auto"/>
          <w:lang w:val="zh-CN" w:eastAsia="zh-CN"/>
        </w:rPr>
        <w:t>本次风险评估</w:t>
      </w:r>
      <w:r>
        <w:rPr>
          <w:rFonts w:hint="default"/>
          <w:color w:val="auto"/>
          <w:lang w:val="en-US" w:eastAsia="zh-CN"/>
        </w:rPr>
        <w:t>环境风险受体主要考虑</w:t>
      </w:r>
      <w:r>
        <w:rPr>
          <w:rFonts w:hint="eastAsia"/>
          <w:color w:val="auto"/>
          <w:lang w:val="en-US" w:eastAsia="zh-CN"/>
        </w:rPr>
        <w:t>额尔古纳市居民区</w:t>
      </w:r>
      <w:r>
        <w:rPr>
          <w:rFonts w:hint="default"/>
          <w:color w:val="auto"/>
          <w:lang w:val="en-US" w:eastAsia="zh-CN"/>
        </w:rPr>
        <w:t>、集中式地表水、地下水</w:t>
      </w:r>
      <w:r>
        <w:rPr>
          <w:rFonts w:hint="eastAsia"/>
          <w:color w:val="auto"/>
          <w:lang w:val="en-US" w:eastAsia="zh-CN"/>
        </w:rPr>
        <w:t>饮</w:t>
      </w:r>
      <w:r>
        <w:rPr>
          <w:rFonts w:hint="default"/>
          <w:color w:val="auto"/>
          <w:lang w:val="en-US" w:eastAsia="zh-CN"/>
        </w:rPr>
        <w:t>用水水源</w:t>
      </w:r>
      <w:r>
        <w:rPr>
          <w:rFonts w:hint="eastAsia"/>
          <w:color w:val="auto"/>
          <w:lang w:val="en-US" w:eastAsia="zh-CN"/>
        </w:rPr>
        <w:t>保护区</w:t>
      </w:r>
      <w:r>
        <w:rPr>
          <w:rFonts w:hint="default"/>
          <w:color w:val="auto"/>
          <w:lang w:val="en-US" w:eastAsia="zh-CN"/>
        </w:rPr>
        <w:t>（包括一级</w:t>
      </w:r>
      <w:r>
        <w:rPr>
          <w:rFonts w:hint="eastAsia"/>
          <w:color w:val="auto"/>
          <w:lang w:val="en-US" w:eastAsia="zh-CN"/>
        </w:rPr>
        <w:t>保护区</w:t>
      </w:r>
      <w:r>
        <w:rPr>
          <w:rFonts w:hint="default"/>
          <w:color w:val="auto"/>
          <w:lang w:val="en-US" w:eastAsia="zh-CN"/>
        </w:rPr>
        <w:t>、二级</w:t>
      </w:r>
      <w:r>
        <w:rPr>
          <w:rFonts w:hint="eastAsia"/>
          <w:color w:val="auto"/>
          <w:lang w:val="en-US" w:eastAsia="zh-CN"/>
        </w:rPr>
        <w:t>保护区</w:t>
      </w:r>
      <w:r>
        <w:rPr>
          <w:rFonts w:hint="default"/>
          <w:color w:val="auto"/>
          <w:lang w:val="en-US" w:eastAsia="zh-CN"/>
        </w:rPr>
        <w:t>及准</w:t>
      </w:r>
      <w:r>
        <w:rPr>
          <w:rFonts w:hint="eastAsia"/>
          <w:color w:val="auto"/>
          <w:lang w:val="en-US" w:eastAsia="zh-CN"/>
        </w:rPr>
        <w:t>保护区</w:t>
      </w:r>
      <w:r>
        <w:rPr>
          <w:rFonts w:hint="default"/>
          <w:color w:val="auto"/>
          <w:lang w:val="en-US" w:eastAsia="zh-CN"/>
        </w:rPr>
        <w:t>）。</w:t>
      </w:r>
      <w:r>
        <w:rPr>
          <w:rFonts w:hint="default"/>
          <w:color w:val="auto"/>
          <w:lang w:val="zh-CN" w:eastAsia="zh-CN"/>
        </w:rPr>
        <w:t>本次风险评估中</w:t>
      </w:r>
      <w:r>
        <w:rPr>
          <w:rFonts w:hint="eastAsia"/>
          <w:color w:val="auto"/>
          <w:lang w:val="en-US" w:eastAsia="zh-CN"/>
        </w:rPr>
        <w:t>额尔古纳市</w:t>
      </w:r>
      <w:r>
        <w:rPr>
          <w:rFonts w:hint="default"/>
          <w:color w:val="auto"/>
          <w:lang w:val="zh-CN" w:eastAsia="zh-CN"/>
        </w:rPr>
        <w:t>内的</w:t>
      </w:r>
      <w:r>
        <w:rPr>
          <w:rFonts w:hint="default"/>
          <w:color w:val="auto"/>
          <w:lang w:val="en-US" w:eastAsia="zh-CN"/>
        </w:rPr>
        <w:t>水</w:t>
      </w:r>
      <w:r>
        <w:rPr>
          <w:rFonts w:hint="default"/>
          <w:color w:val="auto"/>
          <w:lang w:val="zh-CN" w:eastAsia="zh-CN"/>
        </w:rPr>
        <w:t>环境风险受体分布情况见</w:t>
      </w:r>
      <w:r>
        <w:rPr>
          <w:rFonts w:hint="default"/>
          <w:color w:val="auto"/>
          <w:lang w:val="en-US" w:eastAsia="zh-CN"/>
        </w:rPr>
        <w:t>附图</w:t>
      </w:r>
      <w:r>
        <w:rPr>
          <w:rFonts w:hint="eastAsia"/>
          <w:color w:val="auto"/>
          <w:lang w:val="en-US" w:eastAsia="zh-CN"/>
        </w:rPr>
        <w:t>1</w:t>
      </w:r>
      <w:r>
        <w:rPr>
          <w:rFonts w:hint="default"/>
          <w:color w:val="auto"/>
          <w:lang w:val="zh-CN" w:eastAsia="zh-CN"/>
        </w:rPr>
        <w:t>。</w:t>
      </w:r>
      <w:r>
        <w:rPr>
          <w:rFonts w:hint="default"/>
          <w:color w:val="auto"/>
          <w:lang w:val="en-US" w:eastAsia="zh-CN"/>
        </w:rPr>
        <w:t>大气</w:t>
      </w:r>
      <w:r>
        <w:rPr>
          <w:rFonts w:hint="default"/>
          <w:color w:val="auto"/>
          <w:lang w:val="zh-CN" w:eastAsia="zh-CN"/>
        </w:rPr>
        <w:t>环境风险受体分布情况见</w:t>
      </w:r>
      <w:r>
        <w:rPr>
          <w:rFonts w:hint="default"/>
          <w:color w:val="auto"/>
          <w:lang w:val="en-US" w:eastAsia="zh-CN"/>
        </w:rPr>
        <w:t>附图</w:t>
      </w:r>
      <w:r>
        <w:rPr>
          <w:rFonts w:hint="eastAsia"/>
          <w:color w:val="auto"/>
          <w:lang w:val="en-US" w:eastAsia="zh-CN"/>
        </w:rPr>
        <w:t>2</w:t>
      </w:r>
      <w:r>
        <w:rPr>
          <w:rFonts w:hint="default"/>
          <w:color w:val="auto"/>
          <w:lang w:val="en-US" w:eastAsia="zh-CN"/>
        </w:rPr>
        <w:t>。</w:t>
      </w:r>
    </w:p>
    <w:p w14:paraId="4CF3ECC9">
      <w:pPr>
        <w:pStyle w:val="35"/>
        <w:bidi w:val="0"/>
        <w:rPr>
          <w:rFonts w:hint="default"/>
          <w:color w:val="auto"/>
          <w:lang w:val="en-US" w:eastAsia="zh-CN"/>
        </w:rPr>
      </w:pPr>
      <w:r>
        <w:rPr>
          <w:rFonts w:hint="default"/>
          <w:color w:val="auto"/>
          <w:lang w:val="en-US" w:eastAsia="zh-CN"/>
        </w:rPr>
        <w:t>表3.2-1  大气环境风险受体</w:t>
      </w:r>
    </w:p>
    <w:tbl>
      <w:tblPr>
        <w:tblStyle w:val="29"/>
        <w:tblW w:w="4997"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Layout w:type="fixed"/>
        <w:tblCellMar>
          <w:top w:w="0" w:type="dxa"/>
          <w:left w:w="108" w:type="dxa"/>
          <w:bottom w:w="0" w:type="dxa"/>
          <w:right w:w="108" w:type="dxa"/>
        </w:tblCellMar>
      </w:tblPr>
      <w:tblGrid>
        <w:gridCol w:w="1478"/>
        <w:gridCol w:w="1904"/>
        <w:gridCol w:w="1462"/>
        <w:gridCol w:w="1969"/>
        <w:gridCol w:w="2100"/>
        <w:gridCol w:w="4534"/>
      </w:tblGrid>
      <w:tr w14:paraId="267940D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495" w:hRule="atLeast"/>
        </w:trPr>
        <w:tc>
          <w:tcPr>
            <w:tcW w:w="549" w:type="pct"/>
            <w:vMerge w:val="restart"/>
            <w:tcBorders>
              <w:tl2br w:val="nil"/>
              <w:tr2bl w:val="nil"/>
            </w:tcBorders>
            <w:shd w:val="clear" w:color="auto" w:fill="auto"/>
            <w:noWrap w:val="0"/>
            <w:vAlign w:val="center"/>
          </w:tcPr>
          <w:p w14:paraId="50B2DA4D">
            <w:pPr>
              <w:pStyle w:val="37"/>
              <w:bidi w:val="0"/>
              <w:rPr>
                <w:rFonts w:hint="default"/>
                <w:b w:val="0"/>
                <w:color w:val="auto"/>
                <w:lang w:val="en-US" w:eastAsia="zh-CN"/>
              </w:rPr>
            </w:pPr>
            <w:r>
              <w:rPr>
                <w:rFonts w:hint="default"/>
                <w:b w:val="0"/>
                <w:color w:val="auto"/>
                <w:lang w:val="en-US" w:eastAsia="zh-CN"/>
              </w:rPr>
              <w:t>风险受体</w:t>
            </w:r>
            <w:r>
              <w:rPr>
                <w:rFonts w:hint="eastAsia"/>
                <w:b w:val="0"/>
                <w:color w:val="auto"/>
                <w:lang w:val="en-US" w:eastAsia="zh-CN"/>
              </w:rPr>
              <w:t>类别</w:t>
            </w:r>
          </w:p>
        </w:tc>
        <w:tc>
          <w:tcPr>
            <w:tcW w:w="707" w:type="pct"/>
            <w:vMerge w:val="restart"/>
            <w:tcBorders>
              <w:tl2br w:val="nil"/>
              <w:tr2bl w:val="nil"/>
            </w:tcBorders>
            <w:shd w:val="clear" w:color="auto" w:fill="auto"/>
            <w:noWrap w:val="0"/>
            <w:vAlign w:val="center"/>
          </w:tcPr>
          <w:p w14:paraId="4419CF3B">
            <w:pPr>
              <w:pStyle w:val="37"/>
              <w:bidi w:val="0"/>
              <w:rPr>
                <w:rFonts w:hint="default"/>
                <w:b w:val="0"/>
                <w:color w:val="auto"/>
                <w:lang w:val="en-US" w:eastAsia="zh-CN"/>
              </w:rPr>
            </w:pPr>
            <w:r>
              <w:rPr>
                <w:rFonts w:hint="default"/>
                <w:b w:val="0"/>
                <w:color w:val="auto"/>
                <w:lang w:val="en-US" w:eastAsia="zh-CN"/>
              </w:rPr>
              <w:t>名称</w:t>
            </w:r>
          </w:p>
        </w:tc>
        <w:tc>
          <w:tcPr>
            <w:tcW w:w="543" w:type="pct"/>
            <w:vMerge w:val="restart"/>
            <w:tcBorders>
              <w:tl2br w:val="nil"/>
              <w:tr2bl w:val="nil"/>
            </w:tcBorders>
            <w:shd w:val="clear" w:color="auto" w:fill="auto"/>
            <w:noWrap w:val="0"/>
            <w:vAlign w:val="center"/>
          </w:tcPr>
          <w:p w14:paraId="46E6F36E">
            <w:pPr>
              <w:pStyle w:val="37"/>
              <w:bidi w:val="0"/>
              <w:rPr>
                <w:rFonts w:hint="default"/>
                <w:b w:val="0"/>
                <w:color w:val="auto"/>
                <w:lang w:val="en-US" w:eastAsia="zh-CN"/>
              </w:rPr>
            </w:pPr>
            <w:r>
              <w:rPr>
                <w:rFonts w:hint="default"/>
                <w:b w:val="0"/>
                <w:color w:val="auto"/>
                <w:lang w:val="en-US" w:eastAsia="zh-CN"/>
              </w:rPr>
              <w:t>人口数量</w:t>
            </w:r>
          </w:p>
        </w:tc>
        <w:tc>
          <w:tcPr>
            <w:tcW w:w="1512" w:type="pct"/>
            <w:gridSpan w:val="2"/>
            <w:tcBorders>
              <w:tl2br w:val="nil"/>
              <w:tr2bl w:val="nil"/>
            </w:tcBorders>
            <w:shd w:val="clear" w:color="auto" w:fill="auto"/>
            <w:noWrap w:val="0"/>
            <w:vAlign w:val="center"/>
          </w:tcPr>
          <w:p w14:paraId="470DDF42">
            <w:pPr>
              <w:pStyle w:val="37"/>
              <w:bidi w:val="0"/>
              <w:rPr>
                <w:rFonts w:hint="default"/>
                <w:b w:val="0"/>
                <w:color w:val="auto"/>
                <w:lang w:val="en-US" w:eastAsia="zh-CN"/>
              </w:rPr>
            </w:pPr>
            <w:r>
              <w:rPr>
                <w:rFonts w:hint="eastAsia"/>
                <w:b w:val="0"/>
                <w:color w:val="auto"/>
                <w:lang w:val="en-US" w:eastAsia="zh-CN"/>
              </w:rPr>
              <w:t>地理坐标</w:t>
            </w:r>
          </w:p>
        </w:tc>
        <w:tc>
          <w:tcPr>
            <w:tcW w:w="1685" w:type="pct"/>
            <w:vMerge w:val="restart"/>
            <w:tcBorders>
              <w:tl2br w:val="nil"/>
              <w:tr2bl w:val="nil"/>
            </w:tcBorders>
            <w:shd w:val="clear" w:color="auto" w:fill="auto"/>
            <w:noWrap w:val="0"/>
            <w:vAlign w:val="center"/>
          </w:tcPr>
          <w:p w14:paraId="75D3B688">
            <w:pPr>
              <w:pStyle w:val="37"/>
              <w:bidi w:val="0"/>
              <w:rPr>
                <w:rFonts w:hint="default"/>
                <w:b w:val="0"/>
                <w:color w:val="auto"/>
                <w:lang w:val="en-US" w:eastAsia="zh-CN"/>
              </w:rPr>
            </w:pPr>
            <w:r>
              <w:rPr>
                <w:rFonts w:hint="eastAsia"/>
                <w:b w:val="0"/>
                <w:color w:val="auto"/>
                <w:lang w:val="en-US" w:eastAsia="zh-CN"/>
              </w:rPr>
              <w:t>社区、</w:t>
            </w:r>
            <w:r>
              <w:rPr>
                <w:rFonts w:hint="default"/>
                <w:b w:val="0"/>
                <w:color w:val="auto"/>
                <w:lang w:val="en-US" w:eastAsia="zh-CN"/>
              </w:rPr>
              <w:t>行政村</w:t>
            </w:r>
          </w:p>
        </w:tc>
      </w:tr>
      <w:tr w14:paraId="5DD52E9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1" w:hRule="atLeast"/>
        </w:trPr>
        <w:tc>
          <w:tcPr>
            <w:tcW w:w="549" w:type="pct"/>
            <w:vMerge w:val="continue"/>
            <w:tcBorders>
              <w:tl2br w:val="nil"/>
              <w:tr2bl w:val="nil"/>
            </w:tcBorders>
            <w:shd w:val="clear" w:color="auto" w:fill="auto"/>
            <w:noWrap w:val="0"/>
            <w:vAlign w:val="center"/>
          </w:tcPr>
          <w:p w14:paraId="4902F736">
            <w:pPr>
              <w:pStyle w:val="37"/>
              <w:bidi w:val="0"/>
              <w:rPr>
                <w:rFonts w:hint="default"/>
                <w:b w:val="0"/>
                <w:color w:val="auto"/>
                <w:lang w:val="en-US" w:eastAsia="zh-CN"/>
              </w:rPr>
            </w:pPr>
          </w:p>
        </w:tc>
        <w:tc>
          <w:tcPr>
            <w:tcW w:w="707" w:type="pct"/>
            <w:vMerge w:val="continue"/>
            <w:tcBorders>
              <w:tl2br w:val="nil"/>
              <w:tr2bl w:val="nil"/>
            </w:tcBorders>
            <w:shd w:val="clear" w:color="auto" w:fill="auto"/>
            <w:noWrap w:val="0"/>
            <w:vAlign w:val="center"/>
          </w:tcPr>
          <w:p w14:paraId="06B7503E">
            <w:pPr>
              <w:pStyle w:val="37"/>
              <w:bidi w:val="0"/>
              <w:rPr>
                <w:rFonts w:hint="default"/>
                <w:b w:val="0"/>
                <w:color w:val="auto"/>
                <w:lang w:val="en-US" w:eastAsia="zh-CN"/>
              </w:rPr>
            </w:pPr>
          </w:p>
        </w:tc>
        <w:tc>
          <w:tcPr>
            <w:tcW w:w="543" w:type="pct"/>
            <w:vMerge w:val="continue"/>
            <w:tcBorders>
              <w:tl2br w:val="nil"/>
              <w:tr2bl w:val="nil"/>
            </w:tcBorders>
            <w:shd w:val="clear" w:color="auto" w:fill="auto"/>
            <w:noWrap w:val="0"/>
            <w:vAlign w:val="center"/>
          </w:tcPr>
          <w:p w14:paraId="0044D280">
            <w:pPr>
              <w:pStyle w:val="37"/>
              <w:bidi w:val="0"/>
              <w:rPr>
                <w:rFonts w:hint="default"/>
                <w:b w:val="0"/>
                <w:color w:val="auto"/>
                <w:lang w:val="en-US" w:eastAsia="zh-CN"/>
              </w:rPr>
            </w:pPr>
          </w:p>
        </w:tc>
        <w:tc>
          <w:tcPr>
            <w:tcW w:w="732" w:type="pct"/>
            <w:tcBorders>
              <w:tl2br w:val="nil"/>
              <w:tr2bl w:val="nil"/>
            </w:tcBorders>
            <w:shd w:val="clear" w:color="auto" w:fill="auto"/>
            <w:noWrap w:val="0"/>
            <w:vAlign w:val="center"/>
          </w:tcPr>
          <w:p w14:paraId="7D92CF7B">
            <w:pPr>
              <w:pStyle w:val="37"/>
              <w:bidi w:val="0"/>
              <w:rPr>
                <w:rFonts w:hint="eastAsia"/>
                <w:color w:val="auto"/>
                <w:lang w:val="en-US" w:eastAsia="zh-CN"/>
              </w:rPr>
            </w:pPr>
            <w:r>
              <w:rPr>
                <w:rFonts w:hint="eastAsia"/>
                <w:color w:val="auto"/>
                <w:lang w:val="en-US" w:eastAsia="zh-CN"/>
              </w:rPr>
              <w:t>经度（°）</w:t>
            </w:r>
          </w:p>
        </w:tc>
        <w:tc>
          <w:tcPr>
            <w:tcW w:w="780" w:type="pct"/>
            <w:tcBorders>
              <w:tl2br w:val="nil"/>
              <w:tr2bl w:val="nil"/>
            </w:tcBorders>
            <w:shd w:val="clear" w:color="auto" w:fill="auto"/>
            <w:noWrap w:val="0"/>
            <w:vAlign w:val="center"/>
          </w:tcPr>
          <w:p w14:paraId="77CDBA71">
            <w:pPr>
              <w:pStyle w:val="37"/>
              <w:bidi w:val="0"/>
              <w:rPr>
                <w:rFonts w:hint="eastAsia"/>
                <w:color w:val="auto"/>
                <w:lang w:val="en-US" w:eastAsia="zh-CN"/>
              </w:rPr>
            </w:pPr>
            <w:r>
              <w:rPr>
                <w:rFonts w:hint="eastAsia"/>
                <w:color w:val="auto"/>
                <w:lang w:val="en-US" w:eastAsia="zh-CN"/>
              </w:rPr>
              <w:t>纬度（°）</w:t>
            </w:r>
          </w:p>
        </w:tc>
        <w:tc>
          <w:tcPr>
            <w:tcW w:w="1685" w:type="pct"/>
            <w:vMerge w:val="continue"/>
            <w:tcBorders>
              <w:tl2br w:val="nil"/>
              <w:tr2bl w:val="nil"/>
            </w:tcBorders>
            <w:shd w:val="clear" w:color="auto" w:fill="auto"/>
            <w:noWrap w:val="0"/>
            <w:vAlign w:val="center"/>
          </w:tcPr>
          <w:p w14:paraId="07EA4FEF">
            <w:pPr>
              <w:pStyle w:val="37"/>
              <w:bidi w:val="0"/>
              <w:rPr>
                <w:rFonts w:hint="eastAsia"/>
                <w:b w:val="0"/>
                <w:color w:val="auto"/>
                <w:lang w:val="en-US" w:eastAsia="zh-CN"/>
              </w:rPr>
            </w:pPr>
          </w:p>
        </w:tc>
      </w:tr>
      <w:tr w14:paraId="0B7C4BC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549" w:type="pct"/>
            <w:vMerge w:val="restart"/>
            <w:tcBorders>
              <w:tl2br w:val="nil"/>
              <w:tr2bl w:val="nil"/>
            </w:tcBorders>
            <w:shd w:val="clear" w:color="auto" w:fill="auto"/>
            <w:noWrap w:val="0"/>
            <w:vAlign w:val="center"/>
          </w:tcPr>
          <w:p w14:paraId="07F2C424">
            <w:pPr>
              <w:pStyle w:val="37"/>
              <w:bidi w:val="0"/>
              <w:rPr>
                <w:rFonts w:hint="default"/>
                <w:b w:val="0"/>
                <w:color w:val="auto"/>
                <w:lang w:val="en-US" w:eastAsia="zh-CN"/>
              </w:rPr>
            </w:pPr>
            <w:r>
              <w:rPr>
                <w:rFonts w:hint="default"/>
                <w:b w:val="0"/>
                <w:color w:val="auto"/>
                <w:lang w:val="en-US" w:eastAsia="zh-CN"/>
              </w:rPr>
              <w:t>居民</w:t>
            </w:r>
            <w:r>
              <w:rPr>
                <w:rFonts w:hint="eastAsia"/>
                <w:b w:val="0"/>
                <w:color w:val="auto"/>
                <w:lang w:val="en-US" w:eastAsia="zh-CN"/>
              </w:rPr>
              <w:t>区</w:t>
            </w:r>
          </w:p>
        </w:tc>
        <w:tc>
          <w:tcPr>
            <w:tcW w:w="707" w:type="pct"/>
            <w:tcBorders>
              <w:tl2br w:val="nil"/>
              <w:tr2bl w:val="nil"/>
            </w:tcBorders>
            <w:shd w:val="clear" w:color="auto" w:fill="auto"/>
            <w:noWrap w:val="0"/>
            <w:vAlign w:val="center"/>
          </w:tcPr>
          <w:p w14:paraId="05078D3B">
            <w:pPr>
              <w:pStyle w:val="37"/>
              <w:bidi w:val="0"/>
              <w:rPr>
                <w:rFonts w:hint="default"/>
                <w:color w:val="auto"/>
                <w:lang w:val="en-US" w:eastAsia="zh-CN"/>
              </w:rPr>
            </w:pPr>
            <w:r>
              <w:rPr>
                <w:rFonts w:hint="eastAsia"/>
                <w:color w:val="auto"/>
                <w:lang w:val="en-US" w:eastAsia="zh-CN"/>
              </w:rPr>
              <w:t>拉布大林街道</w:t>
            </w:r>
          </w:p>
        </w:tc>
        <w:tc>
          <w:tcPr>
            <w:tcW w:w="543" w:type="pct"/>
            <w:tcBorders>
              <w:tl2br w:val="nil"/>
              <w:tr2bl w:val="nil"/>
            </w:tcBorders>
            <w:shd w:val="clear" w:color="auto" w:fill="auto"/>
            <w:noWrap w:val="0"/>
            <w:vAlign w:val="center"/>
          </w:tcPr>
          <w:p w14:paraId="18285A33">
            <w:pPr>
              <w:pStyle w:val="37"/>
              <w:bidi w:val="0"/>
              <w:rPr>
                <w:rFonts w:hint="default"/>
                <w:b w:val="0"/>
                <w:color w:val="auto"/>
                <w:lang w:val="en-US" w:eastAsia="zh-CN"/>
              </w:rPr>
            </w:pPr>
            <w:r>
              <w:rPr>
                <w:rFonts w:hint="eastAsia"/>
                <w:b w:val="0"/>
                <w:color w:val="auto"/>
                <w:lang w:val="en-US" w:eastAsia="zh-CN"/>
              </w:rPr>
              <w:t>3.6万人</w:t>
            </w:r>
          </w:p>
        </w:tc>
        <w:tc>
          <w:tcPr>
            <w:tcW w:w="732" w:type="pct"/>
            <w:tcBorders>
              <w:tl2br w:val="nil"/>
              <w:tr2bl w:val="nil"/>
            </w:tcBorders>
            <w:shd w:val="clear" w:color="auto" w:fill="auto"/>
            <w:noWrap w:val="0"/>
            <w:vAlign w:val="center"/>
          </w:tcPr>
          <w:p w14:paraId="4849F613">
            <w:pPr>
              <w:pStyle w:val="37"/>
              <w:bidi w:val="0"/>
              <w:rPr>
                <w:rFonts w:hint="eastAsia"/>
                <w:color w:val="auto"/>
                <w:lang w:val="en-US" w:eastAsia="zh-CN"/>
              </w:rPr>
            </w:pPr>
            <w:r>
              <w:rPr>
                <w:rFonts w:hint="eastAsia"/>
                <w:color w:val="auto"/>
                <w:lang w:val="en-US" w:eastAsia="zh-CN"/>
              </w:rPr>
              <w:t>120.21000</w:t>
            </w:r>
          </w:p>
        </w:tc>
        <w:tc>
          <w:tcPr>
            <w:tcW w:w="780" w:type="pct"/>
            <w:tcBorders>
              <w:tl2br w:val="nil"/>
              <w:tr2bl w:val="nil"/>
            </w:tcBorders>
            <w:shd w:val="clear" w:color="auto" w:fill="auto"/>
            <w:noWrap w:val="0"/>
            <w:vAlign w:val="center"/>
          </w:tcPr>
          <w:p w14:paraId="7732C9B1">
            <w:pPr>
              <w:pStyle w:val="37"/>
              <w:bidi w:val="0"/>
              <w:rPr>
                <w:rFonts w:hint="eastAsia"/>
                <w:color w:val="auto"/>
                <w:lang w:val="en-US" w:eastAsia="zh-CN"/>
              </w:rPr>
            </w:pPr>
            <w:r>
              <w:rPr>
                <w:rFonts w:hint="eastAsia"/>
                <w:color w:val="auto"/>
                <w:lang w:val="en-US" w:eastAsia="zh-CN"/>
              </w:rPr>
              <w:t>50.26433</w:t>
            </w:r>
          </w:p>
        </w:tc>
        <w:tc>
          <w:tcPr>
            <w:tcW w:w="1685" w:type="pct"/>
            <w:tcBorders>
              <w:tl2br w:val="nil"/>
              <w:tr2bl w:val="nil"/>
            </w:tcBorders>
            <w:shd w:val="clear" w:color="auto" w:fill="auto"/>
            <w:noWrap w:val="0"/>
            <w:vAlign w:val="center"/>
          </w:tcPr>
          <w:p w14:paraId="0AAFD60C">
            <w:pPr>
              <w:pStyle w:val="37"/>
              <w:bidi w:val="0"/>
              <w:rPr>
                <w:rFonts w:hint="default"/>
                <w:color w:val="auto"/>
                <w:lang w:val="en-US" w:eastAsia="zh-CN"/>
              </w:rPr>
            </w:pPr>
            <w:r>
              <w:rPr>
                <w:color w:val="auto"/>
              </w:rPr>
              <w:t>兴达社区、平安社区、广安社区、新华社区、农垦社区、和谐社区，新城村</w:t>
            </w:r>
          </w:p>
        </w:tc>
      </w:tr>
      <w:tr w14:paraId="1BE1F9B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549" w:type="pct"/>
            <w:vMerge w:val="continue"/>
            <w:tcBorders>
              <w:tl2br w:val="nil"/>
              <w:tr2bl w:val="nil"/>
            </w:tcBorders>
            <w:shd w:val="clear" w:color="auto" w:fill="auto"/>
            <w:noWrap w:val="0"/>
            <w:vAlign w:val="center"/>
          </w:tcPr>
          <w:p w14:paraId="36DB4708">
            <w:pPr>
              <w:pStyle w:val="37"/>
              <w:bidi w:val="0"/>
              <w:rPr>
                <w:rFonts w:hint="default"/>
                <w:b w:val="0"/>
                <w:color w:val="auto"/>
                <w:lang w:val="en-US" w:eastAsia="zh-CN"/>
              </w:rPr>
            </w:pPr>
          </w:p>
        </w:tc>
        <w:tc>
          <w:tcPr>
            <w:tcW w:w="707" w:type="pct"/>
            <w:tcBorders>
              <w:tl2br w:val="nil"/>
              <w:tr2bl w:val="nil"/>
            </w:tcBorders>
            <w:shd w:val="clear" w:color="auto" w:fill="auto"/>
            <w:noWrap w:val="0"/>
            <w:vAlign w:val="center"/>
          </w:tcPr>
          <w:p w14:paraId="3E8D3C52">
            <w:pPr>
              <w:pStyle w:val="37"/>
              <w:bidi w:val="0"/>
              <w:rPr>
                <w:rFonts w:hint="default"/>
                <w:color w:val="auto"/>
                <w:lang w:val="en-US" w:eastAsia="zh-CN"/>
              </w:rPr>
            </w:pPr>
            <w:r>
              <w:rPr>
                <w:rFonts w:hint="eastAsia"/>
                <w:color w:val="auto"/>
                <w:lang w:val="en-US" w:eastAsia="zh-CN"/>
              </w:rPr>
              <w:t>上库力街道</w:t>
            </w:r>
          </w:p>
        </w:tc>
        <w:tc>
          <w:tcPr>
            <w:tcW w:w="543" w:type="pct"/>
            <w:tcBorders>
              <w:tl2br w:val="nil"/>
              <w:tr2bl w:val="nil"/>
            </w:tcBorders>
            <w:shd w:val="clear" w:color="auto" w:fill="auto"/>
            <w:noWrap w:val="0"/>
            <w:vAlign w:val="center"/>
          </w:tcPr>
          <w:p w14:paraId="4EF1A967">
            <w:pPr>
              <w:pStyle w:val="37"/>
              <w:bidi w:val="0"/>
              <w:rPr>
                <w:rFonts w:hint="default"/>
                <w:b w:val="0"/>
                <w:color w:val="auto"/>
                <w:lang w:val="en-US" w:eastAsia="zh-CN"/>
              </w:rPr>
            </w:pPr>
            <w:r>
              <w:rPr>
                <w:rFonts w:hint="eastAsia"/>
                <w:b w:val="0"/>
                <w:color w:val="auto"/>
                <w:lang w:val="en-US" w:eastAsia="zh-CN"/>
              </w:rPr>
              <w:t>0.7万人</w:t>
            </w:r>
          </w:p>
        </w:tc>
        <w:tc>
          <w:tcPr>
            <w:tcW w:w="732" w:type="pct"/>
            <w:tcBorders>
              <w:tl2br w:val="nil"/>
              <w:tr2bl w:val="nil"/>
            </w:tcBorders>
            <w:shd w:val="clear" w:color="auto" w:fill="auto"/>
            <w:noWrap w:val="0"/>
            <w:vAlign w:val="center"/>
          </w:tcPr>
          <w:p w14:paraId="20A831E8">
            <w:pPr>
              <w:pStyle w:val="37"/>
              <w:bidi w:val="0"/>
              <w:rPr>
                <w:rFonts w:hint="eastAsia"/>
                <w:color w:val="auto"/>
                <w:lang w:val="en-US" w:eastAsia="zh-CN"/>
              </w:rPr>
            </w:pPr>
            <w:r>
              <w:rPr>
                <w:rFonts w:hint="eastAsia"/>
                <w:color w:val="auto"/>
                <w:lang w:val="en-US" w:eastAsia="zh-CN"/>
              </w:rPr>
              <w:t>120.48054</w:t>
            </w:r>
          </w:p>
        </w:tc>
        <w:tc>
          <w:tcPr>
            <w:tcW w:w="780" w:type="pct"/>
            <w:tcBorders>
              <w:tl2br w:val="nil"/>
              <w:tr2bl w:val="nil"/>
            </w:tcBorders>
            <w:shd w:val="clear" w:color="auto" w:fill="auto"/>
            <w:noWrap w:val="0"/>
            <w:vAlign w:val="center"/>
          </w:tcPr>
          <w:p w14:paraId="18AA2B71">
            <w:pPr>
              <w:pStyle w:val="37"/>
              <w:bidi w:val="0"/>
              <w:rPr>
                <w:rFonts w:hint="eastAsia"/>
                <w:color w:val="auto"/>
                <w:lang w:val="en-US" w:eastAsia="zh-CN"/>
              </w:rPr>
            </w:pPr>
            <w:r>
              <w:rPr>
                <w:rFonts w:hint="eastAsia"/>
                <w:color w:val="auto"/>
                <w:lang w:val="en-US" w:eastAsia="zh-CN"/>
              </w:rPr>
              <w:t>50.27332</w:t>
            </w:r>
          </w:p>
        </w:tc>
        <w:tc>
          <w:tcPr>
            <w:tcW w:w="1685" w:type="pct"/>
            <w:tcBorders>
              <w:tl2br w:val="nil"/>
              <w:tr2bl w:val="nil"/>
            </w:tcBorders>
            <w:shd w:val="clear" w:color="auto" w:fill="auto"/>
            <w:noWrap w:val="0"/>
            <w:vAlign w:val="center"/>
          </w:tcPr>
          <w:p w14:paraId="305C2C0D">
            <w:pPr>
              <w:pStyle w:val="37"/>
              <w:bidi w:val="0"/>
              <w:rPr>
                <w:rFonts w:hint="default"/>
                <w:b w:val="0"/>
                <w:color w:val="auto"/>
                <w:lang w:val="en-US" w:eastAsia="zh-CN"/>
              </w:rPr>
            </w:pPr>
            <w:r>
              <w:rPr>
                <w:rFonts w:hint="default"/>
                <w:b w:val="0"/>
                <w:color w:val="auto"/>
                <w:lang w:val="en-US" w:eastAsia="zh-CN"/>
              </w:rPr>
              <w:t>共建社区、惠泽社区，前进村</w:t>
            </w:r>
          </w:p>
        </w:tc>
      </w:tr>
      <w:tr w14:paraId="28E0D53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549" w:type="pct"/>
            <w:vMerge w:val="continue"/>
            <w:tcBorders>
              <w:tl2br w:val="nil"/>
              <w:tr2bl w:val="nil"/>
            </w:tcBorders>
            <w:shd w:val="clear" w:color="auto" w:fill="auto"/>
            <w:noWrap w:val="0"/>
            <w:vAlign w:val="center"/>
          </w:tcPr>
          <w:p w14:paraId="46078696">
            <w:pPr>
              <w:pStyle w:val="37"/>
              <w:bidi w:val="0"/>
              <w:rPr>
                <w:rFonts w:hint="default"/>
                <w:b w:val="0"/>
                <w:color w:val="auto"/>
                <w:lang w:val="en-US" w:eastAsia="zh-CN"/>
              </w:rPr>
            </w:pPr>
          </w:p>
        </w:tc>
        <w:tc>
          <w:tcPr>
            <w:tcW w:w="707" w:type="pct"/>
            <w:tcBorders>
              <w:tl2br w:val="nil"/>
              <w:tr2bl w:val="nil"/>
            </w:tcBorders>
            <w:shd w:val="clear" w:color="auto" w:fill="auto"/>
            <w:noWrap w:val="0"/>
            <w:vAlign w:val="center"/>
          </w:tcPr>
          <w:p w14:paraId="468D41AE">
            <w:pPr>
              <w:pStyle w:val="37"/>
              <w:bidi w:val="0"/>
              <w:rPr>
                <w:rFonts w:hint="default"/>
                <w:color w:val="auto"/>
                <w:lang w:val="en-US" w:eastAsia="zh-CN"/>
              </w:rPr>
            </w:pPr>
            <w:r>
              <w:rPr>
                <w:rFonts w:hint="eastAsia"/>
                <w:color w:val="auto"/>
                <w:lang w:val="en-US" w:eastAsia="zh-CN"/>
              </w:rPr>
              <w:t>莫尔道嘎镇</w:t>
            </w:r>
          </w:p>
        </w:tc>
        <w:tc>
          <w:tcPr>
            <w:tcW w:w="543" w:type="pct"/>
            <w:tcBorders>
              <w:tl2br w:val="nil"/>
              <w:tr2bl w:val="nil"/>
            </w:tcBorders>
            <w:shd w:val="clear" w:color="auto" w:fill="auto"/>
            <w:noWrap w:val="0"/>
            <w:vAlign w:val="center"/>
          </w:tcPr>
          <w:p w14:paraId="07ABAD94">
            <w:pPr>
              <w:pStyle w:val="37"/>
              <w:bidi w:val="0"/>
              <w:rPr>
                <w:rFonts w:hint="default"/>
                <w:b w:val="0"/>
                <w:color w:val="auto"/>
                <w:lang w:val="en-US" w:eastAsia="zh-CN"/>
              </w:rPr>
            </w:pPr>
            <w:r>
              <w:rPr>
                <w:rFonts w:hint="default"/>
                <w:b w:val="0"/>
                <w:color w:val="auto"/>
                <w:lang w:val="en-US" w:eastAsia="zh-CN"/>
              </w:rPr>
              <w:t>1</w:t>
            </w:r>
            <w:r>
              <w:rPr>
                <w:rFonts w:hint="eastAsia"/>
                <w:b w:val="0"/>
                <w:color w:val="auto"/>
                <w:lang w:val="en-US" w:eastAsia="zh-CN"/>
              </w:rPr>
              <w:t>.</w:t>
            </w:r>
            <w:r>
              <w:rPr>
                <w:rFonts w:hint="default"/>
                <w:b w:val="0"/>
                <w:color w:val="auto"/>
                <w:lang w:val="en-US" w:eastAsia="zh-CN"/>
              </w:rPr>
              <w:t>9</w:t>
            </w:r>
            <w:r>
              <w:rPr>
                <w:rFonts w:hint="eastAsia"/>
                <w:b w:val="0"/>
                <w:color w:val="auto"/>
                <w:lang w:val="en-US" w:eastAsia="zh-CN"/>
              </w:rPr>
              <w:t>万人</w:t>
            </w:r>
          </w:p>
        </w:tc>
        <w:tc>
          <w:tcPr>
            <w:tcW w:w="732" w:type="pct"/>
            <w:tcBorders>
              <w:tl2br w:val="nil"/>
              <w:tr2bl w:val="nil"/>
            </w:tcBorders>
            <w:shd w:val="clear" w:color="auto" w:fill="auto"/>
            <w:noWrap w:val="0"/>
            <w:vAlign w:val="center"/>
          </w:tcPr>
          <w:p w14:paraId="19ADCF72">
            <w:pPr>
              <w:pStyle w:val="37"/>
              <w:bidi w:val="0"/>
              <w:rPr>
                <w:rFonts w:hint="eastAsia"/>
                <w:color w:val="auto"/>
                <w:lang w:val="en-US" w:eastAsia="zh-CN"/>
              </w:rPr>
            </w:pPr>
            <w:r>
              <w:rPr>
                <w:rFonts w:hint="eastAsia"/>
                <w:color w:val="auto"/>
                <w:lang w:val="en-US" w:eastAsia="zh-CN"/>
              </w:rPr>
              <w:t>121.09680</w:t>
            </w:r>
          </w:p>
        </w:tc>
        <w:tc>
          <w:tcPr>
            <w:tcW w:w="780" w:type="pct"/>
            <w:tcBorders>
              <w:tl2br w:val="nil"/>
              <w:tr2bl w:val="nil"/>
            </w:tcBorders>
            <w:shd w:val="clear" w:color="auto" w:fill="auto"/>
            <w:noWrap w:val="0"/>
            <w:vAlign w:val="center"/>
          </w:tcPr>
          <w:p w14:paraId="3AC11C10">
            <w:pPr>
              <w:pStyle w:val="37"/>
              <w:bidi w:val="0"/>
              <w:rPr>
                <w:rFonts w:hint="eastAsia"/>
                <w:color w:val="auto"/>
                <w:lang w:val="en-US" w:eastAsia="zh-CN"/>
              </w:rPr>
            </w:pPr>
            <w:r>
              <w:rPr>
                <w:rFonts w:hint="eastAsia"/>
                <w:color w:val="auto"/>
                <w:lang w:val="en-US" w:eastAsia="zh-CN"/>
              </w:rPr>
              <w:t>52.21770</w:t>
            </w:r>
          </w:p>
        </w:tc>
        <w:tc>
          <w:tcPr>
            <w:tcW w:w="1685" w:type="pct"/>
            <w:tcBorders>
              <w:tl2br w:val="nil"/>
              <w:tr2bl w:val="nil"/>
            </w:tcBorders>
            <w:shd w:val="clear" w:color="auto" w:fill="auto"/>
            <w:noWrap w:val="0"/>
            <w:vAlign w:val="center"/>
          </w:tcPr>
          <w:p w14:paraId="0F3168C6">
            <w:pPr>
              <w:pStyle w:val="37"/>
              <w:bidi w:val="0"/>
              <w:rPr>
                <w:rFonts w:hint="default"/>
                <w:b w:val="0"/>
                <w:color w:val="auto"/>
                <w:lang w:val="en-US" w:eastAsia="zh-CN"/>
              </w:rPr>
            </w:pPr>
            <w:r>
              <w:rPr>
                <w:rFonts w:hint="default"/>
                <w:b w:val="0"/>
                <w:color w:val="auto"/>
                <w:lang w:val="en-US" w:eastAsia="zh-CN"/>
              </w:rPr>
              <w:t>兴安社区、兴林社区、龙岩社区、圃园社区、枫林社区，另辖1个村级单位：莫尔道嘎林业局林下经济管理区</w:t>
            </w:r>
          </w:p>
        </w:tc>
      </w:tr>
      <w:tr w14:paraId="34ABC29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549" w:type="pct"/>
            <w:vMerge w:val="continue"/>
            <w:tcBorders>
              <w:tl2br w:val="nil"/>
              <w:tr2bl w:val="nil"/>
            </w:tcBorders>
            <w:shd w:val="clear" w:color="auto" w:fill="auto"/>
            <w:noWrap w:val="0"/>
            <w:vAlign w:val="center"/>
          </w:tcPr>
          <w:p w14:paraId="6B0ABCA7">
            <w:pPr>
              <w:pStyle w:val="37"/>
              <w:bidi w:val="0"/>
              <w:rPr>
                <w:rFonts w:hint="default"/>
                <w:b w:val="0"/>
                <w:color w:val="auto"/>
                <w:lang w:val="en-US" w:eastAsia="zh-CN"/>
              </w:rPr>
            </w:pPr>
          </w:p>
        </w:tc>
        <w:tc>
          <w:tcPr>
            <w:tcW w:w="707" w:type="pct"/>
            <w:tcBorders>
              <w:tl2br w:val="nil"/>
              <w:tr2bl w:val="nil"/>
            </w:tcBorders>
            <w:shd w:val="clear" w:color="auto" w:fill="auto"/>
            <w:noWrap w:val="0"/>
            <w:vAlign w:val="center"/>
          </w:tcPr>
          <w:p w14:paraId="53EA076B">
            <w:pPr>
              <w:pStyle w:val="37"/>
              <w:bidi w:val="0"/>
              <w:rPr>
                <w:rFonts w:hint="default"/>
                <w:color w:val="auto"/>
                <w:lang w:val="en-US" w:eastAsia="zh-CN"/>
              </w:rPr>
            </w:pPr>
            <w:r>
              <w:rPr>
                <w:rFonts w:hint="eastAsia"/>
                <w:color w:val="auto"/>
                <w:lang w:val="en-US" w:eastAsia="zh-CN"/>
              </w:rPr>
              <w:t>奇乾乡</w:t>
            </w:r>
          </w:p>
        </w:tc>
        <w:tc>
          <w:tcPr>
            <w:tcW w:w="543" w:type="pct"/>
            <w:tcBorders>
              <w:tl2br w:val="nil"/>
              <w:tr2bl w:val="nil"/>
            </w:tcBorders>
            <w:shd w:val="clear" w:color="auto" w:fill="auto"/>
            <w:noWrap w:val="0"/>
            <w:vAlign w:val="center"/>
          </w:tcPr>
          <w:p w14:paraId="2CA2ADC8">
            <w:pPr>
              <w:pStyle w:val="37"/>
              <w:bidi w:val="0"/>
              <w:rPr>
                <w:rFonts w:hint="default"/>
                <w:b w:val="0"/>
                <w:color w:val="auto"/>
                <w:lang w:val="en-US" w:eastAsia="zh-CN"/>
              </w:rPr>
            </w:pPr>
            <w:r>
              <w:rPr>
                <w:rFonts w:hint="eastAsia"/>
                <w:b w:val="0"/>
                <w:color w:val="auto"/>
                <w:lang w:val="en-US" w:eastAsia="zh-CN"/>
              </w:rPr>
              <w:t>190人</w:t>
            </w:r>
          </w:p>
        </w:tc>
        <w:tc>
          <w:tcPr>
            <w:tcW w:w="732" w:type="pct"/>
            <w:tcBorders>
              <w:tl2br w:val="nil"/>
              <w:tr2bl w:val="nil"/>
            </w:tcBorders>
            <w:shd w:val="clear" w:color="auto" w:fill="auto"/>
            <w:noWrap w:val="0"/>
            <w:vAlign w:val="center"/>
          </w:tcPr>
          <w:p w14:paraId="4B65D457">
            <w:pPr>
              <w:pStyle w:val="37"/>
              <w:bidi w:val="0"/>
              <w:rPr>
                <w:rFonts w:hint="eastAsia"/>
                <w:color w:val="auto"/>
                <w:lang w:val="en-US" w:eastAsia="zh-CN"/>
              </w:rPr>
            </w:pPr>
            <w:r>
              <w:rPr>
                <w:rFonts w:hint="eastAsia"/>
                <w:color w:val="auto"/>
                <w:lang w:val="en-US" w:eastAsia="zh-CN"/>
              </w:rPr>
              <w:t>120.77614</w:t>
            </w:r>
          </w:p>
        </w:tc>
        <w:tc>
          <w:tcPr>
            <w:tcW w:w="780" w:type="pct"/>
            <w:tcBorders>
              <w:tl2br w:val="nil"/>
              <w:tr2bl w:val="nil"/>
            </w:tcBorders>
            <w:shd w:val="clear" w:color="auto" w:fill="auto"/>
            <w:noWrap w:val="0"/>
            <w:vAlign w:val="center"/>
          </w:tcPr>
          <w:p w14:paraId="22189F0D">
            <w:pPr>
              <w:pStyle w:val="37"/>
              <w:bidi w:val="0"/>
              <w:rPr>
                <w:rFonts w:hint="eastAsia"/>
                <w:color w:val="auto"/>
                <w:lang w:val="en-US" w:eastAsia="zh-CN"/>
              </w:rPr>
            </w:pPr>
            <w:r>
              <w:rPr>
                <w:rFonts w:hint="eastAsia"/>
                <w:color w:val="auto"/>
                <w:lang w:val="en-US" w:eastAsia="zh-CN"/>
              </w:rPr>
              <w:t>52.49072</w:t>
            </w:r>
          </w:p>
        </w:tc>
        <w:tc>
          <w:tcPr>
            <w:tcW w:w="1685" w:type="pct"/>
            <w:tcBorders>
              <w:tl2br w:val="nil"/>
              <w:tr2bl w:val="nil"/>
            </w:tcBorders>
            <w:shd w:val="clear" w:color="auto" w:fill="auto"/>
            <w:noWrap w:val="0"/>
            <w:vAlign w:val="center"/>
          </w:tcPr>
          <w:p w14:paraId="2E868959">
            <w:pPr>
              <w:pStyle w:val="37"/>
              <w:bidi w:val="0"/>
              <w:rPr>
                <w:rFonts w:hint="default"/>
                <w:b w:val="0"/>
                <w:color w:val="auto"/>
                <w:lang w:val="en-US" w:eastAsia="zh-CN"/>
              </w:rPr>
            </w:pPr>
            <w:r>
              <w:rPr>
                <w:rFonts w:hint="default"/>
                <w:b w:val="0"/>
                <w:color w:val="auto"/>
                <w:lang w:val="en-US" w:eastAsia="zh-CN"/>
              </w:rPr>
              <w:t>奇乾村及邓家店、十八里河屯、乌玛屯三个自然村</w:t>
            </w:r>
          </w:p>
        </w:tc>
      </w:tr>
      <w:tr w14:paraId="1E2A2D7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549" w:type="pct"/>
            <w:vMerge w:val="continue"/>
            <w:tcBorders>
              <w:tl2br w:val="nil"/>
              <w:tr2bl w:val="nil"/>
            </w:tcBorders>
            <w:shd w:val="clear" w:color="auto" w:fill="auto"/>
            <w:noWrap w:val="0"/>
            <w:vAlign w:val="center"/>
          </w:tcPr>
          <w:p w14:paraId="001FE84F">
            <w:pPr>
              <w:pStyle w:val="37"/>
              <w:bidi w:val="0"/>
              <w:rPr>
                <w:rFonts w:hint="default"/>
                <w:b w:val="0"/>
                <w:color w:val="auto"/>
                <w:lang w:val="en-US" w:eastAsia="zh-CN"/>
              </w:rPr>
            </w:pPr>
          </w:p>
        </w:tc>
        <w:tc>
          <w:tcPr>
            <w:tcW w:w="707" w:type="pct"/>
            <w:tcBorders>
              <w:tl2br w:val="nil"/>
              <w:tr2bl w:val="nil"/>
            </w:tcBorders>
            <w:shd w:val="clear" w:color="auto" w:fill="auto"/>
            <w:noWrap w:val="0"/>
            <w:vAlign w:val="center"/>
          </w:tcPr>
          <w:p w14:paraId="737106EA">
            <w:pPr>
              <w:pStyle w:val="37"/>
              <w:bidi w:val="0"/>
              <w:rPr>
                <w:rFonts w:hint="default"/>
                <w:color w:val="auto"/>
                <w:lang w:val="en-US" w:eastAsia="zh-CN"/>
              </w:rPr>
            </w:pPr>
            <w:r>
              <w:rPr>
                <w:rFonts w:hint="eastAsia"/>
                <w:color w:val="auto"/>
                <w:lang w:val="en-US" w:eastAsia="zh-CN"/>
              </w:rPr>
              <w:t>三河回族乡</w:t>
            </w:r>
          </w:p>
        </w:tc>
        <w:tc>
          <w:tcPr>
            <w:tcW w:w="543" w:type="pct"/>
            <w:tcBorders>
              <w:tl2br w:val="nil"/>
              <w:tr2bl w:val="nil"/>
            </w:tcBorders>
            <w:shd w:val="clear" w:color="auto" w:fill="auto"/>
            <w:noWrap w:val="0"/>
            <w:vAlign w:val="center"/>
          </w:tcPr>
          <w:p w14:paraId="7F51423F">
            <w:pPr>
              <w:pStyle w:val="37"/>
              <w:bidi w:val="0"/>
              <w:rPr>
                <w:rFonts w:hint="default"/>
                <w:b w:val="0"/>
                <w:color w:val="auto"/>
                <w:lang w:val="en-US" w:eastAsia="zh-CN"/>
              </w:rPr>
            </w:pPr>
            <w:r>
              <w:rPr>
                <w:rFonts w:hint="eastAsia"/>
                <w:b w:val="0"/>
                <w:color w:val="auto"/>
                <w:lang w:val="en-US" w:eastAsia="zh-CN"/>
              </w:rPr>
              <w:t>1.1万人</w:t>
            </w:r>
          </w:p>
        </w:tc>
        <w:tc>
          <w:tcPr>
            <w:tcW w:w="732" w:type="pct"/>
            <w:tcBorders>
              <w:tl2br w:val="nil"/>
              <w:tr2bl w:val="nil"/>
            </w:tcBorders>
            <w:shd w:val="clear" w:color="auto" w:fill="auto"/>
            <w:noWrap w:val="0"/>
            <w:vAlign w:val="center"/>
          </w:tcPr>
          <w:p w14:paraId="3E8948A5">
            <w:pPr>
              <w:pStyle w:val="37"/>
              <w:bidi w:val="0"/>
              <w:rPr>
                <w:rFonts w:hint="eastAsia"/>
                <w:color w:val="auto"/>
                <w:lang w:val="en-US" w:eastAsia="zh-CN"/>
              </w:rPr>
            </w:pPr>
            <w:r>
              <w:rPr>
                <w:rFonts w:hint="eastAsia"/>
                <w:color w:val="auto"/>
                <w:lang w:val="en-US" w:eastAsia="zh-CN"/>
              </w:rPr>
              <w:t>120.20828</w:t>
            </w:r>
          </w:p>
        </w:tc>
        <w:tc>
          <w:tcPr>
            <w:tcW w:w="780" w:type="pct"/>
            <w:tcBorders>
              <w:tl2br w:val="nil"/>
              <w:tr2bl w:val="nil"/>
            </w:tcBorders>
            <w:shd w:val="clear" w:color="auto" w:fill="auto"/>
            <w:noWrap w:val="0"/>
            <w:vAlign w:val="center"/>
          </w:tcPr>
          <w:p w14:paraId="3A5F4FDD">
            <w:pPr>
              <w:pStyle w:val="37"/>
              <w:bidi w:val="0"/>
              <w:rPr>
                <w:rFonts w:hint="eastAsia"/>
                <w:color w:val="auto"/>
                <w:lang w:val="en-US" w:eastAsia="zh-CN"/>
              </w:rPr>
            </w:pPr>
            <w:r>
              <w:rPr>
                <w:rFonts w:hint="eastAsia"/>
                <w:color w:val="auto"/>
                <w:lang w:val="en-US" w:eastAsia="zh-CN"/>
              </w:rPr>
              <w:t>50.40502</w:t>
            </w:r>
          </w:p>
        </w:tc>
        <w:tc>
          <w:tcPr>
            <w:tcW w:w="1685" w:type="pct"/>
            <w:tcBorders>
              <w:tl2br w:val="nil"/>
              <w:tr2bl w:val="nil"/>
            </w:tcBorders>
            <w:shd w:val="clear" w:color="auto" w:fill="auto"/>
            <w:noWrap w:val="0"/>
            <w:vAlign w:val="center"/>
          </w:tcPr>
          <w:p w14:paraId="680DC5A6">
            <w:pPr>
              <w:pStyle w:val="37"/>
              <w:bidi w:val="0"/>
              <w:rPr>
                <w:rFonts w:hint="default"/>
                <w:b w:val="0"/>
                <w:color w:val="auto"/>
                <w:lang w:val="en-US" w:eastAsia="zh-CN"/>
              </w:rPr>
            </w:pPr>
            <w:r>
              <w:rPr>
                <w:rFonts w:hint="default"/>
                <w:b w:val="0"/>
                <w:color w:val="auto"/>
                <w:lang w:val="en-US" w:eastAsia="zh-CN"/>
              </w:rPr>
              <w:t>苏沁社区、三河第一社区、三河第二社区</w:t>
            </w:r>
          </w:p>
        </w:tc>
      </w:tr>
      <w:tr w14:paraId="6DED744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549" w:type="pct"/>
            <w:vMerge w:val="continue"/>
            <w:tcBorders>
              <w:tl2br w:val="nil"/>
              <w:tr2bl w:val="nil"/>
            </w:tcBorders>
            <w:shd w:val="clear" w:color="auto" w:fill="auto"/>
            <w:noWrap w:val="0"/>
            <w:vAlign w:val="center"/>
          </w:tcPr>
          <w:p w14:paraId="35E15EFA">
            <w:pPr>
              <w:pStyle w:val="37"/>
              <w:bidi w:val="0"/>
              <w:rPr>
                <w:rFonts w:hint="default"/>
                <w:b w:val="0"/>
                <w:color w:val="auto"/>
                <w:lang w:val="en-US" w:eastAsia="zh-CN"/>
              </w:rPr>
            </w:pPr>
          </w:p>
        </w:tc>
        <w:tc>
          <w:tcPr>
            <w:tcW w:w="707" w:type="pct"/>
            <w:tcBorders>
              <w:tl2br w:val="nil"/>
              <w:tr2bl w:val="nil"/>
            </w:tcBorders>
            <w:shd w:val="clear" w:color="auto" w:fill="auto"/>
            <w:noWrap w:val="0"/>
            <w:vAlign w:val="center"/>
          </w:tcPr>
          <w:p w14:paraId="57F8EC4C">
            <w:pPr>
              <w:pStyle w:val="37"/>
              <w:bidi w:val="0"/>
              <w:rPr>
                <w:rFonts w:hint="default"/>
                <w:color w:val="auto"/>
                <w:lang w:val="en-US" w:eastAsia="zh-CN"/>
              </w:rPr>
            </w:pPr>
            <w:r>
              <w:rPr>
                <w:rFonts w:hint="eastAsia"/>
                <w:color w:val="auto"/>
                <w:lang w:val="en-US" w:eastAsia="zh-CN"/>
              </w:rPr>
              <w:t>黑山头镇</w:t>
            </w:r>
          </w:p>
        </w:tc>
        <w:tc>
          <w:tcPr>
            <w:tcW w:w="543" w:type="pct"/>
            <w:tcBorders>
              <w:tl2br w:val="nil"/>
              <w:tr2bl w:val="nil"/>
            </w:tcBorders>
            <w:shd w:val="clear" w:color="auto" w:fill="auto"/>
            <w:noWrap w:val="0"/>
            <w:vAlign w:val="center"/>
          </w:tcPr>
          <w:p w14:paraId="1ECDB6F2">
            <w:pPr>
              <w:pStyle w:val="37"/>
              <w:bidi w:val="0"/>
              <w:rPr>
                <w:rFonts w:hint="default"/>
                <w:b w:val="0"/>
                <w:color w:val="auto"/>
                <w:lang w:val="en-US" w:eastAsia="zh-CN"/>
              </w:rPr>
            </w:pPr>
            <w:r>
              <w:rPr>
                <w:rFonts w:hint="eastAsia"/>
                <w:b w:val="0"/>
                <w:color w:val="auto"/>
                <w:lang w:val="en-US" w:eastAsia="zh-CN"/>
              </w:rPr>
              <w:t>2055人</w:t>
            </w:r>
          </w:p>
        </w:tc>
        <w:tc>
          <w:tcPr>
            <w:tcW w:w="732" w:type="pct"/>
            <w:tcBorders>
              <w:tl2br w:val="nil"/>
              <w:tr2bl w:val="nil"/>
            </w:tcBorders>
            <w:shd w:val="clear" w:color="auto" w:fill="auto"/>
            <w:noWrap w:val="0"/>
            <w:vAlign w:val="center"/>
          </w:tcPr>
          <w:p w14:paraId="1E66BCFA">
            <w:pPr>
              <w:pStyle w:val="37"/>
              <w:bidi w:val="0"/>
              <w:rPr>
                <w:rFonts w:hint="eastAsia"/>
                <w:color w:val="auto"/>
                <w:lang w:val="en-US" w:eastAsia="zh-CN"/>
              </w:rPr>
            </w:pPr>
            <w:r>
              <w:rPr>
                <w:rFonts w:hint="eastAsia"/>
                <w:color w:val="auto"/>
                <w:lang w:val="en-US" w:eastAsia="zh-CN"/>
              </w:rPr>
              <w:t>119.39804</w:t>
            </w:r>
          </w:p>
        </w:tc>
        <w:tc>
          <w:tcPr>
            <w:tcW w:w="780" w:type="pct"/>
            <w:tcBorders>
              <w:tl2br w:val="nil"/>
              <w:tr2bl w:val="nil"/>
            </w:tcBorders>
            <w:shd w:val="clear" w:color="auto" w:fill="auto"/>
            <w:noWrap w:val="0"/>
            <w:vAlign w:val="center"/>
          </w:tcPr>
          <w:p w14:paraId="545946B5">
            <w:pPr>
              <w:pStyle w:val="37"/>
              <w:bidi w:val="0"/>
              <w:rPr>
                <w:rFonts w:hint="eastAsia"/>
                <w:color w:val="auto"/>
                <w:lang w:val="en-US" w:eastAsia="zh-CN"/>
              </w:rPr>
            </w:pPr>
            <w:r>
              <w:rPr>
                <w:rFonts w:hint="eastAsia"/>
                <w:color w:val="auto"/>
                <w:lang w:val="en-US" w:eastAsia="zh-CN"/>
              </w:rPr>
              <w:t>50.36561</w:t>
            </w:r>
          </w:p>
        </w:tc>
        <w:tc>
          <w:tcPr>
            <w:tcW w:w="1685" w:type="pct"/>
            <w:tcBorders>
              <w:tl2br w:val="nil"/>
              <w:tr2bl w:val="nil"/>
            </w:tcBorders>
            <w:shd w:val="clear" w:color="auto" w:fill="auto"/>
            <w:noWrap w:val="0"/>
            <w:vAlign w:val="center"/>
          </w:tcPr>
          <w:p w14:paraId="79CFD417">
            <w:pPr>
              <w:pStyle w:val="37"/>
              <w:bidi w:val="0"/>
              <w:rPr>
                <w:rFonts w:hint="default"/>
                <w:b w:val="0"/>
                <w:color w:val="auto"/>
                <w:lang w:val="en-US" w:eastAsia="zh-CN"/>
              </w:rPr>
            </w:pPr>
            <w:r>
              <w:rPr>
                <w:rFonts w:hint="default"/>
                <w:b w:val="0"/>
                <w:color w:val="auto"/>
                <w:lang w:val="en-US" w:eastAsia="zh-CN"/>
              </w:rPr>
              <w:t>梁东村、梁西村</w:t>
            </w:r>
          </w:p>
        </w:tc>
      </w:tr>
      <w:tr w14:paraId="3C6C4D4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549" w:type="pct"/>
            <w:vMerge w:val="continue"/>
            <w:tcBorders>
              <w:tl2br w:val="nil"/>
              <w:tr2bl w:val="nil"/>
            </w:tcBorders>
            <w:shd w:val="clear" w:color="auto" w:fill="auto"/>
            <w:noWrap w:val="0"/>
            <w:vAlign w:val="center"/>
          </w:tcPr>
          <w:p w14:paraId="455EF4EF">
            <w:pPr>
              <w:pStyle w:val="37"/>
              <w:bidi w:val="0"/>
              <w:rPr>
                <w:rFonts w:hint="default"/>
                <w:b w:val="0"/>
                <w:color w:val="auto"/>
                <w:lang w:val="en-US" w:eastAsia="zh-CN"/>
              </w:rPr>
            </w:pPr>
          </w:p>
        </w:tc>
        <w:tc>
          <w:tcPr>
            <w:tcW w:w="707" w:type="pct"/>
            <w:tcBorders>
              <w:tl2br w:val="nil"/>
              <w:tr2bl w:val="nil"/>
            </w:tcBorders>
            <w:shd w:val="clear" w:color="auto" w:fill="auto"/>
            <w:noWrap w:val="0"/>
            <w:vAlign w:val="center"/>
          </w:tcPr>
          <w:p w14:paraId="7B872501">
            <w:pPr>
              <w:pStyle w:val="37"/>
              <w:bidi w:val="0"/>
              <w:rPr>
                <w:rFonts w:hint="default"/>
                <w:color w:val="auto"/>
                <w:lang w:val="en-US" w:eastAsia="zh-CN"/>
              </w:rPr>
            </w:pPr>
            <w:r>
              <w:rPr>
                <w:rFonts w:hint="eastAsia"/>
                <w:color w:val="auto"/>
                <w:lang w:val="en-US" w:eastAsia="zh-CN"/>
              </w:rPr>
              <w:t>恩和哈达镇</w:t>
            </w:r>
          </w:p>
        </w:tc>
        <w:tc>
          <w:tcPr>
            <w:tcW w:w="543" w:type="pct"/>
            <w:tcBorders>
              <w:tl2br w:val="nil"/>
              <w:tr2bl w:val="nil"/>
            </w:tcBorders>
            <w:shd w:val="clear" w:color="auto" w:fill="auto"/>
            <w:noWrap w:val="0"/>
            <w:vAlign w:val="center"/>
          </w:tcPr>
          <w:p w14:paraId="3FC61397">
            <w:pPr>
              <w:pStyle w:val="37"/>
              <w:bidi w:val="0"/>
              <w:rPr>
                <w:rFonts w:hint="default"/>
                <w:b w:val="0"/>
                <w:color w:val="auto"/>
                <w:lang w:val="en-US" w:eastAsia="zh-CN"/>
              </w:rPr>
            </w:pPr>
            <w:r>
              <w:rPr>
                <w:rFonts w:hint="eastAsia"/>
                <w:b w:val="0"/>
                <w:color w:val="auto"/>
                <w:lang w:val="en-US" w:eastAsia="zh-CN"/>
              </w:rPr>
              <w:t>无常驻人口</w:t>
            </w:r>
          </w:p>
        </w:tc>
        <w:tc>
          <w:tcPr>
            <w:tcW w:w="732" w:type="pct"/>
            <w:tcBorders>
              <w:tl2br w:val="nil"/>
              <w:tr2bl w:val="nil"/>
            </w:tcBorders>
            <w:shd w:val="clear" w:color="auto" w:fill="auto"/>
            <w:noWrap w:val="0"/>
            <w:vAlign w:val="center"/>
          </w:tcPr>
          <w:p w14:paraId="64337824">
            <w:pPr>
              <w:pStyle w:val="37"/>
              <w:bidi w:val="0"/>
              <w:rPr>
                <w:rFonts w:hint="eastAsia"/>
                <w:color w:val="auto"/>
                <w:lang w:val="en-US" w:eastAsia="zh-CN"/>
              </w:rPr>
            </w:pPr>
            <w:r>
              <w:rPr>
                <w:rFonts w:hint="eastAsia"/>
                <w:color w:val="auto"/>
                <w:lang w:val="en-US" w:eastAsia="zh-CN"/>
              </w:rPr>
              <w:t>121.42090</w:t>
            </w:r>
          </w:p>
        </w:tc>
        <w:tc>
          <w:tcPr>
            <w:tcW w:w="780" w:type="pct"/>
            <w:tcBorders>
              <w:tl2br w:val="nil"/>
              <w:tr2bl w:val="nil"/>
            </w:tcBorders>
            <w:shd w:val="clear" w:color="auto" w:fill="auto"/>
            <w:noWrap w:val="0"/>
            <w:vAlign w:val="center"/>
          </w:tcPr>
          <w:p w14:paraId="3F9B2023">
            <w:pPr>
              <w:pStyle w:val="37"/>
              <w:bidi w:val="0"/>
              <w:rPr>
                <w:rFonts w:hint="eastAsia"/>
                <w:color w:val="auto"/>
                <w:lang w:val="en-US" w:eastAsia="zh-CN"/>
              </w:rPr>
            </w:pPr>
            <w:r>
              <w:rPr>
                <w:rFonts w:hint="eastAsia"/>
                <w:color w:val="auto"/>
                <w:lang w:val="en-US" w:eastAsia="zh-CN"/>
              </w:rPr>
              <w:t>53.30031</w:t>
            </w:r>
          </w:p>
        </w:tc>
        <w:tc>
          <w:tcPr>
            <w:tcW w:w="1685" w:type="pct"/>
            <w:tcBorders>
              <w:tl2br w:val="nil"/>
              <w:tr2bl w:val="nil"/>
            </w:tcBorders>
            <w:shd w:val="clear" w:color="auto" w:fill="auto"/>
            <w:noWrap w:val="0"/>
            <w:vAlign w:val="center"/>
          </w:tcPr>
          <w:p w14:paraId="6B4AB436">
            <w:pPr>
              <w:pStyle w:val="37"/>
              <w:bidi w:val="0"/>
              <w:rPr>
                <w:rFonts w:hint="default"/>
                <w:b w:val="0"/>
                <w:color w:val="auto"/>
                <w:lang w:val="en-US" w:eastAsia="zh-CN"/>
              </w:rPr>
            </w:pPr>
            <w:r>
              <w:rPr>
                <w:rFonts w:hint="default"/>
                <w:b w:val="0"/>
                <w:color w:val="auto"/>
                <w:lang w:val="en-US" w:eastAsia="zh-CN"/>
              </w:rPr>
              <w:t>恩和哈达、伊木河、两间房、西口子、奇雅屯、腰甸、前场</w:t>
            </w:r>
          </w:p>
        </w:tc>
      </w:tr>
      <w:tr w14:paraId="661B8A3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549" w:type="pct"/>
            <w:vMerge w:val="continue"/>
            <w:tcBorders>
              <w:tl2br w:val="nil"/>
              <w:tr2bl w:val="nil"/>
            </w:tcBorders>
            <w:shd w:val="clear" w:color="auto" w:fill="auto"/>
            <w:noWrap w:val="0"/>
            <w:vAlign w:val="center"/>
          </w:tcPr>
          <w:p w14:paraId="1A7F310C">
            <w:pPr>
              <w:pStyle w:val="37"/>
              <w:bidi w:val="0"/>
              <w:rPr>
                <w:rFonts w:hint="default"/>
                <w:b w:val="0"/>
                <w:color w:val="auto"/>
                <w:lang w:val="en-US" w:eastAsia="zh-CN"/>
              </w:rPr>
            </w:pPr>
          </w:p>
        </w:tc>
        <w:tc>
          <w:tcPr>
            <w:tcW w:w="707" w:type="pct"/>
            <w:tcBorders>
              <w:tl2br w:val="nil"/>
              <w:tr2bl w:val="nil"/>
            </w:tcBorders>
            <w:shd w:val="clear" w:color="auto" w:fill="auto"/>
            <w:noWrap w:val="0"/>
            <w:vAlign w:val="center"/>
          </w:tcPr>
          <w:p w14:paraId="030B1191">
            <w:pPr>
              <w:pStyle w:val="37"/>
              <w:bidi w:val="0"/>
              <w:rPr>
                <w:rFonts w:hint="default"/>
                <w:color w:val="auto"/>
                <w:lang w:val="en-US" w:eastAsia="zh-CN"/>
              </w:rPr>
            </w:pPr>
            <w:r>
              <w:rPr>
                <w:rFonts w:hint="eastAsia"/>
                <w:color w:val="auto"/>
                <w:lang w:val="en-US" w:eastAsia="zh-CN"/>
              </w:rPr>
              <w:t>恩和俄罗斯族民族乡</w:t>
            </w:r>
          </w:p>
        </w:tc>
        <w:tc>
          <w:tcPr>
            <w:tcW w:w="543" w:type="pct"/>
            <w:tcBorders>
              <w:tl2br w:val="nil"/>
              <w:tr2bl w:val="nil"/>
            </w:tcBorders>
            <w:shd w:val="clear" w:color="auto" w:fill="auto"/>
            <w:noWrap w:val="0"/>
            <w:vAlign w:val="center"/>
          </w:tcPr>
          <w:p w14:paraId="60746225">
            <w:pPr>
              <w:pStyle w:val="37"/>
              <w:bidi w:val="0"/>
              <w:rPr>
                <w:rFonts w:hint="default"/>
                <w:b w:val="0"/>
                <w:color w:val="auto"/>
                <w:lang w:val="en-US" w:eastAsia="zh-CN"/>
              </w:rPr>
            </w:pPr>
            <w:r>
              <w:rPr>
                <w:rFonts w:hint="default"/>
                <w:b w:val="0"/>
                <w:color w:val="auto"/>
                <w:lang w:val="en-US" w:eastAsia="zh-CN"/>
              </w:rPr>
              <w:t>2631</w:t>
            </w:r>
            <w:r>
              <w:rPr>
                <w:rFonts w:hint="eastAsia"/>
                <w:b w:val="0"/>
                <w:color w:val="auto"/>
                <w:lang w:val="en-US" w:eastAsia="zh-CN"/>
              </w:rPr>
              <w:t>人</w:t>
            </w:r>
          </w:p>
        </w:tc>
        <w:tc>
          <w:tcPr>
            <w:tcW w:w="732" w:type="pct"/>
            <w:tcBorders>
              <w:tl2br w:val="nil"/>
              <w:tr2bl w:val="nil"/>
            </w:tcBorders>
            <w:shd w:val="clear" w:color="auto" w:fill="auto"/>
            <w:noWrap w:val="0"/>
            <w:vAlign w:val="center"/>
          </w:tcPr>
          <w:p w14:paraId="4DA81306">
            <w:pPr>
              <w:pStyle w:val="37"/>
              <w:bidi w:val="0"/>
              <w:rPr>
                <w:rFonts w:hint="eastAsia"/>
                <w:color w:val="auto"/>
                <w:lang w:val="en-US" w:eastAsia="zh-CN"/>
              </w:rPr>
            </w:pPr>
            <w:r>
              <w:rPr>
                <w:rFonts w:hint="eastAsia"/>
                <w:color w:val="auto"/>
                <w:lang w:val="en-US" w:eastAsia="zh-CN"/>
              </w:rPr>
              <w:t>119.82239</w:t>
            </w:r>
          </w:p>
        </w:tc>
        <w:tc>
          <w:tcPr>
            <w:tcW w:w="780" w:type="pct"/>
            <w:tcBorders>
              <w:tl2br w:val="nil"/>
              <w:tr2bl w:val="nil"/>
            </w:tcBorders>
            <w:shd w:val="clear" w:color="auto" w:fill="auto"/>
            <w:noWrap w:val="0"/>
            <w:vAlign w:val="center"/>
          </w:tcPr>
          <w:p w14:paraId="0860DDE2">
            <w:pPr>
              <w:pStyle w:val="37"/>
              <w:bidi w:val="0"/>
              <w:rPr>
                <w:rFonts w:hint="eastAsia"/>
                <w:color w:val="auto"/>
                <w:lang w:val="en-US" w:eastAsia="zh-CN"/>
              </w:rPr>
            </w:pPr>
            <w:r>
              <w:rPr>
                <w:rFonts w:hint="eastAsia"/>
                <w:color w:val="auto"/>
                <w:lang w:val="en-US" w:eastAsia="zh-CN"/>
              </w:rPr>
              <w:t>50.85624</w:t>
            </w:r>
          </w:p>
        </w:tc>
        <w:tc>
          <w:tcPr>
            <w:tcW w:w="1685" w:type="pct"/>
            <w:tcBorders>
              <w:tl2br w:val="nil"/>
              <w:tr2bl w:val="nil"/>
            </w:tcBorders>
            <w:shd w:val="clear" w:color="auto" w:fill="auto"/>
            <w:noWrap w:val="0"/>
            <w:vAlign w:val="center"/>
          </w:tcPr>
          <w:p w14:paraId="2CA0CDB0">
            <w:pPr>
              <w:pStyle w:val="37"/>
              <w:bidi w:val="0"/>
              <w:rPr>
                <w:rFonts w:hint="default"/>
                <w:b w:val="0"/>
                <w:color w:val="auto"/>
                <w:lang w:val="en-US" w:eastAsia="zh-CN"/>
              </w:rPr>
            </w:pPr>
            <w:r>
              <w:rPr>
                <w:rFonts w:hint="default"/>
                <w:b w:val="0"/>
                <w:color w:val="auto"/>
                <w:lang w:val="en-US" w:eastAsia="zh-CN"/>
              </w:rPr>
              <w:t>噶拉湾社区，另辖1个村级单位：恩和农场生活区</w:t>
            </w:r>
          </w:p>
        </w:tc>
      </w:tr>
      <w:tr w14:paraId="20B2CA9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549" w:type="pct"/>
            <w:vMerge w:val="continue"/>
            <w:tcBorders>
              <w:tl2br w:val="nil"/>
              <w:tr2bl w:val="nil"/>
            </w:tcBorders>
            <w:shd w:val="clear" w:color="auto" w:fill="auto"/>
            <w:noWrap w:val="0"/>
            <w:vAlign w:val="center"/>
          </w:tcPr>
          <w:p w14:paraId="2DC4089D">
            <w:pPr>
              <w:pStyle w:val="37"/>
              <w:bidi w:val="0"/>
              <w:rPr>
                <w:rFonts w:hint="default"/>
                <w:b w:val="0"/>
                <w:color w:val="auto"/>
                <w:lang w:val="en-US" w:eastAsia="zh-CN"/>
              </w:rPr>
            </w:pPr>
          </w:p>
        </w:tc>
        <w:tc>
          <w:tcPr>
            <w:tcW w:w="707" w:type="pct"/>
            <w:tcBorders>
              <w:tl2br w:val="nil"/>
              <w:tr2bl w:val="nil"/>
            </w:tcBorders>
            <w:shd w:val="clear" w:color="auto" w:fill="auto"/>
            <w:noWrap w:val="0"/>
            <w:vAlign w:val="center"/>
          </w:tcPr>
          <w:p w14:paraId="3D5C450B">
            <w:pPr>
              <w:pStyle w:val="37"/>
              <w:bidi w:val="0"/>
              <w:rPr>
                <w:rFonts w:hint="default"/>
                <w:color w:val="auto"/>
                <w:lang w:val="en-US" w:eastAsia="zh-CN"/>
              </w:rPr>
            </w:pPr>
            <w:r>
              <w:rPr>
                <w:rFonts w:hint="eastAsia"/>
                <w:color w:val="auto"/>
                <w:lang w:val="en-US" w:eastAsia="zh-CN"/>
              </w:rPr>
              <w:t>蒙兀室韦苏木</w:t>
            </w:r>
          </w:p>
        </w:tc>
        <w:tc>
          <w:tcPr>
            <w:tcW w:w="543" w:type="pct"/>
            <w:tcBorders>
              <w:tl2br w:val="nil"/>
              <w:tr2bl w:val="nil"/>
            </w:tcBorders>
            <w:shd w:val="clear" w:color="auto" w:fill="auto"/>
            <w:noWrap w:val="0"/>
            <w:vAlign w:val="center"/>
          </w:tcPr>
          <w:p w14:paraId="79187D39">
            <w:pPr>
              <w:pStyle w:val="37"/>
              <w:bidi w:val="0"/>
              <w:rPr>
                <w:rFonts w:hint="default"/>
                <w:b w:val="0"/>
                <w:color w:val="auto"/>
                <w:lang w:val="en-US" w:eastAsia="zh-CN"/>
              </w:rPr>
            </w:pPr>
            <w:r>
              <w:rPr>
                <w:rFonts w:hint="default"/>
                <w:b w:val="0"/>
                <w:color w:val="auto"/>
                <w:lang w:val="en-US" w:eastAsia="zh-CN"/>
              </w:rPr>
              <w:t>1572</w:t>
            </w:r>
            <w:r>
              <w:rPr>
                <w:rFonts w:hint="eastAsia"/>
                <w:b w:val="0"/>
                <w:color w:val="auto"/>
                <w:lang w:val="en-US" w:eastAsia="zh-CN"/>
              </w:rPr>
              <w:t>人</w:t>
            </w:r>
          </w:p>
        </w:tc>
        <w:tc>
          <w:tcPr>
            <w:tcW w:w="732" w:type="pct"/>
            <w:tcBorders>
              <w:tl2br w:val="nil"/>
              <w:tr2bl w:val="nil"/>
            </w:tcBorders>
            <w:shd w:val="clear" w:color="auto" w:fill="auto"/>
            <w:noWrap w:val="0"/>
            <w:vAlign w:val="center"/>
          </w:tcPr>
          <w:p w14:paraId="6311888B">
            <w:pPr>
              <w:pStyle w:val="37"/>
              <w:bidi w:val="0"/>
              <w:rPr>
                <w:rFonts w:hint="default"/>
                <w:color w:val="auto"/>
                <w:lang w:val="en-US" w:eastAsia="zh-CN"/>
              </w:rPr>
            </w:pPr>
            <w:r>
              <w:rPr>
                <w:rFonts w:hint="eastAsia"/>
                <w:color w:val="auto"/>
                <w:lang w:val="en-US" w:eastAsia="zh-CN"/>
              </w:rPr>
              <w:t>120.01740</w:t>
            </w:r>
          </w:p>
        </w:tc>
        <w:tc>
          <w:tcPr>
            <w:tcW w:w="780" w:type="pct"/>
            <w:tcBorders>
              <w:tl2br w:val="nil"/>
              <w:tr2bl w:val="nil"/>
            </w:tcBorders>
            <w:shd w:val="clear" w:color="auto" w:fill="auto"/>
            <w:noWrap w:val="0"/>
            <w:vAlign w:val="center"/>
          </w:tcPr>
          <w:p w14:paraId="4DF6D073">
            <w:pPr>
              <w:pStyle w:val="37"/>
              <w:bidi w:val="0"/>
              <w:rPr>
                <w:rFonts w:hint="default"/>
                <w:color w:val="auto"/>
                <w:lang w:val="en-US" w:eastAsia="zh-CN"/>
              </w:rPr>
            </w:pPr>
            <w:r>
              <w:rPr>
                <w:rFonts w:hint="eastAsia"/>
                <w:color w:val="auto"/>
                <w:lang w:val="en-US" w:eastAsia="zh-CN"/>
              </w:rPr>
              <w:t>51.28339</w:t>
            </w:r>
          </w:p>
        </w:tc>
        <w:tc>
          <w:tcPr>
            <w:tcW w:w="1685" w:type="pct"/>
            <w:tcBorders>
              <w:tl2br w:val="nil"/>
              <w:tr2bl w:val="nil"/>
            </w:tcBorders>
            <w:shd w:val="clear" w:color="auto" w:fill="auto"/>
            <w:noWrap w:val="0"/>
            <w:vAlign w:val="center"/>
          </w:tcPr>
          <w:p w14:paraId="3318EB07">
            <w:pPr>
              <w:pStyle w:val="37"/>
              <w:bidi w:val="0"/>
              <w:rPr>
                <w:rFonts w:hint="default"/>
                <w:b w:val="0"/>
                <w:color w:val="auto"/>
                <w:lang w:val="en-US" w:eastAsia="zh-CN"/>
              </w:rPr>
            </w:pPr>
            <w:r>
              <w:rPr>
                <w:rFonts w:hint="default"/>
                <w:b w:val="0"/>
                <w:color w:val="auto"/>
                <w:lang w:val="en-US" w:eastAsia="zh-CN"/>
              </w:rPr>
              <w:t>室韦、临江、水磨、前沟、吉宝沟、平安</w:t>
            </w:r>
          </w:p>
        </w:tc>
      </w:tr>
      <w:tr w14:paraId="77E2F42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549" w:type="pct"/>
            <w:vMerge w:val="restart"/>
            <w:tcBorders>
              <w:tl2br w:val="nil"/>
              <w:tr2bl w:val="nil"/>
            </w:tcBorders>
            <w:shd w:val="clear" w:color="auto" w:fill="auto"/>
            <w:noWrap w:val="0"/>
            <w:vAlign w:val="center"/>
          </w:tcPr>
          <w:p w14:paraId="5E362355">
            <w:pPr>
              <w:pStyle w:val="37"/>
              <w:bidi w:val="0"/>
              <w:rPr>
                <w:rFonts w:hint="default"/>
                <w:b w:val="0"/>
                <w:color w:val="auto"/>
                <w:lang w:val="en-US" w:eastAsia="zh-CN"/>
              </w:rPr>
            </w:pPr>
            <w:r>
              <w:rPr>
                <w:rFonts w:hint="default"/>
                <w:b w:val="0"/>
                <w:color w:val="auto"/>
                <w:lang w:val="en-US" w:eastAsia="zh-CN"/>
              </w:rPr>
              <w:t>医疗卫生机构</w:t>
            </w:r>
          </w:p>
          <w:p w14:paraId="64103EBA">
            <w:pPr>
              <w:pStyle w:val="37"/>
              <w:bidi w:val="0"/>
              <w:rPr>
                <w:rFonts w:hint="default"/>
                <w:b w:val="0"/>
                <w:color w:val="auto"/>
                <w:lang w:val="en-US" w:eastAsia="zh-CN"/>
              </w:rPr>
            </w:pPr>
          </w:p>
        </w:tc>
        <w:tc>
          <w:tcPr>
            <w:tcW w:w="1251" w:type="pct"/>
            <w:gridSpan w:val="2"/>
            <w:tcBorders>
              <w:tl2br w:val="nil"/>
              <w:tr2bl w:val="nil"/>
            </w:tcBorders>
            <w:shd w:val="clear" w:color="auto" w:fill="auto"/>
            <w:noWrap w:val="0"/>
            <w:vAlign w:val="center"/>
          </w:tcPr>
          <w:p w14:paraId="40F6C120">
            <w:pPr>
              <w:pStyle w:val="37"/>
              <w:bidi w:val="0"/>
              <w:rPr>
                <w:rFonts w:hint="default"/>
                <w:b w:val="0"/>
                <w:color w:val="auto"/>
                <w:lang w:val="en-US" w:eastAsia="zh-CN"/>
              </w:rPr>
            </w:pPr>
            <w:r>
              <w:rPr>
                <w:rFonts w:hint="eastAsia"/>
                <w:b w:val="0"/>
                <w:color w:val="auto"/>
                <w:lang w:val="en-US" w:eastAsia="zh-CN"/>
              </w:rPr>
              <w:t>地区</w:t>
            </w:r>
          </w:p>
        </w:tc>
        <w:tc>
          <w:tcPr>
            <w:tcW w:w="1512" w:type="pct"/>
            <w:gridSpan w:val="2"/>
            <w:tcBorders>
              <w:tl2br w:val="nil"/>
              <w:tr2bl w:val="nil"/>
            </w:tcBorders>
            <w:shd w:val="clear" w:color="auto" w:fill="auto"/>
            <w:noWrap w:val="0"/>
            <w:vAlign w:val="center"/>
          </w:tcPr>
          <w:p w14:paraId="3971142E">
            <w:pPr>
              <w:pStyle w:val="37"/>
              <w:bidi w:val="0"/>
              <w:rPr>
                <w:rFonts w:hint="default"/>
                <w:b w:val="0"/>
                <w:color w:val="auto"/>
                <w:lang w:val="en-US" w:eastAsia="zh-CN"/>
              </w:rPr>
            </w:pPr>
            <w:r>
              <w:rPr>
                <w:rFonts w:hint="default"/>
                <w:b w:val="0"/>
                <w:color w:val="auto"/>
                <w:lang w:val="en-US" w:eastAsia="zh-CN"/>
              </w:rPr>
              <w:t>医疗机构名称</w:t>
            </w:r>
          </w:p>
        </w:tc>
        <w:tc>
          <w:tcPr>
            <w:tcW w:w="1685" w:type="pct"/>
            <w:tcBorders>
              <w:tl2br w:val="nil"/>
              <w:tr2bl w:val="nil"/>
            </w:tcBorders>
            <w:shd w:val="clear" w:color="auto" w:fill="auto"/>
            <w:noWrap w:val="0"/>
            <w:vAlign w:val="center"/>
          </w:tcPr>
          <w:p w14:paraId="7332D2E5">
            <w:pPr>
              <w:pStyle w:val="37"/>
              <w:bidi w:val="0"/>
              <w:rPr>
                <w:rFonts w:hint="eastAsia"/>
                <w:b w:val="0"/>
                <w:color w:val="auto"/>
                <w:lang w:val="en-US" w:eastAsia="zh-CN"/>
              </w:rPr>
            </w:pPr>
            <w:r>
              <w:rPr>
                <w:rFonts w:hint="default"/>
                <w:b w:val="0"/>
                <w:color w:val="auto"/>
                <w:lang w:val="en-US" w:eastAsia="zh-CN"/>
              </w:rPr>
              <w:t>救治能力</w:t>
            </w:r>
          </w:p>
        </w:tc>
      </w:tr>
      <w:tr w14:paraId="3AD750F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549" w:type="pct"/>
            <w:vMerge w:val="continue"/>
            <w:tcBorders>
              <w:tl2br w:val="nil"/>
              <w:tr2bl w:val="nil"/>
            </w:tcBorders>
            <w:shd w:val="clear" w:color="auto" w:fill="auto"/>
            <w:noWrap w:val="0"/>
            <w:vAlign w:val="center"/>
          </w:tcPr>
          <w:p w14:paraId="458C0CE4">
            <w:pPr>
              <w:pStyle w:val="37"/>
              <w:bidi w:val="0"/>
              <w:rPr>
                <w:rFonts w:hint="default"/>
                <w:b w:val="0"/>
                <w:color w:val="auto"/>
                <w:lang w:val="en-US" w:eastAsia="zh-CN"/>
              </w:rPr>
            </w:pPr>
          </w:p>
        </w:tc>
        <w:tc>
          <w:tcPr>
            <w:tcW w:w="1251" w:type="pct"/>
            <w:gridSpan w:val="2"/>
            <w:vMerge w:val="restart"/>
            <w:tcBorders>
              <w:tl2br w:val="nil"/>
              <w:tr2bl w:val="nil"/>
            </w:tcBorders>
            <w:shd w:val="clear" w:color="auto" w:fill="auto"/>
            <w:noWrap w:val="0"/>
            <w:vAlign w:val="center"/>
          </w:tcPr>
          <w:p w14:paraId="53FB253B">
            <w:pPr>
              <w:pStyle w:val="37"/>
              <w:bidi w:val="0"/>
              <w:rPr>
                <w:rFonts w:hint="default"/>
                <w:b w:val="0"/>
                <w:color w:val="auto"/>
                <w:lang w:val="en-US" w:eastAsia="zh-CN"/>
              </w:rPr>
            </w:pPr>
            <w:r>
              <w:rPr>
                <w:rFonts w:hint="default"/>
                <w:b w:val="0"/>
                <w:color w:val="auto"/>
                <w:lang w:val="en-US" w:eastAsia="zh-CN"/>
              </w:rPr>
              <w:t>拉布大林街道办事处</w:t>
            </w:r>
          </w:p>
        </w:tc>
        <w:tc>
          <w:tcPr>
            <w:tcW w:w="1512" w:type="pct"/>
            <w:gridSpan w:val="2"/>
            <w:tcBorders>
              <w:tl2br w:val="nil"/>
              <w:tr2bl w:val="nil"/>
            </w:tcBorders>
            <w:shd w:val="clear" w:color="auto" w:fill="auto"/>
            <w:noWrap w:val="0"/>
            <w:vAlign w:val="center"/>
          </w:tcPr>
          <w:p w14:paraId="3A4B8365">
            <w:pPr>
              <w:pStyle w:val="37"/>
              <w:bidi w:val="0"/>
              <w:rPr>
                <w:rFonts w:hint="eastAsia"/>
                <w:color w:val="auto"/>
                <w:lang w:val="en-US" w:eastAsia="zh-CN"/>
              </w:rPr>
            </w:pPr>
            <w:r>
              <w:rPr>
                <w:rFonts w:hint="eastAsia"/>
                <w:color w:val="auto"/>
                <w:lang w:val="en-US" w:eastAsia="zh-CN"/>
              </w:rPr>
              <w:t>额尔古纳市人民医院</w:t>
            </w:r>
          </w:p>
        </w:tc>
        <w:tc>
          <w:tcPr>
            <w:tcW w:w="1685" w:type="pct"/>
            <w:tcBorders>
              <w:tl2br w:val="nil"/>
              <w:tr2bl w:val="nil"/>
            </w:tcBorders>
            <w:shd w:val="clear" w:color="auto" w:fill="auto"/>
            <w:noWrap w:val="0"/>
            <w:vAlign w:val="center"/>
          </w:tcPr>
          <w:p w14:paraId="1C1B85C2">
            <w:pPr>
              <w:pStyle w:val="37"/>
              <w:bidi w:val="0"/>
              <w:rPr>
                <w:rFonts w:hint="eastAsia"/>
                <w:color w:val="auto"/>
                <w:lang w:val="en-US" w:eastAsia="zh-CN"/>
              </w:rPr>
            </w:pPr>
            <w:r>
              <w:rPr>
                <w:rFonts w:hint="eastAsia"/>
                <w:color w:val="auto"/>
                <w:lang w:val="en-US" w:eastAsia="zh-CN"/>
              </w:rPr>
              <w:t>二级甲等</w:t>
            </w:r>
          </w:p>
        </w:tc>
      </w:tr>
      <w:tr w14:paraId="601FC7B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549" w:type="pct"/>
            <w:vMerge w:val="continue"/>
            <w:tcBorders>
              <w:tl2br w:val="nil"/>
              <w:tr2bl w:val="nil"/>
            </w:tcBorders>
            <w:shd w:val="clear" w:color="auto" w:fill="auto"/>
            <w:noWrap w:val="0"/>
            <w:vAlign w:val="center"/>
          </w:tcPr>
          <w:p w14:paraId="6D09674A">
            <w:pPr>
              <w:pStyle w:val="37"/>
              <w:bidi w:val="0"/>
              <w:rPr>
                <w:rFonts w:hint="default"/>
                <w:b w:val="0"/>
                <w:color w:val="auto"/>
                <w:lang w:val="en-US" w:eastAsia="zh-CN"/>
              </w:rPr>
            </w:pPr>
          </w:p>
        </w:tc>
        <w:tc>
          <w:tcPr>
            <w:tcW w:w="1251" w:type="pct"/>
            <w:gridSpan w:val="2"/>
            <w:vMerge w:val="continue"/>
            <w:tcBorders>
              <w:tl2br w:val="nil"/>
              <w:tr2bl w:val="nil"/>
            </w:tcBorders>
            <w:shd w:val="clear" w:color="auto" w:fill="auto"/>
            <w:noWrap w:val="0"/>
            <w:vAlign w:val="center"/>
          </w:tcPr>
          <w:p w14:paraId="3BB11558">
            <w:pPr>
              <w:pStyle w:val="37"/>
              <w:bidi w:val="0"/>
              <w:rPr>
                <w:rFonts w:hint="default"/>
                <w:b w:val="0"/>
                <w:color w:val="auto"/>
                <w:lang w:val="en-US" w:eastAsia="zh-CN"/>
              </w:rPr>
            </w:pPr>
          </w:p>
        </w:tc>
        <w:tc>
          <w:tcPr>
            <w:tcW w:w="1512" w:type="pct"/>
            <w:gridSpan w:val="2"/>
            <w:tcBorders>
              <w:tl2br w:val="nil"/>
              <w:tr2bl w:val="nil"/>
            </w:tcBorders>
            <w:shd w:val="clear" w:color="auto" w:fill="auto"/>
            <w:noWrap w:val="0"/>
            <w:vAlign w:val="center"/>
          </w:tcPr>
          <w:p w14:paraId="16704DC9">
            <w:pPr>
              <w:pStyle w:val="37"/>
              <w:bidi w:val="0"/>
              <w:rPr>
                <w:rFonts w:hint="default"/>
                <w:color w:val="auto"/>
                <w:lang w:val="en-US" w:eastAsia="zh-CN"/>
              </w:rPr>
            </w:pPr>
            <w:r>
              <w:rPr>
                <w:rFonts w:hint="eastAsia"/>
                <w:color w:val="auto"/>
                <w:lang w:val="en-US" w:eastAsia="zh-CN"/>
              </w:rPr>
              <w:t>疾控中心</w:t>
            </w:r>
          </w:p>
        </w:tc>
        <w:tc>
          <w:tcPr>
            <w:tcW w:w="1685" w:type="pct"/>
            <w:tcBorders>
              <w:tl2br w:val="nil"/>
              <w:tr2bl w:val="nil"/>
            </w:tcBorders>
            <w:shd w:val="clear" w:color="auto" w:fill="auto"/>
            <w:noWrap w:val="0"/>
            <w:vAlign w:val="center"/>
          </w:tcPr>
          <w:p w14:paraId="177245F8">
            <w:pPr>
              <w:pStyle w:val="37"/>
              <w:bidi w:val="0"/>
              <w:rPr>
                <w:rFonts w:hint="default"/>
                <w:color w:val="auto"/>
                <w:lang w:val="en-US" w:eastAsia="zh-CN"/>
              </w:rPr>
            </w:pPr>
            <w:r>
              <w:rPr>
                <w:rFonts w:hint="eastAsia"/>
                <w:color w:val="auto"/>
                <w:lang w:val="en-US" w:eastAsia="zh-CN"/>
              </w:rPr>
              <w:t>--</w:t>
            </w:r>
          </w:p>
        </w:tc>
      </w:tr>
      <w:tr w14:paraId="52D4D96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549" w:type="pct"/>
            <w:vMerge w:val="continue"/>
            <w:tcBorders>
              <w:tl2br w:val="nil"/>
              <w:tr2bl w:val="nil"/>
            </w:tcBorders>
            <w:shd w:val="clear" w:color="auto" w:fill="auto"/>
            <w:noWrap w:val="0"/>
            <w:vAlign w:val="center"/>
          </w:tcPr>
          <w:p w14:paraId="20ABDA05">
            <w:pPr>
              <w:pStyle w:val="37"/>
              <w:bidi w:val="0"/>
              <w:rPr>
                <w:rFonts w:hint="default"/>
                <w:b w:val="0"/>
                <w:color w:val="auto"/>
                <w:lang w:val="en-US" w:eastAsia="zh-CN"/>
              </w:rPr>
            </w:pPr>
          </w:p>
        </w:tc>
        <w:tc>
          <w:tcPr>
            <w:tcW w:w="1251" w:type="pct"/>
            <w:gridSpan w:val="2"/>
            <w:vMerge w:val="continue"/>
            <w:tcBorders>
              <w:tl2br w:val="nil"/>
              <w:tr2bl w:val="nil"/>
            </w:tcBorders>
            <w:shd w:val="clear" w:color="auto" w:fill="auto"/>
            <w:noWrap w:val="0"/>
            <w:vAlign w:val="center"/>
          </w:tcPr>
          <w:p w14:paraId="2FE99BDA">
            <w:pPr>
              <w:pStyle w:val="37"/>
              <w:bidi w:val="0"/>
              <w:rPr>
                <w:rFonts w:hint="eastAsia"/>
                <w:b w:val="0"/>
                <w:color w:val="auto"/>
                <w:lang w:val="en-US" w:eastAsia="zh-CN"/>
              </w:rPr>
            </w:pPr>
          </w:p>
        </w:tc>
        <w:tc>
          <w:tcPr>
            <w:tcW w:w="1512" w:type="pct"/>
            <w:gridSpan w:val="2"/>
            <w:tcBorders>
              <w:tl2br w:val="nil"/>
              <w:tr2bl w:val="nil"/>
            </w:tcBorders>
            <w:shd w:val="clear" w:color="auto" w:fill="auto"/>
            <w:noWrap w:val="0"/>
            <w:vAlign w:val="center"/>
          </w:tcPr>
          <w:p w14:paraId="419A569B">
            <w:pPr>
              <w:pStyle w:val="37"/>
              <w:bidi w:val="0"/>
              <w:rPr>
                <w:rFonts w:hint="default"/>
                <w:color w:val="auto"/>
                <w:lang w:val="en-US" w:eastAsia="zh-CN"/>
              </w:rPr>
            </w:pPr>
            <w:r>
              <w:rPr>
                <w:rFonts w:hint="eastAsia"/>
                <w:color w:val="auto"/>
                <w:lang w:val="en-US" w:eastAsia="zh-CN"/>
              </w:rPr>
              <w:t>拉布大林社区卫生服务中心</w:t>
            </w:r>
          </w:p>
        </w:tc>
        <w:tc>
          <w:tcPr>
            <w:tcW w:w="1685" w:type="pct"/>
            <w:tcBorders>
              <w:tl2br w:val="nil"/>
              <w:tr2bl w:val="nil"/>
            </w:tcBorders>
            <w:shd w:val="clear" w:color="auto" w:fill="auto"/>
            <w:noWrap w:val="0"/>
            <w:vAlign w:val="center"/>
          </w:tcPr>
          <w:p w14:paraId="0E67BD51">
            <w:pPr>
              <w:pStyle w:val="37"/>
              <w:bidi w:val="0"/>
              <w:rPr>
                <w:rFonts w:hint="eastAsia"/>
                <w:color w:val="auto"/>
                <w:lang w:val="en-US" w:eastAsia="zh-CN"/>
              </w:rPr>
            </w:pPr>
            <w:r>
              <w:rPr>
                <w:rFonts w:hint="eastAsia"/>
                <w:color w:val="auto"/>
                <w:lang w:val="en-US" w:eastAsia="zh-CN"/>
              </w:rPr>
              <w:t>一级</w:t>
            </w:r>
          </w:p>
        </w:tc>
      </w:tr>
      <w:tr w14:paraId="520FC10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549" w:type="pct"/>
            <w:vMerge w:val="continue"/>
            <w:tcBorders>
              <w:tl2br w:val="nil"/>
              <w:tr2bl w:val="nil"/>
            </w:tcBorders>
            <w:shd w:val="clear" w:color="auto" w:fill="auto"/>
            <w:noWrap w:val="0"/>
            <w:vAlign w:val="center"/>
          </w:tcPr>
          <w:p w14:paraId="01E1D8DF">
            <w:pPr>
              <w:pStyle w:val="37"/>
              <w:bidi w:val="0"/>
              <w:rPr>
                <w:rFonts w:hint="default"/>
                <w:b w:val="0"/>
                <w:color w:val="auto"/>
                <w:lang w:val="en-US" w:eastAsia="zh-CN"/>
              </w:rPr>
            </w:pPr>
          </w:p>
        </w:tc>
        <w:tc>
          <w:tcPr>
            <w:tcW w:w="1251" w:type="pct"/>
            <w:gridSpan w:val="2"/>
            <w:tcBorders>
              <w:tl2br w:val="nil"/>
              <w:tr2bl w:val="nil"/>
            </w:tcBorders>
            <w:shd w:val="clear" w:color="auto" w:fill="auto"/>
            <w:noWrap w:val="0"/>
            <w:vAlign w:val="center"/>
          </w:tcPr>
          <w:p w14:paraId="709A9253">
            <w:pPr>
              <w:pStyle w:val="37"/>
              <w:bidi w:val="0"/>
              <w:rPr>
                <w:rFonts w:hint="eastAsia"/>
                <w:color w:val="auto"/>
                <w:lang w:val="en-US" w:eastAsia="zh-CN"/>
              </w:rPr>
            </w:pPr>
            <w:r>
              <w:rPr>
                <w:rFonts w:hint="eastAsia"/>
                <w:color w:val="auto"/>
                <w:lang w:val="en-US" w:eastAsia="zh-CN"/>
              </w:rPr>
              <w:t>上库力街道办事处</w:t>
            </w:r>
          </w:p>
        </w:tc>
        <w:tc>
          <w:tcPr>
            <w:tcW w:w="1512" w:type="pct"/>
            <w:gridSpan w:val="2"/>
            <w:tcBorders>
              <w:tl2br w:val="nil"/>
              <w:tr2bl w:val="nil"/>
            </w:tcBorders>
            <w:shd w:val="clear" w:color="auto" w:fill="auto"/>
            <w:noWrap w:val="0"/>
            <w:vAlign w:val="center"/>
          </w:tcPr>
          <w:p w14:paraId="13AFCEDD">
            <w:pPr>
              <w:pStyle w:val="37"/>
              <w:bidi w:val="0"/>
              <w:rPr>
                <w:rFonts w:hint="default"/>
                <w:color w:val="auto"/>
                <w:lang w:val="en-US" w:eastAsia="zh-CN"/>
              </w:rPr>
            </w:pPr>
            <w:r>
              <w:rPr>
                <w:rFonts w:hint="eastAsia"/>
                <w:color w:val="auto"/>
                <w:lang w:val="en-US" w:eastAsia="zh-CN"/>
              </w:rPr>
              <w:t>上库力街道办事处社区卫生服务中心</w:t>
            </w:r>
          </w:p>
        </w:tc>
        <w:tc>
          <w:tcPr>
            <w:tcW w:w="1685" w:type="pct"/>
            <w:tcBorders>
              <w:tl2br w:val="nil"/>
              <w:tr2bl w:val="nil"/>
            </w:tcBorders>
            <w:shd w:val="clear" w:color="auto" w:fill="auto"/>
            <w:noWrap w:val="0"/>
            <w:vAlign w:val="center"/>
          </w:tcPr>
          <w:p w14:paraId="6AC12CB6">
            <w:pPr>
              <w:pStyle w:val="37"/>
              <w:bidi w:val="0"/>
              <w:rPr>
                <w:rFonts w:hint="eastAsia"/>
                <w:color w:val="auto"/>
                <w:lang w:val="en-US" w:eastAsia="zh-CN"/>
              </w:rPr>
            </w:pPr>
            <w:r>
              <w:rPr>
                <w:rFonts w:hint="eastAsia"/>
                <w:color w:val="auto"/>
                <w:lang w:val="en-US" w:eastAsia="zh-CN"/>
              </w:rPr>
              <w:t>一级</w:t>
            </w:r>
          </w:p>
        </w:tc>
      </w:tr>
      <w:tr w14:paraId="75962F9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549" w:type="pct"/>
            <w:vMerge w:val="continue"/>
            <w:tcBorders>
              <w:tl2br w:val="nil"/>
              <w:tr2bl w:val="nil"/>
            </w:tcBorders>
            <w:shd w:val="clear" w:color="auto" w:fill="auto"/>
            <w:noWrap w:val="0"/>
            <w:vAlign w:val="center"/>
          </w:tcPr>
          <w:p w14:paraId="4175E01C">
            <w:pPr>
              <w:pStyle w:val="37"/>
              <w:bidi w:val="0"/>
              <w:rPr>
                <w:rFonts w:hint="default"/>
                <w:b w:val="0"/>
                <w:color w:val="auto"/>
                <w:lang w:val="en-US" w:eastAsia="zh-CN"/>
              </w:rPr>
            </w:pPr>
          </w:p>
        </w:tc>
        <w:tc>
          <w:tcPr>
            <w:tcW w:w="1251" w:type="pct"/>
            <w:gridSpan w:val="2"/>
            <w:tcBorders>
              <w:tl2br w:val="nil"/>
              <w:tr2bl w:val="nil"/>
            </w:tcBorders>
            <w:shd w:val="clear" w:color="auto" w:fill="auto"/>
            <w:noWrap w:val="0"/>
            <w:vAlign w:val="center"/>
          </w:tcPr>
          <w:p w14:paraId="032A33CA">
            <w:pPr>
              <w:pStyle w:val="37"/>
              <w:bidi w:val="0"/>
              <w:rPr>
                <w:rFonts w:hint="eastAsia"/>
                <w:color w:val="auto"/>
                <w:lang w:val="en-US" w:eastAsia="zh-CN"/>
              </w:rPr>
            </w:pPr>
            <w:r>
              <w:rPr>
                <w:rFonts w:hint="eastAsia"/>
                <w:color w:val="auto"/>
                <w:lang w:val="en-US" w:eastAsia="zh-CN"/>
              </w:rPr>
              <w:t>黑山头镇</w:t>
            </w:r>
          </w:p>
        </w:tc>
        <w:tc>
          <w:tcPr>
            <w:tcW w:w="1512" w:type="pct"/>
            <w:gridSpan w:val="2"/>
            <w:tcBorders>
              <w:tl2br w:val="nil"/>
              <w:tr2bl w:val="nil"/>
            </w:tcBorders>
            <w:shd w:val="clear" w:color="auto" w:fill="auto"/>
            <w:noWrap w:val="0"/>
            <w:vAlign w:val="center"/>
          </w:tcPr>
          <w:p w14:paraId="2DBD63E1">
            <w:pPr>
              <w:pStyle w:val="37"/>
              <w:bidi w:val="0"/>
              <w:rPr>
                <w:rFonts w:hint="default"/>
                <w:color w:val="auto"/>
                <w:lang w:val="en-US" w:eastAsia="zh-CN"/>
              </w:rPr>
            </w:pPr>
            <w:r>
              <w:rPr>
                <w:rFonts w:hint="eastAsia"/>
                <w:color w:val="auto"/>
                <w:lang w:val="en-US" w:eastAsia="zh-CN"/>
              </w:rPr>
              <w:t>黑山头镇卫生院</w:t>
            </w:r>
          </w:p>
        </w:tc>
        <w:tc>
          <w:tcPr>
            <w:tcW w:w="1685" w:type="pct"/>
            <w:tcBorders>
              <w:tl2br w:val="nil"/>
              <w:tr2bl w:val="nil"/>
            </w:tcBorders>
            <w:shd w:val="clear" w:color="auto" w:fill="auto"/>
            <w:noWrap w:val="0"/>
            <w:vAlign w:val="center"/>
          </w:tcPr>
          <w:p w14:paraId="27982A95">
            <w:pPr>
              <w:pStyle w:val="37"/>
              <w:bidi w:val="0"/>
              <w:rPr>
                <w:rFonts w:hint="eastAsia"/>
                <w:color w:val="auto"/>
                <w:lang w:val="en-US" w:eastAsia="zh-CN"/>
              </w:rPr>
            </w:pPr>
            <w:r>
              <w:rPr>
                <w:rFonts w:hint="eastAsia"/>
                <w:color w:val="auto"/>
                <w:lang w:val="en-US" w:eastAsia="zh-CN"/>
              </w:rPr>
              <w:t>一级</w:t>
            </w:r>
          </w:p>
        </w:tc>
      </w:tr>
      <w:tr w14:paraId="7F1F323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549" w:type="pct"/>
            <w:vMerge w:val="continue"/>
            <w:tcBorders>
              <w:tl2br w:val="nil"/>
              <w:tr2bl w:val="nil"/>
            </w:tcBorders>
            <w:shd w:val="clear" w:color="auto" w:fill="auto"/>
            <w:noWrap w:val="0"/>
            <w:vAlign w:val="center"/>
          </w:tcPr>
          <w:p w14:paraId="441CCA6F">
            <w:pPr>
              <w:pStyle w:val="37"/>
              <w:bidi w:val="0"/>
              <w:rPr>
                <w:rFonts w:hint="default"/>
                <w:b w:val="0"/>
                <w:color w:val="auto"/>
                <w:lang w:val="en-US" w:eastAsia="zh-CN"/>
              </w:rPr>
            </w:pPr>
          </w:p>
        </w:tc>
        <w:tc>
          <w:tcPr>
            <w:tcW w:w="1251" w:type="pct"/>
            <w:gridSpan w:val="2"/>
            <w:vMerge w:val="restart"/>
            <w:tcBorders>
              <w:tl2br w:val="nil"/>
              <w:tr2bl w:val="nil"/>
            </w:tcBorders>
            <w:shd w:val="clear" w:color="auto" w:fill="auto"/>
            <w:noWrap w:val="0"/>
            <w:vAlign w:val="center"/>
          </w:tcPr>
          <w:p w14:paraId="1CF0FB61">
            <w:pPr>
              <w:pStyle w:val="37"/>
              <w:bidi w:val="0"/>
              <w:rPr>
                <w:rFonts w:hint="eastAsia"/>
                <w:b w:val="0"/>
                <w:color w:val="auto"/>
                <w:lang w:val="en-US" w:eastAsia="zh-CN"/>
              </w:rPr>
            </w:pPr>
            <w:r>
              <w:rPr>
                <w:rFonts w:hint="eastAsia"/>
                <w:b w:val="0"/>
                <w:color w:val="auto"/>
                <w:lang w:val="en-US" w:eastAsia="zh-CN"/>
              </w:rPr>
              <w:t>莫尔道嘎镇</w:t>
            </w:r>
          </w:p>
        </w:tc>
        <w:tc>
          <w:tcPr>
            <w:tcW w:w="1512" w:type="pct"/>
            <w:gridSpan w:val="2"/>
            <w:tcBorders>
              <w:tl2br w:val="nil"/>
              <w:tr2bl w:val="nil"/>
            </w:tcBorders>
            <w:shd w:val="clear" w:color="auto" w:fill="auto"/>
            <w:noWrap w:val="0"/>
            <w:vAlign w:val="center"/>
          </w:tcPr>
          <w:p w14:paraId="35757605">
            <w:pPr>
              <w:pStyle w:val="37"/>
              <w:bidi w:val="0"/>
              <w:rPr>
                <w:rFonts w:hint="default"/>
                <w:color w:val="auto"/>
                <w:lang w:val="en-US" w:eastAsia="zh-CN"/>
              </w:rPr>
            </w:pPr>
            <w:r>
              <w:rPr>
                <w:rFonts w:hint="eastAsia"/>
                <w:color w:val="auto"/>
                <w:lang w:val="en-US" w:eastAsia="zh-CN"/>
              </w:rPr>
              <w:t>中蒙医院</w:t>
            </w:r>
          </w:p>
        </w:tc>
        <w:tc>
          <w:tcPr>
            <w:tcW w:w="1685" w:type="pct"/>
            <w:tcBorders>
              <w:tl2br w:val="nil"/>
              <w:tr2bl w:val="nil"/>
            </w:tcBorders>
            <w:shd w:val="clear" w:color="auto" w:fill="auto"/>
            <w:noWrap w:val="0"/>
            <w:vAlign w:val="center"/>
          </w:tcPr>
          <w:p w14:paraId="1E8E8384">
            <w:pPr>
              <w:pStyle w:val="37"/>
              <w:bidi w:val="0"/>
              <w:rPr>
                <w:rFonts w:hint="eastAsia"/>
                <w:color w:val="auto"/>
                <w:lang w:val="en-US" w:eastAsia="zh-CN"/>
              </w:rPr>
            </w:pPr>
            <w:r>
              <w:rPr>
                <w:rFonts w:hint="eastAsia"/>
                <w:color w:val="auto"/>
                <w:lang w:val="en-US" w:eastAsia="zh-CN"/>
              </w:rPr>
              <w:t>二级乙等</w:t>
            </w:r>
          </w:p>
        </w:tc>
      </w:tr>
      <w:tr w14:paraId="512FD69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549" w:type="pct"/>
            <w:vMerge w:val="continue"/>
            <w:tcBorders>
              <w:tl2br w:val="nil"/>
              <w:tr2bl w:val="nil"/>
            </w:tcBorders>
            <w:shd w:val="clear" w:color="auto" w:fill="auto"/>
            <w:noWrap w:val="0"/>
            <w:vAlign w:val="center"/>
          </w:tcPr>
          <w:p w14:paraId="62C0C988">
            <w:pPr>
              <w:pStyle w:val="37"/>
              <w:bidi w:val="0"/>
              <w:rPr>
                <w:rFonts w:hint="default"/>
                <w:b w:val="0"/>
                <w:color w:val="auto"/>
                <w:lang w:val="en-US" w:eastAsia="zh-CN"/>
              </w:rPr>
            </w:pPr>
          </w:p>
        </w:tc>
        <w:tc>
          <w:tcPr>
            <w:tcW w:w="1251" w:type="pct"/>
            <w:gridSpan w:val="2"/>
            <w:vMerge w:val="continue"/>
            <w:tcBorders>
              <w:tl2br w:val="nil"/>
              <w:tr2bl w:val="nil"/>
            </w:tcBorders>
            <w:shd w:val="clear" w:color="auto" w:fill="auto"/>
            <w:noWrap w:val="0"/>
            <w:vAlign w:val="center"/>
          </w:tcPr>
          <w:p w14:paraId="5F8B13E6">
            <w:pPr>
              <w:pStyle w:val="37"/>
              <w:bidi w:val="0"/>
              <w:rPr>
                <w:rFonts w:hint="eastAsia"/>
                <w:b w:val="0"/>
                <w:color w:val="auto"/>
                <w:lang w:val="en-US" w:eastAsia="zh-CN"/>
              </w:rPr>
            </w:pPr>
          </w:p>
        </w:tc>
        <w:tc>
          <w:tcPr>
            <w:tcW w:w="1512" w:type="pct"/>
            <w:gridSpan w:val="2"/>
            <w:tcBorders>
              <w:tl2br w:val="nil"/>
              <w:tr2bl w:val="nil"/>
            </w:tcBorders>
            <w:shd w:val="clear" w:color="auto" w:fill="auto"/>
            <w:noWrap w:val="0"/>
            <w:vAlign w:val="center"/>
          </w:tcPr>
          <w:p w14:paraId="66269C56">
            <w:pPr>
              <w:pStyle w:val="37"/>
              <w:bidi w:val="0"/>
              <w:rPr>
                <w:rFonts w:hint="default"/>
                <w:color w:val="auto"/>
                <w:lang w:val="en-US" w:eastAsia="zh-CN"/>
              </w:rPr>
            </w:pPr>
            <w:r>
              <w:rPr>
                <w:rFonts w:hint="eastAsia"/>
                <w:color w:val="auto"/>
                <w:lang w:val="en-US" w:eastAsia="zh-CN"/>
              </w:rPr>
              <w:t>莫尔道嘎镇卫生院</w:t>
            </w:r>
          </w:p>
        </w:tc>
        <w:tc>
          <w:tcPr>
            <w:tcW w:w="1685" w:type="pct"/>
            <w:tcBorders>
              <w:tl2br w:val="nil"/>
              <w:tr2bl w:val="nil"/>
            </w:tcBorders>
            <w:shd w:val="clear" w:color="auto" w:fill="auto"/>
            <w:noWrap w:val="0"/>
            <w:vAlign w:val="center"/>
          </w:tcPr>
          <w:p w14:paraId="0CE2B944">
            <w:pPr>
              <w:pStyle w:val="37"/>
              <w:bidi w:val="0"/>
              <w:rPr>
                <w:rFonts w:hint="eastAsia"/>
                <w:color w:val="auto"/>
                <w:lang w:val="en-US" w:eastAsia="zh-CN"/>
              </w:rPr>
            </w:pPr>
            <w:r>
              <w:rPr>
                <w:rFonts w:hint="eastAsia"/>
                <w:color w:val="auto"/>
                <w:lang w:val="en-US" w:eastAsia="zh-CN"/>
              </w:rPr>
              <w:t>一级</w:t>
            </w:r>
          </w:p>
        </w:tc>
      </w:tr>
      <w:tr w14:paraId="3D8654F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549" w:type="pct"/>
            <w:vMerge w:val="continue"/>
            <w:tcBorders>
              <w:tl2br w:val="nil"/>
              <w:tr2bl w:val="nil"/>
            </w:tcBorders>
            <w:shd w:val="clear" w:color="auto" w:fill="auto"/>
            <w:noWrap w:val="0"/>
            <w:vAlign w:val="center"/>
          </w:tcPr>
          <w:p w14:paraId="595BD1C8">
            <w:pPr>
              <w:pStyle w:val="37"/>
              <w:bidi w:val="0"/>
              <w:rPr>
                <w:rFonts w:hint="default"/>
                <w:b w:val="0"/>
                <w:color w:val="auto"/>
                <w:lang w:val="en-US" w:eastAsia="zh-CN"/>
              </w:rPr>
            </w:pPr>
          </w:p>
        </w:tc>
        <w:tc>
          <w:tcPr>
            <w:tcW w:w="1251" w:type="pct"/>
            <w:gridSpan w:val="2"/>
            <w:vMerge w:val="restart"/>
            <w:tcBorders>
              <w:tl2br w:val="nil"/>
              <w:tr2bl w:val="nil"/>
            </w:tcBorders>
            <w:shd w:val="clear" w:color="auto" w:fill="auto"/>
            <w:noWrap w:val="0"/>
            <w:vAlign w:val="center"/>
          </w:tcPr>
          <w:p w14:paraId="028CB5C9">
            <w:pPr>
              <w:pStyle w:val="37"/>
              <w:bidi w:val="0"/>
              <w:rPr>
                <w:rFonts w:hint="eastAsia"/>
                <w:b w:val="0"/>
                <w:color w:val="auto"/>
                <w:lang w:val="en-US" w:eastAsia="zh-CN"/>
              </w:rPr>
            </w:pPr>
            <w:r>
              <w:rPr>
                <w:rFonts w:hint="eastAsia"/>
                <w:b w:val="0"/>
                <w:color w:val="auto"/>
                <w:lang w:val="en-US" w:eastAsia="zh-CN"/>
              </w:rPr>
              <w:t>三河回族乡</w:t>
            </w:r>
          </w:p>
        </w:tc>
        <w:tc>
          <w:tcPr>
            <w:tcW w:w="1512" w:type="pct"/>
            <w:gridSpan w:val="2"/>
            <w:tcBorders>
              <w:tl2br w:val="nil"/>
              <w:tr2bl w:val="nil"/>
            </w:tcBorders>
            <w:shd w:val="clear" w:color="auto" w:fill="auto"/>
            <w:noWrap w:val="0"/>
            <w:vAlign w:val="center"/>
          </w:tcPr>
          <w:p w14:paraId="7EA3AFDB">
            <w:pPr>
              <w:pStyle w:val="37"/>
              <w:bidi w:val="0"/>
              <w:rPr>
                <w:rFonts w:hint="default"/>
                <w:color w:val="auto"/>
                <w:lang w:val="en-US" w:eastAsia="zh-CN"/>
              </w:rPr>
            </w:pPr>
            <w:r>
              <w:rPr>
                <w:rFonts w:hint="eastAsia"/>
                <w:color w:val="auto"/>
                <w:lang w:val="en-US" w:eastAsia="zh-CN"/>
              </w:rPr>
              <w:t>三河回族乡中心卫生院</w:t>
            </w:r>
          </w:p>
        </w:tc>
        <w:tc>
          <w:tcPr>
            <w:tcW w:w="1685" w:type="pct"/>
            <w:tcBorders>
              <w:tl2br w:val="nil"/>
              <w:tr2bl w:val="nil"/>
            </w:tcBorders>
            <w:shd w:val="clear" w:color="auto" w:fill="auto"/>
            <w:noWrap w:val="0"/>
            <w:vAlign w:val="center"/>
          </w:tcPr>
          <w:p w14:paraId="59CAC25B">
            <w:pPr>
              <w:pStyle w:val="37"/>
              <w:bidi w:val="0"/>
              <w:rPr>
                <w:rFonts w:hint="eastAsia"/>
                <w:color w:val="auto"/>
                <w:lang w:val="en-US" w:eastAsia="zh-CN"/>
              </w:rPr>
            </w:pPr>
            <w:r>
              <w:rPr>
                <w:rFonts w:hint="eastAsia"/>
                <w:color w:val="auto"/>
                <w:lang w:val="en-US" w:eastAsia="zh-CN"/>
              </w:rPr>
              <w:t>一级</w:t>
            </w:r>
          </w:p>
        </w:tc>
      </w:tr>
      <w:tr w14:paraId="08ACF7D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549" w:type="pct"/>
            <w:vMerge w:val="continue"/>
            <w:tcBorders>
              <w:tl2br w:val="nil"/>
              <w:tr2bl w:val="nil"/>
            </w:tcBorders>
            <w:shd w:val="clear" w:color="auto" w:fill="auto"/>
            <w:noWrap w:val="0"/>
            <w:vAlign w:val="center"/>
          </w:tcPr>
          <w:p w14:paraId="27DEC9A5">
            <w:pPr>
              <w:pStyle w:val="37"/>
              <w:bidi w:val="0"/>
              <w:rPr>
                <w:rFonts w:hint="default"/>
                <w:b w:val="0"/>
                <w:color w:val="auto"/>
                <w:lang w:val="en-US" w:eastAsia="zh-CN"/>
              </w:rPr>
            </w:pPr>
          </w:p>
        </w:tc>
        <w:tc>
          <w:tcPr>
            <w:tcW w:w="1251" w:type="pct"/>
            <w:gridSpan w:val="2"/>
            <w:vMerge w:val="continue"/>
            <w:tcBorders>
              <w:tl2br w:val="nil"/>
              <w:tr2bl w:val="nil"/>
            </w:tcBorders>
            <w:shd w:val="clear" w:color="auto" w:fill="auto"/>
            <w:noWrap w:val="0"/>
            <w:vAlign w:val="center"/>
          </w:tcPr>
          <w:p w14:paraId="22119AD7">
            <w:pPr>
              <w:pStyle w:val="37"/>
              <w:bidi w:val="0"/>
              <w:rPr>
                <w:rFonts w:hint="eastAsia"/>
                <w:b w:val="0"/>
                <w:color w:val="auto"/>
                <w:lang w:val="en-US" w:eastAsia="zh-CN"/>
              </w:rPr>
            </w:pPr>
          </w:p>
        </w:tc>
        <w:tc>
          <w:tcPr>
            <w:tcW w:w="1512" w:type="pct"/>
            <w:gridSpan w:val="2"/>
            <w:tcBorders>
              <w:tl2br w:val="nil"/>
              <w:tr2bl w:val="nil"/>
            </w:tcBorders>
            <w:shd w:val="clear" w:color="auto" w:fill="auto"/>
            <w:noWrap w:val="0"/>
            <w:vAlign w:val="center"/>
          </w:tcPr>
          <w:p w14:paraId="293EAA59">
            <w:pPr>
              <w:pStyle w:val="37"/>
              <w:bidi w:val="0"/>
              <w:rPr>
                <w:rFonts w:hint="default"/>
                <w:color w:val="auto"/>
                <w:lang w:val="en-US" w:eastAsia="zh-CN"/>
              </w:rPr>
            </w:pPr>
            <w:r>
              <w:rPr>
                <w:rFonts w:hint="eastAsia"/>
                <w:color w:val="auto"/>
                <w:lang w:val="en-US" w:eastAsia="zh-CN"/>
              </w:rPr>
              <w:t>三河回族乡苏沁卫生院</w:t>
            </w:r>
          </w:p>
        </w:tc>
        <w:tc>
          <w:tcPr>
            <w:tcW w:w="1685" w:type="pct"/>
            <w:tcBorders>
              <w:tl2br w:val="nil"/>
              <w:tr2bl w:val="nil"/>
            </w:tcBorders>
            <w:shd w:val="clear" w:color="auto" w:fill="auto"/>
            <w:noWrap w:val="0"/>
            <w:vAlign w:val="center"/>
          </w:tcPr>
          <w:p w14:paraId="49659019">
            <w:pPr>
              <w:pStyle w:val="37"/>
              <w:bidi w:val="0"/>
              <w:rPr>
                <w:rFonts w:hint="default"/>
                <w:color w:val="auto"/>
                <w:lang w:val="en-US" w:eastAsia="zh-CN"/>
              </w:rPr>
            </w:pPr>
            <w:r>
              <w:rPr>
                <w:rFonts w:hint="eastAsia"/>
                <w:color w:val="auto"/>
                <w:lang w:val="en-US" w:eastAsia="zh-CN"/>
              </w:rPr>
              <w:t>--</w:t>
            </w:r>
          </w:p>
        </w:tc>
      </w:tr>
      <w:tr w14:paraId="659A3BF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549" w:type="pct"/>
            <w:vMerge w:val="continue"/>
            <w:tcBorders>
              <w:tl2br w:val="nil"/>
              <w:tr2bl w:val="nil"/>
            </w:tcBorders>
            <w:shd w:val="clear" w:color="auto" w:fill="auto"/>
            <w:noWrap w:val="0"/>
            <w:vAlign w:val="center"/>
          </w:tcPr>
          <w:p w14:paraId="6EAA59FB">
            <w:pPr>
              <w:pStyle w:val="37"/>
              <w:bidi w:val="0"/>
              <w:rPr>
                <w:rFonts w:hint="default"/>
                <w:b w:val="0"/>
                <w:color w:val="auto"/>
                <w:lang w:val="en-US" w:eastAsia="zh-CN"/>
              </w:rPr>
            </w:pPr>
          </w:p>
        </w:tc>
        <w:tc>
          <w:tcPr>
            <w:tcW w:w="1251" w:type="pct"/>
            <w:gridSpan w:val="2"/>
            <w:tcBorders>
              <w:tl2br w:val="nil"/>
              <w:tr2bl w:val="nil"/>
            </w:tcBorders>
            <w:shd w:val="clear" w:color="auto" w:fill="auto"/>
            <w:noWrap w:val="0"/>
            <w:vAlign w:val="center"/>
          </w:tcPr>
          <w:p w14:paraId="754E3140">
            <w:pPr>
              <w:pStyle w:val="37"/>
              <w:bidi w:val="0"/>
              <w:rPr>
                <w:rFonts w:hint="eastAsia"/>
                <w:color w:val="auto"/>
                <w:lang w:val="en-US" w:eastAsia="zh-CN"/>
              </w:rPr>
            </w:pPr>
            <w:r>
              <w:rPr>
                <w:rFonts w:hint="eastAsia"/>
                <w:color w:val="auto"/>
                <w:lang w:val="en-US" w:eastAsia="zh-CN"/>
              </w:rPr>
              <w:t>恩和俄罗斯族民族乡</w:t>
            </w:r>
          </w:p>
        </w:tc>
        <w:tc>
          <w:tcPr>
            <w:tcW w:w="1512" w:type="pct"/>
            <w:gridSpan w:val="2"/>
            <w:tcBorders>
              <w:tl2br w:val="nil"/>
              <w:tr2bl w:val="nil"/>
            </w:tcBorders>
            <w:shd w:val="clear" w:color="auto" w:fill="auto"/>
            <w:noWrap w:val="0"/>
            <w:vAlign w:val="center"/>
          </w:tcPr>
          <w:p w14:paraId="08FE169C">
            <w:pPr>
              <w:pStyle w:val="37"/>
              <w:bidi w:val="0"/>
              <w:rPr>
                <w:rFonts w:hint="eastAsia"/>
                <w:color w:val="auto"/>
                <w:lang w:val="en-US" w:eastAsia="zh-CN"/>
              </w:rPr>
            </w:pPr>
            <w:r>
              <w:rPr>
                <w:rFonts w:hint="eastAsia"/>
                <w:color w:val="auto"/>
                <w:lang w:val="en-US" w:eastAsia="zh-CN"/>
              </w:rPr>
              <w:t>恩和俄罗斯族民族乡中心</w:t>
            </w:r>
          </w:p>
          <w:p w14:paraId="5F4EB990">
            <w:pPr>
              <w:pStyle w:val="37"/>
              <w:bidi w:val="0"/>
              <w:rPr>
                <w:rFonts w:hint="default"/>
                <w:color w:val="auto"/>
                <w:lang w:val="en-US" w:eastAsia="zh-CN"/>
              </w:rPr>
            </w:pPr>
            <w:r>
              <w:rPr>
                <w:rFonts w:hint="eastAsia"/>
                <w:color w:val="auto"/>
                <w:lang w:val="en-US" w:eastAsia="zh-CN"/>
              </w:rPr>
              <w:t>卫生院</w:t>
            </w:r>
          </w:p>
        </w:tc>
        <w:tc>
          <w:tcPr>
            <w:tcW w:w="1685" w:type="pct"/>
            <w:tcBorders>
              <w:tl2br w:val="nil"/>
              <w:tr2bl w:val="nil"/>
            </w:tcBorders>
            <w:shd w:val="clear" w:color="auto" w:fill="auto"/>
            <w:noWrap w:val="0"/>
            <w:vAlign w:val="center"/>
          </w:tcPr>
          <w:p w14:paraId="1A641DAB">
            <w:pPr>
              <w:pStyle w:val="37"/>
              <w:bidi w:val="0"/>
              <w:rPr>
                <w:rFonts w:hint="eastAsia"/>
                <w:color w:val="auto"/>
                <w:lang w:val="en-US" w:eastAsia="zh-CN"/>
              </w:rPr>
            </w:pPr>
            <w:r>
              <w:rPr>
                <w:rFonts w:hint="eastAsia"/>
                <w:color w:val="auto"/>
                <w:lang w:val="en-US" w:eastAsia="zh-CN"/>
              </w:rPr>
              <w:t>一级</w:t>
            </w:r>
          </w:p>
        </w:tc>
      </w:tr>
      <w:tr w14:paraId="17CEF77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549" w:type="pct"/>
            <w:vMerge w:val="continue"/>
            <w:tcBorders>
              <w:tl2br w:val="nil"/>
              <w:tr2bl w:val="nil"/>
            </w:tcBorders>
            <w:shd w:val="clear" w:color="auto" w:fill="auto"/>
            <w:noWrap w:val="0"/>
            <w:vAlign w:val="center"/>
          </w:tcPr>
          <w:p w14:paraId="7930814E">
            <w:pPr>
              <w:pStyle w:val="37"/>
              <w:bidi w:val="0"/>
              <w:rPr>
                <w:rFonts w:hint="default"/>
                <w:b w:val="0"/>
                <w:color w:val="auto"/>
                <w:lang w:val="en-US" w:eastAsia="zh-CN"/>
              </w:rPr>
            </w:pPr>
          </w:p>
        </w:tc>
        <w:tc>
          <w:tcPr>
            <w:tcW w:w="1251" w:type="pct"/>
            <w:gridSpan w:val="2"/>
            <w:tcBorders>
              <w:tl2br w:val="nil"/>
              <w:tr2bl w:val="nil"/>
            </w:tcBorders>
            <w:shd w:val="clear" w:color="auto" w:fill="auto"/>
            <w:noWrap w:val="0"/>
            <w:vAlign w:val="center"/>
          </w:tcPr>
          <w:p w14:paraId="0C52B42E">
            <w:pPr>
              <w:pStyle w:val="37"/>
              <w:bidi w:val="0"/>
              <w:rPr>
                <w:rFonts w:hint="eastAsia"/>
                <w:color w:val="auto"/>
                <w:lang w:val="en-US" w:eastAsia="zh-CN"/>
              </w:rPr>
            </w:pPr>
            <w:r>
              <w:rPr>
                <w:rFonts w:hint="eastAsia"/>
                <w:color w:val="auto"/>
                <w:lang w:val="en-US" w:eastAsia="zh-CN"/>
              </w:rPr>
              <w:t>蒙兀室韦苏木</w:t>
            </w:r>
          </w:p>
        </w:tc>
        <w:tc>
          <w:tcPr>
            <w:tcW w:w="1512" w:type="pct"/>
            <w:gridSpan w:val="2"/>
            <w:tcBorders>
              <w:tl2br w:val="nil"/>
              <w:tr2bl w:val="nil"/>
            </w:tcBorders>
            <w:shd w:val="clear" w:color="auto" w:fill="auto"/>
            <w:noWrap w:val="0"/>
            <w:vAlign w:val="center"/>
          </w:tcPr>
          <w:p w14:paraId="3C214D74">
            <w:pPr>
              <w:pStyle w:val="37"/>
              <w:bidi w:val="0"/>
              <w:rPr>
                <w:rFonts w:hint="default"/>
                <w:color w:val="auto"/>
                <w:lang w:val="en-US" w:eastAsia="zh-CN"/>
              </w:rPr>
            </w:pPr>
            <w:r>
              <w:rPr>
                <w:rFonts w:hint="eastAsia"/>
                <w:color w:val="auto"/>
                <w:lang w:val="en-US" w:eastAsia="zh-CN"/>
              </w:rPr>
              <w:t>蒙兀室韦苏木中心卫生院</w:t>
            </w:r>
          </w:p>
        </w:tc>
        <w:tc>
          <w:tcPr>
            <w:tcW w:w="1685" w:type="pct"/>
            <w:tcBorders>
              <w:tl2br w:val="nil"/>
              <w:tr2bl w:val="nil"/>
            </w:tcBorders>
            <w:shd w:val="clear" w:color="auto" w:fill="auto"/>
            <w:noWrap w:val="0"/>
            <w:vAlign w:val="center"/>
          </w:tcPr>
          <w:p w14:paraId="5D5A5329">
            <w:pPr>
              <w:pStyle w:val="37"/>
              <w:bidi w:val="0"/>
              <w:rPr>
                <w:rFonts w:hint="eastAsia"/>
                <w:color w:val="auto"/>
                <w:lang w:val="en-US" w:eastAsia="zh-CN"/>
              </w:rPr>
            </w:pPr>
            <w:r>
              <w:rPr>
                <w:rFonts w:hint="eastAsia"/>
                <w:color w:val="auto"/>
                <w:lang w:val="en-US" w:eastAsia="zh-CN"/>
              </w:rPr>
              <w:t>一级</w:t>
            </w:r>
          </w:p>
        </w:tc>
      </w:tr>
      <w:tr w14:paraId="02D187C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4" w:hRule="atLeast"/>
        </w:trPr>
        <w:tc>
          <w:tcPr>
            <w:tcW w:w="549" w:type="pct"/>
            <w:vMerge w:val="restart"/>
            <w:tcBorders>
              <w:tl2br w:val="nil"/>
              <w:tr2bl w:val="nil"/>
            </w:tcBorders>
            <w:shd w:val="clear" w:color="auto" w:fill="auto"/>
            <w:noWrap w:val="0"/>
            <w:vAlign w:val="center"/>
          </w:tcPr>
          <w:p w14:paraId="117CB9CE">
            <w:pPr>
              <w:pStyle w:val="37"/>
              <w:bidi w:val="0"/>
              <w:rPr>
                <w:rFonts w:hint="default"/>
                <w:b w:val="0"/>
                <w:color w:val="auto"/>
                <w:lang w:val="en-US" w:eastAsia="zh-CN"/>
              </w:rPr>
            </w:pPr>
            <w:r>
              <w:rPr>
                <w:rFonts w:hint="default"/>
                <w:b w:val="0"/>
                <w:color w:val="auto"/>
                <w:lang w:val="en-US" w:eastAsia="zh-CN"/>
              </w:rPr>
              <w:t>风险受体种类</w:t>
            </w:r>
          </w:p>
        </w:tc>
        <w:tc>
          <w:tcPr>
            <w:tcW w:w="1251" w:type="pct"/>
            <w:gridSpan w:val="2"/>
            <w:vMerge w:val="restart"/>
            <w:tcBorders>
              <w:tl2br w:val="nil"/>
              <w:tr2bl w:val="nil"/>
            </w:tcBorders>
            <w:shd w:val="clear" w:color="auto" w:fill="auto"/>
            <w:noWrap w:val="0"/>
            <w:vAlign w:val="center"/>
          </w:tcPr>
          <w:p w14:paraId="2F4D2470">
            <w:pPr>
              <w:pStyle w:val="37"/>
              <w:bidi w:val="0"/>
              <w:rPr>
                <w:rFonts w:hint="default"/>
                <w:b w:val="0"/>
                <w:color w:val="auto"/>
                <w:lang w:val="en-US" w:eastAsia="zh-CN"/>
              </w:rPr>
            </w:pPr>
            <w:r>
              <w:rPr>
                <w:rFonts w:hint="default"/>
                <w:b w:val="0"/>
                <w:color w:val="auto"/>
                <w:lang w:val="en-US" w:eastAsia="zh-CN"/>
              </w:rPr>
              <w:t>名称</w:t>
            </w:r>
          </w:p>
        </w:tc>
        <w:tc>
          <w:tcPr>
            <w:tcW w:w="1512" w:type="pct"/>
            <w:gridSpan w:val="2"/>
            <w:tcBorders>
              <w:tl2br w:val="nil"/>
              <w:tr2bl w:val="nil"/>
            </w:tcBorders>
            <w:shd w:val="clear" w:color="auto" w:fill="auto"/>
            <w:noWrap w:val="0"/>
            <w:vAlign w:val="center"/>
          </w:tcPr>
          <w:p w14:paraId="5E6A19C0">
            <w:pPr>
              <w:pStyle w:val="37"/>
              <w:bidi w:val="0"/>
              <w:ind w:left="1" w:leftChars="0"/>
              <w:rPr>
                <w:rFonts w:hint="default"/>
                <w:b w:val="0"/>
                <w:color w:val="auto"/>
                <w:lang w:val="en-US" w:eastAsia="zh-CN"/>
              </w:rPr>
            </w:pPr>
            <w:r>
              <w:rPr>
                <w:rFonts w:hint="eastAsia"/>
                <w:b w:val="0"/>
                <w:color w:val="auto"/>
                <w:lang w:val="en-US" w:eastAsia="zh-CN"/>
              </w:rPr>
              <w:t>地理坐标</w:t>
            </w:r>
          </w:p>
        </w:tc>
        <w:tc>
          <w:tcPr>
            <w:tcW w:w="1685" w:type="pct"/>
            <w:vMerge w:val="restart"/>
            <w:tcBorders>
              <w:tl2br w:val="nil"/>
              <w:tr2bl w:val="nil"/>
            </w:tcBorders>
            <w:shd w:val="clear" w:color="auto" w:fill="auto"/>
            <w:noWrap w:val="0"/>
            <w:vAlign w:val="center"/>
          </w:tcPr>
          <w:p w14:paraId="0B99161F">
            <w:pPr>
              <w:pStyle w:val="37"/>
              <w:bidi w:val="0"/>
              <w:rPr>
                <w:rFonts w:hint="eastAsia"/>
                <w:b w:val="0"/>
                <w:color w:val="auto"/>
                <w:lang w:val="en-US" w:eastAsia="zh-CN"/>
              </w:rPr>
            </w:pPr>
            <w:r>
              <w:rPr>
                <w:rFonts w:hint="default"/>
                <w:b w:val="0"/>
                <w:color w:val="auto"/>
                <w:lang w:val="en-US" w:eastAsia="zh-CN"/>
              </w:rPr>
              <w:t>人口数量</w:t>
            </w:r>
          </w:p>
        </w:tc>
      </w:tr>
      <w:tr w14:paraId="6D9B9D0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22" w:hRule="atLeast"/>
        </w:trPr>
        <w:tc>
          <w:tcPr>
            <w:tcW w:w="549" w:type="pct"/>
            <w:vMerge w:val="continue"/>
            <w:tcBorders>
              <w:tl2br w:val="nil"/>
              <w:tr2bl w:val="nil"/>
            </w:tcBorders>
            <w:shd w:val="clear" w:color="auto" w:fill="auto"/>
            <w:noWrap w:val="0"/>
            <w:vAlign w:val="center"/>
          </w:tcPr>
          <w:p w14:paraId="30FB61AC">
            <w:pPr>
              <w:pStyle w:val="37"/>
              <w:bidi w:val="0"/>
              <w:rPr>
                <w:rFonts w:hint="default"/>
                <w:b w:val="0"/>
                <w:color w:val="auto"/>
                <w:lang w:val="en-US" w:eastAsia="zh-CN"/>
              </w:rPr>
            </w:pPr>
          </w:p>
        </w:tc>
        <w:tc>
          <w:tcPr>
            <w:tcW w:w="1251" w:type="pct"/>
            <w:gridSpan w:val="2"/>
            <w:vMerge w:val="continue"/>
            <w:tcBorders>
              <w:tl2br w:val="nil"/>
              <w:tr2bl w:val="nil"/>
            </w:tcBorders>
            <w:shd w:val="clear" w:color="auto" w:fill="auto"/>
            <w:noWrap w:val="0"/>
            <w:vAlign w:val="center"/>
          </w:tcPr>
          <w:p w14:paraId="365800BB">
            <w:pPr>
              <w:pStyle w:val="37"/>
              <w:bidi w:val="0"/>
              <w:rPr>
                <w:rFonts w:hint="default"/>
                <w:b w:val="0"/>
                <w:color w:val="auto"/>
                <w:lang w:val="en-US" w:eastAsia="zh-CN"/>
              </w:rPr>
            </w:pPr>
          </w:p>
        </w:tc>
        <w:tc>
          <w:tcPr>
            <w:tcW w:w="732" w:type="pct"/>
            <w:tcBorders>
              <w:tl2br w:val="nil"/>
              <w:tr2bl w:val="nil"/>
            </w:tcBorders>
            <w:shd w:val="clear" w:color="auto" w:fill="auto"/>
            <w:noWrap w:val="0"/>
            <w:vAlign w:val="center"/>
          </w:tcPr>
          <w:p w14:paraId="0CC10B84">
            <w:pPr>
              <w:pStyle w:val="37"/>
              <w:bidi w:val="0"/>
              <w:ind w:left="1" w:leftChars="0"/>
              <w:rPr>
                <w:rFonts w:hint="default"/>
                <w:b w:val="0"/>
                <w:color w:val="auto"/>
                <w:lang w:val="en-US" w:eastAsia="zh-CN"/>
              </w:rPr>
            </w:pPr>
            <w:r>
              <w:rPr>
                <w:rFonts w:hint="eastAsia"/>
                <w:color w:val="auto"/>
                <w:lang w:val="en-US" w:eastAsia="zh-CN"/>
              </w:rPr>
              <w:t>经度（°）</w:t>
            </w:r>
          </w:p>
        </w:tc>
        <w:tc>
          <w:tcPr>
            <w:tcW w:w="780" w:type="pct"/>
            <w:tcBorders>
              <w:tl2br w:val="nil"/>
              <w:tr2bl w:val="nil"/>
            </w:tcBorders>
            <w:shd w:val="clear" w:color="auto" w:fill="auto"/>
            <w:noWrap w:val="0"/>
            <w:vAlign w:val="center"/>
          </w:tcPr>
          <w:p w14:paraId="52C68A18">
            <w:pPr>
              <w:pStyle w:val="37"/>
              <w:bidi w:val="0"/>
              <w:ind w:left="1" w:leftChars="0"/>
              <w:rPr>
                <w:rFonts w:hint="default"/>
                <w:b w:val="0"/>
                <w:color w:val="auto"/>
                <w:lang w:val="en-US" w:eastAsia="zh-CN"/>
              </w:rPr>
            </w:pPr>
            <w:r>
              <w:rPr>
                <w:rFonts w:hint="eastAsia"/>
                <w:color w:val="auto"/>
                <w:lang w:val="en-US" w:eastAsia="zh-CN"/>
              </w:rPr>
              <w:t>纬度（°）</w:t>
            </w:r>
          </w:p>
        </w:tc>
        <w:tc>
          <w:tcPr>
            <w:tcW w:w="1685" w:type="pct"/>
            <w:vMerge w:val="continue"/>
            <w:tcBorders>
              <w:tl2br w:val="nil"/>
              <w:tr2bl w:val="nil"/>
            </w:tcBorders>
            <w:shd w:val="clear" w:color="auto" w:fill="auto"/>
            <w:noWrap w:val="0"/>
            <w:vAlign w:val="center"/>
          </w:tcPr>
          <w:p w14:paraId="686DCC10">
            <w:pPr>
              <w:pStyle w:val="37"/>
              <w:bidi w:val="0"/>
              <w:rPr>
                <w:rFonts w:hint="default"/>
                <w:b w:val="0"/>
                <w:color w:val="auto"/>
                <w:lang w:val="en-US" w:eastAsia="zh-CN"/>
              </w:rPr>
            </w:pPr>
          </w:p>
        </w:tc>
      </w:tr>
      <w:tr w14:paraId="7DA3966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549" w:type="pct"/>
            <w:vMerge w:val="restart"/>
            <w:tcBorders>
              <w:tl2br w:val="nil"/>
              <w:tr2bl w:val="nil"/>
            </w:tcBorders>
            <w:shd w:val="clear" w:color="auto" w:fill="auto"/>
            <w:noWrap w:val="0"/>
            <w:vAlign w:val="center"/>
          </w:tcPr>
          <w:p w14:paraId="7BDF4146">
            <w:pPr>
              <w:pStyle w:val="37"/>
              <w:bidi w:val="0"/>
              <w:rPr>
                <w:rFonts w:hint="default"/>
                <w:b w:val="0"/>
                <w:color w:val="auto"/>
                <w:lang w:val="en-US" w:eastAsia="zh-CN"/>
              </w:rPr>
            </w:pPr>
            <w:r>
              <w:rPr>
                <w:rFonts w:hint="default"/>
                <w:b w:val="0"/>
                <w:color w:val="auto"/>
                <w:lang w:val="en-US" w:eastAsia="zh-CN"/>
              </w:rPr>
              <w:t>文化教育机构</w:t>
            </w:r>
          </w:p>
        </w:tc>
        <w:tc>
          <w:tcPr>
            <w:tcW w:w="1251" w:type="pct"/>
            <w:gridSpan w:val="2"/>
            <w:tcBorders>
              <w:tl2br w:val="nil"/>
              <w:tr2bl w:val="nil"/>
            </w:tcBorders>
            <w:shd w:val="clear" w:color="auto" w:fill="auto"/>
            <w:noWrap w:val="0"/>
            <w:vAlign w:val="center"/>
          </w:tcPr>
          <w:p w14:paraId="2197C141">
            <w:pPr>
              <w:pStyle w:val="37"/>
              <w:bidi w:val="0"/>
              <w:ind w:left="1" w:leftChars="0"/>
              <w:rPr>
                <w:rFonts w:hint="eastAsia"/>
                <w:b w:val="0"/>
                <w:color w:val="auto"/>
                <w:lang w:val="en-US" w:eastAsia="zh-CN"/>
              </w:rPr>
            </w:pPr>
            <w:r>
              <w:rPr>
                <w:rFonts w:hint="eastAsia"/>
                <w:b w:val="0"/>
                <w:color w:val="auto"/>
                <w:lang w:val="en-US" w:eastAsia="zh-CN"/>
              </w:rPr>
              <w:t>额尔古纳市职业中学</w:t>
            </w:r>
          </w:p>
        </w:tc>
        <w:tc>
          <w:tcPr>
            <w:tcW w:w="732" w:type="pct"/>
            <w:tcBorders>
              <w:tl2br w:val="nil"/>
              <w:tr2bl w:val="nil"/>
            </w:tcBorders>
            <w:shd w:val="clear" w:color="auto" w:fill="auto"/>
            <w:noWrap w:val="0"/>
            <w:vAlign w:val="center"/>
          </w:tcPr>
          <w:p w14:paraId="5B240A08">
            <w:pPr>
              <w:pStyle w:val="37"/>
              <w:bidi w:val="0"/>
              <w:ind w:left="1" w:leftChars="0"/>
              <w:rPr>
                <w:rFonts w:hint="default"/>
                <w:b w:val="0"/>
                <w:color w:val="auto"/>
                <w:lang w:val="en-US" w:eastAsia="zh-CN"/>
              </w:rPr>
            </w:pPr>
            <w:r>
              <w:rPr>
                <w:rFonts w:hint="default"/>
                <w:b w:val="0"/>
                <w:color w:val="auto"/>
                <w:lang w:val="en-US" w:eastAsia="zh-CN"/>
              </w:rPr>
              <w:t>120.19355</w:t>
            </w:r>
          </w:p>
        </w:tc>
        <w:tc>
          <w:tcPr>
            <w:tcW w:w="780" w:type="pct"/>
            <w:tcBorders>
              <w:tl2br w:val="nil"/>
              <w:tr2bl w:val="nil"/>
            </w:tcBorders>
            <w:shd w:val="clear" w:color="auto" w:fill="auto"/>
            <w:noWrap w:val="0"/>
            <w:vAlign w:val="center"/>
          </w:tcPr>
          <w:p w14:paraId="326C7F40">
            <w:pPr>
              <w:pStyle w:val="37"/>
              <w:bidi w:val="0"/>
              <w:ind w:left="1" w:leftChars="0"/>
              <w:rPr>
                <w:rFonts w:hint="default"/>
                <w:b w:val="0"/>
                <w:color w:val="auto"/>
                <w:lang w:val="en-US" w:eastAsia="zh-CN"/>
              </w:rPr>
            </w:pPr>
            <w:r>
              <w:rPr>
                <w:rFonts w:hint="default"/>
                <w:b w:val="0"/>
                <w:color w:val="auto"/>
                <w:lang w:val="en-US" w:eastAsia="zh-CN"/>
              </w:rPr>
              <w:t>50.24900</w:t>
            </w:r>
          </w:p>
        </w:tc>
        <w:tc>
          <w:tcPr>
            <w:tcW w:w="1685" w:type="pct"/>
            <w:tcBorders>
              <w:tl2br w:val="nil"/>
              <w:tr2bl w:val="nil"/>
            </w:tcBorders>
            <w:shd w:val="clear" w:color="auto" w:fill="auto"/>
            <w:noWrap w:val="0"/>
            <w:vAlign w:val="center"/>
          </w:tcPr>
          <w:p w14:paraId="12526D2C">
            <w:pPr>
              <w:pStyle w:val="37"/>
              <w:bidi w:val="0"/>
              <w:ind w:left="1" w:leftChars="0"/>
              <w:rPr>
                <w:rFonts w:hint="default"/>
                <w:b w:val="0"/>
                <w:color w:val="auto"/>
                <w:lang w:val="en-US" w:eastAsia="zh-CN"/>
              </w:rPr>
            </w:pPr>
            <w:r>
              <w:rPr>
                <w:rFonts w:hint="eastAsia"/>
                <w:b w:val="0"/>
                <w:color w:val="auto"/>
                <w:lang w:val="en-US" w:eastAsia="zh-CN"/>
              </w:rPr>
              <w:t>313</w:t>
            </w:r>
          </w:p>
        </w:tc>
      </w:tr>
      <w:tr w14:paraId="27A3DF5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549" w:type="pct"/>
            <w:vMerge w:val="continue"/>
            <w:tcBorders>
              <w:tl2br w:val="nil"/>
              <w:tr2bl w:val="nil"/>
            </w:tcBorders>
            <w:shd w:val="clear" w:color="auto" w:fill="auto"/>
            <w:noWrap w:val="0"/>
            <w:vAlign w:val="center"/>
          </w:tcPr>
          <w:p w14:paraId="42AAB1EE">
            <w:pPr>
              <w:pStyle w:val="37"/>
              <w:bidi w:val="0"/>
              <w:rPr>
                <w:rFonts w:hint="default"/>
                <w:b w:val="0"/>
                <w:color w:val="auto"/>
                <w:lang w:val="en-US" w:eastAsia="zh-CN"/>
              </w:rPr>
            </w:pPr>
          </w:p>
        </w:tc>
        <w:tc>
          <w:tcPr>
            <w:tcW w:w="1251" w:type="pct"/>
            <w:gridSpan w:val="2"/>
            <w:tcBorders>
              <w:tl2br w:val="nil"/>
              <w:tr2bl w:val="nil"/>
            </w:tcBorders>
            <w:shd w:val="clear" w:color="auto" w:fill="auto"/>
            <w:noWrap w:val="0"/>
            <w:vAlign w:val="center"/>
          </w:tcPr>
          <w:p w14:paraId="6E4A1047">
            <w:pPr>
              <w:pStyle w:val="37"/>
              <w:bidi w:val="0"/>
              <w:ind w:left="1" w:leftChars="0"/>
              <w:rPr>
                <w:rFonts w:hint="eastAsia"/>
                <w:b w:val="0"/>
                <w:color w:val="auto"/>
                <w:lang w:val="en-US" w:eastAsia="zh-CN"/>
              </w:rPr>
            </w:pPr>
            <w:r>
              <w:rPr>
                <w:rFonts w:hint="eastAsia"/>
                <w:b w:val="0"/>
                <w:color w:val="auto"/>
                <w:lang w:val="en-US" w:eastAsia="zh-CN"/>
              </w:rPr>
              <w:t>额尔古纳市第一小学</w:t>
            </w:r>
          </w:p>
        </w:tc>
        <w:tc>
          <w:tcPr>
            <w:tcW w:w="732" w:type="pct"/>
            <w:tcBorders>
              <w:tl2br w:val="nil"/>
              <w:tr2bl w:val="nil"/>
            </w:tcBorders>
            <w:shd w:val="clear" w:color="auto" w:fill="auto"/>
            <w:noWrap w:val="0"/>
            <w:vAlign w:val="center"/>
          </w:tcPr>
          <w:p w14:paraId="33148130">
            <w:pPr>
              <w:pStyle w:val="37"/>
              <w:bidi w:val="0"/>
              <w:ind w:left="1" w:leftChars="0"/>
              <w:rPr>
                <w:rFonts w:hint="default"/>
                <w:b w:val="0"/>
                <w:color w:val="auto"/>
                <w:lang w:val="en-US" w:eastAsia="zh-CN"/>
              </w:rPr>
            </w:pPr>
            <w:r>
              <w:rPr>
                <w:rFonts w:hint="default"/>
                <w:b w:val="0"/>
                <w:color w:val="auto"/>
                <w:lang w:val="en-US" w:eastAsia="zh-CN"/>
              </w:rPr>
              <w:t>120.17608</w:t>
            </w:r>
          </w:p>
        </w:tc>
        <w:tc>
          <w:tcPr>
            <w:tcW w:w="780" w:type="pct"/>
            <w:tcBorders>
              <w:tl2br w:val="nil"/>
              <w:tr2bl w:val="nil"/>
            </w:tcBorders>
            <w:shd w:val="clear" w:color="auto" w:fill="auto"/>
            <w:noWrap w:val="0"/>
            <w:vAlign w:val="center"/>
          </w:tcPr>
          <w:p w14:paraId="4832BED0">
            <w:pPr>
              <w:pStyle w:val="37"/>
              <w:bidi w:val="0"/>
              <w:ind w:left="1" w:leftChars="0"/>
              <w:rPr>
                <w:rFonts w:hint="default"/>
                <w:b w:val="0"/>
                <w:color w:val="auto"/>
                <w:lang w:val="en-US" w:eastAsia="zh-CN"/>
              </w:rPr>
            </w:pPr>
            <w:r>
              <w:rPr>
                <w:rFonts w:hint="default"/>
                <w:b w:val="0"/>
                <w:color w:val="auto"/>
                <w:lang w:val="en-US" w:eastAsia="zh-CN"/>
              </w:rPr>
              <w:t>50.23969</w:t>
            </w:r>
          </w:p>
        </w:tc>
        <w:tc>
          <w:tcPr>
            <w:tcW w:w="1685" w:type="pct"/>
            <w:tcBorders>
              <w:tl2br w:val="nil"/>
              <w:tr2bl w:val="nil"/>
            </w:tcBorders>
            <w:shd w:val="clear" w:color="auto" w:fill="auto"/>
            <w:noWrap w:val="0"/>
            <w:vAlign w:val="center"/>
          </w:tcPr>
          <w:p w14:paraId="4DC278AD">
            <w:pPr>
              <w:pStyle w:val="37"/>
              <w:bidi w:val="0"/>
              <w:ind w:left="1" w:leftChars="0"/>
              <w:rPr>
                <w:rFonts w:hint="default"/>
                <w:b w:val="0"/>
                <w:color w:val="auto"/>
                <w:lang w:val="en-US" w:eastAsia="zh-CN"/>
              </w:rPr>
            </w:pPr>
            <w:r>
              <w:rPr>
                <w:rFonts w:hint="eastAsia"/>
                <w:b w:val="0"/>
                <w:color w:val="auto"/>
                <w:lang w:val="en-US" w:eastAsia="zh-CN"/>
              </w:rPr>
              <w:t>1052</w:t>
            </w:r>
          </w:p>
        </w:tc>
      </w:tr>
      <w:tr w14:paraId="408A7A7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549" w:type="pct"/>
            <w:vMerge w:val="continue"/>
            <w:tcBorders>
              <w:tl2br w:val="nil"/>
              <w:tr2bl w:val="nil"/>
            </w:tcBorders>
            <w:shd w:val="clear" w:color="auto" w:fill="auto"/>
            <w:noWrap w:val="0"/>
            <w:vAlign w:val="center"/>
          </w:tcPr>
          <w:p w14:paraId="4C5E2373">
            <w:pPr>
              <w:pStyle w:val="37"/>
              <w:bidi w:val="0"/>
              <w:rPr>
                <w:rFonts w:hint="default"/>
                <w:b w:val="0"/>
                <w:color w:val="auto"/>
                <w:lang w:val="en-US" w:eastAsia="zh-CN"/>
              </w:rPr>
            </w:pPr>
          </w:p>
        </w:tc>
        <w:tc>
          <w:tcPr>
            <w:tcW w:w="1251" w:type="pct"/>
            <w:gridSpan w:val="2"/>
            <w:tcBorders>
              <w:tl2br w:val="nil"/>
              <w:tr2bl w:val="nil"/>
            </w:tcBorders>
            <w:shd w:val="clear" w:color="auto" w:fill="auto"/>
            <w:noWrap w:val="0"/>
            <w:vAlign w:val="center"/>
          </w:tcPr>
          <w:p w14:paraId="4EA79E50">
            <w:pPr>
              <w:pStyle w:val="37"/>
              <w:bidi w:val="0"/>
              <w:ind w:left="1" w:leftChars="0"/>
              <w:rPr>
                <w:rFonts w:hint="eastAsia"/>
                <w:b w:val="0"/>
                <w:color w:val="auto"/>
                <w:lang w:val="en-US" w:eastAsia="zh-CN"/>
              </w:rPr>
            </w:pPr>
            <w:r>
              <w:rPr>
                <w:rFonts w:hint="eastAsia"/>
                <w:b w:val="0"/>
                <w:color w:val="auto"/>
                <w:lang w:val="en-US" w:eastAsia="zh-CN"/>
              </w:rPr>
              <w:t>额尔古纳市第二小学</w:t>
            </w:r>
          </w:p>
        </w:tc>
        <w:tc>
          <w:tcPr>
            <w:tcW w:w="732" w:type="pct"/>
            <w:tcBorders>
              <w:tl2br w:val="nil"/>
              <w:tr2bl w:val="nil"/>
            </w:tcBorders>
            <w:shd w:val="clear" w:color="auto" w:fill="auto"/>
            <w:noWrap w:val="0"/>
            <w:vAlign w:val="center"/>
          </w:tcPr>
          <w:p w14:paraId="5F870D2C">
            <w:pPr>
              <w:pStyle w:val="37"/>
              <w:bidi w:val="0"/>
              <w:ind w:left="1" w:leftChars="0"/>
              <w:rPr>
                <w:rFonts w:hint="default"/>
                <w:b w:val="0"/>
                <w:color w:val="auto"/>
                <w:lang w:val="en-US" w:eastAsia="zh-CN"/>
              </w:rPr>
            </w:pPr>
            <w:r>
              <w:rPr>
                <w:rFonts w:hint="default"/>
                <w:b w:val="0"/>
                <w:color w:val="auto"/>
                <w:lang w:val="en-US" w:eastAsia="zh-CN"/>
              </w:rPr>
              <w:t>120.19383</w:t>
            </w:r>
          </w:p>
        </w:tc>
        <w:tc>
          <w:tcPr>
            <w:tcW w:w="780" w:type="pct"/>
            <w:tcBorders>
              <w:tl2br w:val="nil"/>
              <w:tr2bl w:val="nil"/>
            </w:tcBorders>
            <w:shd w:val="clear" w:color="auto" w:fill="auto"/>
            <w:noWrap w:val="0"/>
            <w:vAlign w:val="center"/>
          </w:tcPr>
          <w:p w14:paraId="5E55EDEC">
            <w:pPr>
              <w:pStyle w:val="37"/>
              <w:bidi w:val="0"/>
              <w:ind w:left="1" w:leftChars="0"/>
              <w:rPr>
                <w:rFonts w:hint="default"/>
                <w:b w:val="0"/>
                <w:color w:val="auto"/>
                <w:lang w:val="en-US" w:eastAsia="zh-CN"/>
              </w:rPr>
            </w:pPr>
            <w:r>
              <w:rPr>
                <w:rFonts w:hint="default"/>
                <w:b w:val="0"/>
                <w:color w:val="auto"/>
                <w:lang w:val="en-US" w:eastAsia="zh-CN"/>
              </w:rPr>
              <w:t>50.24614</w:t>
            </w:r>
          </w:p>
        </w:tc>
        <w:tc>
          <w:tcPr>
            <w:tcW w:w="1685" w:type="pct"/>
            <w:tcBorders>
              <w:tl2br w:val="nil"/>
              <w:tr2bl w:val="nil"/>
            </w:tcBorders>
            <w:shd w:val="clear" w:color="auto" w:fill="auto"/>
            <w:noWrap w:val="0"/>
            <w:vAlign w:val="center"/>
          </w:tcPr>
          <w:p w14:paraId="11E07912">
            <w:pPr>
              <w:pStyle w:val="37"/>
              <w:bidi w:val="0"/>
              <w:ind w:left="1" w:leftChars="0"/>
              <w:rPr>
                <w:rFonts w:hint="eastAsia"/>
                <w:b w:val="0"/>
                <w:color w:val="auto"/>
                <w:lang w:val="en-US" w:eastAsia="zh-CN"/>
              </w:rPr>
            </w:pPr>
            <w:r>
              <w:rPr>
                <w:rFonts w:hint="eastAsia"/>
                <w:b w:val="0"/>
                <w:color w:val="auto"/>
                <w:lang w:val="en-US" w:eastAsia="zh-CN"/>
              </w:rPr>
              <w:t>260</w:t>
            </w:r>
          </w:p>
        </w:tc>
      </w:tr>
      <w:tr w14:paraId="48369C9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549" w:type="pct"/>
            <w:vMerge w:val="continue"/>
            <w:tcBorders>
              <w:tl2br w:val="nil"/>
              <w:tr2bl w:val="nil"/>
            </w:tcBorders>
            <w:shd w:val="clear" w:color="auto" w:fill="auto"/>
            <w:noWrap w:val="0"/>
            <w:vAlign w:val="center"/>
          </w:tcPr>
          <w:p w14:paraId="598B06F2">
            <w:pPr>
              <w:pStyle w:val="37"/>
              <w:bidi w:val="0"/>
              <w:rPr>
                <w:rFonts w:hint="default"/>
                <w:b w:val="0"/>
                <w:color w:val="auto"/>
                <w:lang w:val="en-US" w:eastAsia="zh-CN"/>
              </w:rPr>
            </w:pPr>
          </w:p>
        </w:tc>
        <w:tc>
          <w:tcPr>
            <w:tcW w:w="1251" w:type="pct"/>
            <w:gridSpan w:val="2"/>
            <w:tcBorders>
              <w:tl2br w:val="nil"/>
              <w:tr2bl w:val="nil"/>
            </w:tcBorders>
            <w:shd w:val="clear" w:color="auto" w:fill="auto"/>
            <w:noWrap w:val="0"/>
            <w:vAlign w:val="center"/>
          </w:tcPr>
          <w:p w14:paraId="7A5D7099">
            <w:pPr>
              <w:pStyle w:val="37"/>
              <w:bidi w:val="0"/>
              <w:ind w:left="1" w:leftChars="0"/>
              <w:rPr>
                <w:rFonts w:hint="eastAsia"/>
                <w:b w:val="0"/>
                <w:color w:val="auto"/>
                <w:lang w:val="en-US" w:eastAsia="zh-CN"/>
              </w:rPr>
            </w:pPr>
            <w:r>
              <w:rPr>
                <w:rFonts w:hint="eastAsia"/>
                <w:b w:val="0"/>
                <w:color w:val="auto"/>
                <w:lang w:val="en-US" w:eastAsia="zh-CN"/>
              </w:rPr>
              <w:t>额尔古纳市第三小学</w:t>
            </w:r>
          </w:p>
        </w:tc>
        <w:tc>
          <w:tcPr>
            <w:tcW w:w="732" w:type="pct"/>
            <w:tcBorders>
              <w:tl2br w:val="nil"/>
              <w:tr2bl w:val="nil"/>
            </w:tcBorders>
            <w:shd w:val="clear" w:color="auto" w:fill="auto"/>
            <w:noWrap w:val="0"/>
            <w:vAlign w:val="center"/>
          </w:tcPr>
          <w:p w14:paraId="474A0704">
            <w:pPr>
              <w:pStyle w:val="37"/>
              <w:bidi w:val="0"/>
              <w:ind w:left="1" w:leftChars="0"/>
              <w:rPr>
                <w:rFonts w:hint="default"/>
                <w:b w:val="0"/>
                <w:color w:val="auto"/>
                <w:lang w:val="en-US" w:eastAsia="zh-CN"/>
              </w:rPr>
            </w:pPr>
            <w:r>
              <w:rPr>
                <w:rFonts w:hint="default"/>
                <w:b w:val="0"/>
                <w:color w:val="auto"/>
                <w:lang w:val="en-US" w:eastAsia="zh-CN"/>
              </w:rPr>
              <w:t>120.16077</w:t>
            </w:r>
          </w:p>
        </w:tc>
        <w:tc>
          <w:tcPr>
            <w:tcW w:w="780" w:type="pct"/>
            <w:tcBorders>
              <w:tl2br w:val="nil"/>
              <w:tr2bl w:val="nil"/>
            </w:tcBorders>
            <w:shd w:val="clear" w:color="auto" w:fill="auto"/>
            <w:noWrap w:val="0"/>
            <w:vAlign w:val="center"/>
          </w:tcPr>
          <w:p w14:paraId="36418F1D">
            <w:pPr>
              <w:pStyle w:val="37"/>
              <w:bidi w:val="0"/>
              <w:ind w:left="1" w:leftChars="0"/>
              <w:rPr>
                <w:rFonts w:hint="default"/>
                <w:b w:val="0"/>
                <w:color w:val="auto"/>
                <w:lang w:val="en-US" w:eastAsia="zh-CN"/>
              </w:rPr>
            </w:pPr>
            <w:r>
              <w:rPr>
                <w:rFonts w:hint="default"/>
                <w:b w:val="0"/>
                <w:color w:val="auto"/>
                <w:lang w:val="en-US" w:eastAsia="zh-CN"/>
              </w:rPr>
              <w:t>50.23696</w:t>
            </w:r>
          </w:p>
        </w:tc>
        <w:tc>
          <w:tcPr>
            <w:tcW w:w="1685" w:type="pct"/>
            <w:tcBorders>
              <w:tl2br w:val="nil"/>
              <w:tr2bl w:val="nil"/>
            </w:tcBorders>
            <w:shd w:val="clear" w:color="auto" w:fill="auto"/>
            <w:noWrap w:val="0"/>
            <w:vAlign w:val="center"/>
          </w:tcPr>
          <w:p w14:paraId="3ED14CA2">
            <w:pPr>
              <w:pStyle w:val="37"/>
              <w:bidi w:val="0"/>
              <w:ind w:left="1" w:leftChars="0"/>
              <w:rPr>
                <w:rFonts w:hint="default"/>
                <w:b w:val="0"/>
                <w:color w:val="auto"/>
                <w:lang w:val="en-US" w:eastAsia="zh-CN"/>
              </w:rPr>
            </w:pPr>
            <w:r>
              <w:rPr>
                <w:rFonts w:hint="eastAsia"/>
                <w:b w:val="0"/>
                <w:color w:val="auto"/>
                <w:lang w:val="en-US" w:eastAsia="zh-CN"/>
              </w:rPr>
              <w:t>1116</w:t>
            </w:r>
          </w:p>
        </w:tc>
      </w:tr>
      <w:tr w14:paraId="74E44DE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549" w:type="pct"/>
            <w:vMerge w:val="continue"/>
            <w:tcBorders>
              <w:tl2br w:val="nil"/>
              <w:tr2bl w:val="nil"/>
            </w:tcBorders>
            <w:shd w:val="clear" w:color="auto" w:fill="auto"/>
            <w:noWrap w:val="0"/>
            <w:vAlign w:val="center"/>
          </w:tcPr>
          <w:p w14:paraId="2115EA74">
            <w:pPr>
              <w:pStyle w:val="37"/>
              <w:bidi w:val="0"/>
              <w:rPr>
                <w:rFonts w:hint="default"/>
                <w:b w:val="0"/>
                <w:color w:val="auto"/>
                <w:lang w:val="en-US" w:eastAsia="zh-CN"/>
              </w:rPr>
            </w:pPr>
          </w:p>
        </w:tc>
        <w:tc>
          <w:tcPr>
            <w:tcW w:w="1251" w:type="pct"/>
            <w:gridSpan w:val="2"/>
            <w:tcBorders>
              <w:tl2br w:val="nil"/>
              <w:tr2bl w:val="nil"/>
            </w:tcBorders>
            <w:shd w:val="clear" w:color="auto" w:fill="auto"/>
            <w:noWrap w:val="0"/>
            <w:vAlign w:val="center"/>
          </w:tcPr>
          <w:p w14:paraId="63DD69F3">
            <w:pPr>
              <w:pStyle w:val="37"/>
              <w:bidi w:val="0"/>
              <w:ind w:left="1" w:leftChars="0"/>
              <w:rPr>
                <w:rFonts w:hint="eastAsia"/>
                <w:b w:val="0"/>
                <w:color w:val="auto"/>
                <w:lang w:val="en-US" w:eastAsia="zh-CN"/>
              </w:rPr>
            </w:pPr>
            <w:r>
              <w:rPr>
                <w:rFonts w:hint="eastAsia"/>
                <w:b w:val="0"/>
                <w:color w:val="auto"/>
                <w:lang w:val="en-US" w:eastAsia="zh-CN"/>
              </w:rPr>
              <w:t>额尔古纳市第一中学</w:t>
            </w:r>
          </w:p>
        </w:tc>
        <w:tc>
          <w:tcPr>
            <w:tcW w:w="732" w:type="pct"/>
            <w:tcBorders>
              <w:tl2br w:val="nil"/>
              <w:tr2bl w:val="nil"/>
            </w:tcBorders>
            <w:shd w:val="clear" w:color="auto" w:fill="auto"/>
            <w:noWrap w:val="0"/>
            <w:vAlign w:val="center"/>
          </w:tcPr>
          <w:p w14:paraId="13B48E59">
            <w:pPr>
              <w:pStyle w:val="37"/>
              <w:bidi w:val="0"/>
              <w:ind w:left="1" w:leftChars="0"/>
              <w:rPr>
                <w:rFonts w:hint="default"/>
                <w:b w:val="0"/>
                <w:color w:val="auto"/>
                <w:lang w:val="en-US" w:eastAsia="zh-CN"/>
              </w:rPr>
            </w:pPr>
            <w:r>
              <w:rPr>
                <w:rFonts w:hint="default"/>
                <w:b w:val="0"/>
                <w:color w:val="auto"/>
                <w:lang w:val="en-US" w:eastAsia="zh-CN"/>
              </w:rPr>
              <w:t>120.17139</w:t>
            </w:r>
          </w:p>
        </w:tc>
        <w:tc>
          <w:tcPr>
            <w:tcW w:w="780" w:type="pct"/>
            <w:tcBorders>
              <w:tl2br w:val="nil"/>
              <w:tr2bl w:val="nil"/>
            </w:tcBorders>
            <w:shd w:val="clear" w:color="auto" w:fill="auto"/>
            <w:noWrap w:val="0"/>
            <w:vAlign w:val="center"/>
          </w:tcPr>
          <w:p w14:paraId="229021ED">
            <w:pPr>
              <w:pStyle w:val="37"/>
              <w:bidi w:val="0"/>
              <w:ind w:left="1" w:leftChars="0"/>
              <w:rPr>
                <w:rFonts w:hint="default"/>
                <w:b w:val="0"/>
                <w:color w:val="auto"/>
                <w:lang w:val="en-US" w:eastAsia="zh-CN"/>
              </w:rPr>
            </w:pPr>
            <w:r>
              <w:rPr>
                <w:rFonts w:hint="default"/>
                <w:b w:val="0"/>
                <w:color w:val="auto"/>
                <w:lang w:val="en-US" w:eastAsia="zh-CN"/>
              </w:rPr>
              <w:t>50.25140</w:t>
            </w:r>
          </w:p>
        </w:tc>
        <w:tc>
          <w:tcPr>
            <w:tcW w:w="1685" w:type="pct"/>
            <w:tcBorders>
              <w:tl2br w:val="nil"/>
              <w:tr2bl w:val="nil"/>
            </w:tcBorders>
            <w:shd w:val="clear" w:color="auto" w:fill="auto"/>
            <w:noWrap w:val="0"/>
            <w:vAlign w:val="center"/>
          </w:tcPr>
          <w:p w14:paraId="481D28DB">
            <w:pPr>
              <w:pStyle w:val="37"/>
              <w:bidi w:val="0"/>
              <w:ind w:left="1" w:leftChars="0"/>
              <w:rPr>
                <w:rFonts w:hint="default"/>
                <w:b w:val="0"/>
                <w:color w:val="auto"/>
                <w:lang w:val="en-US" w:eastAsia="zh-CN"/>
              </w:rPr>
            </w:pPr>
            <w:r>
              <w:rPr>
                <w:rFonts w:hint="eastAsia"/>
                <w:b w:val="0"/>
                <w:color w:val="auto"/>
                <w:lang w:val="en-US" w:eastAsia="zh-CN"/>
              </w:rPr>
              <w:t>--</w:t>
            </w:r>
          </w:p>
        </w:tc>
      </w:tr>
      <w:tr w14:paraId="2523761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549" w:type="pct"/>
            <w:vMerge w:val="continue"/>
            <w:tcBorders>
              <w:tl2br w:val="nil"/>
              <w:tr2bl w:val="nil"/>
            </w:tcBorders>
            <w:shd w:val="clear" w:color="auto" w:fill="auto"/>
            <w:noWrap w:val="0"/>
            <w:vAlign w:val="center"/>
          </w:tcPr>
          <w:p w14:paraId="38D6AC93">
            <w:pPr>
              <w:pStyle w:val="37"/>
              <w:bidi w:val="0"/>
              <w:rPr>
                <w:rFonts w:hint="default"/>
                <w:b w:val="0"/>
                <w:color w:val="auto"/>
                <w:lang w:val="en-US" w:eastAsia="zh-CN"/>
              </w:rPr>
            </w:pPr>
          </w:p>
        </w:tc>
        <w:tc>
          <w:tcPr>
            <w:tcW w:w="1251" w:type="pct"/>
            <w:gridSpan w:val="2"/>
            <w:tcBorders>
              <w:tl2br w:val="nil"/>
              <w:tr2bl w:val="nil"/>
            </w:tcBorders>
            <w:shd w:val="clear" w:color="auto" w:fill="auto"/>
            <w:noWrap w:val="0"/>
            <w:vAlign w:val="center"/>
          </w:tcPr>
          <w:p w14:paraId="10C8E032">
            <w:pPr>
              <w:pStyle w:val="37"/>
              <w:bidi w:val="0"/>
              <w:ind w:left="1" w:leftChars="0"/>
              <w:rPr>
                <w:rFonts w:hint="eastAsia"/>
                <w:b w:val="0"/>
                <w:color w:val="auto"/>
                <w:lang w:val="en-US" w:eastAsia="zh-CN"/>
              </w:rPr>
            </w:pPr>
            <w:r>
              <w:rPr>
                <w:rFonts w:hint="eastAsia"/>
                <w:b w:val="0"/>
                <w:color w:val="auto"/>
                <w:lang w:val="en-US" w:eastAsia="zh-CN"/>
              </w:rPr>
              <w:t>额尔古纳市第二中学</w:t>
            </w:r>
          </w:p>
        </w:tc>
        <w:tc>
          <w:tcPr>
            <w:tcW w:w="732" w:type="pct"/>
            <w:tcBorders>
              <w:tl2br w:val="nil"/>
              <w:tr2bl w:val="nil"/>
            </w:tcBorders>
            <w:shd w:val="clear" w:color="auto" w:fill="auto"/>
            <w:noWrap w:val="0"/>
            <w:vAlign w:val="center"/>
          </w:tcPr>
          <w:p w14:paraId="01C502B1">
            <w:pPr>
              <w:pStyle w:val="37"/>
              <w:bidi w:val="0"/>
              <w:ind w:left="1" w:leftChars="0"/>
              <w:rPr>
                <w:rFonts w:hint="default"/>
                <w:b w:val="0"/>
                <w:color w:val="auto"/>
                <w:lang w:val="en-US" w:eastAsia="zh-CN"/>
              </w:rPr>
            </w:pPr>
            <w:r>
              <w:rPr>
                <w:rFonts w:hint="default"/>
                <w:b w:val="0"/>
                <w:color w:val="auto"/>
                <w:lang w:val="en-US" w:eastAsia="zh-CN"/>
              </w:rPr>
              <w:t>120.16122</w:t>
            </w:r>
          </w:p>
        </w:tc>
        <w:tc>
          <w:tcPr>
            <w:tcW w:w="780" w:type="pct"/>
            <w:tcBorders>
              <w:tl2br w:val="nil"/>
              <w:tr2bl w:val="nil"/>
            </w:tcBorders>
            <w:shd w:val="clear" w:color="auto" w:fill="auto"/>
            <w:noWrap w:val="0"/>
            <w:vAlign w:val="center"/>
          </w:tcPr>
          <w:p w14:paraId="78673C7F">
            <w:pPr>
              <w:pStyle w:val="37"/>
              <w:bidi w:val="0"/>
              <w:ind w:left="1" w:leftChars="0"/>
              <w:rPr>
                <w:rFonts w:hint="default"/>
                <w:b w:val="0"/>
                <w:color w:val="auto"/>
                <w:lang w:val="en-US" w:eastAsia="zh-CN"/>
              </w:rPr>
            </w:pPr>
            <w:r>
              <w:rPr>
                <w:rFonts w:hint="default"/>
                <w:b w:val="0"/>
                <w:color w:val="auto"/>
                <w:lang w:val="en-US" w:eastAsia="zh-CN"/>
              </w:rPr>
              <w:t>50.23563</w:t>
            </w:r>
          </w:p>
        </w:tc>
        <w:tc>
          <w:tcPr>
            <w:tcW w:w="1685" w:type="pct"/>
            <w:tcBorders>
              <w:tl2br w:val="nil"/>
              <w:tr2bl w:val="nil"/>
            </w:tcBorders>
            <w:shd w:val="clear" w:color="auto" w:fill="auto"/>
            <w:noWrap w:val="0"/>
            <w:vAlign w:val="center"/>
          </w:tcPr>
          <w:p w14:paraId="49AB17B9">
            <w:pPr>
              <w:pStyle w:val="37"/>
              <w:bidi w:val="0"/>
              <w:ind w:left="1" w:leftChars="0"/>
              <w:rPr>
                <w:rFonts w:hint="default"/>
                <w:b w:val="0"/>
                <w:color w:val="auto"/>
                <w:lang w:val="en-US" w:eastAsia="zh-CN"/>
              </w:rPr>
            </w:pPr>
            <w:r>
              <w:rPr>
                <w:rFonts w:hint="eastAsia"/>
                <w:b w:val="0"/>
                <w:color w:val="auto"/>
                <w:lang w:val="en-US" w:eastAsia="zh-CN"/>
              </w:rPr>
              <w:t>600</w:t>
            </w:r>
          </w:p>
        </w:tc>
      </w:tr>
      <w:tr w14:paraId="09E2DE9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549" w:type="pct"/>
            <w:vMerge w:val="continue"/>
            <w:tcBorders>
              <w:tl2br w:val="nil"/>
              <w:tr2bl w:val="nil"/>
            </w:tcBorders>
            <w:shd w:val="clear" w:color="auto" w:fill="auto"/>
            <w:noWrap w:val="0"/>
            <w:vAlign w:val="center"/>
          </w:tcPr>
          <w:p w14:paraId="54702B96">
            <w:pPr>
              <w:pStyle w:val="37"/>
              <w:bidi w:val="0"/>
              <w:rPr>
                <w:rFonts w:hint="default"/>
                <w:b w:val="0"/>
                <w:color w:val="auto"/>
                <w:lang w:val="en-US" w:eastAsia="zh-CN"/>
              </w:rPr>
            </w:pPr>
          </w:p>
        </w:tc>
        <w:tc>
          <w:tcPr>
            <w:tcW w:w="1251" w:type="pct"/>
            <w:gridSpan w:val="2"/>
            <w:tcBorders>
              <w:tl2br w:val="nil"/>
              <w:tr2bl w:val="nil"/>
            </w:tcBorders>
            <w:shd w:val="clear" w:color="auto" w:fill="auto"/>
            <w:noWrap w:val="0"/>
            <w:vAlign w:val="center"/>
          </w:tcPr>
          <w:p w14:paraId="1B5B5479">
            <w:pPr>
              <w:pStyle w:val="37"/>
              <w:bidi w:val="0"/>
              <w:ind w:left="1" w:leftChars="0"/>
              <w:rPr>
                <w:rFonts w:hint="eastAsia"/>
                <w:b w:val="0"/>
                <w:color w:val="auto"/>
                <w:lang w:val="en-US" w:eastAsia="zh-CN"/>
              </w:rPr>
            </w:pPr>
            <w:r>
              <w:rPr>
                <w:rFonts w:hint="eastAsia"/>
                <w:b w:val="0"/>
                <w:color w:val="auto"/>
                <w:lang w:val="en-US" w:eastAsia="zh-CN"/>
              </w:rPr>
              <w:t>额尔古纳市第三中学</w:t>
            </w:r>
          </w:p>
        </w:tc>
        <w:tc>
          <w:tcPr>
            <w:tcW w:w="732" w:type="pct"/>
            <w:tcBorders>
              <w:tl2br w:val="nil"/>
              <w:tr2bl w:val="nil"/>
            </w:tcBorders>
            <w:shd w:val="clear" w:color="auto" w:fill="auto"/>
            <w:noWrap w:val="0"/>
            <w:vAlign w:val="center"/>
          </w:tcPr>
          <w:p w14:paraId="01C63824">
            <w:pPr>
              <w:pStyle w:val="37"/>
              <w:bidi w:val="0"/>
              <w:ind w:left="1" w:leftChars="0"/>
              <w:rPr>
                <w:rFonts w:hint="default"/>
                <w:b w:val="0"/>
                <w:color w:val="auto"/>
                <w:lang w:val="en-US" w:eastAsia="zh-CN"/>
              </w:rPr>
            </w:pPr>
            <w:r>
              <w:rPr>
                <w:rFonts w:hint="default"/>
                <w:b w:val="0"/>
                <w:color w:val="auto"/>
                <w:lang w:val="en-US" w:eastAsia="zh-CN"/>
              </w:rPr>
              <w:t>120.16429</w:t>
            </w:r>
          </w:p>
        </w:tc>
        <w:tc>
          <w:tcPr>
            <w:tcW w:w="780" w:type="pct"/>
            <w:tcBorders>
              <w:tl2br w:val="nil"/>
              <w:tr2bl w:val="nil"/>
            </w:tcBorders>
            <w:shd w:val="clear" w:color="auto" w:fill="auto"/>
            <w:noWrap w:val="0"/>
            <w:vAlign w:val="center"/>
          </w:tcPr>
          <w:p w14:paraId="487738F1">
            <w:pPr>
              <w:pStyle w:val="37"/>
              <w:bidi w:val="0"/>
              <w:ind w:left="1" w:leftChars="0"/>
              <w:rPr>
                <w:rFonts w:hint="default"/>
                <w:b w:val="0"/>
                <w:color w:val="auto"/>
                <w:lang w:val="en-US" w:eastAsia="zh-CN"/>
              </w:rPr>
            </w:pPr>
            <w:r>
              <w:rPr>
                <w:rFonts w:hint="default"/>
                <w:b w:val="0"/>
                <w:color w:val="auto"/>
                <w:lang w:val="en-US" w:eastAsia="zh-CN"/>
              </w:rPr>
              <w:t>50.24713</w:t>
            </w:r>
          </w:p>
        </w:tc>
        <w:tc>
          <w:tcPr>
            <w:tcW w:w="1685" w:type="pct"/>
            <w:tcBorders>
              <w:tl2br w:val="nil"/>
              <w:tr2bl w:val="nil"/>
            </w:tcBorders>
            <w:shd w:val="clear" w:color="auto" w:fill="auto"/>
            <w:noWrap w:val="0"/>
            <w:vAlign w:val="center"/>
          </w:tcPr>
          <w:p w14:paraId="7753FA6B">
            <w:pPr>
              <w:pStyle w:val="37"/>
              <w:bidi w:val="0"/>
              <w:ind w:left="1" w:leftChars="0"/>
              <w:rPr>
                <w:rFonts w:hint="default"/>
                <w:b w:val="0"/>
                <w:color w:val="auto"/>
                <w:lang w:val="en-US" w:eastAsia="zh-CN"/>
              </w:rPr>
            </w:pPr>
            <w:r>
              <w:rPr>
                <w:rFonts w:hint="eastAsia"/>
                <w:b w:val="0"/>
                <w:color w:val="auto"/>
                <w:lang w:val="en-US" w:eastAsia="zh-CN"/>
              </w:rPr>
              <w:t>1120</w:t>
            </w:r>
          </w:p>
        </w:tc>
      </w:tr>
      <w:tr w14:paraId="080ED9B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549" w:type="pct"/>
            <w:vMerge w:val="continue"/>
            <w:tcBorders>
              <w:tl2br w:val="nil"/>
              <w:tr2bl w:val="nil"/>
            </w:tcBorders>
            <w:shd w:val="clear" w:color="auto" w:fill="auto"/>
            <w:noWrap w:val="0"/>
            <w:vAlign w:val="center"/>
          </w:tcPr>
          <w:p w14:paraId="2DBDF514">
            <w:pPr>
              <w:pStyle w:val="37"/>
              <w:bidi w:val="0"/>
              <w:rPr>
                <w:rFonts w:hint="default"/>
                <w:b w:val="0"/>
                <w:color w:val="auto"/>
                <w:lang w:val="en-US" w:eastAsia="zh-CN"/>
              </w:rPr>
            </w:pPr>
          </w:p>
        </w:tc>
        <w:tc>
          <w:tcPr>
            <w:tcW w:w="1251" w:type="pct"/>
            <w:gridSpan w:val="2"/>
            <w:tcBorders>
              <w:tl2br w:val="nil"/>
              <w:tr2bl w:val="nil"/>
            </w:tcBorders>
            <w:shd w:val="clear" w:color="auto" w:fill="auto"/>
            <w:noWrap w:val="0"/>
            <w:vAlign w:val="center"/>
          </w:tcPr>
          <w:p w14:paraId="5869D024">
            <w:pPr>
              <w:pStyle w:val="37"/>
              <w:bidi w:val="0"/>
              <w:ind w:left="1" w:leftChars="0"/>
              <w:rPr>
                <w:rFonts w:hint="eastAsia"/>
                <w:b w:val="0"/>
                <w:color w:val="auto"/>
                <w:lang w:val="en-US" w:eastAsia="zh-CN"/>
              </w:rPr>
            </w:pPr>
            <w:r>
              <w:rPr>
                <w:rFonts w:hint="eastAsia"/>
                <w:b w:val="0"/>
                <w:color w:val="auto"/>
                <w:lang w:val="en-US" w:eastAsia="zh-CN"/>
              </w:rPr>
              <w:t>额尔古纳市三河小学</w:t>
            </w:r>
          </w:p>
        </w:tc>
        <w:tc>
          <w:tcPr>
            <w:tcW w:w="732" w:type="pct"/>
            <w:tcBorders>
              <w:tl2br w:val="nil"/>
              <w:tr2bl w:val="nil"/>
            </w:tcBorders>
            <w:shd w:val="clear" w:color="auto" w:fill="auto"/>
            <w:noWrap w:val="0"/>
            <w:vAlign w:val="center"/>
          </w:tcPr>
          <w:p w14:paraId="11155CB1">
            <w:pPr>
              <w:pStyle w:val="37"/>
              <w:bidi w:val="0"/>
              <w:ind w:left="1" w:leftChars="0"/>
              <w:rPr>
                <w:rFonts w:hint="default"/>
                <w:b w:val="0"/>
                <w:color w:val="auto"/>
                <w:lang w:val="en-US" w:eastAsia="zh-CN"/>
              </w:rPr>
            </w:pPr>
            <w:r>
              <w:rPr>
                <w:rFonts w:hint="default"/>
                <w:b w:val="0"/>
                <w:color w:val="auto"/>
                <w:lang w:val="en-US" w:eastAsia="zh-CN"/>
              </w:rPr>
              <w:t>120.09632</w:t>
            </w:r>
          </w:p>
        </w:tc>
        <w:tc>
          <w:tcPr>
            <w:tcW w:w="780" w:type="pct"/>
            <w:tcBorders>
              <w:tl2br w:val="nil"/>
              <w:tr2bl w:val="nil"/>
            </w:tcBorders>
            <w:shd w:val="clear" w:color="auto" w:fill="auto"/>
            <w:noWrap w:val="0"/>
            <w:vAlign w:val="center"/>
          </w:tcPr>
          <w:p w14:paraId="1EFD48B5">
            <w:pPr>
              <w:pStyle w:val="37"/>
              <w:bidi w:val="0"/>
              <w:ind w:left="1" w:leftChars="0"/>
              <w:rPr>
                <w:rFonts w:hint="default"/>
                <w:b w:val="0"/>
                <w:color w:val="auto"/>
                <w:lang w:val="en-US" w:eastAsia="zh-CN"/>
              </w:rPr>
            </w:pPr>
            <w:r>
              <w:rPr>
                <w:rFonts w:hint="default"/>
                <w:b w:val="0"/>
                <w:color w:val="auto"/>
                <w:lang w:val="en-US" w:eastAsia="zh-CN"/>
              </w:rPr>
              <w:t>50.45141</w:t>
            </w:r>
          </w:p>
        </w:tc>
        <w:tc>
          <w:tcPr>
            <w:tcW w:w="1685" w:type="pct"/>
            <w:tcBorders>
              <w:tl2br w:val="nil"/>
              <w:tr2bl w:val="nil"/>
            </w:tcBorders>
            <w:shd w:val="clear" w:color="auto" w:fill="auto"/>
            <w:noWrap w:val="0"/>
            <w:vAlign w:val="center"/>
          </w:tcPr>
          <w:p w14:paraId="4D743C04">
            <w:pPr>
              <w:pStyle w:val="37"/>
              <w:bidi w:val="0"/>
              <w:ind w:left="1" w:leftChars="0"/>
              <w:rPr>
                <w:rFonts w:hint="default"/>
                <w:b w:val="0"/>
                <w:color w:val="auto"/>
                <w:lang w:val="en-US" w:eastAsia="zh-CN"/>
              </w:rPr>
            </w:pPr>
            <w:r>
              <w:rPr>
                <w:rFonts w:hint="eastAsia"/>
                <w:b w:val="0"/>
                <w:color w:val="auto"/>
                <w:lang w:val="en-US" w:eastAsia="zh-CN"/>
              </w:rPr>
              <w:t>--</w:t>
            </w:r>
          </w:p>
        </w:tc>
      </w:tr>
    </w:tbl>
    <w:p w14:paraId="31A2E44F">
      <w:pPr>
        <w:pStyle w:val="35"/>
        <w:bidi w:val="0"/>
        <w:rPr>
          <w:rFonts w:hint="eastAsia"/>
          <w:color w:val="auto"/>
          <w:highlight w:val="none"/>
          <w:lang w:val="en-US" w:eastAsia="zh-CN"/>
        </w:rPr>
      </w:pPr>
      <w:r>
        <w:rPr>
          <w:rFonts w:hint="default"/>
          <w:color w:val="auto"/>
          <w:highlight w:val="none"/>
          <w:lang w:val="en-US" w:eastAsia="zh-CN"/>
        </w:rPr>
        <w:t xml:space="preserve">表3.2-2  </w:t>
      </w:r>
      <w:r>
        <w:rPr>
          <w:rFonts w:hint="eastAsia"/>
          <w:color w:val="auto"/>
          <w:highlight w:val="none"/>
          <w:lang w:val="en-US" w:eastAsia="zh-CN"/>
        </w:rPr>
        <w:t>额尔古纳市河流基本情况</w:t>
      </w:r>
    </w:p>
    <w:tbl>
      <w:tblPr>
        <w:tblStyle w:val="29"/>
        <w:tblW w:w="4999"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Layout w:type="autofit"/>
        <w:tblCellMar>
          <w:top w:w="0" w:type="dxa"/>
          <w:left w:w="108" w:type="dxa"/>
          <w:bottom w:w="0" w:type="dxa"/>
          <w:right w:w="108" w:type="dxa"/>
        </w:tblCellMar>
      </w:tblPr>
      <w:tblGrid>
        <w:gridCol w:w="2705"/>
        <w:gridCol w:w="2013"/>
        <w:gridCol w:w="2280"/>
        <w:gridCol w:w="3039"/>
        <w:gridCol w:w="3415"/>
      </w:tblGrid>
      <w:tr w14:paraId="3BA7BC2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0" w:hRule="atLeast"/>
        </w:trPr>
        <w:tc>
          <w:tcPr>
            <w:tcW w:w="1005" w:type="pct"/>
            <w:tcBorders>
              <w:tl2br w:val="nil"/>
              <w:tr2bl w:val="nil"/>
            </w:tcBorders>
            <w:shd w:val="clear" w:color="auto" w:fill="auto"/>
            <w:noWrap w:val="0"/>
            <w:vAlign w:val="center"/>
          </w:tcPr>
          <w:p w14:paraId="5E0CCDE7">
            <w:pPr>
              <w:pStyle w:val="37"/>
              <w:bidi w:val="0"/>
              <w:rPr>
                <w:rFonts w:hint="default"/>
                <w:color w:val="auto"/>
                <w:lang w:val="en-US" w:eastAsia="zh-CN"/>
              </w:rPr>
            </w:pPr>
            <w:r>
              <w:rPr>
                <w:rFonts w:hint="default"/>
                <w:color w:val="auto"/>
                <w:lang w:val="en-US" w:eastAsia="zh-CN"/>
              </w:rPr>
              <w:t>风险受体名称</w:t>
            </w:r>
          </w:p>
        </w:tc>
        <w:tc>
          <w:tcPr>
            <w:tcW w:w="748" w:type="pct"/>
            <w:tcBorders>
              <w:tl2br w:val="nil"/>
              <w:tr2bl w:val="nil"/>
            </w:tcBorders>
            <w:shd w:val="clear" w:color="auto" w:fill="auto"/>
            <w:noWrap w:val="0"/>
            <w:vAlign w:val="center"/>
          </w:tcPr>
          <w:p w14:paraId="0BBF8CA3">
            <w:pPr>
              <w:pStyle w:val="37"/>
              <w:bidi w:val="0"/>
              <w:rPr>
                <w:rFonts w:hint="default"/>
                <w:color w:val="auto"/>
                <w:lang w:val="en-US" w:eastAsia="zh-CN"/>
              </w:rPr>
            </w:pPr>
            <w:r>
              <w:rPr>
                <w:rFonts w:hint="default"/>
                <w:color w:val="auto"/>
                <w:lang w:val="en-US" w:eastAsia="zh-CN"/>
              </w:rPr>
              <w:t>河流长度（km）</w:t>
            </w:r>
          </w:p>
        </w:tc>
        <w:tc>
          <w:tcPr>
            <w:tcW w:w="847" w:type="pct"/>
            <w:tcBorders>
              <w:tl2br w:val="nil"/>
              <w:tr2bl w:val="nil"/>
            </w:tcBorders>
            <w:shd w:val="clear" w:color="auto" w:fill="auto"/>
            <w:noWrap w:val="0"/>
            <w:vAlign w:val="center"/>
          </w:tcPr>
          <w:p w14:paraId="57EA03F3">
            <w:pPr>
              <w:pStyle w:val="37"/>
              <w:bidi w:val="0"/>
              <w:rPr>
                <w:rFonts w:hint="default"/>
                <w:color w:val="auto"/>
                <w:lang w:val="en-US" w:eastAsia="zh-CN"/>
              </w:rPr>
            </w:pPr>
            <w:r>
              <w:rPr>
                <w:rFonts w:hint="default"/>
                <w:color w:val="auto"/>
                <w:lang w:val="en-US" w:eastAsia="zh-CN"/>
              </w:rPr>
              <w:t>流域面积</w:t>
            </w:r>
          </w:p>
          <w:p w14:paraId="57A5F6BC">
            <w:pPr>
              <w:pStyle w:val="37"/>
              <w:bidi w:val="0"/>
              <w:rPr>
                <w:rFonts w:hint="default"/>
                <w:color w:val="auto"/>
                <w:lang w:val="en-US" w:eastAsia="zh-CN"/>
              </w:rPr>
            </w:pPr>
            <w:r>
              <w:rPr>
                <w:rFonts w:hint="default"/>
                <w:color w:val="auto"/>
                <w:lang w:val="en-US" w:eastAsia="zh-CN"/>
              </w:rPr>
              <w:t>（km</w:t>
            </w:r>
            <w:r>
              <w:rPr>
                <w:rFonts w:hint="default"/>
                <w:color w:val="auto"/>
                <w:vertAlign w:val="superscript"/>
                <w:lang w:val="en-US" w:eastAsia="zh-CN"/>
              </w:rPr>
              <w:t>2</w:t>
            </w:r>
            <w:r>
              <w:rPr>
                <w:rFonts w:hint="default"/>
                <w:color w:val="auto"/>
                <w:lang w:val="en-US" w:eastAsia="zh-CN"/>
              </w:rPr>
              <w:t>）</w:t>
            </w:r>
          </w:p>
        </w:tc>
        <w:tc>
          <w:tcPr>
            <w:tcW w:w="1129" w:type="pct"/>
            <w:tcBorders>
              <w:tl2br w:val="nil"/>
              <w:tr2bl w:val="nil"/>
            </w:tcBorders>
            <w:shd w:val="clear" w:color="auto" w:fill="auto"/>
            <w:noWrap w:val="0"/>
            <w:vAlign w:val="center"/>
          </w:tcPr>
          <w:p w14:paraId="6B24F10D">
            <w:pPr>
              <w:pStyle w:val="37"/>
              <w:bidi w:val="0"/>
              <w:rPr>
                <w:rFonts w:hint="default"/>
                <w:color w:val="auto"/>
                <w:lang w:val="en-US" w:eastAsia="zh-CN"/>
              </w:rPr>
            </w:pPr>
            <w:r>
              <w:rPr>
                <w:rFonts w:hint="default"/>
                <w:color w:val="auto"/>
                <w:lang w:val="en-US" w:eastAsia="zh-CN"/>
              </w:rPr>
              <w:t>多年平均流量（m</w:t>
            </w:r>
            <w:r>
              <w:rPr>
                <w:rFonts w:hint="default"/>
                <w:color w:val="auto"/>
                <w:vertAlign w:val="superscript"/>
                <w:lang w:val="en-US" w:eastAsia="zh-CN"/>
              </w:rPr>
              <w:t>3</w:t>
            </w:r>
            <w:r>
              <w:rPr>
                <w:rFonts w:hint="default"/>
                <w:color w:val="auto"/>
                <w:lang w:val="en-US" w:eastAsia="zh-CN"/>
              </w:rPr>
              <w:t>/s）</w:t>
            </w:r>
          </w:p>
        </w:tc>
        <w:tc>
          <w:tcPr>
            <w:tcW w:w="1269" w:type="pct"/>
            <w:tcBorders>
              <w:tl2br w:val="nil"/>
              <w:tr2bl w:val="nil"/>
            </w:tcBorders>
            <w:shd w:val="clear" w:color="auto" w:fill="auto"/>
            <w:noWrap w:val="0"/>
            <w:vAlign w:val="center"/>
          </w:tcPr>
          <w:p w14:paraId="2A3CF840">
            <w:pPr>
              <w:pStyle w:val="37"/>
              <w:bidi w:val="0"/>
              <w:rPr>
                <w:rFonts w:hint="default"/>
                <w:color w:val="auto"/>
                <w:lang w:val="en-US" w:eastAsia="zh-CN"/>
              </w:rPr>
            </w:pPr>
            <w:r>
              <w:rPr>
                <w:rFonts w:hint="default"/>
                <w:color w:val="auto"/>
                <w:lang w:val="en-US" w:eastAsia="zh-CN"/>
              </w:rPr>
              <w:t>多年平均径流量</w:t>
            </w:r>
          </w:p>
          <w:p w14:paraId="06F98BB6">
            <w:pPr>
              <w:pStyle w:val="37"/>
              <w:bidi w:val="0"/>
              <w:rPr>
                <w:rFonts w:hint="default"/>
                <w:color w:val="auto"/>
                <w:lang w:val="en-US" w:eastAsia="zh-CN"/>
              </w:rPr>
            </w:pPr>
            <w:r>
              <w:rPr>
                <w:rFonts w:hint="default"/>
                <w:color w:val="auto"/>
                <w:lang w:val="en-US" w:eastAsia="zh-CN"/>
              </w:rPr>
              <w:t>（</w:t>
            </w:r>
            <w:r>
              <w:rPr>
                <w:rFonts w:hint="eastAsia"/>
                <w:color w:val="auto"/>
                <w:lang w:val="en-US" w:eastAsia="zh-CN"/>
              </w:rPr>
              <w:t>亿</w:t>
            </w:r>
            <w:r>
              <w:rPr>
                <w:rFonts w:hint="default"/>
                <w:color w:val="auto"/>
                <w:lang w:val="en-US" w:eastAsia="zh-CN"/>
              </w:rPr>
              <w:t>m</w:t>
            </w:r>
            <w:r>
              <w:rPr>
                <w:rFonts w:hint="default"/>
                <w:color w:val="auto"/>
                <w:vertAlign w:val="superscript"/>
                <w:lang w:val="en-US" w:eastAsia="zh-CN"/>
              </w:rPr>
              <w:t>3</w:t>
            </w:r>
            <w:r>
              <w:rPr>
                <w:rFonts w:hint="default"/>
                <w:color w:val="auto"/>
                <w:lang w:val="en-US" w:eastAsia="zh-CN"/>
              </w:rPr>
              <w:t>/a）</w:t>
            </w:r>
          </w:p>
        </w:tc>
      </w:tr>
      <w:tr w14:paraId="4FC8D49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0" w:hRule="atLeast"/>
        </w:trPr>
        <w:tc>
          <w:tcPr>
            <w:tcW w:w="1005" w:type="pct"/>
            <w:tcBorders>
              <w:tl2br w:val="nil"/>
              <w:tr2bl w:val="nil"/>
            </w:tcBorders>
            <w:shd w:val="clear" w:color="auto" w:fill="auto"/>
            <w:noWrap w:val="0"/>
            <w:vAlign w:val="center"/>
          </w:tcPr>
          <w:p w14:paraId="7DBD2641">
            <w:pPr>
              <w:pStyle w:val="37"/>
              <w:bidi w:val="0"/>
              <w:rPr>
                <w:rFonts w:hint="default"/>
                <w:color w:val="auto"/>
                <w:lang w:val="en-US" w:eastAsia="zh-CN"/>
              </w:rPr>
            </w:pPr>
            <w:r>
              <w:rPr>
                <w:color w:val="auto"/>
              </w:rPr>
              <w:t>额尔古纳河</w:t>
            </w:r>
          </w:p>
        </w:tc>
        <w:tc>
          <w:tcPr>
            <w:tcW w:w="748" w:type="pct"/>
            <w:tcBorders>
              <w:tl2br w:val="nil"/>
              <w:tr2bl w:val="nil"/>
            </w:tcBorders>
            <w:shd w:val="clear" w:color="auto" w:fill="auto"/>
            <w:noWrap w:val="0"/>
            <w:vAlign w:val="center"/>
          </w:tcPr>
          <w:p w14:paraId="32288E00">
            <w:pPr>
              <w:pStyle w:val="37"/>
              <w:bidi w:val="0"/>
              <w:rPr>
                <w:rFonts w:hint="default"/>
                <w:color w:val="auto"/>
                <w:lang w:val="en-US" w:eastAsia="zh-CN"/>
              </w:rPr>
            </w:pPr>
            <w:r>
              <w:rPr>
                <w:rFonts w:hint="eastAsia"/>
                <w:color w:val="auto"/>
                <w:lang w:val="en-US" w:eastAsia="zh-CN"/>
              </w:rPr>
              <w:t>1666</w:t>
            </w:r>
          </w:p>
        </w:tc>
        <w:tc>
          <w:tcPr>
            <w:tcW w:w="847" w:type="pct"/>
            <w:tcBorders>
              <w:tl2br w:val="nil"/>
              <w:tr2bl w:val="nil"/>
            </w:tcBorders>
            <w:shd w:val="clear" w:color="auto" w:fill="auto"/>
            <w:noWrap w:val="0"/>
            <w:vAlign w:val="center"/>
          </w:tcPr>
          <w:p w14:paraId="2DFC1DA0">
            <w:pPr>
              <w:pStyle w:val="37"/>
              <w:bidi w:val="0"/>
              <w:rPr>
                <w:rFonts w:hint="default"/>
                <w:color w:val="auto"/>
                <w:lang w:val="en-US" w:eastAsia="zh-CN"/>
              </w:rPr>
            </w:pPr>
            <w:r>
              <w:rPr>
                <w:rFonts w:hint="eastAsia"/>
                <w:color w:val="auto"/>
                <w:lang w:val="en-US" w:eastAsia="zh-CN"/>
              </w:rPr>
              <w:t>15万</w:t>
            </w:r>
          </w:p>
        </w:tc>
        <w:tc>
          <w:tcPr>
            <w:tcW w:w="1129" w:type="pct"/>
            <w:tcBorders>
              <w:tl2br w:val="nil"/>
              <w:tr2bl w:val="nil"/>
            </w:tcBorders>
            <w:shd w:val="clear" w:color="auto" w:fill="auto"/>
            <w:noWrap w:val="0"/>
            <w:vAlign w:val="center"/>
          </w:tcPr>
          <w:p w14:paraId="5BE6B9AA">
            <w:pPr>
              <w:pStyle w:val="37"/>
              <w:bidi w:val="0"/>
              <w:rPr>
                <w:rFonts w:hint="default"/>
                <w:color w:val="auto"/>
                <w:lang w:val="en-US" w:eastAsia="zh-CN"/>
              </w:rPr>
            </w:pPr>
            <w:r>
              <w:rPr>
                <w:rFonts w:hint="eastAsia"/>
                <w:color w:val="auto"/>
                <w:lang w:val="en-US" w:eastAsia="zh-CN"/>
              </w:rPr>
              <w:t>--</w:t>
            </w:r>
          </w:p>
        </w:tc>
        <w:tc>
          <w:tcPr>
            <w:tcW w:w="1269" w:type="pct"/>
            <w:tcBorders>
              <w:tl2br w:val="nil"/>
              <w:tr2bl w:val="nil"/>
            </w:tcBorders>
            <w:shd w:val="clear" w:color="auto" w:fill="auto"/>
            <w:noWrap w:val="0"/>
            <w:vAlign w:val="center"/>
          </w:tcPr>
          <w:p w14:paraId="2A3F578D">
            <w:pPr>
              <w:pStyle w:val="37"/>
              <w:bidi w:val="0"/>
              <w:rPr>
                <w:rFonts w:hint="default"/>
                <w:color w:val="auto"/>
                <w:lang w:val="en-US" w:eastAsia="zh-CN"/>
              </w:rPr>
            </w:pPr>
            <w:r>
              <w:rPr>
                <w:rFonts w:hint="eastAsia"/>
                <w:color w:val="auto"/>
                <w:lang w:val="en-US" w:eastAsia="zh-CN"/>
              </w:rPr>
              <w:t>36.3</w:t>
            </w:r>
          </w:p>
        </w:tc>
      </w:tr>
      <w:tr w14:paraId="1B73A29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0" w:hRule="atLeast"/>
        </w:trPr>
        <w:tc>
          <w:tcPr>
            <w:tcW w:w="1005" w:type="pct"/>
            <w:tcBorders>
              <w:tl2br w:val="nil"/>
              <w:tr2bl w:val="nil"/>
            </w:tcBorders>
            <w:shd w:val="clear" w:color="auto" w:fill="auto"/>
            <w:noWrap w:val="0"/>
            <w:vAlign w:val="center"/>
          </w:tcPr>
          <w:p w14:paraId="243C532E">
            <w:pPr>
              <w:pStyle w:val="37"/>
              <w:bidi w:val="0"/>
              <w:rPr>
                <w:rFonts w:hint="default"/>
                <w:color w:val="auto"/>
                <w:lang w:val="en-US" w:eastAsia="zh-CN"/>
              </w:rPr>
            </w:pPr>
            <w:r>
              <w:rPr>
                <w:color w:val="auto"/>
              </w:rPr>
              <w:t>根河</w:t>
            </w:r>
          </w:p>
        </w:tc>
        <w:tc>
          <w:tcPr>
            <w:tcW w:w="748" w:type="pct"/>
            <w:tcBorders>
              <w:tl2br w:val="nil"/>
              <w:tr2bl w:val="nil"/>
            </w:tcBorders>
            <w:shd w:val="clear" w:color="auto" w:fill="auto"/>
            <w:noWrap w:val="0"/>
            <w:vAlign w:val="center"/>
          </w:tcPr>
          <w:p w14:paraId="543AD2D2">
            <w:pPr>
              <w:pStyle w:val="37"/>
              <w:bidi w:val="0"/>
              <w:rPr>
                <w:rFonts w:hint="default"/>
                <w:color w:val="auto"/>
                <w:lang w:val="en-US" w:eastAsia="zh-CN"/>
              </w:rPr>
            </w:pPr>
            <w:r>
              <w:rPr>
                <w:rFonts w:hint="eastAsia"/>
                <w:color w:val="auto"/>
                <w:lang w:val="en-US" w:eastAsia="zh-CN"/>
              </w:rPr>
              <w:t>427.9</w:t>
            </w:r>
          </w:p>
        </w:tc>
        <w:tc>
          <w:tcPr>
            <w:tcW w:w="847" w:type="pct"/>
            <w:tcBorders>
              <w:tl2br w:val="nil"/>
              <w:tr2bl w:val="nil"/>
            </w:tcBorders>
            <w:shd w:val="clear" w:color="auto" w:fill="auto"/>
            <w:noWrap w:val="0"/>
            <w:vAlign w:val="center"/>
          </w:tcPr>
          <w:p w14:paraId="3428407C">
            <w:pPr>
              <w:pStyle w:val="37"/>
              <w:bidi w:val="0"/>
              <w:rPr>
                <w:rFonts w:hint="default"/>
                <w:color w:val="auto"/>
                <w:lang w:val="en-US" w:eastAsia="zh-CN"/>
              </w:rPr>
            </w:pPr>
            <w:r>
              <w:rPr>
                <w:color w:val="auto"/>
              </w:rPr>
              <w:t>15796</w:t>
            </w:r>
          </w:p>
        </w:tc>
        <w:tc>
          <w:tcPr>
            <w:tcW w:w="1129" w:type="pct"/>
            <w:tcBorders>
              <w:tl2br w:val="nil"/>
              <w:tr2bl w:val="nil"/>
            </w:tcBorders>
            <w:shd w:val="clear" w:color="auto" w:fill="auto"/>
            <w:noWrap w:val="0"/>
            <w:vAlign w:val="center"/>
          </w:tcPr>
          <w:p w14:paraId="0DC53828">
            <w:pPr>
              <w:pStyle w:val="37"/>
              <w:bidi w:val="0"/>
              <w:rPr>
                <w:rFonts w:hint="default"/>
                <w:color w:val="auto"/>
                <w:lang w:val="en-US" w:eastAsia="zh-CN"/>
              </w:rPr>
            </w:pPr>
            <w:r>
              <w:rPr>
                <w:rFonts w:hint="eastAsia"/>
                <w:color w:val="auto"/>
                <w:lang w:val="en-US" w:eastAsia="zh-CN"/>
              </w:rPr>
              <w:t>--</w:t>
            </w:r>
          </w:p>
        </w:tc>
        <w:tc>
          <w:tcPr>
            <w:tcW w:w="1269" w:type="pct"/>
            <w:tcBorders>
              <w:tl2br w:val="nil"/>
              <w:tr2bl w:val="nil"/>
            </w:tcBorders>
            <w:shd w:val="clear" w:color="auto" w:fill="auto"/>
            <w:noWrap w:val="0"/>
            <w:vAlign w:val="center"/>
          </w:tcPr>
          <w:p w14:paraId="2E6726AE">
            <w:pPr>
              <w:pStyle w:val="37"/>
              <w:bidi w:val="0"/>
              <w:rPr>
                <w:rFonts w:hint="default"/>
                <w:color w:val="auto"/>
                <w:lang w:val="en-US" w:eastAsia="zh-CN"/>
              </w:rPr>
            </w:pPr>
            <w:r>
              <w:rPr>
                <w:rFonts w:hint="eastAsia"/>
                <w:color w:val="auto"/>
                <w:lang w:val="en-US" w:eastAsia="zh-CN"/>
              </w:rPr>
              <w:t>8.65</w:t>
            </w:r>
          </w:p>
        </w:tc>
      </w:tr>
      <w:tr w14:paraId="464B9E5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0" w:hRule="atLeast"/>
        </w:trPr>
        <w:tc>
          <w:tcPr>
            <w:tcW w:w="1005" w:type="pct"/>
            <w:tcBorders>
              <w:tl2br w:val="nil"/>
              <w:tr2bl w:val="nil"/>
            </w:tcBorders>
            <w:shd w:val="clear" w:color="auto" w:fill="auto"/>
            <w:noWrap w:val="0"/>
            <w:vAlign w:val="center"/>
          </w:tcPr>
          <w:p w14:paraId="45F0B7D2">
            <w:pPr>
              <w:pStyle w:val="37"/>
              <w:bidi w:val="0"/>
              <w:rPr>
                <w:rFonts w:hint="default"/>
                <w:color w:val="auto"/>
                <w:lang w:val="en-US" w:eastAsia="zh-CN"/>
              </w:rPr>
            </w:pPr>
            <w:r>
              <w:rPr>
                <w:color w:val="auto"/>
              </w:rPr>
              <w:t>得尔布干河</w:t>
            </w:r>
          </w:p>
        </w:tc>
        <w:tc>
          <w:tcPr>
            <w:tcW w:w="748" w:type="pct"/>
            <w:tcBorders>
              <w:tl2br w:val="nil"/>
              <w:tr2bl w:val="nil"/>
            </w:tcBorders>
            <w:shd w:val="clear" w:color="auto" w:fill="auto"/>
            <w:noWrap w:val="0"/>
            <w:vAlign w:val="center"/>
          </w:tcPr>
          <w:p w14:paraId="244A798D">
            <w:pPr>
              <w:pStyle w:val="37"/>
              <w:bidi w:val="0"/>
              <w:rPr>
                <w:rFonts w:hint="default"/>
                <w:color w:val="auto"/>
                <w:lang w:val="en-US" w:eastAsia="zh-CN"/>
              </w:rPr>
            </w:pPr>
            <w:r>
              <w:rPr>
                <w:rFonts w:hint="eastAsia"/>
                <w:color w:val="auto"/>
                <w:lang w:val="en-US" w:eastAsia="zh-CN"/>
              </w:rPr>
              <w:t>298</w:t>
            </w:r>
          </w:p>
        </w:tc>
        <w:tc>
          <w:tcPr>
            <w:tcW w:w="847" w:type="pct"/>
            <w:tcBorders>
              <w:tl2br w:val="nil"/>
              <w:tr2bl w:val="nil"/>
            </w:tcBorders>
            <w:shd w:val="clear" w:color="auto" w:fill="auto"/>
            <w:noWrap w:val="0"/>
            <w:vAlign w:val="center"/>
          </w:tcPr>
          <w:p w14:paraId="26EE613C">
            <w:pPr>
              <w:pStyle w:val="37"/>
              <w:bidi w:val="0"/>
              <w:rPr>
                <w:rFonts w:hint="default"/>
                <w:color w:val="auto"/>
                <w:lang w:val="en-US" w:eastAsia="zh-CN"/>
              </w:rPr>
            </w:pPr>
            <w:r>
              <w:rPr>
                <w:rFonts w:hint="eastAsia"/>
                <w:color w:val="auto"/>
                <w:lang w:val="en-US" w:eastAsia="zh-CN"/>
              </w:rPr>
              <w:t>6816</w:t>
            </w:r>
          </w:p>
        </w:tc>
        <w:tc>
          <w:tcPr>
            <w:tcW w:w="1129" w:type="pct"/>
            <w:tcBorders>
              <w:tl2br w:val="nil"/>
              <w:tr2bl w:val="nil"/>
            </w:tcBorders>
            <w:shd w:val="clear" w:color="auto" w:fill="auto"/>
            <w:noWrap w:val="0"/>
            <w:vAlign w:val="center"/>
          </w:tcPr>
          <w:p w14:paraId="10A44B45">
            <w:pPr>
              <w:pStyle w:val="37"/>
              <w:bidi w:val="0"/>
              <w:rPr>
                <w:rFonts w:hint="default"/>
                <w:color w:val="auto"/>
                <w:lang w:val="en-US" w:eastAsia="zh-CN"/>
              </w:rPr>
            </w:pPr>
            <w:r>
              <w:rPr>
                <w:rFonts w:hint="eastAsia"/>
                <w:color w:val="auto"/>
                <w:lang w:val="en-US" w:eastAsia="zh-CN"/>
              </w:rPr>
              <w:t>22.48（枯）/109.23（丰）</w:t>
            </w:r>
          </w:p>
        </w:tc>
        <w:tc>
          <w:tcPr>
            <w:tcW w:w="1269" w:type="pct"/>
            <w:tcBorders>
              <w:tl2br w:val="nil"/>
              <w:tr2bl w:val="nil"/>
            </w:tcBorders>
            <w:shd w:val="clear" w:color="auto" w:fill="auto"/>
            <w:noWrap w:val="0"/>
            <w:vAlign w:val="center"/>
          </w:tcPr>
          <w:p w14:paraId="757713A3">
            <w:pPr>
              <w:pStyle w:val="37"/>
              <w:bidi w:val="0"/>
              <w:rPr>
                <w:rFonts w:hint="default"/>
                <w:color w:val="auto"/>
                <w:lang w:val="en-US" w:eastAsia="zh-CN"/>
              </w:rPr>
            </w:pPr>
            <w:r>
              <w:rPr>
                <w:rFonts w:hint="eastAsia"/>
                <w:color w:val="auto"/>
                <w:lang w:val="en-US" w:eastAsia="zh-CN"/>
              </w:rPr>
              <w:t>3.41</w:t>
            </w:r>
          </w:p>
        </w:tc>
      </w:tr>
      <w:tr w14:paraId="69C54EC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0" w:hRule="atLeast"/>
        </w:trPr>
        <w:tc>
          <w:tcPr>
            <w:tcW w:w="1005" w:type="pct"/>
            <w:tcBorders>
              <w:tl2br w:val="nil"/>
              <w:tr2bl w:val="nil"/>
            </w:tcBorders>
            <w:shd w:val="clear" w:color="auto" w:fill="auto"/>
            <w:noWrap w:val="0"/>
            <w:vAlign w:val="center"/>
          </w:tcPr>
          <w:p w14:paraId="79A8D54D">
            <w:pPr>
              <w:pStyle w:val="37"/>
              <w:bidi w:val="0"/>
              <w:rPr>
                <w:rFonts w:hint="default"/>
                <w:color w:val="auto"/>
                <w:lang w:val="en-US" w:eastAsia="zh-CN"/>
              </w:rPr>
            </w:pPr>
            <w:r>
              <w:rPr>
                <w:color w:val="auto"/>
              </w:rPr>
              <w:t>哈乌尔河</w:t>
            </w:r>
          </w:p>
        </w:tc>
        <w:tc>
          <w:tcPr>
            <w:tcW w:w="748" w:type="pct"/>
            <w:tcBorders>
              <w:tl2br w:val="nil"/>
              <w:tr2bl w:val="nil"/>
            </w:tcBorders>
            <w:shd w:val="clear" w:color="auto" w:fill="auto"/>
            <w:noWrap w:val="0"/>
            <w:vAlign w:val="center"/>
          </w:tcPr>
          <w:p w14:paraId="57580FB1">
            <w:pPr>
              <w:pStyle w:val="37"/>
              <w:bidi w:val="0"/>
              <w:rPr>
                <w:rFonts w:hint="default"/>
                <w:color w:val="auto"/>
                <w:lang w:val="en-US" w:eastAsia="zh-CN"/>
              </w:rPr>
            </w:pPr>
            <w:r>
              <w:rPr>
                <w:rFonts w:hint="eastAsia"/>
                <w:color w:val="auto"/>
                <w:lang w:val="en-US" w:eastAsia="zh-CN"/>
              </w:rPr>
              <w:t>181.3</w:t>
            </w:r>
          </w:p>
        </w:tc>
        <w:tc>
          <w:tcPr>
            <w:tcW w:w="847" w:type="pct"/>
            <w:tcBorders>
              <w:tl2br w:val="nil"/>
              <w:tr2bl w:val="nil"/>
            </w:tcBorders>
            <w:shd w:val="clear" w:color="auto" w:fill="auto"/>
            <w:noWrap w:val="0"/>
            <w:vAlign w:val="center"/>
          </w:tcPr>
          <w:p w14:paraId="0F19EEF6">
            <w:pPr>
              <w:pStyle w:val="37"/>
              <w:bidi w:val="0"/>
              <w:rPr>
                <w:rFonts w:hint="default"/>
                <w:color w:val="auto"/>
                <w:lang w:val="en-US" w:eastAsia="zh-CN"/>
              </w:rPr>
            </w:pPr>
            <w:r>
              <w:rPr>
                <w:rFonts w:hint="eastAsia"/>
                <w:color w:val="auto"/>
                <w:lang w:val="en-US" w:eastAsia="zh-CN"/>
              </w:rPr>
              <w:t>1938</w:t>
            </w:r>
          </w:p>
        </w:tc>
        <w:tc>
          <w:tcPr>
            <w:tcW w:w="1129" w:type="pct"/>
            <w:tcBorders>
              <w:tl2br w:val="nil"/>
              <w:tr2bl w:val="nil"/>
            </w:tcBorders>
            <w:shd w:val="clear" w:color="auto" w:fill="auto"/>
            <w:noWrap w:val="0"/>
            <w:vAlign w:val="center"/>
          </w:tcPr>
          <w:p w14:paraId="17A3600E">
            <w:pPr>
              <w:pStyle w:val="37"/>
              <w:bidi w:val="0"/>
              <w:rPr>
                <w:rFonts w:hint="default"/>
                <w:color w:val="auto"/>
                <w:lang w:val="en-US" w:eastAsia="zh-CN"/>
              </w:rPr>
            </w:pPr>
          </w:p>
        </w:tc>
        <w:tc>
          <w:tcPr>
            <w:tcW w:w="1269" w:type="pct"/>
            <w:tcBorders>
              <w:tl2br w:val="nil"/>
              <w:tr2bl w:val="nil"/>
            </w:tcBorders>
            <w:shd w:val="clear" w:color="auto" w:fill="auto"/>
            <w:noWrap w:val="0"/>
            <w:vAlign w:val="center"/>
          </w:tcPr>
          <w:p w14:paraId="1CDD7CC9">
            <w:pPr>
              <w:pStyle w:val="37"/>
              <w:bidi w:val="0"/>
              <w:rPr>
                <w:rFonts w:hint="default"/>
                <w:color w:val="auto"/>
                <w:lang w:val="en-US" w:eastAsia="zh-CN"/>
              </w:rPr>
            </w:pPr>
            <w:r>
              <w:rPr>
                <w:rFonts w:hint="eastAsia"/>
                <w:color w:val="auto"/>
                <w:lang w:val="en-US" w:eastAsia="zh-CN"/>
              </w:rPr>
              <w:t>1.77</w:t>
            </w:r>
          </w:p>
        </w:tc>
      </w:tr>
      <w:tr w14:paraId="4EE961E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0" w:hRule="atLeast"/>
        </w:trPr>
        <w:tc>
          <w:tcPr>
            <w:tcW w:w="1005" w:type="pct"/>
            <w:tcBorders>
              <w:tl2br w:val="nil"/>
              <w:tr2bl w:val="nil"/>
            </w:tcBorders>
            <w:shd w:val="clear" w:color="auto" w:fill="auto"/>
            <w:noWrap w:val="0"/>
            <w:vAlign w:val="center"/>
          </w:tcPr>
          <w:p w14:paraId="44CC2CBD">
            <w:pPr>
              <w:pStyle w:val="37"/>
              <w:bidi w:val="0"/>
              <w:rPr>
                <w:color w:val="auto"/>
              </w:rPr>
            </w:pPr>
            <w:r>
              <w:rPr>
                <w:color w:val="auto"/>
              </w:rPr>
              <w:t>激流河</w:t>
            </w:r>
          </w:p>
        </w:tc>
        <w:tc>
          <w:tcPr>
            <w:tcW w:w="748" w:type="pct"/>
            <w:tcBorders>
              <w:tl2br w:val="nil"/>
              <w:tr2bl w:val="nil"/>
            </w:tcBorders>
            <w:shd w:val="clear" w:color="auto" w:fill="auto"/>
            <w:noWrap w:val="0"/>
            <w:vAlign w:val="center"/>
          </w:tcPr>
          <w:p w14:paraId="36F5330C">
            <w:pPr>
              <w:pStyle w:val="37"/>
              <w:bidi w:val="0"/>
              <w:rPr>
                <w:rFonts w:hint="default"/>
                <w:color w:val="auto"/>
                <w:lang w:val="en-US" w:eastAsia="zh-CN"/>
              </w:rPr>
            </w:pPr>
            <w:r>
              <w:rPr>
                <w:rFonts w:hint="eastAsia"/>
                <w:color w:val="auto"/>
                <w:lang w:val="en-US" w:eastAsia="zh-CN"/>
              </w:rPr>
              <w:t>467.9</w:t>
            </w:r>
          </w:p>
        </w:tc>
        <w:tc>
          <w:tcPr>
            <w:tcW w:w="847" w:type="pct"/>
            <w:tcBorders>
              <w:tl2br w:val="nil"/>
              <w:tr2bl w:val="nil"/>
            </w:tcBorders>
            <w:shd w:val="clear" w:color="auto" w:fill="auto"/>
            <w:noWrap w:val="0"/>
            <w:vAlign w:val="center"/>
          </w:tcPr>
          <w:p w14:paraId="5F969A77">
            <w:pPr>
              <w:pStyle w:val="37"/>
              <w:bidi w:val="0"/>
              <w:rPr>
                <w:rFonts w:hint="default"/>
                <w:color w:val="auto"/>
                <w:lang w:val="en-US" w:eastAsia="zh-CN"/>
              </w:rPr>
            </w:pPr>
            <w:r>
              <w:rPr>
                <w:rFonts w:hint="eastAsia"/>
                <w:color w:val="auto"/>
                <w:lang w:val="en-US" w:eastAsia="zh-CN"/>
              </w:rPr>
              <w:t>15845</w:t>
            </w:r>
          </w:p>
        </w:tc>
        <w:tc>
          <w:tcPr>
            <w:tcW w:w="1129" w:type="pct"/>
            <w:tcBorders>
              <w:tl2br w:val="nil"/>
              <w:tr2bl w:val="nil"/>
            </w:tcBorders>
            <w:shd w:val="clear" w:color="auto" w:fill="auto"/>
            <w:noWrap w:val="0"/>
            <w:vAlign w:val="center"/>
          </w:tcPr>
          <w:p w14:paraId="1A712B55">
            <w:pPr>
              <w:pStyle w:val="37"/>
              <w:bidi w:val="0"/>
              <w:rPr>
                <w:rFonts w:hint="default"/>
                <w:color w:val="auto"/>
                <w:lang w:val="en-US" w:eastAsia="zh-CN"/>
              </w:rPr>
            </w:pPr>
            <w:r>
              <w:rPr>
                <w:rFonts w:hint="eastAsia"/>
                <w:color w:val="auto"/>
                <w:lang w:val="en-US" w:eastAsia="zh-CN"/>
              </w:rPr>
              <w:t>--</w:t>
            </w:r>
          </w:p>
        </w:tc>
        <w:tc>
          <w:tcPr>
            <w:tcW w:w="1269" w:type="pct"/>
            <w:tcBorders>
              <w:tl2br w:val="nil"/>
              <w:tr2bl w:val="nil"/>
            </w:tcBorders>
            <w:shd w:val="clear" w:color="auto" w:fill="auto"/>
            <w:noWrap w:val="0"/>
            <w:vAlign w:val="center"/>
          </w:tcPr>
          <w:p w14:paraId="4F25A7E3">
            <w:pPr>
              <w:pStyle w:val="37"/>
              <w:bidi w:val="0"/>
              <w:rPr>
                <w:rFonts w:hint="default"/>
                <w:color w:val="auto"/>
                <w:lang w:val="en-US" w:eastAsia="zh-CN"/>
              </w:rPr>
            </w:pPr>
            <w:r>
              <w:rPr>
                <w:rFonts w:hint="eastAsia"/>
                <w:color w:val="auto"/>
                <w:lang w:val="en-US" w:eastAsia="zh-CN"/>
              </w:rPr>
              <w:t>30.86</w:t>
            </w:r>
          </w:p>
        </w:tc>
      </w:tr>
      <w:tr w14:paraId="54BCE14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0" w:hRule="atLeast"/>
        </w:trPr>
        <w:tc>
          <w:tcPr>
            <w:tcW w:w="1005" w:type="pct"/>
            <w:tcBorders>
              <w:tl2br w:val="nil"/>
              <w:tr2bl w:val="nil"/>
            </w:tcBorders>
            <w:shd w:val="clear" w:color="auto" w:fill="auto"/>
            <w:noWrap w:val="0"/>
            <w:vAlign w:val="center"/>
          </w:tcPr>
          <w:p w14:paraId="6283D30F">
            <w:pPr>
              <w:pStyle w:val="37"/>
              <w:bidi w:val="0"/>
              <w:rPr>
                <w:rFonts w:hint="eastAsia" w:eastAsia="仿宋"/>
                <w:color w:val="auto"/>
                <w:lang w:val="en-US" w:eastAsia="zh-CN"/>
              </w:rPr>
            </w:pPr>
            <w:r>
              <w:rPr>
                <w:rFonts w:hint="eastAsia"/>
                <w:color w:val="auto"/>
                <w:lang w:val="en-US" w:eastAsia="zh-CN"/>
              </w:rPr>
              <w:t>恩和哈达河</w:t>
            </w:r>
          </w:p>
        </w:tc>
        <w:tc>
          <w:tcPr>
            <w:tcW w:w="748" w:type="pct"/>
            <w:tcBorders>
              <w:tl2br w:val="nil"/>
              <w:tr2bl w:val="nil"/>
            </w:tcBorders>
            <w:shd w:val="clear" w:color="auto" w:fill="auto"/>
            <w:noWrap w:val="0"/>
            <w:vAlign w:val="center"/>
          </w:tcPr>
          <w:p w14:paraId="3147C12E">
            <w:pPr>
              <w:pStyle w:val="37"/>
              <w:bidi w:val="0"/>
              <w:rPr>
                <w:rFonts w:hint="default"/>
                <w:color w:val="auto"/>
                <w:lang w:val="en-US" w:eastAsia="zh-CN"/>
              </w:rPr>
            </w:pPr>
            <w:r>
              <w:rPr>
                <w:rFonts w:hint="eastAsia"/>
                <w:color w:val="auto"/>
                <w:lang w:val="en-US" w:eastAsia="zh-CN"/>
              </w:rPr>
              <w:t>108</w:t>
            </w:r>
          </w:p>
        </w:tc>
        <w:tc>
          <w:tcPr>
            <w:tcW w:w="847" w:type="pct"/>
            <w:tcBorders>
              <w:tl2br w:val="nil"/>
              <w:tr2bl w:val="nil"/>
            </w:tcBorders>
            <w:shd w:val="clear" w:color="auto" w:fill="auto"/>
            <w:noWrap w:val="0"/>
            <w:vAlign w:val="center"/>
          </w:tcPr>
          <w:p w14:paraId="7ECBEC3A">
            <w:pPr>
              <w:pStyle w:val="37"/>
              <w:bidi w:val="0"/>
              <w:rPr>
                <w:rFonts w:hint="default"/>
                <w:color w:val="auto"/>
                <w:lang w:val="en-US" w:eastAsia="zh-CN"/>
              </w:rPr>
            </w:pPr>
            <w:r>
              <w:rPr>
                <w:rFonts w:hint="eastAsia"/>
                <w:color w:val="auto"/>
                <w:lang w:val="en-US" w:eastAsia="zh-CN"/>
              </w:rPr>
              <w:t>2137</w:t>
            </w:r>
          </w:p>
        </w:tc>
        <w:tc>
          <w:tcPr>
            <w:tcW w:w="1129" w:type="pct"/>
            <w:tcBorders>
              <w:tl2br w:val="nil"/>
              <w:tr2bl w:val="nil"/>
            </w:tcBorders>
            <w:shd w:val="clear" w:color="auto" w:fill="auto"/>
            <w:noWrap w:val="0"/>
            <w:vAlign w:val="center"/>
          </w:tcPr>
          <w:p w14:paraId="157C5A91">
            <w:pPr>
              <w:pStyle w:val="37"/>
              <w:bidi w:val="0"/>
              <w:rPr>
                <w:rFonts w:hint="default"/>
                <w:color w:val="auto"/>
                <w:lang w:val="en-US" w:eastAsia="zh-CN"/>
              </w:rPr>
            </w:pPr>
          </w:p>
        </w:tc>
        <w:tc>
          <w:tcPr>
            <w:tcW w:w="1269" w:type="pct"/>
            <w:tcBorders>
              <w:tl2br w:val="nil"/>
              <w:tr2bl w:val="nil"/>
            </w:tcBorders>
            <w:shd w:val="clear" w:color="auto" w:fill="auto"/>
            <w:noWrap w:val="0"/>
            <w:vAlign w:val="center"/>
          </w:tcPr>
          <w:p w14:paraId="1B3AF653">
            <w:pPr>
              <w:pStyle w:val="37"/>
              <w:bidi w:val="0"/>
              <w:rPr>
                <w:rFonts w:hint="default"/>
                <w:color w:val="auto"/>
                <w:lang w:val="en-US" w:eastAsia="zh-CN"/>
              </w:rPr>
            </w:pPr>
            <w:r>
              <w:rPr>
                <w:rFonts w:hint="eastAsia"/>
                <w:color w:val="auto"/>
                <w:lang w:val="en-US" w:eastAsia="zh-CN"/>
              </w:rPr>
              <w:t>3.21</w:t>
            </w:r>
          </w:p>
        </w:tc>
      </w:tr>
    </w:tbl>
    <w:p w14:paraId="69D41B41">
      <w:pPr>
        <w:pStyle w:val="35"/>
        <w:bidi w:val="0"/>
        <w:rPr>
          <w:rFonts w:hint="eastAsia"/>
          <w:color w:val="auto"/>
          <w:lang w:val="en-US" w:eastAsia="zh-CN"/>
        </w:rPr>
      </w:pPr>
      <w:r>
        <w:rPr>
          <w:rFonts w:hint="eastAsia"/>
          <w:color w:val="auto"/>
          <w:lang w:val="en-US" w:eastAsia="zh-CN"/>
        </w:rPr>
        <w:t>表3.2-3  额尔古纳市水源地基本信息</w:t>
      </w:r>
    </w:p>
    <w:tbl>
      <w:tblPr>
        <w:tblStyle w:val="2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156"/>
        <w:gridCol w:w="1489"/>
        <w:gridCol w:w="5995"/>
        <w:gridCol w:w="2178"/>
        <w:gridCol w:w="1637"/>
      </w:tblGrid>
      <w:tr w14:paraId="03116E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01" w:type="pct"/>
            <w:vAlign w:val="center"/>
          </w:tcPr>
          <w:p w14:paraId="1F73AFBB">
            <w:pPr>
              <w:pStyle w:val="37"/>
              <w:bidi w:val="0"/>
              <w:jc w:val="center"/>
              <w:rPr>
                <w:rFonts w:hint="default"/>
                <w:color w:val="auto"/>
                <w:lang w:val="en-US" w:eastAsia="zh-CN"/>
              </w:rPr>
            </w:pPr>
            <w:r>
              <w:rPr>
                <w:rFonts w:hint="eastAsia"/>
                <w:color w:val="auto"/>
                <w:lang w:val="en-US" w:eastAsia="zh-CN"/>
              </w:rPr>
              <w:t>水源地名称</w:t>
            </w:r>
          </w:p>
        </w:tc>
        <w:tc>
          <w:tcPr>
            <w:tcW w:w="553" w:type="pct"/>
            <w:vAlign w:val="center"/>
          </w:tcPr>
          <w:p w14:paraId="5EFEC13F">
            <w:pPr>
              <w:pStyle w:val="37"/>
              <w:bidi w:val="0"/>
              <w:jc w:val="center"/>
              <w:rPr>
                <w:rFonts w:hint="default"/>
                <w:color w:val="auto"/>
                <w:lang w:val="en-US" w:eastAsia="zh-CN"/>
              </w:rPr>
            </w:pPr>
            <w:r>
              <w:rPr>
                <w:rFonts w:hint="eastAsia"/>
                <w:color w:val="auto"/>
                <w:lang w:val="en-US" w:eastAsia="zh-CN"/>
              </w:rPr>
              <w:t>设立时间</w:t>
            </w:r>
          </w:p>
        </w:tc>
        <w:tc>
          <w:tcPr>
            <w:tcW w:w="2227" w:type="pct"/>
            <w:vAlign w:val="center"/>
          </w:tcPr>
          <w:p w14:paraId="39647210">
            <w:pPr>
              <w:pStyle w:val="37"/>
              <w:bidi w:val="0"/>
              <w:jc w:val="center"/>
              <w:rPr>
                <w:rFonts w:hint="default"/>
                <w:color w:val="auto"/>
                <w:lang w:val="en-US" w:eastAsia="zh-CN"/>
              </w:rPr>
            </w:pPr>
            <w:r>
              <w:rPr>
                <w:rFonts w:hint="eastAsia"/>
                <w:color w:val="auto"/>
                <w:lang w:val="en-US" w:eastAsia="zh-CN"/>
              </w:rPr>
              <w:t>保护区范围</w:t>
            </w:r>
          </w:p>
        </w:tc>
        <w:tc>
          <w:tcPr>
            <w:tcW w:w="809" w:type="pct"/>
            <w:vAlign w:val="center"/>
          </w:tcPr>
          <w:p w14:paraId="72B13577">
            <w:pPr>
              <w:pStyle w:val="37"/>
              <w:bidi w:val="0"/>
              <w:jc w:val="center"/>
              <w:rPr>
                <w:rFonts w:hint="default"/>
                <w:color w:val="auto"/>
                <w:lang w:val="en-US" w:eastAsia="zh-CN"/>
              </w:rPr>
            </w:pPr>
            <w:r>
              <w:rPr>
                <w:rFonts w:hint="eastAsia"/>
                <w:color w:val="auto"/>
                <w:lang w:val="en-US" w:eastAsia="zh-CN"/>
              </w:rPr>
              <w:t>供水对象/供水人口</w:t>
            </w:r>
          </w:p>
        </w:tc>
        <w:tc>
          <w:tcPr>
            <w:tcW w:w="608" w:type="pct"/>
            <w:vAlign w:val="center"/>
          </w:tcPr>
          <w:p w14:paraId="35FD3FBF">
            <w:pPr>
              <w:pStyle w:val="37"/>
              <w:bidi w:val="0"/>
              <w:jc w:val="center"/>
              <w:rPr>
                <w:rFonts w:hint="default"/>
                <w:color w:val="auto"/>
                <w:lang w:val="en-US" w:eastAsia="zh-CN"/>
              </w:rPr>
            </w:pPr>
            <w:r>
              <w:rPr>
                <w:rFonts w:hint="eastAsia"/>
                <w:color w:val="auto"/>
                <w:lang w:val="en-US" w:eastAsia="zh-CN"/>
              </w:rPr>
              <w:t>供水能力（</w:t>
            </w:r>
            <w:r>
              <w:rPr>
                <w:rFonts w:hint="default"/>
                <w:color w:val="auto"/>
                <w:lang w:val="en-US" w:eastAsia="zh-CN"/>
              </w:rPr>
              <w:t>万m</w:t>
            </w:r>
            <w:r>
              <w:rPr>
                <w:rFonts w:hint="default"/>
                <w:color w:val="auto"/>
                <w:vertAlign w:val="superscript"/>
                <w:lang w:val="en-US" w:eastAsia="zh-CN"/>
              </w:rPr>
              <w:t>3</w:t>
            </w:r>
            <w:r>
              <w:rPr>
                <w:rFonts w:hint="eastAsia"/>
                <w:color w:val="auto"/>
                <w:vertAlign w:val="superscript"/>
                <w:lang w:val="en-US" w:eastAsia="zh-CN"/>
              </w:rPr>
              <w:t>/</w:t>
            </w:r>
            <w:r>
              <w:rPr>
                <w:rFonts w:hint="eastAsia"/>
                <w:color w:val="auto"/>
                <w:vertAlign w:val="baseline"/>
                <w:lang w:val="en-US" w:eastAsia="zh-CN"/>
              </w:rPr>
              <w:t>a</w:t>
            </w:r>
            <w:r>
              <w:rPr>
                <w:rFonts w:hint="eastAsia"/>
                <w:color w:val="auto"/>
                <w:lang w:val="en-US" w:eastAsia="zh-CN"/>
              </w:rPr>
              <w:t>）</w:t>
            </w:r>
          </w:p>
        </w:tc>
      </w:tr>
      <w:tr w14:paraId="4ACE22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01" w:type="pct"/>
            <w:vAlign w:val="center"/>
          </w:tcPr>
          <w:p w14:paraId="46135EA8">
            <w:pPr>
              <w:pStyle w:val="37"/>
              <w:bidi w:val="0"/>
              <w:jc w:val="center"/>
              <w:rPr>
                <w:rFonts w:hint="default"/>
                <w:color w:val="auto"/>
                <w:lang w:val="en-US" w:eastAsia="zh-CN"/>
              </w:rPr>
            </w:pPr>
            <w:r>
              <w:rPr>
                <w:rFonts w:hint="default"/>
                <w:color w:val="auto"/>
                <w:lang w:val="en-US" w:eastAsia="zh-CN"/>
              </w:rPr>
              <w:t>黑山头镇水源地保护区</w:t>
            </w:r>
          </w:p>
        </w:tc>
        <w:tc>
          <w:tcPr>
            <w:tcW w:w="553" w:type="pct"/>
            <w:vAlign w:val="center"/>
          </w:tcPr>
          <w:p w14:paraId="6CA3993A">
            <w:pPr>
              <w:pStyle w:val="37"/>
              <w:bidi w:val="0"/>
              <w:jc w:val="center"/>
              <w:rPr>
                <w:rFonts w:hint="default"/>
                <w:color w:val="auto"/>
                <w:lang w:val="en-US" w:eastAsia="zh-CN"/>
              </w:rPr>
            </w:pPr>
            <w:r>
              <w:rPr>
                <w:rFonts w:hint="eastAsia"/>
                <w:color w:val="auto"/>
                <w:lang w:val="en-US" w:eastAsia="zh-CN"/>
              </w:rPr>
              <w:t>2020年</w:t>
            </w:r>
          </w:p>
        </w:tc>
        <w:tc>
          <w:tcPr>
            <w:tcW w:w="2227" w:type="pct"/>
            <w:vAlign w:val="center"/>
          </w:tcPr>
          <w:p w14:paraId="2FE05588">
            <w:pPr>
              <w:pStyle w:val="37"/>
              <w:bidi w:val="0"/>
              <w:jc w:val="center"/>
              <w:rPr>
                <w:rFonts w:hint="default"/>
                <w:color w:val="auto"/>
                <w:lang w:val="en-US" w:eastAsia="zh-CN"/>
              </w:rPr>
            </w:pPr>
            <w:r>
              <w:rPr>
                <w:rFonts w:hint="default"/>
                <w:color w:val="auto"/>
                <w:lang w:val="en-US" w:eastAsia="zh-CN"/>
              </w:rPr>
              <w:t>一级保护区：有1眼井，以取水井为圆心，半径30米圆的外切线构成的1个正方形区域，面积0.0036km</w:t>
            </w:r>
            <w:r>
              <w:rPr>
                <w:rFonts w:hint="default"/>
                <w:color w:val="auto"/>
                <w:vertAlign w:val="superscript"/>
                <w:lang w:val="en-US" w:eastAsia="zh-CN"/>
              </w:rPr>
              <w:t>2</w:t>
            </w:r>
            <w:r>
              <w:rPr>
                <w:rFonts w:hint="default"/>
                <w:color w:val="auto"/>
                <w:lang w:val="en-US" w:eastAsia="zh-CN"/>
              </w:rPr>
              <w:t>。</w:t>
            </w:r>
          </w:p>
          <w:p w14:paraId="60A4DF68">
            <w:pPr>
              <w:pStyle w:val="37"/>
              <w:bidi w:val="0"/>
              <w:jc w:val="center"/>
              <w:rPr>
                <w:rFonts w:hint="default"/>
                <w:color w:val="auto"/>
                <w:lang w:val="en-US" w:eastAsia="zh-CN"/>
              </w:rPr>
            </w:pPr>
            <w:r>
              <w:rPr>
                <w:rFonts w:hint="default"/>
                <w:color w:val="auto"/>
                <w:lang w:val="en-US" w:eastAsia="zh-CN"/>
              </w:rPr>
              <w:t>不设二级保护区、准保护区。</w:t>
            </w:r>
          </w:p>
        </w:tc>
        <w:tc>
          <w:tcPr>
            <w:tcW w:w="809" w:type="pct"/>
            <w:vAlign w:val="center"/>
          </w:tcPr>
          <w:p w14:paraId="66BB161F">
            <w:pPr>
              <w:pStyle w:val="37"/>
              <w:bidi w:val="0"/>
              <w:jc w:val="center"/>
              <w:rPr>
                <w:rFonts w:hint="default"/>
                <w:color w:val="auto"/>
                <w:lang w:val="en-US" w:eastAsia="zh-CN"/>
              </w:rPr>
            </w:pPr>
            <w:r>
              <w:rPr>
                <w:rFonts w:hint="default"/>
                <w:color w:val="auto"/>
                <w:lang w:val="en-US" w:eastAsia="zh-CN"/>
              </w:rPr>
              <w:t>黑山头镇居民用水</w:t>
            </w:r>
            <w:r>
              <w:rPr>
                <w:rFonts w:hint="eastAsia"/>
                <w:color w:val="auto"/>
                <w:lang w:val="en-US" w:eastAsia="zh-CN"/>
              </w:rPr>
              <w:t>/夏季2400人，冬季600人。</w:t>
            </w:r>
          </w:p>
        </w:tc>
        <w:tc>
          <w:tcPr>
            <w:tcW w:w="608" w:type="pct"/>
            <w:vAlign w:val="center"/>
          </w:tcPr>
          <w:p w14:paraId="47C6387B">
            <w:pPr>
              <w:pStyle w:val="37"/>
              <w:bidi w:val="0"/>
              <w:jc w:val="center"/>
              <w:rPr>
                <w:rFonts w:hint="default"/>
                <w:color w:val="auto"/>
                <w:lang w:val="en-US" w:eastAsia="zh-CN"/>
              </w:rPr>
            </w:pPr>
            <w:r>
              <w:rPr>
                <w:rFonts w:hint="default"/>
                <w:color w:val="auto"/>
                <w:lang w:val="en-US" w:eastAsia="zh-CN"/>
              </w:rPr>
              <w:t>10.6</w:t>
            </w:r>
          </w:p>
        </w:tc>
      </w:tr>
      <w:tr w14:paraId="0398CD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01" w:type="pct"/>
            <w:vAlign w:val="center"/>
          </w:tcPr>
          <w:p w14:paraId="334CA8C8">
            <w:pPr>
              <w:pStyle w:val="37"/>
              <w:bidi w:val="0"/>
              <w:jc w:val="center"/>
              <w:rPr>
                <w:rFonts w:hint="default"/>
                <w:color w:val="auto"/>
                <w:lang w:val="en-US" w:eastAsia="zh-CN"/>
              </w:rPr>
            </w:pPr>
            <w:r>
              <w:rPr>
                <w:rFonts w:hint="default"/>
                <w:color w:val="auto"/>
                <w:lang w:val="en-US" w:eastAsia="zh-CN"/>
              </w:rPr>
              <w:t>莫尔道嘎镇水源地</w:t>
            </w:r>
          </w:p>
        </w:tc>
        <w:tc>
          <w:tcPr>
            <w:tcW w:w="553" w:type="pct"/>
            <w:vAlign w:val="center"/>
          </w:tcPr>
          <w:p w14:paraId="09A325C7">
            <w:pPr>
              <w:pStyle w:val="37"/>
              <w:bidi w:val="0"/>
              <w:jc w:val="center"/>
              <w:rPr>
                <w:rFonts w:hint="default"/>
                <w:color w:val="auto"/>
                <w:lang w:val="en-US" w:eastAsia="zh-CN"/>
              </w:rPr>
            </w:pPr>
            <w:r>
              <w:rPr>
                <w:rFonts w:hint="eastAsia"/>
                <w:color w:val="auto"/>
                <w:lang w:val="en-US" w:eastAsia="zh-CN"/>
              </w:rPr>
              <w:t>2020年</w:t>
            </w:r>
          </w:p>
        </w:tc>
        <w:tc>
          <w:tcPr>
            <w:tcW w:w="2227" w:type="pct"/>
            <w:vAlign w:val="center"/>
          </w:tcPr>
          <w:p w14:paraId="4C5DB3DD">
            <w:pPr>
              <w:pStyle w:val="37"/>
              <w:bidi w:val="0"/>
              <w:jc w:val="center"/>
              <w:rPr>
                <w:rFonts w:hint="default"/>
                <w:color w:val="auto"/>
                <w:lang w:val="en-US" w:eastAsia="zh-CN"/>
              </w:rPr>
            </w:pPr>
            <w:r>
              <w:rPr>
                <w:rFonts w:hint="default"/>
                <w:color w:val="auto"/>
                <w:lang w:val="en-US" w:eastAsia="zh-CN"/>
              </w:rPr>
              <w:t>一级保护区：有3眼井，以取水井为圆心，半径30米圆的外切线并结合周边环境构成的2个多边形区域，面积0.013km</w:t>
            </w:r>
            <w:r>
              <w:rPr>
                <w:rFonts w:hint="default"/>
                <w:color w:val="auto"/>
                <w:vertAlign w:val="superscript"/>
                <w:lang w:val="en-US" w:eastAsia="zh-CN"/>
              </w:rPr>
              <w:t>2</w:t>
            </w:r>
            <w:r>
              <w:rPr>
                <w:rFonts w:hint="default"/>
                <w:color w:val="auto"/>
                <w:lang w:val="en-US" w:eastAsia="zh-CN"/>
              </w:rPr>
              <w:t>。不设二级保护区、准保护区。</w:t>
            </w:r>
          </w:p>
        </w:tc>
        <w:tc>
          <w:tcPr>
            <w:tcW w:w="809" w:type="pct"/>
            <w:vAlign w:val="center"/>
          </w:tcPr>
          <w:p w14:paraId="4A1DAD94">
            <w:pPr>
              <w:pStyle w:val="37"/>
              <w:bidi w:val="0"/>
              <w:jc w:val="center"/>
              <w:rPr>
                <w:rFonts w:hint="default"/>
                <w:color w:val="auto"/>
                <w:lang w:val="en-US" w:eastAsia="zh-CN"/>
              </w:rPr>
            </w:pPr>
            <w:r>
              <w:rPr>
                <w:rFonts w:hint="default"/>
                <w:color w:val="auto"/>
                <w:lang w:val="en-US" w:eastAsia="zh-CN"/>
              </w:rPr>
              <w:t>莫尔道嘎镇</w:t>
            </w:r>
            <w:r>
              <w:rPr>
                <w:rFonts w:hint="eastAsia"/>
                <w:color w:val="auto"/>
                <w:lang w:val="en-US" w:eastAsia="zh-CN"/>
              </w:rPr>
              <w:t>/7000人</w:t>
            </w:r>
          </w:p>
        </w:tc>
        <w:tc>
          <w:tcPr>
            <w:tcW w:w="608" w:type="pct"/>
            <w:vAlign w:val="center"/>
          </w:tcPr>
          <w:p w14:paraId="05FF12F4">
            <w:pPr>
              <w:pStyle w:val="37"/>
              <w:bidi w:val="0"/>
              <w:jc w:val="center"/>
              <w:rPr>
                <w:rFonts w:hint="default"/>
                <w:color w:val="auto"/>
                <w:lang w:val="en-US" w:eastAsia="zh-CN"/>
              </w:rPr>
            </w:pPr>
            <w:r>
              <w:rPr>
                <w:rFonts w:hint="eastAsia"/>
                <w:color w:val="auto"/>
                <w:lang w:val="en-US" w:eastAsia="zh-CN"/>
              </w:rPr>
              <w:t>32.88</w:t>
            </w:r>
          </w:p>
        </w:tc>
      </w:tr>
      <w:tr w14:paraId="1D9BF2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01" w:type="pct"/>
            <w:vAlign w:val="center"/>
          </w:tcPr>
          <w:p w14:paraId="3E8A2F5E">
            <w:pPr>
              <w:pStyle w:val="37"/>
              <w:bidi w:val="0"/>
              <w:jc w:val="center"/>
              <w:rPr>
                <w:rFonts w:hint="default"/>
                <w:color w:val="auto"/>
                <w:lang w:val="en-US" w:eastAsia="zh-CN"/>
              </w:rPr>
            </w:pPr>
            <w:r>
              <w:rPr>
                <w:rFonts w:hint="default"/>
                <w:color w:val="auto"/>
                <w:lang w:val="en-US" w:eastAsia="zh-CN"/>
              </w:rPr>
              <w:t>蒙兀室韦苏木水源地</w:t>
            </w:r>
          </w:p>
        </w:tc>
        <w:tc>
          <w:tcPr>
            <w:tcW w:w="553" w:type="pct"/>
            <w:vAlign w:val="center"/>
          </w:tcPr>
          <w:p w14:paraId="74CD6DBB">
            <w:pPr>
              <w:pStyle w:val="37"/>
              <w:bidi w:val="0"/>
              <w:jc w:val="center"/>
              <w:rPr>
                <w:rFonts w:hint="default"/>
                <w:color w:val="auto"/>
                <w:lang w:val="en-US" w:eastAsia="zh-CN"/>
              </w:rPr>
            </w:pPr>
            <w:r>
              <w:rPr>
                <w:rFonts w:hint="eastAsia"/>
                <w:color w:val="auto"/>
                <w:lang w:val="en-US" w:eastAsia="zh-CN"/>
              </w:rPr>
              <w:t>2020年</w:t>
            </w:r>
          </w:p>
        </w:tc>
        <w:tc>
          <w:tcPr>
            <w:tcW w:w="2227" w:type="pct"/>
            <w:vAlign w:val="center"/>
          </w:tcPr>
          <w:p w14:paraId="340FDE2B">
            <w:pPr>
              <w:pStyle w:val="37"/>
              <w:bidi w:val="0"/>
              <w:jc w:val="center"/>
              <w:rPr>
                <w:rFonts w:hint="default"/>
                <w:color w:val="auto"/>
                <w:lang w:val="en-US" w:eastAsia="zh-CN"/>
              </w:rPr>
            </w:pPr>
            <w:r>
              <w:rPr>
                <w:rFonts w:hint="default"/>
                <w:color w:val="auto"/>
                <w:lang w:val="en-US" w:eastAsia="zh-CN"/>
              </w:rPr>
              <w:t>一级保护区：有1眼井，以取水井为圆心，半径50米圆的外切线并结合周边环境构成的1个多边形区域，面积0.0104km</w:t>
            </w:r>
            <w:r>
              <w:rPr>
                <w:rFonts w:hint="default"/>
                <w:color w:val="auto"/>
                <w:vertAlign w:val="superscript"/>
                <w:lang w:val="en-US" w:eastAsia="zh-CN"/>
              </w:rPr>
              <w:t>2</w:t>
            </w:r>
            <w:r>
              <w:rPr>
                <w:rFonts w:hint="default"/>
                <w:color w:val="auto"/>
                <w:lang w:val="en-US" w:eastAsia="zh-CN"/>
              </w:rPr>
              <w:t>。</w:t>
            </w:r>
          </w:p>
        </w:tc>
        <w:tc>
          <w:tcPr>
            <w:tcW w:w="809" w:type="pct"/>
            <w:vAlign w:val="center"/>
          </w:tcPr>
          <w:p w14:paraId="6C2F32C2">
            <w:pPr>
              <w:pStyle w:val="37"/>
              <w:bidi w:val="0"/>
              <w:jc w:val="center"/>
              <w:rPr>
                <w:rFonts w:hint="default"/>
                <w:color w:val="auto"/>
                <w:lang w:val="en-US" w:eastAsia="zh-CN"/>
              </w:rPr>
            </w:pPr>
            <w:r>
              <w:rPr>
                <w:rFonts w:hint="default"/>
                <w:color w:val="auto"/>
                <w:lang w:val="en-US" w:eastAsia="zh-CN"/>
              </w:rPr>
              <w:t>室韦乡（吉拉林）</w:t>
            </w:r>
            <w:r>
              <w:rPr>
                <w:rFonts w:hint="eastAsia"/>
                <w:color w:val="auto"/>
                <w:lang w:val="en-US" w:eastAsia="zh-CN"/>
              </w:rPr>
              <w:t>居民饮用水/2700人</w:t>
            </w:r>
          </w:p>
        </w:tc>
        <w:tc>
          <w:tcPr>
            <w:tcW w:w="608" w:type="pct"/>
            <w:vAlign w:val="center"/>
          </w:tcPr>
          <w:p w14:paraId="3CB31C08">
            <w:pPr>
              <w:pStyle w:val="37"/>
              <w:bidi w:val="0"/>
              <w:jc w:val="center"/>
              <w:rPr>
                <w:rFonts w:hint="default"/>
                <w:color w:val="auto"/>
                <w:lang w:val="en-US" w:eastAsia="zh-CN"/>
              </w:rPr>
            </w:pPr>
            <w:r>
              <w:rPr>
                <w:rFonts w:hint="eastAsia"/>
                <w:color w:val="auto"/>
                <w:lang w:val="en-US" w:eastAsia="zh-CN"/>
              </w:rPr>
              <w:t>12.03</w:t>
            </w:r>
          </w:p>
        </w:tc>
      </w:tr>
      <w:tr w14:paraId="0C8BA0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01" w:type="pct"/>
            <w:vAlign w:val="center"/>
          </w:tcPr>
          <w:p w14:paraId="5E135555">
            <w:pPr>
              <w:pStyle w:val="37"/>
              <w:bidi w:val="0"/>
              <w:jc w:val="center"/>
              <w:rPr>
                <w:rFonts w:hint="default"/>
                <w:color w:val="auto"/>
                <w:lang w:val="en-US" w:eastAsia="zh-CN"/>
              </w:rPr>
            </w:pPr>
            <w:r>
              <w:rPr>
                <w:rFonts w:hint="default"/>
                <w:color w:val="auto"/>
                <w:lang w:val="en-US" w:eastAsia="zh-CN"/>
              </w:rPr>
              <w:t>三河回族乡水源地</w:t>
            </w:r>
          </w:p>
        </w:tc>
        <w:tc>
          <w:tcPr>
            <w:tcW w:w="553" w:type="pct"/>
            <w:vAlign w:val="center"/>
          </w:tcPr>
          <w:p w14:paraId="0F954796">
            <w:pPr>
              <w:pStyle w:val="37"/>
              <w:bidi w:val="0"/>
              <w:jc w:val="center"/>
              <w:rPr>
                <w:rFonts w:hint="default"/>
                <w:color w:val="auto"/>
                <w:lang w:val="en-US" w:eastAsia="zh-CN"/>
              </w:rPr>
            </w:pPr>
            <w:r>
              <w:rPr>
                <w:rFonts w:hint="eastAsia"/>
                <w:color w:val="auto"/>
                <w:lang w:val="en-US" w:eastAsia="zh-CN"/>
              </w:rPr>
              <w:t>2025年</w:t>
            </w:r>
          </w:p>
        </w:tc>
        <w:tc>
          <w:tcPr>
            <w:tcW w:w="2227" w:type="pct"/>
            <w:vAlign w:val="center"/>
          </w:tcPr>
          <w:p w14:paraId="573FD377">
            <w:pPr>
              <w:pStyle w:val="37"/>
              <w:bidi w:val="0"/>
              <w:jc w:val="center"/>
              <w:rPr>
                <w:rFonts w:hint="default"/>
                <w:color w:val="auto"/>
                <w:lang w:val="en-US" w:eastAsia="zh-CN"/>
              </w:rPr>
            </w:pPr>
            <w:r>
              <w:rPr>
                <w:rFonts w:hint="default"/>
                <w:color w:val="auto"/>
                <w:lang w:val="en-US" w:eastAsia="zh-CN"/>
              </w:rPr>
              <w:t>水源地一级保护区半径为30m，划定一级保护区：以水源井为圆心，半径30m</w:t>
            </w:r>
          </w:p>
          <w:p w14:paraId="1B8D4DB5">
            <w:pPr>
              <w:pStyle w:val="37"/>
              <w:bidi w:val="0"/>
              <w:jc w:val="center"/>
              <w:rPr>
                <w:rFonts w:hint="default"/>
                <w:color w:val="auto"/>
                <w:lang w:val="en-US" w:eastAsia="zh-CN"/>
              </w:rPr>
            </w:pPr>
            <w:r>
              <w:rPr>
                <w:rFonts w:hint="default"/>
                <w:color w:val="auto"/>
                <w:lang w:val="en-US" w:eastAsia="zh-CN"/>
              </w:rPr>
              <w:t>圆的外切线构成的1个正方形区域，面积0.0036km</w:t>
            </w:r>
            <w:r>
              <w:rPr>
                <w:rFonts w:hint="default"/>
                <w:color w:val="auto"/>
                <w:vertAlign w:val="superscript"/>
                <w:lang w:val="en-US" w:eastAsia="zh-CN"/>
              </w:rPr>
              <w:t>2</w:t>
            </w:r>
            <w:r>
              <w:rPr>
                <w:rFonts w:hint="default"/>
                <w:color w:val="auto"/>
                <w:lang w:val="en-US" w:eastAsia="zh-CN"/>
              </w:rPr>
              <w:t>。</w:t>
            </w:r>
          </w:p>
        </w:tc>
        <w:tc>
          <w:tcPr>
            <w:tcW w:w="809" w:type="pct"/>
            <w:vAlign w:val="center"/>
          </w:tcPr>
          <w:p w14:paraId="43AEF00C">
            <w:pPr>
              <w:pStyle w:val="37"/>
              <w:bidi w:val="0"/>
              <w:ind w:left="0" w:leftChars="0" w:firstLine="0" w:firstLineChars="0"/>
              <w:jc w:val="center"/>
              <w:rPr>
                <w:rFonts w:hint="default"/>
                <w:color w:val="auto"/>
                <w:lang w:val="en-US" w:eastAsia="zh-CN"/>
              </w:rPr>
            </w:pPr>
            <w:r>
              <w:rPr>
                <w:rFonts w:hint="eastAsia"/>
                <w:color w:val="auto"/>
                <w:lang w:val="en-US" w:eastAsia="zh-CN"/>
              </w:rPr>
              <w:t>三河回族乡居民饮用水/2500人</w:t>
            </w:r>
          </w:p>
        </w:tc>
        <w:tc>
          <w:tcPr>
            <w:tcW w:w="608" w:type="pct"/>
            <w:vAlign w:val="center"/>
          </w:tcPr>
          <w:p w14:paraId="4327BDBC">
            <w:pPr>
              <w:pStyle w:val="37"/>
              <w:bidi w:val="0"/>
              <w:jc w:val="center"/>
              <w:rPr>
                <w:rFonts w:hint="default"/>
                <w:color w:val="auto"/>
                <w:lang w:val="en-US" w:eastAsia="zh-CN"/>
              </w:rPr>
            </w:pPr>
            <w:r>
              <w:rPr>
                <w:rFonts w:hint="eastAsia"/>
                <w:color w:val="auto"/>
                <w:lang w:val="en-US" w:eastAsia="zh-CN"/>
              </w:rPr>
              <w:t>5.48</w:t>
            </w:r>
          </w:p>
        </w:tc>
      </w:tr>
      <w:tr w14:paraId="070E4E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01" w:type="pct"/>
            <w:vAlign w:val="center"/>
          </w:tcPr>
          <w:p w14:paraId="081F48D4">
            <w:pPr>
              <w:pStyle w:val="37"/>
              <w:bidi w:val="0"/>
              <w:jc w:val="center"/>
              <w:rPr>
                <w:rFonts w:hint="default"/>
                <w:color w:val="auto"/>
                <w:lang w:val="en-US" w:eastAsia="zh-CN"/>
              </w:rPr>
            </w:pPr>
            <w:r>
              <w:rPr>
                <w:rFonts w:hint="default"/>
                <w:color w:val="auto"/>
                <w:lang w:val="en-US" w:eastAsia="zh-CN"/>
              </w:rPr>
              <w:t>额尔古纳市上库力街道水源地</w:t>
            </w:r>
          </w:p>
        </w:tc>
        <w:tc>
          <w:tcPr>
            <w:tcW w:w="553" w:type="pct"/>
            <w:vAlign w:val="center"/>
          </w:tcPr>
          <w:p w14:paraId="6E3D731C">
            <w:pPr>
              <w:pStyle w:val="37"/>
              <w:bidi w:val="0"/>
              <w:jc w:val="center"/>
              <w:rPr>
                <w:rFonts w:hint="default"/>
                <w:color w:val="auto"/>
                <w:lang w:val="en-US" w:eastAsia="zh-CN"/>
              </w:rPr>
            </w:pPr>
            <w:r>
              <w:rPr>
                <w:rFonts w:hint="eastAsia"/>
                <w:color w:val="auto"/>
                <w:lang w:val="en-US" w:eastAsia="zh-CN"/>
              </w:rPr>
              <w:t>2025年</w:t>
            </w:r>
          </w:p>
        </w:tc>
        <w:tc>
          <w:tcPr>
            <w:tcW w:w="2227" w:type="pct"/>
            <w:vAlign w:val="center"/>
          </w:tcPr>
          <w:p w14:paraId="727BC3F6">
            <w:pPr>
              <w:pStyle w:val="37"/>
              <w:bidi w:val="0"/>
              <w:jc w:val="center"/>
              <w:rPr>
                <w:rFonts w:hint="default"/>
                <w:color w:val="auto"/>
                <w:lang w:val="en-US" w:eastAsia="zh-CN"/>
              </w:rPr>
            </w:pPr>
            <w:r>
              <w:rPr>
                <w:rFonts w:hint="default"/>
                <w:color w:val="auto"/>
                <w:lang w:val="en-US" w:eastAsia="zh-CN"/>
              </w:rPr>
              <w:t>上库力街道水源地一级保护区半径为30m，划定一级保护区：以水源井为圆心，半径30m圆的外切线构成的1个正方形区域，面积0.0036km</w:t>
            </w:r>
            <w:r>
              <w:rPr>
                <w:rFonts w:hint="default"/>
                <w:color w:val="auto"/>
                <w:vertAlign w:val="superscript"/>
                <w:lang w:val="en-US" w:eastAsia="zh-CN"/>
              </w:rPr>
              <w:t>2</w:t>
            </w:r>
            <w:r>
              <w:rPr>
                <w:rFonts w:hint="default"/>
                <w:color w:val="auto"/>
                <w:lang w:val="en-US" w:eastAsia="zh-CN"/>
              </w:rPr>
              <w:t>。</w:t>
            </w:r>
          </w:p>
        </w:tc>
        <w:tc>
          <w:tcPr>
            <w:tcW w:w="809" w:type="pct"/>
            <w:vAlign w:val="center"/>
          </w:tcPr>
          <w:p w14:paraId="55122D3D">
            <w:pPr>
              <w:pStyle w:val="37"/>
              <w:bidi w:val="0"/>
              <w:jc w:val="center"/>
              <w:rPr>
                <w:rFonts w:hint="default"/>
                <w:color w:val="auto"/>
                <w:lang w:val="en-US" w:eastAsia="zh-CN"/>
              </w:rPr>
            </w:pPr>
            <w:r>
              <w:rPr>
                <w:rFonts w:hint="default"/>
                <w:color w:val="auto"/>
                <w:lang w:val="en-US" w:eastAsia="zh-CN"/>
              </w:rPr>
              <w:t>额尔古纳市上库力街道</w:t>
            </w:r>
            <w:r>
              <w:rPr>
                <w:rFonts w:hint="eastAsia"/>
                <w:color w:val="auto"/>
                <w:lang w:val="en-US" w:eastAsia="zh-CN"/>
              </w:rPr>
              <w:t>居民饮用水/2500人</w:t>
            </w:r>
          </w:p>
        </w:tc>
        <w:tc>
          <w:tcPr>
            <w:tcW w:w="608" w:type="pct"/>
            <w:vAlign w:val="center"/>
          </w:tcPr>
          <w:p w14:paraId="1C48FE41">
            <w:pPr>
              <w:pStyle w:val="37"/>
              <w:bidi w:val="0"/>
              <w:jc w:val="center"/>
              <w:rPr>
                <w:rFonts w:hint="default"/>
                <w:color w:val="auto"/>
                <w:lang w:val="en-US" w:eastAsia="zh-CN"/>
              </w:rPr>
            </w:pPr>
            <w:r>
              <w:rPr>
                <w:rFonts w:hint="eastAsia"/>
                <w:color w:val="auto"/>
                <w:lang w:val="en-US" w:eastAsia="zh-CN"/>
              </w:rPr>
              <w:t>6.57</w:t>
            </w:r>
          </w:p>
        </w:tc>
      </w:tr>
      <w:tr w14:paraId="713A14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01" w:type="pct"/>
            <w:vAlign w:val="center"/>
          </w:tcPr>
          <w:p w14:paraId="6E30C8D9">
            <w:pPr>
              <w:pStyle w:val="37"/>
              <w:bidi w:val="0"/>
              <w:jc w:val="center"/>
              <w:rPr>
                <w:rFonts w:hint="default"/>
                <w:color w:val="auto"/>
                <w:lang w:val="en-US" w:eastAsia="zh-CN"/>
              </w:rPr>
            </w:pPr>
            <w:r>
              <w:rPr>
                <w:rFonts w:hint="default"/>
                <w:color w:val="auto"/>
                <w:lang w:val="en-US" w:eastAsia="zh-CN"/>
              </w:rPr>
              <w:t>额尔古纳市集中式饮用水水源地</w:t>
            </w:r>
          </w:p>
        </w:tc>
        <w:tc>
          <w:tcPr>
            <w:tcW w:w="553" w:type="pct"/>
            <w:vAlign w:val="center"/>
          </w:tcPr>
          <w:p w14:paraId="27087456">
            <w:pPr>
              <w:pStyle w:val="37"/>
              <w:bidi w:val="0"/>
              <w:jc w:val="center"/>
              <w:rPr>
                <w:rFonts w:hint="default"/>
                <w:color w:val="auto"/>
                <w:lang w:val="en-US" w:eastAsia="zh-CN"/>
              </w:rPr>
            </w:pPr>
            <w:r>
              <w:rPr>
                <w:rFonts w:hint="eastAsia"/>
                <w:color w:val="auto"/>
                <w:lang w:val="en-US" w:eastAsia="zh-CN"/>
              </w:rPr>
              <w:t>--</w:t>
            </w:r>
          </w:p>
        </w:tc>
        <w:tc>
          <w:tcPr>
            <w:tcW w:w="2227" w:type="pct"/>
            <w:vAlign w:val="center"/>
          </w:tcPr>
          <w:p w14:paraId="4B99549F">
            <w:pPr>
              <w:pStyle w:val="37"/>
              <w:bidi w:val="0"/>
              <w:jc w:val="center"/>
              <w:rPr>
                <w:rFonts w:hint="default"/>
                <w:color w:val="auto"/>
                <w:lang w:val="en-US" w:eastAsia="zh-CN"/>
              </w:rPr>
            </w:pPr>
            <w:r>
              <w:rPr>
                <w:rFonts w:hint="default"/>
                <w:color w:val="auto"/>
                <w:lang w:val="en-US" w:eastAsia="zh-CN"/>
              </w:rPr>
              <w:t>一级保护区：以取水井为圆心半径 200 米圆的外切多边形区域（西侧以河岸为界），面积 0.1092km</w:t>
            </w:r>
            <w:r>
              <w:rPr>
                <w:rFonts w:hint="default"/>
                <w:color w:val="auto"/>
                <w:vertAlign w:val="superscript"/>
                <w:lang w:val="en-US" w:eastAsia="zh-CN"/>
              </w:rPr>
              <w:t>2</w:t>
            </w:r>
            <w:r>
              <w:rPr>
                <w:rFonts w:hint="default"/>
                <w:color w:val="auto"/>
                <w:lang w:val="en-US" w:eastAsia="zh-CN"/>
              </w:rPr>
              <w:t>。</w:t>
            </w:r>
          </w:p>
          <w:p w14:paraId="7996E2C9">
            <w:pPr>
              <w:pStyle w:val="37"/>
              <w:bidi w:val="0"/>
              <w:jc w:val="center"/>
              <w:rPr>
                <w:rFonts w:hint="default"/>
                <w:color w:val="auto"/>
                <w:lang w:val="en-US" w:eastAsia="zh-CN"/>
              </w:rPr>
            </w:pPr>
            <w:r>
              <w:rPr>
                <w:rFonts w:hint="default"/>
                <w:color w:val="auto"/>
                <w:lang w:val="en-US" w:eastAsia="zh-CN"/>
              </w:rPr>
              <w:t>二级保护区：一级保护区边界外延 2000m、东南侧以公路为界的多边形区域，</w:t>
            </w:r>
          </w:p>
          <w:p w14:paraId="5BE1E6EE">
            <w:pPr>
              <w:pStyle w:val="37"/>
              <w:bidi w:val="0"/>
              <w:jc w:val="center"/>
              <w:rPr>
                <w:rFonts w:hint="default"/>
                <w:color w:val="auto"/>
                <w:lang w:val="en-US" w:eastAsia="zh-CN"/>
              </w:rPr>
            </w:pPr>
            <w:r>
              <w:rPr>
                <w:rFonts w:hint="default"/>
                <w:color w:val="auto"/>
                <w:lang w:val="en-US" w:eastAsia="zh-CN"/>
              </w:rPr>
              <w:t>面积 17.3048km</w:t>
            </w:r>
            <w:r>
              <w:rPr>
                <w:rFonts w:hint="default"/>
                <w:color w:val="auto"/>
                <w:vertAlign w:val="superscript"/>
                <w:lang w:val="en-US" w:eastAsia="zh-CN"/>
              </w:rPr>
              <w:t>2</w:t>
            </w:r>
            <w:r>
              <w:rPr>
                <w:rFonts w:hint="default"/>
                <w:color w:val="auto"/>
                <w:lang w:val="en-US" w:eastAsia="zh-CN"/>
              </w:rPr>
              <w:t>。</w:t>
            </w:r>
          </w:p>
          <w:p w14:paraId="7EE92A90">
            <w:pPr>
              <w:pStyle w:val="37"/>
              <w:bidi w:val="0"/>
              <w:jc w:val="center"/>
              <w:rPr>
                <w:rFonts w:hint="default"/>
                <w:color w:val="auto"/>
                <w:lang w:val="en-US" w:eastAsia="zh-CN"/>
              </w:rPr>
            </w:pPr>
            <w:r>
              <w:rPr>
                <w:rFonts w:hint="default"/>
                <w:color w:val="auto"/>
                <w:lang w:val="en-US" w:eastAsia="zh-CN"/>
              </w:rPr>
              <w:t>不设准保护区。</w:t>
            </w:r>
          </w:p>
        </w:tc>
        <w:tc>
          <w:tcPr>
            <w:tcW w:w="809" w:type="pct"/>
            <w:vAlign w:val="center"/>
          </w:tcPr>
          <w:p w14:paraId="66CE22B0">
            <w:pPr>
              <w:pStyle w:val="37"/>
              <w:bidi w:val="0"/>
              <w:jc w:val="center"/>
              <w:rPr>
                <w:rFonts w:hint="default"/>
                <w:color w:val="auto"/>
                <w:lang w:val="en-US" w:eastAsia="zh-CN"/>
              </w:rPr>
            </w:pPr>
            <w:r>
              <w:rPr>
                <w:rFonts w:hint="default"/>
                <w:color w:val="auto"/>
                <w:lang w:val="en-US" w:eastAsia="zh-CN"/>
              </w:rPr>
              <w:t>额尔古纳市</w:t>
            </w:r>
            <w:r>
              <w:rPr>
                <w:rFonts w:hint="eastAsia"/>
                <w:color w:val="auto"/>
                <w:lang w:val="en-US" w:eastAsia="zh-CN"/>
              </w:rPr>
              <w:t>居民饮用水/1.5万人</w:t>
            </w:r>
          </w:p>
        </w:tc>
        <w:tc>
          <w:tcPr>
            <w:tcW w:w="608" w:type="pct"/>
            <w:vAlign w:val="center"/>
          </w:tcPr>
          <w:p w14:paraId="4548B0A1">
            <w:pPr>
              <w:pStyle w:val="37"/>
              <w:bidi w:val="0"/>
              <w:jc w:val="center"/>
              <w:rPr>
                <w:rFonts w:hint="default"/>
                <w:color w:val="auto"/>
                <w:lang w:val="en-US" w:eastAsia="zh-CN"/>
              </w:rPr>
            </w:pPr>
            <w:r>
              <w:rPr>
                <w:rFonts w:hint="eastAsia"/>
                <w:color w:val="auto"/>
                <w:lang w:val="en-US" w:eastAsia="zh-CN"/>
              </w:rPr>
              <w:t>727.08</w:t>
            </w:r>
          </w:p>
        </w:tc>
      </w:tr>
      <w:tr w14:paraId="758FA7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01" w:type="pct"/>
            <w:vAlign w:val="center"/>
          </w:tcPr>
          <w:p w14:paraId="4047FD38">
            <w:pPr>
              <w:pStyle w:val="37"/>
              <w:bidi w:val="0"/>
              <w:jc w:val="center"/>
              <w:rPr>
                <w:rFonts w:hint="default"/>
                <w:color w:val="auto"/>
                <w:lang w:val="en-US" w:eastAsia="zh-CN"/>
              </w:rPr>
            </w:pPr>
            <w:r>
              <w:rPr>
                <w:rFonts w:hint="default"/>
                <w:color w:val="auto"/>
                <w:lang w:val="en-US" w:eastAsia="zh-CN"/>
              </w:rPr>
              <w:t>额尔古纳市苏沁管委会水源地</w:t>
            </w:r>
          </w:p>
        </w:tc>
        <w:tc>
          <w:tcPr>
            <w:tcW w:w="553" w:type="pct"/>
            <w:vAlign w:val="center"/>
          </w:tcPr>
          <w:p w14:paraId="754E3F1A">
            <w:pPr>
              <w:pStyle w:val="37"/>
              <w:bidi w:val="0"/>
              <w:jc w:val="center"/>
              <w:rPr>
                <w:rFonts w:hint="default"/>
                <w:color w:val="auto"/>
                <w:lang w:val="en-US" w:eastAsia="zh-CN"/>
              </w:rPr>
            </w:pPr>
            <w:r>
              <w:rPr>
                <w:rFonts w:hint="eastAsia"/>
                <w:color w:val="auto"/>
                <w:lang w:val="en-US" w:eastAsia="zh-CN"/>
              </w:rPr>
              <w:t>2025年</w:t>
            </w:r>
          </w:p>
        </w:tc>
        <w:tc>
          <w:tcPr>
            <w:tcW w:w="2227" w:type="pct"/>
            <w:vAlign w:val="center"/>
          </w:tcPr>
          <w:p w14:paraId="7EF2395F">
            <w:pPr>
              <w:pStyle w:val="37"/>
              <w:bidi w:val="0"/>
              <w:jc w:val="center"/>
              <w:rPr>
                <w:rFonts w:hint="default"/>
                <w:color w:val="auto"/>
                <w:lang w:val="en-US" w:eastAsia="zh-CN"/>
              </w:rPr>
            </w:pPr>
            <w:r>
              <w:rPr>
                <w:rFonts w:hint="default"/>
                <w:color w:val="auto"/>
                <w:lang w:val="en-US" w:eastAsia="zh-CN"/>
              </w:rPr>
              <w:t>苏沁管委会水源地一级保护区半径为 30m，划定一级保护区：以水源井为圆心，半径 30m 圆的外切线构成的 1 个正方形区域，面积 0.0036km</w:t>
            </w:r>
            <w:r>
              <w:rPr>
                <w:rFonts w:hint="default"/>
                <w:color w:val="auto"/>
                <w:vertAlign w:val="superscript"/>
                <w:lang w:val="en-US" w:eastAsia="zh-CN"/>
              </w:rPr>
              <w:t>2</w:t>
            </w:r>
            <w:r>
              <w:rPr>
                <w:rFonts w:hint="default"/>
                <w:color w:val="auto"/>
                <w:lang w:val="en-US" w:eastAsia="zh-CN"/>
              </w:rPr>
              <w:t>。</w:t>
            </w:r>
          </w:p>
        </w:tc>
        <w:tc>
          <w:tcPr>
            <w:tcW w:w="809" w:type="pct"/>
            <w:vAlign w:val="center"/>
          </w:tcPr>
          <w:p w14:paraId="219EEC66">
            <w:pPr>
              <w:pStyle w:val="37"/>
              <w:bidi w:val="0"/>
              <w:jc w:val="center"/>
              <w:rPr>
                <w:rFonts w:hint="default"/>
                <w:color w:val="auto"/>
                <w:lang w:val="en-US" w:eastAsia="zh-CN"/>
              </w:rPr>
            </w:pPr>
            <w:r>
              <w:rPr>
                <w:rFonts w:hint="eastAsia"/>
                <w:color w:val="auto"/>
                <w:lang w:val="en-US" w:eastAsia="zh-CN"/>
              </w:rPr>
              <w:t>居民饮用水/1300人</w:t>
            </w:r>
          </w:p>
        </w:tc>
        <w:tc>
          <w:tcPr>
            <w:tcW w:w="608" w:type="pct"/>
            <w:vAlign w:val="center"/>
          </w:tcPr>
          <w:p w14:paraId="5C4BDE31">
            <w:pPr>
              <w:pStyle w:val="37"/>
              <w:bidi w:val="0"/>
              <w:jc w:val="center"/>
              <w:rPr>
                <w:rFonts w:hint="default"/>
                <w:color w:val="auto"/>
                <w:lang w:val="en-US" w:eastAsia="zh-CN"/>
              </w:rPr>
            </w:pPr>
            <w:r>
              <w:rPr>
                <w:rFonts w:hint="eastAsia"/>
                <w:color w:val="auto"/>
                <w:lang w:val="en-US" w:eastAsia="zh-CN"/>
              </w:rPr>
              <w:t>2.92</w:t>
            </w:r>
          </w:p>
        </w:tc>
      </w:tr>
    </w:tbl>
    <w:p w14:paraId="4B61AE70">
      <w:pPr>
        <w:pStyle w:val="35"/>
        <w:bidi w:val="0"/>
        <w:rPr>
          <w:rFonts w:hint="default"/>
          <w:color w:val="auto"/>
          <w:highlight w:val="none"/>
          <w:lang w:val="en-US" w:eastAsia="zh-CN"/>
        </w:rPr>
        <w:sectPr>
          <w:pgSz w:w="16839" w:h="11906" w:orient="landscape"/>
          <w:pgMar w:top="1440" w:right="1800" w:bottom="1440" w:left="1800" w:header="850" w:footer="994" w:gutter="0"/>
          <w:pgBorders>
            <w:top w:val="none" w:sz="0" w:space="0"/>
            <w:left w:val="none" w:sz="0" w:space="0"/>
            <w:bottom w:val="none" w:sz="0" w:space="0"/>
            <w:right w:val="none" w:sz="0" w:space="0"/>
          </w:pgBorders>
          <w:pgNumType w:fmt="decimal"/>
          <w:cols w:space="720" w:num="1"/>
        </w:sectPr>
      </w:pPr>
    </w:p>
    <w:p w14:paraId="0A8AB581">
      <w:pPr>
        <w:pStyle w:val="6"/>
        <w:bidi w:val="0"/>
        <w:rPr>
          <w:color w:val="auto"/>
        </w:rPr>
      </w:pPr>
      <w:bookmarkStart w:id="34" w:name="_Toc6921"/>
      <w:r>
        <w:rPr>
          <w:rFonts w:hint="eastAsia"/>
          <w:color w:val="auto"/>
          <w:lang w:val="en-US" w:eastAsia="zh-CN"/>
        </w:rPr>
        <w:t>环境风险源基本情况</w:t>
      </w:r>
      <w:bookmarkEnd w:id="33"/>
      <w:bookmarkEnd w:id="34"/>
    </w:p>
    <w:p w14:paraId="6990FAA4">
      <w:pPr>
        <w:pStyle w:val="5"/>
        <w:bidi w:val="0"/>
        <w:rPr>
          <w:rFonts w:hint="eastAsia"/>
          <w:color w:val="auto"/>
        </w:rPr>
      </w:pPr>
      <w:r>
        <w:rPr>
          <w:rFonts w:hint="eastAsia"/>
          <w:color w:val="auto"/>
        </w:rPr>
        <w:t>根据企业已备案的突发环境事件应急预案统计，评估区域内现有环境风险企业风险源基本情况统计如表3.6-1所示。</w:t>
      </w:r>
    </w:p>
    <w:p w14:paraId="7A879285">
      <w:pPr>
        <w:bidi w:val="0"/>
        <w:rPr>
          <w:rFonts w:hint="eastAsia"/>
          <w:color w:val="auto"/>
        </w:rPr>
        <w:sectPr>
          <w:pgSz w:w="11906" w:h="16839"/>
          <w:pgMar w:top="1401" w:right="1475" w:bottom="1181" w:left="1475" w:header="0" w:footer="994" w:gutter="0"/>
          <w:pgBorders>
            <w:top w:val="none" w:sz="0" w:space="0"/>
            <w:left w:val="none" w:sz="0" w:space="0"/>
            <w:bottom w:val="none" w:sz="0" w:space="0"/>
            <w:right w:val="none" w:sz="0" w:space="0"/>
          </w:pgBorders>
          <w:pgNumType w:fmt="decimal"/>
          <w:cols w:space="720" w:num="1"/>
        </w:sectPr>
      </w:pPr>
    </w:p>
    <w:p w14:paraId="11DBBE30">
      <w:pPr>
        <w:pStyle w:val="7"/>
        <w:bidi w:val="0"/>
        <w:rPr>
          <w:rFonts w:hint="eastAsia"/>
          <w:color w:val="auto"/>
        </w:rPr>
      </w:pPr>
      <w:bookmarkStart w:id="35" w:name="_Toc28211"/>
      <w:r>
        <w:rPr>
          <w:rFonts w:hint="eastAsia"/>
          <w:color w:val="auto"/>
        </w:rPr>
        <w:t>环境风险企业</w:t>
      </w:r>
      <w:bookmarkEnd w:id="35"/>
    </w:p>
    <w:p w14:paraId="7351E491">
      <w:pPr>
        <w:pStyle w:val="8"/>
        <w:bidi w:val="0"/>
        <w:rPr>
          <w:rFonts w:hint="eastAsia"/>
          <w:color w:val="auto"/>
        </w:rPr>
      </w:pPr>
      <w:r>
        <w:rPr>
          <w:rFonts w:hint="eastAsia"/>
          <w:color w:val="auto"/>
        </w:rPr>
        <w:t>根据企业已备案的突发环境事件应急预案统计，评估区域内现有环境风险企业风险源基本情况统计如表3.6-1所示。</w:t>
      </w:r>
    </w:p>
    <w:p w14:paraId="68AE6956">
      <w:pPr>
        <w:pStyle w:val="35"/>
        <w:bidi w:val="0"/>
        <w:rPr>
          <w:rFonts w:hint="eastAsia"/>
          <w:color w:val="auto"/>
          <w:lang w:val="en-US" w:eastAsia="zh-CN"/>
        </w:rPr>
      </w:pPr>
      <w:r>
        <w:rPr>
          <w:rFonts w:hint="eastAsia"/>
          <w:color w:val="auto"/>
          <w:lang w:val="en-US" w:eastAsia="zh-CN"/>
        </w:rPr>
        <w:t>表3.6-1  环境风险企业环境风险源识别表</w:t>
      </w:r>
    </w:p>
    <w:tbl>
      <w:tblPr>
        <w:tblStyle w:val="29"/>
        <w:tblW w:w="4998" w:type="pct"/>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autofit"/>
        <w:tblCellMar>
          <w:top w:w="0" w:type="dxa"/>
          <w:left w:w="108" w:type="dxa"/>
          <w:bottom w:w="0" w:type="dxa"/>
          <w:right w:w="108" w:type="dxa"/>
        </w:tblCellMar>
      </w:tblPr>
      <w:tblGrid>
        <w:gridCol w:w="646"/>
        <w:gridCol w:w="1316"/>
        <w:gridCol w:w="2229"/>
        <w:gridCol w:w="1977"/>
        <w:gridCol w:w="1837"/>
        <w:gridCol w:w="1701"/>
        <w:gridCol w:w="2634"/>
        <w:gridCol w:w="1110"/>
      </w:tblGrid>
      <w:tr w14:paraId="4103A10A">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977" w:hRule="atLeast"/>
        </w:trPr>
        <w:tc>
          <w:tcPr>
            <w:tcW w:w="259" w:type="pct"/>
            <w:vMerge w:val="restart"/>
            <w:tcBorders>
              <w:tl2br w:val="nil"/>
              <w:tr2bl w:val="nil"/>
            </w:tcBorders>
            <w:noWrap w:val="0"/>
            <w:vAlign w:val="center"/>
          </w:tcPr>
          <w:p w14:paraId="666BDA58">
            <w:pPr>
              <w:pStyle w:val="37"/>
              <w:bidi w:val="0"/>
              <w:rPr>
                <w:rFonts w:hint="default"/>
                <w:color w:val="auto"/>
                <w:lang w:val="en-US" w:eastAsia="zh-CN"/>
              </w:rPr>
            </w:pPr>
            <w:r>
              <w:rPr>
                <w:rFonts w:hint="default"/>
                <w:color w:val="auto"/>
                <w:lang w:val="en-US" w:eastAsia="zh-CN"/>
              </w:rPr>
              <w:t>序号</w:t>
            </w:r>
          </w:p>
        </w:tc>
        <w:tc>
          <w:tcPr>
            <w:tcW w:w="508" w:type="pct"/>
            <w:vMerge w:val="restart"/>
            <w:tcBorders>
              <w:tl2br w:val="nil"/>
              <w:tr2bl w:val="nil"/>
            </w:tcBorders>
            <w:noWrap w:val="0"/>
            <w:vAlign w:val="center"/>
          </w:tcPr>
          <w:p w14:paraId="116238BF">
            <w:pPr>
              <w:pStyle w:val="37"/>
              <w:bidi w:val="0"/>
              <w:rPr>
                <w:rFonts w:hint="default"/>
                <w:color w:val="auto"/>
                <w:lang w:val="en-US" w:eastAsia="zh-CN"/>
              </w:rPr>
            </w:pPr>
            <w:r>
              <w:rPr>
                <w:rFonts w:hint="default"/>
                <w:color w:val="auto"/>
                <w:lang w:val="en-US" w:eastAsia="zh-CN"/>
              </w:rPr>
              <w:t>名称</w:t>
            </w:r>
          </w:p>
        </w:tc>
        <w:tc>
          <w:tcPr>
            <w:tcW w:w="847" w:type="pct"/>
            <w:vMerge w:val="restart"/>
            <w:tcBorders>
              <w:tl2br w:val="nil"/>
              <w:tr2bl w:val="nil"/>
            </w:tcBorders>
            <w:noWrap w:val="0"/>
            <w:vAlign w:val="center"/>
          </w:tcPr>
          <w:p w14:paraId="30AA4F1D">
            <w:pPr>
              <w:pStyle w:val="37"/>
              <w:bidi w:val="0"/>
              <w:rPr>
                <w:rFonts w:hint="default"/>
                <w:color w:val="auto"/>
                <w:lang w:val="en-US" w:eastAsia="zh-CN"/>
              </w:rPr>
            </w:pPr>
            <w:r>
              <w:rPr>
                <w:rFonts w:hint="default"/>
                <w:color w:val="auto"/>
                <w:lang w:val="en-US" w:eastAsia="zh-CN"/>
              </w:rPr>
              <w:t>地理位置</w:t>
            </w:r>
          </w:p>
        </w:tc>
        <w:tc>
          <w:tcPr>
            <w:tcW w:w="1304" w:type="pct"/>
            <w:gridSpan w:val="2"/>
            <w:tcBorders>
              <w:tl2br w:val="nil"/>
              <w:tr2bl w:val="nil"/>
            </w:tcBorders>
            <w:noWrap w:val="0"/>
            <w:vAlign w:val="center"/>
          </w:tcPr>
          <w:p w14:paraId="3D4F0F64">
            <w:pPr>
              <w:pStyle w:val="37"/>
              <w:bidi w:val="0"/>
              <w:rPr>
                <w:rFonts w:hint="default"/>
                <w:color w:val="auto"/>
                <w:lang w:val="en-US" w:eastAsia="zh-CN"/>
              </w:rPr>
            </w:pPr>
            <w:r>
              <w:rPr>
                <w:rFonts w:hint="eastAsia"/>
                <w:color w:val="auto"/>
                <w:lang w:val="en-US" w:eastAsia="zh-CN"/>
              </w:rPr>
              <w:t>地理坐标</w:t>
            </w:r>
          </w:p>
        </w:tc>
        <w:tc>
          <w:tcPr>
            <w:tcW w:w="651" w:type="pct"/>
            <w:vMerge w:val="restart"/>
            <w:tcBorders>
              <w:tl2br w:val="nil"/>
              <w:tr2bl w:val="nil"/>
            </w:tcBorders>
            <w:noWrap w:val="0"/>
            <w:vAlign w:val="center"/>
          </w:tcPr>
          <w:p w14:paraId="28051A38">
            <w:pPr>
              <w:pStyle w:val="37"/>
              <w:bidi w:val="0"/>
              <w:rPr>
                <w:rFonts w:hint="default"/>
                <w:color w:val="auto"/>
                <w:lang w:val="en-US" w:eastAsia="zh-CN"/>
              </w:rPr>
            </w:pPr>
            <w:r>
              <w:rPr>
                <w:rFonts w:hint="default"/>
                <w:color w:val="auto"/>
                <w:lang w:val="en-US" w:eastAsia="zh-CN"/>
              </w:rPr>
              <w:t>环境风险物质种类与数量</w:t>
            </w:r>
          </w:p>
        </w:tc>
        <w:tc>
          <w:tcPr>
            <w:tcW w:w="997" w:type="pct"/>
            <w:vMerge w:val="restart"/>
            <w:tcBorders>
              <w:tl2br w:val="nil"/>
              <w:tr2bl w:val="nil"/>
            </w:tcBorders>
            <w:noWrap w:val="0"/>
            <w:vAlign w:val="center"/>
          </w:tcPr>
          <w:p w14:paraId="6E0E501D">
            <w:pPr>
              <w:pStyle w:val="37"/>
              <w:bidi w:val="0"/>
              <w:rPr>
                <w:rFonts w:hint="default"/>
                <w:color w:val="auto"/>
                <w:lang w:val="en-US" w:eastAsia="zh-CN"/>
              </w:rPr>
            </w:pPr>
            <w:r>
              <w:rPr>
                <w:rFonts w:hint="default"/>
                <w:color w:val="auto"/>
                <w:lang w:val="en-US" w:eastAsia="zh-CN"/>
              </w:rPr>
              <w:t>可能造成的突发环境事件类别</w:t>
            </w:r>
          </w:p>
        </w:tc>
        <w:tc>
          <w:tcPr>
            <w:tcW w:w="431" w:type="pct"/>
            <w:vMerge w:val="restart"/>
            <w:tcBorders>
              <w:tl2br w:val="nil"/>
              <w:tr2bl w:val="nil"/>
            </w:tcBorders>
            <w:noWrap w:val="0"/>
            <w:vAlign w:val="center"/>
          </w:tcPr>
          <w:p w14:paraId="27F62511">
            <w:pPr>
              <w:pStyle w:val="37"/>
              <w:bidi w:val="0"/>
              <w:rPr>
                <w:rFonts w:hint="default"/>
                <w:color w:val="auto"/>
                <w:lang w:val="en-US" w:eastAsia="zh-CN"/>
              </w:rPr>
            </w:pPr>
            <w:r>
              <w:rPr>
                <w:rFonts w:hint="default"/>
                <w:color w:val="auto"/>
                <w:lang w:val="en-US" w:eastAsia="zh-CN"/>
              </w:rPr>
              <w:t>近五年突发环境事件发生数量</w:t>
            </w:r>
          </w:p>
        </w:tc>
      </w:tr>
      <w:tr w14:paraId="371ECB70">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868" w:hRule="atLeast"/>
        </w:trPr>
        <w:tc>
          <w:tcPr>
            <w:tcW w:w="259" w:type="pct"/>
            <w:vMerge w:val="continue"/>
            <w:tcBorders>
              <w:tl2br w:val="nil"/>
              <w:tr2bl w:val="nil"/>
            </w:tcBorders>
            <w:noWrap w:val="0"/>
            <w:vAlign w:val="center"/>
          </w:tcPr>
          <w:p w14:paraId="179BC7DC">
            <w:pPr>
              <w:pStyle w:val="37"/>
              <w:bidi w:val="0"/>
              <w:rPr>
                <w:rFonts w:hint="default"/>
                <w:color w:val="auto"/>
                <w:lang w:val="en-US" w:eastAsia="zh-CN"/>
              </w:rPr>
            </w:pPr>
          </w:p>
        </w:tc>
        <w:tc>
          <w:tcPr>
            <w:tcW w:w="508" w:type="pct"/>
            <w:vMerge w:val="continue"/>
            <w:tcBorders>
              <w:tl2br w:val="nil"/>
              <w:tr2bl w:val="nil"/>
            </w:tcBorders>
            <w:noWrap w:val="0"/>
            <w:vAlign w:val="center"/>
          </w:tcPr>
          <w:p w14:paraId="7A0469D6">
            <w:pPr>
              <w:pStyle w:val="37"/>
              <w:bidi w:val="0"/>
              <w:rPr>
                <w:rFonts w:hint="default"/>
                <w:color w:val="auto"/>
                <w:lang w:val="en-US" w:eastAsia="zh-CN"/>
              </w:rPr>
            </w:pPr>
          </w:p>
        </w:tc>
        <w:tc>
          <w:tcPr>
            <w:tcW w:w="847" w:type="pct"/>
            <w:vMerge w:val="continue"/>
            <w:tcBorders>
              <w:tl2br w:val="nil"/>
              <w:tr2bl w:val="nil"/>
            </w:tcBorders>
            <w:noWrap w:val="0"/>
            <w:vAlign w:val="center"/>
          </w:tcPr>
          <w:p w14:paraId="751644D7">
            <w:pPr>
              <w:pStyle w:val="37"/>
              <w:bidi w:val="0"/>
              <w:rPr>
                <w:rFonts w:hint="default"/>
                <w:color w:val="auto"/>
                <w:lang w:val="en-US" w:eastAsia="zh-CN"/>
              </w:rPr>
            </w:pPr>
          </w:p>
        </w:tc>
        <w:tc>
          <w:tcPr>
            <w:tcW w:w="651" w:type="pct"/>
            <w:tcBorders>
              <w:tl2br w:val="nil"/>
              <w:tr2bl w:val="nil"/>
            </w:tcBorders>
            <w:noWrap w:val="0"/>
            <w:vAlign w:val="center"/>
          </w:tcPr>
          <w:p w14:paraId="1F5F73F3">
            <w:pPr>
              <w:pStyle w:val="37"/>
              <w:bidi w:val="0"/>
              <w:rPr>
                <w:rFonts w:hint="default"/>
                <w:color w:val="auto"/>
                <w:lang w:val="en-US" w:eastAsia="zh-CN"/>
              </w:rPr>
            </w:pPr>
            <w:r>
              <w:rPr>
                <w:rFonts w:hint="eastAsia"/>
                <w:color w:val="auto"/>
                <w:lang w:val="en-US" w:eastAsia="zh-CN"/>
              </w:rPr>
              <w:t>经度</w:t>
            </w:r>
          </w:p>
        </w:tc>
        <w:tc>
          <w:tcPr>
            <w:tcW w:w="653" w:type="pct"/>
            <w:tcBorders>
              <w:tl2br w:val="nil"/>
              <w:tr2bl w:val="nil"/>
            </w:tcBorders>
            <w:noWrap w:val="0"/>
            <w:vAlign w:val="center"/>
          </w:tcPr>
          <w:p w14:paraId="615CDDA5">
            <w:pPr>
              <w:pStyle w:val="37"/>
              <w:bidi w:val="0"/>
              <w:rPr>
                <w:rFonts w:hint="default"/>
                <w:color w:val="auto"/>
                <w:lang w:val="en-US" w:eastAsia="zh-CN"/>
              </w:rPr>
            </w:pPr>
            <w:r>
              <w:rPr>
                <w:rFonts w:hint="eastAsia"/>
                <w:color w:val="auto"/>
                <w:lang w:val="en-US" w:eastAsia="zh-CN"/>
              </w:rPr>
              <w:t>纬度</w:t>
            </w:r>
          </w:p>
        </w:tc>
        <w:tc>
          <w:tcPr>
            <w:tcW w:w="651" w:type="pct"/>
            <w:vMerge w:val="continue"/>
            <w:tcBorders>
              <w:tl2br w:val="nil"/>
              <w:tr2bl w:val="nil"/>
            </w:tcBorders>
            <w:noWrap w:val="0"/>
            <w:vAlign w:val="center"/>
          </w:tcPr>
          <w:p w14:paraId="76CF8940">
            <w:pPr>
              <w:pStyle w:val="37"/>
              <w:bidi w:val="0"/>
              <w:rPr>
                <w:rFonts w:hint="default"/>
                <w:color w:val="auto"/>
                <w:lang w:val="en-US" w:eastAsia="zh-CN"/>
              </w:rPr>
            </w:pPr>
          </w:p>
        </w:tc>
        <w:tc>
          <w:tcPr>
            <w:tcW w:w="997" w:type="pct"/>
            <w:vMerge w:val="continue"/>
            <w:tcBorders>
              <w:tl2br w:val="nil"/>
              <w:tr2bl w:val="nil"/>
            </w:tcBorders>
            <w:noWrap w:val="0"/>
            <w:vAlign w:val="center"/>
          </w:tcPr>
          <w:p w14:paraId="0F22B568">
            <w:pPr>
              <w:pStyle w:val="37"/>
              <w:bidi w:val="0"/>
              <w:rPr>
                <w:rFonts w:hint="default"/>
                <w:color w:val="auto"/>
                <w:lang w:val="en-US" w:eastAsia="zh-CN"/>
              </w:rPr>
            </w:pPr>
          </w:p>
        </w:tc>
        <w:tc>
          <w:tcPr>
            <w:tcW w:w="431" w:type="pct"/>
            <w:vMerge w:val="continue"/>
            <w:tcBorders>
              <w:tl2br w:val="nil"/>
              <w:tr2bl w:val="nil"/>
            </w:tcBorders>
            <w:noWrap w:val="0"/>
            <w:vAlign w:val="center"/>
          </w:tcPr>
          <w:p w14:paraId="76F17230">
            <w:pPr>
              <w:pStyle w:val="37"/>
              <w:bidi w:val="0"/>
              <w:rPr>
                <w:rFonts w:hint="default"/>
                <w:color w:val="auto"/>
                <w:lang w:val="en-US" w:eastAsia="zh-CN"/>
              </w:rPr>
            </w:pPr>
          </w:p>
        </w:tc>
      </w:tr>
      <w:tr w14:paraId="225B4BF9">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904" w:hRule="atLeast"/>
        </w:trPr>
        <w:tc>
          <w:tcPr>
            <w:tcW w:w="259" w:type="pct"/>
            <w:tcBorders>
              <w:tl2br w:val="nil"/>
              <w:tr2bl w:val="nil"/>
            </w:tcBorders>
            <w:noWrap w:val="0"/>
            <w:vAlign w:val="center"/>
          </w:tcPr>
          <w:p w14:paraId="5D1BC1C5">
            <w:pPr>
              <w:pStyle w:val="37"/>
              <w:bidi w:val="0"/>
              <w:rPr>
                <w:rFonts w:hint="default"/>
                <w:color w:val="auto"/>
                <w:lang w:val="en-US" w:eastAsia="zh-CN"/>
              </w:rPr>
            </w:pPr>
            <w:r>
              <w:rPr>
                <w:rFonts w:hint="default"/>
                <w:color w:val="auto"/>
                <w:lang w:val="en-US" w:eastAsia="zh-CN"/>
              </w:rPr>
              <w:t>1</w:t>
            </w:r>
          </w:p>
        </w:tc>
        <w:tc>
          <w:tcPr>
            <w:tcW w:w="508" w:type="pct"/>
            <w:tcBorders>
              <w:tl2br w:val="nil"/>
              <w:tr2bl w:val="nil"/>
            </w:tcBorders>
            <w:noWrap w:val="0"/>
            <w:vAlign w:val="center"/>
          </w:tcPr>
          <w:p w14:paraId="12A0EAD8">
            <w:pPr>
              <w:pStyle w:val="37"/>
              <w:bidi w:val="0"/>
              <w:rPr>
                <w:rFonts w:hint="default"/>
                <w:color w:val="auto"/>
                <w:lang w:val="en-US" w:eastAsia="zh-CN"/>
              </w:rPr>
            </w:pPr>
            <w:r>
              <w:rPr>
                <w:rFonts w:hint="default"/>
                <w:color w:val="auto"/>
                <w:lang w:val="en-US" w:eastAsia="zh-CN"/>
              </w:rPr>
              <w:t>额尔古纳诚诚矿业有限公司</w:t>
            </w:r>
          </w:p>
        </w:tc>
        <w:tc>
          <w:tcPr>
            <w:tcW w:w="847" w:type="pct"/>
            <w:tcBorders>
              <w:tl2br w:val="nil"/>
              <w:tr2bl w:val="nil"/>
            </w:tcBorders>
            <w:noWrap w:val="0"/>
            <w:vAlign w:val="center"/>
          </w:tcPr>
          <w:p w14:paraId="22DE36CA">
            <w:pPr>
              <w:pStyle w:val="37"/>
              <w:bidi w:val="0"/>
              <w:rPr>
                <w:rFonts w:hint="default"/>
                <w:color w:val="auto"/>
                <w:lang w:val="en-US" w:eastAsia="zh-CN"/>
              </w:rPr>
            </w:pPr>
            <w:r>
              <w:rPr>
                <w:rFonts w:hint="default"/>
                <w:color w:val="auto"/>
                <w:lang w:val="en-US" w:eastAsia="zh-CN"/>
              </w:rPr>
              <w:t>内蒙古自治区呼伦贝尔市额尔古纳市</w:t>
            </w:r>
            <w:r>
              <w:rPr>
                <w:rFonts w:hint="eastAsia"/>
                <w:color w:val="auto"/>
              </w:rPr>
              <w:t>三河回族乡</w:t>
            </w:r>
            <w:r>
              <w:rPr>
                <w:rFonts w:hint="default"/>
                <w:color w:val="auto"/>
                <w:lang w:val="en-US" w:eastAsia="zh-CN"/>
              </w:rPr>
              <w:t>小加布果斯沟</w:t>
            </w:r>
          </w:p>
        </w:tc>
        <w:tc>
          <w:tcPr>
            <w:tcW w:w="651" w:type="pct"/>
            <w:tcBorders>
              <w:tl2br w:val="nil"/>
              <w:tr2bl w:val="nil"/>
            </w:tcBorders>
            <w:noWrap w:val="0"/>
            <w:vAlign w:val="center"/>
          </w:tcPr>
          <w:p w14:paraId="478F56B0">
            <w:pPr>
              <w:pStyle w:val="37"/>
              <w:bidi w:val="0"/>
              <w:rPr>
                <w:rFonts w:hint="default"/>
                <w:color w:val="auto"/>
                <w:lang w:val="en-US" w:eastAsia="zh-CN"/>
              </w:rPr>
            </w:pPr>
            <w:r>
              <w:rPr>
                <w:rFonts w:hint="default"/>
                <w:color w:val="auto"/>
                <w:lang w:val="en-US" w:eastAsia="zh-CN"/>
              </w:rPr>
              <w:t>120°19′18.75″</w:t>
            </w:r>
          </w:p>
        </w:tc>
        <w:tc>
          <w:tcPr>
            <w:tcW w:w="653" w:type="pct"/>
            <w:tcBorders>
              <w:tl2br w:val="nil"/>
              <w:tr2bl w:val="nil"/>
            </w:tcBorders>
            <w:noWrap w:val="0"/>
            <w:vAlign w:val="center"/>
          </w:tcPr>
          <w:p w14:paraId="267AC465">
            <w:pPr>
              <w:pStyle w:val="37"/>
              <w:bidi w:val="0"/>
              <w:rPr>
                <w:rFonts w:hint="default"/>
                <w:color w:val="auto"/>
                <w:lang w:val="en-US" w:eastAsia="zh-CN"/>
              </w:rPr>
            </w:pPr>
            <w:r>
              <w:rPr>
                <w:rFonts w:hint="default"/>
                <w:color w:val="auto"/>
                <w:lang w:val="en-US" w:eastAsia="zh-CN"/>
              </w:rPr>
              <w:t>50°24′30.58″</w:t>
            </w:r>
          </w:p>
        </w:tc>
        <w:tc>
          <w:tcPr>
            <w:tcW w:w="651" w:type="pct"/>
            <w:tcBorders>
              <w:tl2br w:val="nil"/>
              <w:tr2bl w:val="nil"/>
            </w:tcBorders>
            <w:noWrap w:val="0"/>
            <w:vAlign w:val="center"/>
          </w:tcPr>
          <w:p w14:paraId="739C280A">
            <w:pPr>
              <w:pStyle w:val="37"/>
              <w:bidi w:val="0"/>
              <w:rPr>
                <w:rFonts w:hint="default"/>
                <w:color w:val="auto"/>
                <w:lang w:val="en-US" w:eastAsia="zh-CN"/>
              </w:rPr>
            </w:pPr>
            <w:r>
              <w:rPr>
                <w:rFonts w:hint="default"/>
                <w:color w:val="auto"/>
                <w:lang w:val="en-US" w:eastAsia="zh-CN"/>
              </w:rPr>
              <w:t>硫酸铜：2.51t</w:t>
            </w:r>
          </w:p>
          <w:p w14:paraId="296B0481">
            <w:pPr>
              <w:pStyle w:val="37"/>
              <w:bidi w:val="0"/>
              <w:rPr>
                <w:rFonts w:hint="default"/>
                <w:color w:val="auto"/>
                <w:lang w:val="en-US" w:eastAsia="zh-CN"/>
              </w:rPr>
            </w:pPr>
            <w:r>
              <w:rPr>
                <w:rFonts w:hint="default"/>
                <w:color w:val="auto"/>
                <w:lang w:val="en-US" w:eastAsia="zh-CN"/>
              </w:rPr>
              <w:t>丁胺黑药：5t</w:t>
            </w:r>
          </w:p>
          <w:p w14:paraId="0768A787">
            <w:pPr>
              <w:pStyle w:val="37"/>
              <w:bidi w:val="0"/>
              <w:rPr>
                <w:rFonts w:hint="default"/>
                <w:color w:val="auto"/>
                <w:lang w:val="en-US" w:eastAsia="zh-CN"/>
              </w:rPr>
            </w:pPr>
            <w:r>
              <w:rPr>
                <w:rFonts w:hint="default"/>
                <w:color w:val="auto"/>
                <w:lang w:val="en-US" w:eastAsia="zh-CN"/>
              </w:rPr>
              <w:t>柴油：79.2t</w:t>
            </w:r>
          </w:p>
          <w:p w14:paraId="1488BFFC">
            <w:pPr>
              <w:pStyle w:val="37"/>
              <w:bidi w:val="0"/>
              <w:rPr>
                <w:rFonts w:hint="default"/>
                <w:color w:val="auto"/>
                <w:lang w:val="en-US" w:eastAsia="zh-CN"/>
              </w:rPr>
            </w:pPr>
            <w:r>
              <w:rPr>
                <w:rFonts w:hint="default"/>
                <w:color w:val="auto"/>
                <w:lang w:val="en-US" w:eastAsia="zh-CN"/>
              </w:rPr>
              <w:t>废机油：</w:t>
            </w:r>
            <w:r>
              <w:rPr>
                <w:rFonts w:hint="eastAsia"/>
                <w:color w:val="auto"/>
                <w:lang w:val="en-US" w:eastAsia="zh-CN"/>
              </w:rPr>
              <w:t>10</w:t>
            </w:r>
            <w:r>
              <w:rPr>
                <w:rFonts w:hint="default"/>
                <w:color w:val="auto"/>
                <w:lang w:val="en-US" w:eastAsia="zh-CN"/>
              </w:rPr>
              <w:t>t</w:t>
            </w:r>
          </w:p>
        </w:tc>
        <w:tc>
          <w:tcPr>
            <w:tcW w:w="997" w:type="pct"/>
            <w:tcBorders>
              <w:tl2br w:val="nil"/>
              <w:tr2bl w:val="nil"/>
            </w:tcBorders>
            <w:noWrap w:val="0"/>
            <w:vAlign w:val="center"/>
          </w:tcPr>
          <w:p w14:paraId="5BC235CB">
            <w:pPr>
              <w:pStyle w:val="37"/>
              <w:bidi w:val="0"/>
              <w:rPr>
                <w:rFonts w:hint="eastAsia"/>
                <w:color w:val="auto"/>
                <w:lang w:val="en-US" w:eastAsia="zh-CN"/>
              </w:rPr>
            </w:pPr>
            <w:r>
              <w:rPr>
                <w:color w:val="auto"/>
              </w:rPr>
              <w:t>火灾、爆炸事故引发场外环境污染</w:t>
            </w:r>
            <w:r>
              <w:rPr>
                <w:rFonts w:hint="eastAsia"/>
                <w:color w:val="auto"/>
                <w:lang w:val="en-US" w:eastAsia="zh-CN"/>
              </w:rPr>
              <w:t>/</w:t>
            </w:r>
            <w:r>
              <w:rPr>
                <w:color w:val="auto"/>
              </w:rPr>
              <w:t>危险化学品泄漏</w:t>
            </w:r>
            <w:r>
              <w:rPr>
                <w:rFonts w:hint="eastAsia"/>
                <w:color w:val="auto"/>
                <w:lang w:val="en-US" w:eastAsia="zh-CN"/>
              </w:rPr>
              <w:t>/</w:t>
            </w:r>
            <w:r>
              <w:rPr>
                <w:color w:val="auto"/>
              </w:rPr>
              <w:t>风险防控设施失灵</w:t>
            </w:r>
            <w:r>
              <w:rPr>
                <w:rFonts w:hint="eastAsia"/>
                <w:color w:val="auto"/>
                <w:lang w:val="en-US" w:eastAsia="zh-CN"/>
              </w:rPr>
              <w:t>/</w:t>
            </w:r>
            <w:r>
              <w:rPr>
                <w:color w:val="auto"/>
              </w:rPr>
              <w:t>污染治理设施异常</w:t>
            </w:r>
            <w:r>
              <w:rPr>
                <w:rFonts w:hint="eastAsia"/>
                <w:color w:val="auto"/>
                <w:lang w:val="en-US" w:eastAsia="zh-CN"/>
              </w:rPr>
              <w:t>/</w:t>
            </w:r>
            <w:r>
              <w:rPr>
                <w:color w:val="auto"/>
              </w:rPr>
              <w:t>企业违法排污</w:t>
            </w:r>
            <w:r>
              <w:rPr>
                <w:rFonts w:hint="eastAsia"/>
                <w:color w:val="auto"/>
                <w:lang w:val="en-US" w:eastAsia="zh-CN"/>
              </w:rPr>
              <w:t>/</w:t>
            </w:r>
            <w:r>
              <w:rPr>
                <w:color w:val="auto"/>
              </w:rPr>
              <w:t>通讯或运输系统故障事故</w:t>
            </w:r>
            <w:r>
              <w:rPr>
                <w:rFonts w:hint="eastAsia"/>
                <w:color w:val="auto"/>
                <w:lang w:val="en-US" w:eastAsia="zh-CN"/>
              </w:rPr>
              <w:t>/</w:t>
            </w:r>
            <w:r>
              <w:rPr>
                <w:color w:val="auto"/>
              </w:rPr>
              <w:t>各种自然灾害、极端天气或不利气象条件</w:t>
            </w:r>
            <w:r>
              <w:rPr>
                <w:rFonts w:hint="eastAsia"/>
                <w:color w:val="auto"/>
                <w:lang w:val="en-US" w:eastAsia="zh-CN"/>
              </w:rPr>
              <w:t>/</w:t>
            </w:r>
          </w:p>
        </w:tc>
        <w:tc>
          <w:tcPr>
            <w:tcW w:w="431" w:type="pct"/>
            <w:tcBorders>
              <w:tl2br w:val="nil"/>
              <w:tr2bl w:val="nil"/>
            </w:tcBorders>
            <w:noWrap w:val="0"/>
            <w:vAlign w:val="center"/>
          </w:tcPr>
          <w:p w14:paraId="2EAC5F73">
            <w:pPr>
              <w:pStyle w:val="37"/>
              <w:bidi w:val="0"/>
              <w:rPr>
                <w:rFonts w:hint="default"/>
                <w:color w:val="auto"/>
                <w:lang w:val="en-US" w:eastAsia="zh-CN"/>
              </w:rPr>
            </w:pPr>
            <w:r>
              <w:rPr>
                <w:rFonts w:hint="default"/>
                <w:color w:val="auto"/>
                <w:lang w:val="en-US" w:eastAsia="zh-CN"/>
              </w:rPr>
              <w:t>无</w:t>
            </w:r>
          </w:p>
        </w:tc>
      </w:tr>
      <w:tr w14:paraId="49D8D00E">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59" w:type="pct"/>
            <w:tcBorders>
              <w:tl2br w:val="nil"/>
              <w:tr2bl w:val="nil"/>
            </w:tcBorders>
            <w:noWrap w:val="0"/>
            <w:vAlign w:val="center"/>
          </w:tcPr>
          <w:p w14:paraId="59DE091B">
            <w:pPr>
              <w:pStyle w:val="37"/>
              <w:bidi w:val="0"/>
              <w:rPr>
                <w:rFonts w:hint="default"/>
                <w:color w:val="auto"/>
                <w:lang w:val="en-US" w:eastAsia="zh-CN"/>
              </w:rPr>
            </w:pPr>
            <w:r>
              <w:rPr>
                <w:rFonts w:hint="eastAsia"/>
                <w:color w:val="auto"/>
                <w:lang w:val="en-US" w:eastAsia="zh-CN"/>
              </w:rPr>
              <w:t>2</w:t>
            </w:r>
          </w:p>
        </w:tc>
        <w:tc>
          <w:tcPr>
            <w:tcW w:w="508" w:type="pct"/>
            <w:tcBorders>
              <w:tl2br w:val="nil"/>
              <w:tr2bl w:val="nil"/>
            </w:tcBorders>
            <w:noWrap w:val="0"/>
            <w:vAlign w:val="center"/>
          </w:tcPr>
          <w:p w14:paraId="419DBB97">
            <w:pPr>
              <w:pStyle w:val="37"/>
              <w:bidi w:val="0"/>
              <w:rPr>
                <w:rFonts w:hint="default"/>
                <w:color w:val="auto"/>
                <w:lang w:val="en-US" w:eastAsia="zh-CN"/>
              </w:rPr>
            </w:pPr>
            <w:r>
              <w:rPr>
                <w:rFonts w:hint="default"/>
                <w:color w:val="auto"/>
                <w:lang w:val="en-US" w:eastAsia="zh-CN"/>
              </w:rPr>
              <w:t>赤峰龙源松州风力发电有限公司额尔古纳分公司葫芦头风电场</w:t>
            </w:r>
          </w:p>
        </w:tc>
        <w:tc>
          <w:tcPr>
            <w:tcW w:w="847" w:type="pct"/>
            <w:tcBorders>
              <w:tl2br w:val="nil"/>
              <w:tr2bl w:val="nil"/>
            </w:tcBorders>
            <w:noWrap w:val="0"/>
            <w:vAlign w:val="center"/>
          </w:tcPr>
          <w:p w14:paraId="477F72CB">
            <w:pPr>
              <w:pStyle w:val="37"/>
              <w:bidi w:val="0"/>
              <w:rPr>
                <w:rFonts w:hint="default"/>
                <w:color w:val="auto"/>
                <w:lang w:val="en-US" w:eastAsia="zh-CN"/>
              </w:rPr>
            </w:pPr>
            <w:r>
              <w:rPr>
                <w:rFonts w:hint="default"/>
                <w:color w:val="auto"/>
                <w:lang w:val="en-US" w:eastAsia="zh-CN"/>
              </w:rPr>
              <w:t>内蒙古自治区呼伦贝尔市额尔古纳市</w:t>
            </w:r>
            <w:r>
              <w:rPr>
                <w:rFonts w:hint="eastAsia"/>
                <w:color w:val="auto"/>
              </w:rPr>
              <w:t>拉布大林街道</w:t>
            </w:r>
            <w:r>
              <w:rPr>
                <w:rFonts w:hint="default"/>
                <w:color w:val="auto"/>
                <w:lang w:val="en-US" w:eastAsia="zh-CN"/>
              </w:rPr>
              <w:t>葫芦头村境内</w:t>
            </w:r>
          </w:p>
        </w:tc>
        <w:tc>
          <w:tcPr>
            <w:tcW w:w="1752" w:type="dxa"/>
            <w:tcBorders>
              <w:tl2br w:val="nil"/>
              <w:tr2bl w:val="nil"/>
            </w:tcBorders>
            <w:noWrap w:val="0"/>
            <w:vAlign w:val="center"/>
          </w:tcPr>
          <w:p w14:paraId="6A0DCDF2">
            <w:pPr>
              <w:pStyle w:val="37"/>
              <w:bidi w:val="0"/>
              <w:rPr>
                <w:rFonts w:hint="default"/>
                <w:color w:val="auto"/>
                <w:lang w:val="en-US" w:eastAsia="zh-CN"/>
              </w:rPr>
            </w:pPr>
            <w:r>
              <w:rPr>
                <w:rFonts w:hint="default"/>
                <w:color w:val="auto"/>
                <w:lang w:val="en-US" w:eastAsia="zh-CN"/>
              </w:rPr>
              <w:t>120°5′33.184″</w:t>
            </w:r>
          </w:p>
        </w:tc>
        <w:tc>
          <w:tcPr>
            <w:tcW w:w="1758" w:type="dxa"/>
            <w:tcBorders>
              <w:tl2br w:val="nil"/>
              <w:tr2bl w:val="nil"/>
            </w:tcBorders>
            <w:noWrap w:val="0"/>
            <w:vAlign w:val="center"/>
          </w:tcPr>
          <w:p w14:paraId="4BED4ED9">
            <w:pPr>
              <w:pStyle w:val="37"/>
              <w:bidi w:val="0"/>
              <w:rPr>
                <w:rFonts w:hint="default"/>
                <w:color w:val="auto"/>
                <w:lang w:val="en-US" w:eastAsia="zh-CN"/>
              </w:rPr>
            </w:pPr>
            <w:r>
              <w:rPr>
                <w:rFonts w:hint="default"/>
                <w:color w:val="auto"/>
                <w:lang w:val="en-US" w:eastAsia="zh-CN"/>
              </w:rPr>
              <w:t>50°10′14.98″</w:t>
            </w:r>
          </w:p>
        </w:tc>
        <w:tc>
          <w:tcPr>
            <w:tcW w:w="651" w:type="pct"/>
            <w:tcBorders>
              <w:tl2br w:val="nil"/>
              <w:tr2bl w:val="nil"/>
            </w:tcBorders>
            <w:noWrap w:val="0"/>
            <w:vAlign w:val="center"/>
          </w:tcPr>
          <w:p w14:paraId="5E123D1C">
            <w:pPr>
              <w:pStyle w:val="37"/>
              <w:bidi w:val="0"/>
              <w:rPr>
                <w:rFonts w:hint="eastAsia"/>
                <w:color w:val="auto"/>
                <w:lang w:val="en-US" w:eastAsia="zh-CN"/>
              </w:rPr>
            </w:pPr>
            <w:r>
              <w:rPr>
                <w:rFonts w:hint="default"/>
                <w:color w:val="auto"/>
                <w:lang w:val="en-US" w:eastAsia="zh-CN"/>
              </w:rPr>
              <w:t>变压器油</w:t>
            </w:r>
            <w:r>
              <w:rPr>
                <w:rFonts w:hint="eastAsia"/>
                <w:color w:val="auto"/>
                <w:lang w:val="en-US" w:eastAsia="zh-CN"/>
              </w:rPr>
              <w:t>：19.8t</w:t>
            </w:r>
          </w:p>
          <w:p w14:paraId="49555BB1">
            <w:pPr>
              <w:pStyle w:val="37"/>
              <w:bidi w:val="0"/>
              <w:rPr>
                <w:rFonts w:hint="eastAsia"/>
                <w:color w:val="auto"/>
                <w:lang w:val="en-US" w:eastAsia="zh-CN"/>
              </w:rPr>
            </w:pPr>
            <w:r>
              <w:rPr>
                <w:rFonts w:hint="default"/>
                <w:color w:val="auto"/>
                <w:lang w:val="en-US" w:eastAsia="zh-CN"/>
              </w:rPr>
              <w:t>润滑油</w:t>
            </w:r>
            <w:r>
              <w:rPr>
                <w:rFonts w:hint="eastAsia"/>
                <w:color w:val="auto"/>
                <w:lang w:val="en-US" w:eastAsia="zh-CN"/>
              </w:rPr>
              <w:t>：0.4t</w:t>
            </w:r>
          </w:p>
          <w:p w14:paraId="1DB08460">
            <w:pPr>
              <w:pStyle w:val="37"/>
              <w:bidi w:val="0"/>
              <w:rPr>
                <w:rFonts w:hint="default"/>
                <w:color w:val="auto"/>
                <w:lang w:val="en-US" w:eastAsia="zh-CN"/>
              </w:rPr>
            </w:pPr>
            <w:r>
              <w:rPr>
                <w:rFonts w:hint="default"/>
                <w:color w:val="auto"/>
                <w:lang w:val="en-US" w:eastAsia="zh-CN"/>
              </w:rPr>
              <w:t>柴油</w:t>
            </w:r>
            <w:r>
              <w:rPr>
                <w:rFonts w:hint="eastAsia"/>
                <w:color w:val="auto"/>
                <w:lang w:val="en-US" w:eastAsia="zh-CN"/>
              </w:rPr>
              <w:t>：0.2t</w:t>
            </w:r>
          </w:p>
        </w:tc>
        <w:tc>
          <w:tcPr>
            <w:tcW w:w="997" w:type="pct"/>
            <w:tcBorders>
              <w:tl2br w:val="nil"/>
              <w:tr2bl w:val="nil"/>
            </w:tcBorders>
            <w:noWrap w:val="0"/>
            <w:vAlign w:val="center"/>
          </w:tcPr>
          <w:p w14:paraId="05B726D5">
            <w:pPr>
              <w:pStyle w:val="37"/>
              <w:bidi w:val="0"/>
              <w:rPr>
                <w:rFonts w:hint="default"/>
                <w:color w:val="auto"/>
                <w:lang w:val="en-US" w:eastAsia="zh-CN"/>
              </w:rPr>
            </w:pPr>
            <w:r>
              <w:rPr>
                <w:rFonts w:hint="default"/>
                <w:color w:val="auto"/>
                <w:lang w:val="en-US" w:eastAsia="zh-CN"/>
              </w:rPr>
              <w:t>变压器油泄漏</w:t>
            </w:r>
            <w:r>
              <w:rPr>
                <w:rFonts w:hint="eastAsia"/>
                <w:color w:val="auto"/>
                <w:lang w:val="en-US" w:eastAsia="zh-CN"/>
              </w:rPr>
              <w:t>/风机或变压器操作不当引起火灾或爆炸</w:t>
            </w:r>
          </w:p>
        </w:tc>
        <w:tc>
          <w:tcPr>
            <w:tcW w:w="431" w:type="pct"/>
            <w:tcBorders>
              <w:tl2br w:val="nil"/>
              <w:tr2bl w:val="nil"/>
            </w:tcBorders>
            <w:noWrap w:val="0"/>
            <w:vAlign w:val="center"/>
          </w:tcPr>
          <w:p w14:paraId="4F0A94CF">
            <w:pPr>
              <w:pStyle w:val="37"/>
              <w:bidi w:val="0"/>
              <w:rPr>
                <w:rFonts w:hint="default"/>
                <w:color w:val="auto"/>
                <w:lang w:val="en-US" w:eastAsia="zh-CN"/>
              </w:rPr>
            </w:pPr>
            <w:r>
              <w:rPr>
                <w:rFonts w:hint="default"/>
                <w:color w:val="auto"/>
                <w:lang w:val="en-US" w:eastAsia="zh-CN"/>
              </w:rPr>
              <w:t>无</w:t>
            </w:r>
          </w:p>
        </w:tc>
      </w:tr>
      <w:tr w14:paraId="5FBFD2F6">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59" w:type="pct"/>
            <w:tcBorders>
              <w:tl2br w:val="nil"/>
              <w:tr2bl w:val="nil"/>
            </w:tcBorders>
            <w:noWrap w:val="0"/>
            <w:vAlign w:val="center"/>
          </w:tcPr>
          <w:p w14:paraId="7D19491D">
            <w:pPr>
              <w:pStyle w:val="37"/>
              <w:bidi w:val="0"/>
              <w:rPr>
                <w:rFonts w:hint="default"/>
                <w:color w:val="auto"/>
                <w:lang w:val="en-US" w:eastAsia="zh-CN"/>
              </w:rPr>
            </w:pPr>
            <w:r>
              <w:rPr>
                <w:rFonts w:hint="eastAsia"/>
                <w:color w:val="auto"/>
                <w:lang w:val="en-US" w:eastAsia="zh-CN"/>
              </w:rPr>
              <w:t>3</w:t>
            </w:r>
          </w:p>
        </w:tc>
        <w:tc>
          <w:tcPr>
            <w:tcW w:w="508" w:type="pct"/>
            <w:tcBorders>
              <w:tl2br w:val="nil"/>
              <w:tr2bl w:val="nil"/>
            </w:tcBorders>
            <w:noWrap w:val="0"/>
            <w:vAlign w:val="center"/>
          </w:tcPr>
          <w:p w14:paraId="1994D27F">
            <w:pPr>
              <w:pStyle w:val="37"/>
              <w:bidi w:val="0"/>
              <w:rPr>
                <w:rFonts w:hint="default"/>
                <w:color w:val="auto"/>
                <w:lang w:val="en-US" w:eastAsia="zh-CN"/>
              </w:rPr>
            </w:pPr>
            <w:r>
              <w:rPr>
                <w:rFonts w:hint="default"/>
                <w:color w:val="auto"/>
                <w:lang w:val="en-US" w:eastAsia="zh-CN"/>
              </w:rPr>
              <w:t>额尔古纳市城市基础设施运营集团</w:t>
            </w:r>
            <w:r>
              <w:rPr>
                <w:rFonts w:hint="eastAsia"/>
                <w:color w:val="auto"/>
                <w:lang w:val="en-US" w:eastAsia="zh-CN"/>
              </w:rPr>
              <w:t>（火电厂）</w:t>
            </w:r>
          </w:p>
        </w:tc>
        <w:tc>
          <w:tcPr>
            <w:tcW w:w="847" w:type="pct"/>
            <w:tcBorders>
              <w:tl2br w:val="nil"/>
              <w:tr2bl w:val="nil"/>
            </w:tcBorders>
            <w:noWrap w:val="0"/>
            <w:vAlign w:val="center"/>
          </w:tcPr>
          <w:p w14:paraId="6A6329D6">
            <w:pPr>
              <w:pStyle w:val="37"/>
              <w:bidi w:val="0"/>
              <w:rPr>
                <w:rFonts w:hint="default"/>
                <w:color w:val="auto"/>
                <w:lang w:val="en-US" w:eastAsia="zh-CN"/>
              </w:rPr>
            </w:pPr>
            <w:r>
              <w:rPr>
                <w:rFonts w:hint="default"/>
                <w:color w:val="auto"/>
                <w:lang w:val="en-US" w:eastAsia="zh-CN"/>
              </w:rPr>
              <w:t>内蒙古自治区呼伦贝尔市额尔古纳市</w:t>
            </w:r>
            <w:r>
              <w:rPr>
                <w:rFonts w:hint="eastAsia"/>
                <w:color w:val="auto"/>
              </w:rPr>
              <w:t>拉布大林街道</w:t>
            </w:r>
            <w:r>
              <w:rPr>
                <w:rFonts w:hint="default"/>
                <w:color w:val="auto"/>
                <w:lang w:val="en-US" w:eastAsia="zh-CN"/>
              </w:rPr>
              <w:t>人民法院北侧</w:t>
            </w:r>
          </w:p>
        </w:tc>
        <w:tc>
          <w:tcPr>
            <w:tcW w:w="651" w:type="pct"/>
            <w:tcBorders>
              <w:tl2br w:val="nil"/>
              <w:tr2bl w:val="nil"/>
            </w:tcBorders>
            <w:noWrap w:val="0"/>
            <w:vAlign w:val="center"/>
          </w:tcPr>
          <w:p w14:paraId="5C85B951">
            <w:pPr>
              <w:pStyle w:val="37"/>
              <w:bidi w:val="0"/>
              <w:rPr>
                <w:rFonts w:hint="default"/>
                <w:color w:val="auto"/>
                <w:lang w:val="en-US" w:eastAsia="zh-CN"/>
              </w:rPr>
            </w:pPr>
            <w:r>
              <w:rPr>
                <w:rFonts w:ascii="Times New Roman" w:hAnsi="Times New Roman" w:eastAsia="宋体"/>
                <w:color w:val="auto"/>
                <w:sz w:val="21"/>
                <w:szCs w:val="21"/>
              </w:rPr>
              <w:t>120°12′56.74″</w:t>
            </w:r>
          </w:p>
        </w:tc>
        <w:tc>
          <w:tcPr>
            <w:tcW w:w="653" w:type="pct"/>
            <w:tcBorders>
              <w:tl2br w:val="nil"/>
              <w:tr2bl w:val="nil"/>
            </w:tcBorders>
            <w:noWrap w:val="0"/>
            <w:vAlign w:val="center"/>
          </w:tcPr>
          <w:p w14:paraId="4D822718">
            <w:pPr>
              <w:pStyle w:val="37"/>
              <w:bidi w:val="0"/>
              <w:rPr>
                <w:rFonts w:hint="default"/>
                <w:color w:val="auto"/>
                <w:lang w:val="en-US" w:eastAsia="zh-CN"/>
              </w:rPr>
            </w:pPr>
            <w:r>
              <w:rPr>
                <w:rFonts w:ascii="Times New Roman" w:hAnsi="Times New Roman" w:eastAsia="宋体"/>
                <w:color w:val="auto"/>
                <w:sz w:val="21"/>
                <w:szCs w:val="21"/>
              </w:rPr>
              <w:t>50°14′56.79″</w:t>
            </w:r>
          </w:p>
        </w:tc>
        <w:tc>
          <w:tcPr>
            <w:tcW w:w="651" w:type="pct"/>
            <w:tcBorders>
              <w:tl2br w:val="nil"/>
              <w:tr2bl w:val="nil"/>
            </w:tcBorders>
            <w:noWrap w:val="0"/>
            <w:vAlign w:val="center"/>
          </w:tcPr>
          <w:p w14:paraId="66FA56CC">
            <w:pPr>
              <w:pStyle w:val="37"/>
              <w:bidi w:val="0"/>
              <w:rPr>
                <w:rFonts w:hint="default"/>
                <w:color w:val="auto"/>
                <w:lang w:val="en-US" w:eastAsia="zh-CN"/>
              </w:rPr>
            </w:pPr>
            <w:r>
              <w:rPr>
                <w:rFonts w:hint="eastAsia"/>
                <w:color w:val="auto"/>
                <w:lang w:val="en-US" w:eastAsia="zh-CN"/>
              </w:rPr>
              <w:t>柴油：6.88t</w:t>
            </w:r>
          </w:p>
        </w:tc>
        <w:tc>
          <w:tcPr>
            <w:tcW w:w="997" w:type="pct"/>
            <w:tcBorders>
              <w:tl2br w:val="nil"/>
              <w:tr2bl w:val="nil"/>
            </w:tcBorders>
            <w:noWrap w:val="0"/>
            <w:vAlign w:val="center"/>
          </w:tcPr>
          <w:p w14:paraId="1FD368D2">
            <w:pPr>
              <w:pStyle w:val="37"/>
              <w:bidi w:val="0"/>
              <w:rPr>
                <w:rFonts w:hint="eastAsia"/>
                <w:color w:val="auto"/>
                <w:lang w:val="en-US" w:eastAsia="zh-CN"/>
              </w:rPr>
            </w:pPr>
            <w:r>
              <w:rPr>
                <w:color w:val="auto"/>
              </w:rPr>
              <w:t>锅炉除尘器故障事故</w:t>
            </w:r>
            <w:r>
              <w:rPr>
                <w:rFonts w:hint="eastAsia"/>
                <w:color w:val="auto"/>
                <w:lang w:val="en-US" w:eastAsia="zh-CN"/>
              </w:rPr>
              <w:t>/</w:t>
            </w:r>
            <w:r>
              <w:rPr>
                <w:color w:val="auto"/>
              </w:rPr>
              <w:t>锅炉脱硫故障事故</w:t>
            </w:r>
            <w:r>
              <w:rPr>
                <w:rFonts w:hint="eastAsia"/>
                <w:color w:val="auto"/>
                <w:lang w:val="en-US" w:eastAsia="zh-CN"/>
              </w:rPr>
              <w:t>/</w:t>
            </w:r>
            <w:r>
              <w:rPr>
                <w:color w:val="auto"/>
              </w:rPr>
              <w:t>锅炉脱硝故障事故</w:t>
            </w:r>
          </w:p>
        </w:tc>
        <w:tc>
          <w:tcPr>
            <w:tcW w:w="431" w:type="pct"/>
            <w:tcBorders>
              <w:tl2br w:val="nil"/>
              <w:tr2bl w:val="nil"/>
            </w:tcBorders>
            <w:noWrap w:val="0"/>
            <w:vAlign w:val="center"/>
          </w:tcPr>
          <w:p w14:paraId="2904F302">
            <w:pPr>
              <w:pStyle w:val="37"/>
              <w:bidi w:val="0"/>
              <w:rPr>
                <w:rFonts w:hint="default"/>
                <w:color w:val="auto"/>
                <w:lang w:val="en-US" w:eastAsia="zh-CN"/>
              </w:rPr>
            </w:pPr>
            <w:r>
              <w:rPr>
                <w:rFonts w:hint="default"/>
                <w:color w:val="auto"/>
                <w:lang w:val="en-US" w:eastAsia="zh-CN"/>
              </w:rPr>
              <w:t>无</w:t>
            </w:r>
          </w:p>
        </w:tc>
      </w:tr>
      <w:tr w14:paraId="0110001D">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59" w:type="pct"/>
            <w:tcBorders>
              <w:tl2br w:val="nil"/>
              <w:tr2bl w:val="nil"/>
            </w:tcBorders>
            <w:noWrap w:val="0"/>
            <w:vAlign w:val="center"/>
          </w:tcPr>
          <w:p w14:paraId="7978B42D">
            <w:pPr>
              <w:pStyle w:val="37"/>
              <w:bidi w:val="0"/>
              <w:rPr>
                <w:rFonts w:hint="default"/>
                <w:color w:val="auto"/>
                <w:lang w:val="en-US" w:eastAsia="zh-CN"/>
              </w:rPr>
            </w:pPr>
            <w:r>
              <w:rPr>
                <w:rFonts w:hint="eastAsia"/>
                <w:color w:val="auto"/>
                <w:lang w:val="en-US" w:eastAsia="zh-CN"/>
              </w:rPr>
              <w:t>4</w:t>
            </w:r>
          </w:p>
        </w:tc>
        <w:tc>
          <w:tcPr>
            <w:tcW w:w="508" w:type="pct"/>
            <w:tcBorders>
              <w:tl2br w:val="nil"/>
              <w:tr2bl w:val="nil"/>
            </w:tcBorders>
            <w:noWrap w:val="0"/>
            <w:vAlign w:val="center"/>
          </w:tcPr>
          <w:p w14:paraId="10297C48">
            <w:pPr>
              <w:pStyle w:val="37"/>
              <w:bidi w:val="0"/>
              <w:rPr>
                <w:rFonts w:hint="default"/>
                <w:color w:val="auto"/>
                <w:lang w:val="en-US" w:eastAsia="zh-CN"/>
              </w:rPr>
            </w:pPr>
            <w:r>
              <w:rPr>
                <w:rFonts w:hint="default"/>
                <w:color w:val="auto"/>
                <w:lang w:val="en-US" w:eastAsia="zh-CN"/>
              </w:rPr>
              <w:t>额尔古纳市拉布大林三羊清真肉类加工厂</w:t>
            </w:r>
          </w:p>
        </w:tc>
        <w:tc>
          <w:tcPr>
            <w:tcW w:w="847" w:type="pct"/>
            <w:tcBorders>
              <w:tl2br w:val="nil"/>
              <w:tr2bl w:val="nil"/>
            </w:tcBorders>
            <w:noWrap w:val="0"/>
            <w:vAlign w:val="center"/>
          </w:tcPr>
          <w:p w14:paraId="6983C751">
            <w:pPr>
              <w:pStyle w:val="37"/>
              <w:bidi w:val="0"/>
              <w:rPr>
                <w:rFonts w:hint="default"/>
                <w:color w:val="auto"/>
                <w:lang w:val="en-US" w:eastAsia="zh-CN"/>
              </w:rPr>
            </w:pPr>
            <w:r>
              <w:rPr>
                <w:rFonts w:hint="default"/>
                <w:color w:val="auto"/>
                <w:lang w:val="en-US" w:eastAsia="zh-CN"/>
              </w:rPr>
              <w:t>内蒙古自治区呼伦贝尔市额尔古纳市</w:t>
            </w:r>
            <w:r>
              <w:rPr>
                <w:rFonts w:hint="eastAsia"/>
                <w:color w:val="auto"/>
              </w:rPr>
              <w:t>拉布大林街道</w:t>
            </w:r>
            <w:r>
              <w:rPr>
                <w:rFonts w:hint="default"/>
                <w:color w:val="auto"/>
                <w:lang w:val="en-US" w:eastAsia="zh-CN"/>
              </w:rPr>
              <w:t>额尔古纳大街131号</w:t>
            </w:r>
          </w:p>
        </w:tc>
        <w:tc>
          <w:tcPr>
            <w:tcW w:w="651" w:type="pct"/>
            <w:tcBorders>
              <w:tl2br w:val="nil"/>
              <w:tr2bl w:val="nil"/>
            </w:tcBorders>
            <w:noWrap w:val="0"/>
            <w:vAlign w:val="center"/>
          </w:tcPr>
          <w:p w14:paraId="39DE7709">
            <w:pPr>
              <w:pStyle w:val="37"/>
              <w:bidi w:val="0"/>
              <w:rPr>
                <w:rFonts w:hint="default"/>
                <w:color w:val="auto"/>
                <w:lang w:val="en-US" w:eastAsia="zh-CN"/>
              </w:rPr>
            </w:pPr>
            <w:r>
              <w:rPr>
                <w:color w:val="auto"/>
                <w:kern w:val="0"/>
                <w:sz w:val="24"/>
              </w:rPr>
              <w:t>120°8′47.39″</w:t>
            </w:r>
          </w:p>
        </w:tc>
        <w:tc>
          <w:tcPr>
            <w:tcW w:w="653" w:type="pct"/>
            <w:tcBorders>
              <w:tl2br w:val="nil"/>
              <w:tr2bl w:val="nil"/>
            </w:tcBorders>
            <w:noWrap w:val="0"/>
            <w:vAlign w:val="center"/>
          </w:tcPr>
          <w:p w14:paraId="127C6A31">
            <w:pPr>
              <w:pStyle w:val="37"/>
              <w:bidi w:val="0"/>
              <w:rPr>
                <w:rFonts w:hint="default"/>
                <w:color w:val="auto"/>
                <w:lang w:val="en-US" w:eastAsia="zh-CN"/>
              </w:rPr>
            </w:pPr>
            <w:r>
              <w:rPr>
                <w:color w:val="auto"/>
                <w:kern w:val="0"/>
                <w:sz w:val="24"/>
              </w:rPr>
              <w:t>50°14′20.16″</w:t>
            </w:r>
          </w:p>
        </w:tc>
        <w:tc>
          <w:tcPr>
            <w:tcW w:w="651" w:type="pct"/>
            <w:tcBorders>
              <w:tl2br w:val="nil"/>
              <w:tr2bl w:val="nil"/>
            </w:tcBorders>
            <w:noWrap w:val="0"/>
            <w:vAlign w:val="center"/>
          </w:tcPr>
          <w:p w14:paraId="20E35A58">
            <w:pPr>
              <w:pStyle w:val="37"/>
              <w:bidi w:val="0"/>
              <w:rPr>
                <w:rFonts w:hint="eastAsia"/>
                <w:color w:val="auto"/>
                <w:lang w:val="en-US" w:eastAsia="zh-CN"/>
              </w:rPr>
            </w:pPr>
            <w:r>
              <w:rPr>
                <w:rFonts w:hint="eastAsia"/>
                <w:color w:val="auto"/>
                <w:lang w:val="en-US" w:eastAsia="zh-CN"/>
              </w:rPr>
              <w:t>氨气：2t</w:t>
            </w:r>
          </w:p>
          <w:p w14:paraId="75330733">
            <w:pPr>
              <w:pStyle w:val="37"/>
              <w:bidi w:val="0"/>
              <w:rPr>
                <w:rFonts w:hint="default"/>
                <w:color w:val="auto"/>
                <w:lang w:val="en-US" w:eastAsia="zh-CN"/>
              </w:rPr>
            </w:pPr>
            <w:r>
              <w:rPr>
                <w:rFonts w:hint="eastAsia"/>
                <w:color w:val="auto"/>
                <w:lang w:val="en-US" w:eastAsia="zh-CN"/>
              </w:rPr>
              <w:t>（目前已不再使用）</w:t>
            </w:r>
          </w:p>
        </w:tc>
        <w:tc>
          <w:tcPr>
            <w:tcW w:w="997" w:type="pct"/>
            <w:tcBorders>
              <w:tl2br w:val="nil"/>
              <w:tr2bl w:val="nil"/>
            </w:tcBorders>
            <w:noWrap w:val="0"/>
            <w:vAlign w:val="center"/>
          </w:tcPr>
          <w:p w14:paraId="4242BBF3">
            <w:pPr>
              <w:pStyle w:val="37"/>
              <w:bidi w:val="0"/>
              <w:rPr>
                <w:rFonts w:hint="eastAsia"/>
                <w:color w:val="auto"/>
                <w:lang w:val="en-US" w:eastAsia="zh-CN"/>
              </w:rPr>
            </w:pPr>
            <w:r>
              <w:rPr>
                <w:color w:val="auto"/>
              </w:rPr>
              <w:t>火灾、爆炸、泄漏等生产事故及可能引起的次生、衍生厂外环境污染及人员伤亡事故</w:t>
            </w:r>
            <w:r>
              <w:rPr>
                <w:rFonts w:hint="eastAsia"/>
                <w:color w:val="auto"/>
                <w:lang w:val="en-US" w:eastAsia="zh-CN"/>
              </w:rPr>
              <w:t>/</w:t>
            </w:r>
            <w:r>
              <w:rPr>
                <w:color w:val="auto"/>
              </w:rPr>
              <w:t>环境风险防控设施失灵或非正常操作</w:t>
            </w:r>
          </w:p>
        </w:tc>
        <w:tc>
          <w:tcPr>
            <w:tcW w:w="431" w:type="pct"/>
            <w:tcBorders>
              <w:tl2br w:val="nil"/>
              <w:tr2bl w:val="nil"/>
            </w:tcBorders>
            <w:noWrap w:val="0"/>
            <w:vAlign w:val="center"/>
          </w:tcPr>
          <w:p w14:paraId="47A4ACE5">
            <w:pPr>
              <w:pStyle w:val="37"/>
              <w:bidi w:val="0"/>
              <w:rPr>
                <w:rFonts w:hint="default"/>
                <w:color w:val="auto"/>
                <w:lang w:val="en-US" w:eastAsia="zh-CN"/>
              </w:rPr>
            </w:pPr>
            <w:r>
              <w:rPr>
                <w:rFonts w:hint="default"/>
                <w:color w:val="auto"/>
                <w:lang w:val="en-US" w:eastAsia="zh-CN"/>
              </w:rPr>
              <w:t>无</w:t>
            </w:r>
          </w:p>
        </w:tc>
      </w:tr>
      <w:tr w14:paraId="38760778">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59" w:type="pct"/>
            <w:tcBorders>
              <w:tl2br w:val="nil"/>
              <w:tr2bl w:val="nil"/>
            </w:tcBorders>
            <w:noWrap w:val="0"/>
            <w:vAlign w:val="center"/>
          </w:tcPr>
          <w:p w14:paraId="4E3E8328">
            <w:pPr>
              <w:pStyle w:val="37"/>
              <w:bidi w:val="0"/>
              <w:rPr>
                <w:rFonts w:hint="default"/>
                <w:color w:val="auto"/>
                <w:lang w:val="en-US" w:eastAsia="zh-CN"/>
              </w:rPr>
            </w:pPr>
            <w:r>
              <w:rPr>
                <w:rFonts w:hint="eastAsia"/>
                <w:color w:val="auto"/>
                <w:lang w:val="en-US" w:eastAsia="zh-CN"/>
              </w:rPr>
              <w:t>5</w:t>
            </w:r>
          </w:p>
        </w:tc>
        <w:tc>
          <w:tcPr>
            <w:tcW w:w="508" w:type="pct"/>
            <w:tcBorders>
              <w:tl2br w:val="nil"/>
              <w:tr2bl w:val="nil"/>
            </w:tcBorders>
            <w:noWrap w:val="0"/>
            <w:vAlign w:val="center"/>
          </w:tcPr>
          <w:p w14:paraId="7828D841">
            <w:pPr>
              <w:pStyle w:val="37"/>
              <w:bidi w:val="0"/>
              <w:rPr>
                <w:rFonts w:hint="default"/>
                <w:color w:val="auto"/>
                <w:lang w:val="en-US" w:eastAsia="zh-CN"/>
              </w:rPr>
            </w:pPr>
            <w:r>
              <w:rPr>
                <w:rFonts w:hint="eastAsia"/>
                <w:color w:val="auto"/>
              </w:rPr>
              <w:t>额尔古纳市鑫易矿业开发有限公司</w:t>
            </w:r>
          </w:p>
        </w:tc>
        <w:tc>
          <w:tcPr>
            <w:tcW w:w="847" w:type="pct"/>
            <w:tcBorders>
              <w:tl2br w:val="nil"/>
              <w:tr2bl w:val="nil"/>
            </w:tcBorders>
            <w:noWrap w:val="0"/>
            <w:vAlign w:val="center"/>
          </w:tcPr>
          <w:p w14:paraId="7B6160CD">
            <w:pPr>
              <w:pStyle w:val="37"/>
              <w:bidi w:val="0"/>
              <w:rPr>
                <w:rFonts w:hint="default"/>
                <w:color w:val="auto"/>
                <w:lang w:val="en-US" w:eastAsia="zh-CN"/>
              </w:rPr>
            </w:pPr>
            <w:r>
              <w:rPr>
                <w:rFonts w:hint="default"/>
                <w:color w:val="auto"/>
                <w:lang w:val="en-US" w:eastAsia="zh-CN"/>
              </w:rPr>
              <w:t>内蒙古自治区呼伦贝尔市额尔古纳市</w:t>
            </w:r>
            <w:r>
              <w:rPr>
                <w:rFonts w:hint="eastAsia"/>
                <w:color w:val="auto"/>
              </w:rPr>
              <w:t>三河回族乡下护林西北6km（石灰崖沟）</w:t>
            </w:r>
          </w:p>
        </w:tc>
        <w:tc>
          <w:tcPr>
            <w:tcW w:w="651" w:type="pct"/>
            <w:tcBorders>
              <w:tl2br w:val="nil"/>
              <w:tr2bl w:val="nil"/>
            </w:tcBorders>
            <w:noWrap w:val="0"/>
            <w:vAlign w:val="center"/>
          </w:tcPr>
          <w:p w14:paraId="47E98D78">
            <w:pPr>
              <w:pStyle w:val="37"/>
              <w:bidi w:val="0"/>
              <w:rPr>
                <w:rFonts w:hint="default"/>
                <w:color w:val="auto"/>
                <w:lang w:val="en-US" w:eastAsia="zh-CN"/>
              </w:rPr>
            </w:pPr>
            <w:r>
              <w:rPr>
                <w:color w:val="auto"/>
              </w:rPr>
              <w:t>120°09′00″</w:t>
            </w:r>
          </w:p>
        </w:tc>
        <w:tc>
          <w:tcPr>
            <w:tcW w:w="653" w:type="pct"/>
            <w:tcBorders>
              <w:tl2br w:val="nil"/>
              <w:tr2bl w:val="nil"/>
            </w:tcBorders>
            <w:noWrap w:val="0"/>
            <w:vAlign w:val="center"/>
          </w:tcPr>
          <w:p w14:paraId="1AD482E3">
            <w:pPr>
              <w:pStyle w:val="37"/>
              <w:bidi w:val="0"/>
              <w:rPr>
                <w:rFonts w:hint="default"/>
                <w:color w:val="auto"/>
                <w:lang w:val="en-US" w:eastAsia="zh-CN"/>
              </w:rPr>
            </w:pPr>
            <w:r>
              <w:rPr>
                <w:color w:val="auto"/>
              </w:rPr>
              <w:t>50°40′15″</w:t>
            </w:r>
          </w:p>
        </w:tc>
        <w:tc>
          <w:tcPr>
            <w:tcW w:w="651" w:type="pct"/>
            <w:tcBorders>
              <w:tl2br w:val="nil"/>
              <w:tr2bl w:val="nil"/>
            </w:tcBorders>
            <w:noWrap w:val="0"/>
            <w:vAlign w:val="center"/>
          </w:tcPr>
          <w:p w14:paraId="1ACA249E">
            <w:pPr>
              <w:pStyle w:val="37"/>
              <w:bidi w:val="0"/>
              <w:rPr>
                <w:rFonts w:hint="default"/>
                <w:color w:val="auto"/>
                <w:lang w:val="en-US" w:eastAsia="zh-CN"/>
              </w:rPr>
            </w:pPr>
            <w:r>
              <w:rPr>
                <w:rFonts w:hint="eastAsia"/>
                <w:color w:val="auto"/>
                <w:lang w:val="en-US" w:eastAsia="zh-CN"/>
              </w:rPr>
              <w:t>--</w:t>
            </w:r>
          </w:p>
        </w:tc>
        <w:tc>
          <w:tcPr>
            <w:tcW w:w="997" w:type="pct"/>
            <w:tcBorders>
              <w:tl2br w:val="nil"/>
              <w:tr2bl w:val="nil"/>
            </w:tcBorders>
            <w:noWrap w:val="0"/>
            <w:vAlign w:val="center"/>
          </w:tcPr>
          <w:p w14:paraId="5B0137E6">
            <w:pPr>
              <w:pStyle w:val="37"/>
              <w:bidi w:val="0"/>
              <w:rPr>
                <w:rFonts w:hint="eastAsia"/>
                <w:color w:val="auto"/>
                <w:lang w:val="en-US" w:eastAsia="zh-CN"/>
              </w:rPr>
            </w:pPr>
            <w:r>
              <w:rPr>
                <w:rFonts w:hint="eastAsia"/>
                <w:color w:val="auto"/>
              </w:rPr>
              <w:t>火灾事故</w:t>
            </w:r>
            <w:r>
              <w:rPr>
                <w:rFonts w:hint="eastAsia"/>
                <w:color w:val="auto"/>
                <w:lang w:val="en-US" w:eastAsia="zh-CN"/>
              </w:rPr>
              <w:t>/</w:t>
            </w:r>
            <w:r>
              <w:rPr>
                <w:rFonts w:hint="eastAsia"/>
                <w:color w:val="auto"/>
              </w:rPr>
              <w:t>尾矿泄漏、溃坝</w:t>
            </w:r>
          </w:p>
        </w:tc>
        <w:tc>
          <w:tcPr>
            <w:tcW w:w="431" w:type="pct"/>
            <w:tcBorders>
              <w:tl2br w:val="nil"/>
              <w:tr2bl w:val="nil"/>
            </w:tcBorders>
            <w:noWrap w:val="0"/>
            <w:vAlign w:val="center"/>
          </w:tcPr>
          <w:p w14:paraId="772E1FF0">
            <w:pPr>
              <w:pStyle w:val="37"/>
              <w:bidi w:val="0"/>
              <w:rPr>
                <w:rFonts w:hint="default"/>
                <w:color w:val="auto"/>
                <w:lang w:val="en-US" w:eastAsia="zh-CN"/>
              </w:rPr>
            </w:pPr>
            <w:r>
              <w:rPr>
                <w:rFonts w:hint="default"/>
                <w:color w:val="auto"/>
                <w:lang w:val="en-US" w:eastAsia="zh-CN"/>
              </w:rPr>
              <w:t>无</w:t>
            </w:r>
          </w:p>
        </w:tc>
      </w:tr>
      <w:tr w14:paraId="2E4ABCC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59" w:type="pct"/>
            <w:tcBorders>
              <w:tl2br w:val="nil"/>
              <w:tr2bl w:val="nil"/>
            </w:tcBorders>
            <w:noWrap w:val="0"/>
            <w:vAlign w:val="center"/>
          </w:tcPr>
          <w:p w14:paraId="0F722B2C">
            <w:pPr>
              <w:pStyle w:val="37"/>
              <w:bidi w:val="0"/>
              <w:rPr>
                <w:rFonts w:hint="default"/>
                <w:color w:val="auto"/>
                <w:lang w:val="en-US" w:eastAsia="zh-CN"/>
              </w:rPr>
            </w:pPr>
            <w:r>
              <w:rPr>
                <w:rFonts w:hint="eastAsia"/>
                <w:color w:val="auto"/>
                <w:lang w:val="en-US" w:eastAsia="zh-CN"/>
              </w:rPr>
              <w:t>6</w:t>
            </w:r>
          </w:p>
        </w:tc>
        <w:tc>
          <w:tcPr>
            <w:tcW w:w="508" w:type="pct"/>
            <w:tcBorders>
              <w:tl2br w:val="nil"/>
              <w:tr2bl w:val="nil"/>
            </w:tcBorders>
            <w:noWrap w:val="0"/>
            <w:vAlign w:val="center"/>
          </w:tcPr>
          <w:p w14:paraId="29BC0D20">
            <w:pPr>
              <w:pStyle w:val="37"/>
              <w:bidi w:val="0"/>
              <w:rPr>
                <w:rFonts w:hint="eastAsia"/>
                <w:color w:val="auto"/>
              </w:rPr>
            </w:pPr>
            <w:r>
              <w:rPr>
                <w:rFonts w:hint="eastAsia"/>
                <w:color w:val="auto"/>
              </w:rPr>
              <w:t>呼伦贝尔晟通糖业科技有限公司</w:t>
            </w:r>
          </w:p>
        </w:tc>
        <w:tc>
          <w:tcPr>
            <w:tcW w:w="847" w:type="pct"/>
            <w:tcBorders>
              <w:tl2br w:val="nil"/>
              <w:tr2bl w:val="nil"/>
            </w:tcBorders>
            <w:noWrap w:val="0"/>
            <w:vAlign w:val="center"/>
          </w:tcPr>
          <w:p w14:paraId="29AED9E1">
            <w:pPr>
              <w:pStyle w:val="37"/>
              <w:bidi w:val="0"/>
              <w:rPr>
                <w:rFonts w:hint="eastAsia"/>
                <w:color w:val="auto"/>
              </w:rPr>
            </w:pPr>
            <w:r>
              <w:rPr>
                <w:rFonts w:hint="default"/>
                <w:color w:val="auto"/>
                <w:lang w:val="en-US" w:eastAsia="zh-CN"/>
              </w:rPr>
              <w:t>内蒙古自治区呼伦贝尔市额尔古纳市</w:t>
            </w:r>
            <w:r>
              <w:rPr>
                <w:rFonts w:hint="eastAsia"/>
                <w:color w:val="auto"/>
              </w:rPr>
              <w:t>拉布大林街道产业园区</w:t>
            </w:r>
          </w:p>
        </w:tc>
        <w:tc>
          <w:tcPr>
            <w:tcW w:w="651" w:type="pct"/>
            <w:tcBorders>
              <w:tl2br w:val="nil"/>
              <w:tr2bl w:val="nil"/>
            </w:tcBorders>
            <w:noWrap w:val="0"/>
            <w:vAlign w:val="center"/>
          </w:tcPr>
          <w:p w14:paraId="134F7A12">
            <w:pPr>
              <w:pStyle w:val="37"/>
              <w:bidi w:val="0"/>
              <w:rPr>
                <w:rFonts w:hint="default"/>
                <w:color w:val="auto"/>
                <w:lang w:val="en-US" w:eastAsia="zh-CN"/>
              </w:rPr>
            </w:pPr>
            <w:r>
              <w:rPr>
                <w:rFonts w:hint="default"/>
                <w:color w:val="auto"/>
                <w:lang w:val="en-US" w:eastAsia="zh-CN"/>
              </w:rPr>
              <w:t>120°9′33.73″</w:t>
            </w:r>
          </w:p>
        </w:tc>
        <w:tc>
          <w:tcPr>
            <w:tcW w:w="653" w:type="pct"/>
            <w:tcBorders>
              <w:tl2br w:val="nil"/>
              <w:tr2bl w:val="nil"/>
            </w:tcBorders>
            <w:noWrap w:val="0"/>
            <w:vAlign w:val="center"/>
          </w:tcPr>
          <w:p w14:paraId="7B8754F9">
            <w:pPr>
              <w:pStyle w:val="37"/>
              <w:bidi w:val="0"/>
              <w:rPr>
                <w:rFonts w:hint="default"/>
                <w:color w:val="auto"/>
                <w:lang w:val="en-US" w:eastAsia="zh-CN"/>
              </w:rPr>
            </w:pPr>
            <w:r>
              <w:rPr>
                <w:rFonts w:hint="default"/>
                <w:color w:val="auto"/>
                <w:lang w:val="en-US" w:eastAsia="zh-CN"/>
              </w:rPr>
              <w:t>50°12′50.14″</w:t>
            </w:r>
          </w:p>
        </w:tc>
        <w:tc>
          <w:tcPr>
            <w:tcW w:w="651" w:type="pct"/>
            <w:tcBorders>
              <w:tl2br w:val="nil"/>
              <w:tr2bl w:val="nil"/>
            </w:tcBorders>
            <w:noWrap w:val="0"/>
            <w:vAlign w:val="center"/>
          </w:tcPr>
          <w:p w14:paraId="68406B89">
            <w:pPr>
              <w:pStyle w:val="37"/>
              <w:bidi w:val="0"/>
              <w:rPr>
                <w:rFonts w:hint="eastAsia"/>
                <w:color w:val="auto"/>
                <w:lang w:val="en-US" w:eastAsia="zh-CN"/>
              </w:rPr>
            </w:pPr>
            <w:r>
              <w:rPr>
                <w:rFonts w:hint="eastAsia"/>
                <w:color w:val="auto"/>
              </w:rPr>
              <w:t>硫磺</w:t>
            </w:r>
            <w:r>
              <w:rPr>
                <w:rFonts w:hint="eastAsia"/>
                <w:color w:val="auto"/>
                <w:lang w:eastAsia="zh-CN"/>
              </w:rPr>
              <w:t>：</w:t>
            </w:r>
            <w:r>
              <w:rPr>
                <w:rFonts w:hint="eastAsia"/>
                <w:color w:val="auto"/>
                <w:lang w:val="en-US" w:eastAsia="zh-CN"/>
              </w:rPr>
              <w:t>0.68t</w:t>
            </w:r>
          </w:p>
          <w:p w14:paraId="3E422128">
            <w:pPr>
              <w:pStyle w:val="37"/>
              <w:bidi w:val="0"/>
              <w:rPr>
                <w:rFonts w:hint="eastAsia"/>
                <w:color w:val="auto"/>
                <w:lang w:val="en-US" w:eastAsia="zh-CN"/>
              </w:rPr>
            </w:pPr>
            <w:r>
              <w:rPr>
                <w:rFonts w:hint="eastAsia"/>
                <w:color w:val="auto"/>
              </w:rPr>
              <w:t>SO2</w:t>
            </w:r>
            <w:r>
              <w:rPr>
                <w:rFonts w:hint="eastAsia"/>
                <w:color w:val="auto"/>
                <w:lang w:val="en-US" w:eastAsia="zh-CN"/>
              </w:rPr>
              <w:t>：1.36t</w:t>
            </w:r>
          </w:p>
          <w:p w14:paraId="27E60126">
            <w:pPr>
              <w:pStyle w:val="37"/>
              <w:bidi w:val="0"/>
              <w:rPr>
                <w:rFonts w:hint="default"/>
                <w:color w:val="auto"/>
                <w:lang w:val="en-US" w:eastAsia="zh-CN"/>
              </w:rPr>
            </w:pPr>
            <w:r>
              <w:rPr>
                <w:rFonts w:hint="eastAsia"/>
                <w:color w:val="auto"/>
                <w:lang w:val="en-US" w:eastAsia="zh-CN"/>
              </w:rPr>
              <w:t>柴油：50t</w:t>
            </w:r>
          </w:p>
        </w:tc>
        <w:tc>
          <w:tcPr>
            <w:tcW w:w="997" w:type="pct"/>
            <w:tcBorders>
              <w:tl2br w:val="nil"/>
              <w:tr2bl w:val="nil"/>
            </w:tcBorders>
            <w:noWrap w:val="0"/>
            <w:vAlign w:val="center"/>
          </w:tcPr>
          <w:p w14:paraId="445EA315">
            <w:pPr>
              <w:pStyle w:val="37"/>
              <w:bidi w:val="0"/>
              <w:rPr>
                <w:rFonts w:hint="default"/>
                <w:color w:val="auto"/>
                <w:lang w:val="en-US" w:eastAsia="zh-CN"/>
              </w:rPr>
            </w:pPr>
            <w:r>
              <w:rPr>
                <w:rFonts w:hint="eastAsia"/>
                <w:color w:val="auto"/>
              </w:rPr>
              <w:t>火灾、爆炸等生产安全事故</w:t>
            </w:r>
            <w:r>
              <w:rPr>
                <w:rFonts w:hint="eastAsia"/>
                <w:color w:val="auto"/>
                <w:lang w:val="en-US" w:eastAsia="zh-CN"/>
              </w:rPr>
              <w:t>/环境风险防控设施失灵或非正常操作/污染治理设施非正常运行</w:t>
            </w:r>
          </w:p>
        </w:tc>
        <w:tc>
          <w:tcPr>
            <w:tcW w:w="431" w:type="pct"/>
            <w:tcBorders>
              <w:tl2br w:val="nil"/>
              <w:tr2bl w:val="nil"/>
            </w:tcBorders>
            <w:noWrap w:val="0"/>
            <w:vAlign w:val="center"/>
          </w:tcPr>
          <w:p w14:paraId="4DA559B9">
            <w:pPr>
              <w:pStyle w:val="37"/>
              <w:bidi w:val="0"/>
              <w:rPr>
                <w:rFonts w:hint="default"/>
                <w:color w:val="auto"/>
                <w:lang w:val="en-US" w:eastAsia="zh-CN"/>
              </w:rPr>
            </w:pPr>
            <w:r>
              <w:rPr>
                <w:rFonts w:hint="default"/>
                <w:color w:val="auto"/>
                <w:lang w:val="en-US" w:eastAsia="zh-CN"/>
              </w:rPr>
              <w:t>无</w:t>
            </w:r>
          </w:p>
        </w:tc>
      </w:tr>
      <w:tr w14:paraId="6914C78C">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59" w:type="pct"/>
            <w:tcBorders>
              <w:tl2br w:val="nil"/>
              <w:tr2bl w:val="nil"/>
            </w:tcBorders>
            <w:noWrap w:val="0"/>
            <w:vAlign w:val="center"/>
          </w:tcPr>
          <w:p w14:paraId="6E3F12F7">
            <w:pPr>
              <w:pStyle w:val="37"/>
              <w:bidi w:val="0"/>
              <w:rPr>
                <w:rFonts w:hint="default"/>
                <w:color w:val="auto"/>
                <w:lang w:val="en-US" w:eastAsia="zh-CN"/>
              </w:rPr>
            </w:pPr>
            <w:r>
              <w:rPr>
                <w:rFonts w:hint="eastAsia"/>
                <w:color w:val="auto"/>
                <w:lang w:val="en-US" w:eastAsia="zh-CN"/>
              </w:rPr>
              <w:t>7</w:t>
            </w:r>
          </w:p>
        </w:tc>
        <w:tc>
          <w:tcPr>
            <w:tcW w:w="508" w:type="pct"/>
            <w:tcBorders>
              <w:tl2br w:val="nil"/>
              <w:tr2bl w:val="nil"/>
            </w:tcBorders>
            <w:noWrap w:val="0"/>
            <w:vAlign w:val="center"/>
          </w:tcPr>
          <w:p w14:paraId="3AEACDF5">
            <w:pPr>
              <w:pStyle w:val="37"/>
              <w:bidi w:val="0"/>
              <w:rPr>
                <w:rFonts w:hint="eastAsia"/>
                <w:color w:val="auto"/>
              </w:rPr>
            </w:pPr>
            <w:r>
              <w:rPr>
                <w:rFonts w:hint="eastAsia"/>
                <w:color w:val="auto"/>
              </w:rPr>
              <w:t>呼伦贝尔塞尚乳业有限公司</w:t>
            </w:r>
          </w:p>
        </w:tc>
        <w:tc>
          <w:tcPr>
            <w:tcW w:w="847" w:type="pct"/>
            <w:tcBorders>
              <w:tl2br w:val="nil"/>
              <w:tr2bl w:val="nil"/>
            </w:tcBorders>
            <w:noWrap w:val="0"/>
            <w:vAlign w:val="center"/>
          </w:tcPr>
          <w:p w14:paraId="1D382A1F">
            <w:pPr>
              <w:pStyle w:val="37"/>
              <w:bidi w:val="0"/>
              <w:rPr>
                <w:rFonts w:hint="eastAsia"/>
                <w:color w:val="auto"/>
              </w:rPr>
            </w:pPr>
            <w:r>
              <w:rPr>
                <w:rFonts w:hint="default"/>
                <w:color w:val="auto"/>
                <w:lang w:val="en-US" w:eastAsia="zh-CN"/>
              </w:rPr>
              <w:t>内蒙古自治区呼伦贝尔市额尔古纳市</w:t>
            </w:r>
            <w:r>
              <w:rPr>
                <w:rFonts w:hint="eastAsia"/>
                <w:color w:val="auto"/>
              </w:rPr>
              <w:t>拉布大林街道产业园区</w:t>
            </w:r>
          </w:p>
        </w:tc>
        <w:tc>
          <w:tcPr>
            <w:tcW w:w="651" w:type="pct"/>
            <w:tcBorders>
              <w:tl2br w:val="nil"/>
              <w:tr2bl w:val="nil"/>
            </w:tcBorders>
            <w:noWrap w:val="0"/>
            <w:vAlign w:val="center"/>
          </w:tcPr>
          <w:p w14:paraId="56DE6BFE">
            <w:pPr>
              <w:pStyle w:val="37"/>
              <w:bidi w:val="0"/>
              <w:rPr>
                <w:rFonts w:hint="default"/>
                <w:color w:val="auto"/>
                <w:lang w:val="en-US" w:eastAsia="zh-CN"/>
              </w:rPr>
            </w:pPr>
            <w:r>
              <w:rPr>
                <w:color w:val="auto"/>
                <w:szCs w:val="21"/>
              </w:rPr>
              <w:t>120°10'13.92"</w:t>
            </w:r>
          </w:p>
        </w:tc>
        <w:tc>
          <w:tcPr>
            <w:tcW w:w="653" w:type="pct"/>
            <w:tcBorders>
              <w:tl2br w:val="nil"/>
              <w:tr2bl w:val="nil"/>
            </w:tcBorders>
            <w:noWrap w:val="0"/>
            <w:vAlign w:val="center"/>
          </w:tcPr>
          <w:p w14:paraId="482E3D04">
            <w:pPr>
              <w:pStyle w:val="37"/>
              <w:bidi w:val="0"/>
              <w:rPr>
                <w:rFonts w:hint="default"/>
                <w:color w:val="auto"/>
                <w:lang w:val="en-US" w:eastAsia="zh-CN"/>
              </w:rPr>
            </w:pPr>
            <w:r>
              <w:rPr>
                <w:color w:val="auto"/>
                <w:szCs w:val="21"/>
              </w:rPr>
              <w:t>50°13'7.64"</w:t>
            </w:r>
          </w:p>
        </w:tc>
        <w:tc>
          <w:tcPr>
            <w:tcW w:w="651" w:type="pct"/>
            <w:tcBorders>
              <w:tl2br w:val="nil"/>
              <w:tr2bl w:val="nil"/>
            </w:tcBorders>
            <w:noWrap w:val="0"/>
            <w:vAlign w:val="center"/>
          </w:tcPr>
          <w:p w14:paraId="1DCB2E07">
            <w:pPr>
              <w:pStyle w:val="37"/>
              <w:bidi w:val="0"/>
              <w:rPr>
                <w:rFonts w:hint="default"/>
                <w:color w:val="auto"/>
                <w:lang w:val="en-US" w:eastAsia="zh-CN"/>
              </w:rPr>
            </w:pPr>
            <w:r>
              <w:rPr>
                <w:rFonts w:hint="eastAsia"/>
                <w:color w:val="auto"/>
              </w:rPr>
              <w:t>柴油</w:t>
            </w:r>
            <w:r>
              <w:rPr>
                <w:rFonts w:hint="eastAsia"/>
                <w:color w:val="auto"/>
                <w:lang w:eastAsia="zh-CN"/>
              </w:rPr>
              <w:t>：</w:t>
            </w:r>
            <w:r>
              <w:rPr>
                <w:rFonts w:hint="eastAsia"/>
                <w:color w:val="auto"/>
                <w:lang w:val="en-US" w:eastAsia="zh-CN"/>
              </w:rPr>
              <w:t>5t</w:t>
            </w:r>
          </w:p>
          <w:p w14:paraId="338DBC14">
            <w:pPr>
              <w:pStyle w:val="37"/>
              <w:bidi w:val="0"/>
              <w:rPr>
                <w:rFonts w:hint="default"/>
                <w:color w:val="auto"/>
                <w:lang w:val="en-US" w:eastAsia="zh-CN"/>
              </w:rPr>
            </w:pPr>
            <w:r>
              <w:rPr>
                <w:rFonts w:hint="eastAsia"/>
                <w:color w:val="auto"/>
                <w:lang w:val="en-US" w:eastAsia="zh-CN"/>
              </w:rPr>
              <w:t>液氨</w:t>
            </w:r>
            <w:r>
              <w:rPr>
                <w:rFonts w:hint="eastAsia"/>
                <w:color w:val="auto"/>
                <w:lang w:eastAsia="zh-CN"/>
              </w:rPr>
              <w:t>：</w:t>
            </w:r>
            <w:r>
              <w:rPr>
                <w:rFonts w:hint="eastAsia"/>
                <w:color w:val="auto"/>
                <w:lang w:val="en-US" w:eastAsia="zh-CN"/>
              </w:rPr>
              <w:t>9t</w:t>
            </w:r>
          </w:p>
          <w:p w14:paraId="6C473E86">
            <w:pPr>
              <w:pStyle w:val="37"/>
              <w:bidi w:val="0"/>
              <w:rPr>
                <w:rFonts w:hint="default"/>
                <w:color w:val="auto"/>
                <w:lang w:val="en-US" w:eastAsia="zh-CN"/>
              </w:rPr>
            </w:pPr>
            <w:r>
              <w:rPr>
                <w:rFonts w:hint="eastAsia"/>
                <w:color w:val="auto"/>
                <w:lang w:val="en-US" w:eastAsia="zh-CN"/>
              </w:rPr>
              <w:t>乙醚</w:t>
            </w:r>
            <w:r>
              <w:rPr>
                <w:rFonts w:hint="eastAsia"/>
                <w:color w:val="auto"/>
                <w:lang w:eastAsia="zh-CN"/>
              </w:rPr>
              <w:t>：</w:t>
            </w:r>
            <w:r>
              <w:rPr>
                <w:rFonts w:hint="eastAsia"/>
                <w:color w:val="auto"/>
                <w:lang w:val="en-US" w:eastAsia="zh-CN"/>
              </w:rPr>
              <w:t>0.033t</w:t>
            </w:r>
          </w:p>
          <w:p w14:paraId="7277B6DC">
            <w:pPr>
              <w:pStyle w:val="37"/>
              <w:bidi w:val="0"/>
              <w:rPr>
                <w:rFonts w:hint="default"/>
                <w:color w:val="auto"/>
                <w:lang w:val="en-US" w:eastAsia="zh-CN"/>
              </w:rPr>
            </w:pPr>
            <w:r>
              <w:rPr>
                <w:rFonts w:hint="eastAsia"/>
                <w:color w:val="auto"/>
                <w:lang w:val="en-US" w:eastAsia="zh-CN"/>
              </w:rPr>
              <w:t>甲苯</w:t>
            </w:r>
            <w:r>
              <w:rPr>
                <w:rFonts w:hint="eastAsia"/>
                <w:color w:val="auto"/>
                <w:lang w:eastAsia="zh-CN"/>
              </w:rPr>
              <w:t>：</w:t>
            </w:r>
            <w:r>
              <w:rPr>
                <w:rFonts w:hint="eastAsia"/>
                <w:color w:val="auto"/>
                <w:lang w:val="en-US" w:eastAsia="zh-CN"/>
              </w:rPr>
              <w:t>0.001t</w:t>
            </w:r>
          </w:p>
          <w:p w14:paraId="07D098EC">
            <w:pPr>
              <w:pStyle w:val="37"/>
              <w:bidi w:val="0"/>
              <w:rPr>
                <w:rFonts w:hint="default"/>
                <w:color w:val="auto"/>
                <w:lang w:val="en-US" w:eastAsia="zh-CN"/>
              </w:rPr>
            </w:pPr>
            <w:r>
              <w:rPr>
                <w:rFonts w:hint="eastAsia"/>
                <w:color w:val="auto"/>
                <w:lang w:val="en-US" w:eastAsia="zh-CN"/>
              </w:rPr>
              <w:t>丙酮</w:t>
            </w:r>
            <w:r>
              <w:rPr>
                <w:rFonts w:hint="eastAsia"/>
                <w:color w:val="auto"/>
                <w:lang w:eastAsia="zh-CN"/>
              </w:rPr>
              <w:t>：</w:t>
            </w:r>
            <w:r>
              <w:rPr>
                <w:rFonts w:hint="eastAsia"/>
                <w:color w:val="auto"/>
                <w:lang w:val="en-US" w:eastAsia="zh-CN"/>
              </w:rPr>
              <w:t>0.002t</w:t>
            </w:r>
          </w:p>
          <w:p w14:paraId="2538BADB">
            <w:pPr>
              <w:pStyle w:val="37"/>
              <w:bidi w:val="0"/>
              <w:rPr>
                <w:rFonts w:hint="default"/>
                <w:color w:val="auto"/>
                <w:lang w:val="en-US" w:eastAsia="zh-CN"/>
              </w:rPr>
            </w:pPr>
            <w:r>
              <w:rPr>
                <w:rFonts w:hint="eastAsia"/>
                <w:color w:val="auto"/>
                <w:lang w:val="en-US" w:eastAsia="zh-CN"/>
              </w:rPr>
              <w:t>乙腈</w:t>
            </w:r>
            <w:r>
              <w:rPr>
                <w:rFonts w:hint="eastAsia"/>
                <w:color w:val="auto"/>
                <w:lang w:eastAsia="zh-CN"/>
              </w:rPr>
              <w:t>：</w:t>
            </w:r>
            <w:r>
              <w:rPr>
                <w:rFonts w:hint="eastAsia"/>
                <w:color w:val="auto"/>
                <w:lang w:val="en-US" w:eastAsia="zh-CN"/>
              </w:rPr>
              <w:t>0.004t</w:t>
            </w:r>
          </w:p>
          <w:p w14:paraId="7D6D279C">
            <w:pPr>
              <w:pStyle w:val="37"/>
              <w:bidi w:val="0"/>
              <w:rPr>
                <w:rFonts w:hint="default"/>
                <w:color w:val="auto"/>
                <w:lang w:val="en-US" w:eastAsia="zh-CN"/>
              </w:rPr>
            </w:pPr>
            <w:r>
              <w:rPr>
                <w:rFonts w:hint="eastAsia"/>
                <w:color w:val="auto"/>
                <w:lang w:val="en-US" w:eastAsia="zh-CN"/>
              </w:rPr>
              <w:t>甲醇</w:t>
            </w:r>
            <w:r>
              <w:rPr>
                <w:rFonts w:hint="eastAsia"/>
                <w:color w:val="auto"/>
                <w:lang w:eastAsia="zh-CN"/>
              </w:rPr>
              <w:t>：</w:t>
            </w:r>
            <w:r>
              <w:rPr>
                <w:rFonts w:hint="eastAsia"/>
                <w:color w:val="auto"/>
                <w:lang w:val="en-US" w:eastAsia="zh-CN"/>
              </w:rPr>
              <w:t>0.104t</w:t>
            </w:r>
          </w:p>
          <w:p w14:paraId="4541AD11">
            <w:pPr>
              <w:pStyle w:val="37"/>
              <w:bidi w:val="0"/>
              <w:rPr>
                <w:rFonts w:hint="default"/>
                <w:color w:val="auto"/>
                <w:lang w:val="en-US" w:eastAsia="zh-CN"/>
              </w:rPr>
            </w:pPr>
            <w:r>
              <w:rPr>
                <w:rFonts w:hint="eastAsia"/>
                <w:color w:val="auto"/>
                <w:lang w:val="en-US" w:eastAsia="zh-CN"/>
              </w:rPr>
              <w:t>氨水</w:t>
            </w:r>
            <w:r>
              <w:rPr>
                <w:rFonts w:hint="eastAsia"/>
                <w:color w:val="auto"/>
                <w:lang w:eastAsia="zh-CN"/>
              </w:rPr>
              <w:t>：</w:t>
            </w:r>
            <w:r>
              <w:rPr>
                <w:rFonts w:hint="eastAsia"/>
                <w:color w:val="auto"/>
                <w:lang w:val="en-US" w:eastAsia="zh-CN"/>
              </w:rPr>
              <w:t>0.005t</w:t>
            </w:r>
          </w:p>
          <w:p w14:paraId="672DB20B">
            <w:pPr>
              <w:pStyle w:val="37"/>
              <w:bidi w:val="0"/>
              <w:rPr>
                <w:rFonts w:hint="default"/>
                <w:color w:val="auto"/>
                <w:lang w:val="en-US" w:eastAsia="zh-CN"/>
              </w:rPr>
            </w:pPr>
            <w:r>
              <w:rPr>
                <w:rFonts w:hint="eastAsia"/>
                <w:color w:val="auto"/>
                <w:lang w:val="en-US" w:eastAsia="zh-CN"/>
              </w:rPr>
              <w:t>石油醚</w:t>
            </w:r>
            <w:r>
              <w:rPr>
                <w:rFonts w:hint="eastAsia"/>
                <w:color w:val="auto"/>
                <w:lang w:eastAsia="zh-CN"/>
              </w:rPr>
              <w:t>：</w:t>
            </w:r>
            <w:r>
              <w:rPr>
                <w:rFonts w:hint="eastAsia"/>
                <w:color w:val="auto"/>
                <w:lang w:val="en-US" w:eastAsia="zh-CN"/>
              </w:rPr>
              <w:t>0.053t</w:t>
            </w:r>
          </w:p>
          <w:p w14:paraId="47F08C07">
            <w:pPr>
              <w:pStyle w:val="37"/>
              <w:bidi w:val="0"/>
              <w:rPr>
                <w:rFonts w:hint="default"/>
                <w:color w:val="auto"/>
                <w:lang w:val="en-US" w:eastAsia="zh-CN"/>
              </w:rPr>
            </w:pPr>
            <w:r>
              <w:rPr>
                <w:rFonts w:hint="eastAsia"/>
                <w:color w:val="auto"/>
                <w:lang w:val="en-US" w:eastAsia="zh-CN"/>
              </w:rPr>
              <w:t>无水乙醇</w:t>
            </w:r>
            <w:r>
              <w:rPr>
                <w:rFonts w:hint="eastAsia"/>
                <w:color w:val="auto"/>
                <w:lang w:eastAsia="zh-CN"/>
              </w:rPr>
              <w:t>：</w:t>
            </w:r>
            <w:r>
              <w:rPr>
                <w:rFonts w:hint="eastAsia"/>
                <w:color w:val="auto"/>
                <w:lang w:val="en-US" w:eastAsia="zh-CN"/>
              </w:rPr>
              <w:t>0.046t</w:t>
            </w:r>
          </w:p>
          <w:p w14:paraId="6C270C00">
            <w:pPr>
              <w:pStyle w:val="37"/>
              <w:bidi w:val="0"/>
              <w:rPr>
                <w:rFonts w:hint="default"/>
                <w:color w:val="auto"/>
                <w:lang w:val="en-US" w:eastAsia="zh-CN"/>
              </w:rPr>
            </w:pPr>
            <w:r>
              <w:rPr>
                <w:rFonts w:hint="eastAsia"/>
                <w:color w:val="auto"/>
                <w:lang w:val="en-US" w:eastAsia="zh-CN"/>
              </w:rPr>
              <w:t>冰乙酸</w:t>
            </w:r>
            <w:r>
              <w:rPr>
                <w:rFonts w:hint="eastAsia"/>
                <w:color w:val="auto"/>
                <w:lang w:eastAsia="zh-CN"/>
              </w:rPr>
              <w:t>：</w:t>
            </w:r>
            <w:r>
              <w:rPr>
                <w:rFonts w:hint="eastAsia"/>
                <w:color w:val="auto"/>
                <w:lang w:val="en-US" w:eastAsia="zh-CN"/>
              </w:rPr>
              <w:t>0.022t</w:t>
            </w:r>
          </w:p>
        </w:tc>
        <w:tc>
          <w:tcPr>
            <w:tcW w:w="997" w:type="pct"/>
            <w:tcBorders>
              <w:tl2br w:val="nil"/>
              <w:tr2bl w:val="nil"/>
            </w:tcBorders>
            <w:noWrap w:val="0"/>
            <w:vAlign w:val="center"/>
          </w:tcPr>
          <w:p w14:paraId="1F73F0C3">
            <w:pPr>
              <w:pStyle w:val="37"/>
              <w:bidi w:val="0"/>
              <w:rPr>
                <w:rFonts w:hint="eastAsia"/>
                <w:color w:val="auto"/>
                <w:lang w:val="en-US" w:eastAsia="zh-CN"/>
              </w:rPr>
            </w:pPr>
            <w:r>
              <w:rPr>
                <w:color w:val="auto"/>
              </w:rPr>
              <w:t>液氨泄漏</w:t>
            </w:r>
            <w:r>
              <w:rPr>
                <w:rFonts w:hint="eastAsia"/>
                <w:color w:val="auto"/>
                <w:lang w:val="en-US" w:eastAsia="zh-CN"/>
              </w:rPr>
              <w:t>/</w:t>
            </w:r>
            <w:r>
              <w:rPr>
                <w:rFonts w:hint="eastAsia"/>
                <w:color w:val="auto"/>
              </w:rPr>
              <w:t>柴油</w:t>
            </w:r>
            <w:r>
              <w:rPr>
                <w:color w:val="auto"/>
              </w:rPr>
              <w:t>泄漏</w:t>
            </w:r>
          </w:p>
        </w:tc>
        <w:tc>
          <w:tcPr>
            <w:tcW w:w="431" w:type="pct"/>
            <w:tcBorders>
              <w:tl2br w:val="nil"/>
              <w:tr2bl w:val="nil"/>
            </w:tcBorders>
            <w:noWrap w:val="0"/>
            <w:vAlign w:val="center"/>
          </w:tcPr>
          <w:p w14:paraId="0158E68D">
            <w:pPr>
              <w:pStyle w:val="37"/>
              <w:bidi w:val="0"/>
              <w:rPr>
                <w:rFonts w:hint="default"/>
                <w:color w:val="auto"/>
                <w:lang w:val="en-US" w:eastAsia="zh-CN"/>
              </w:rPr>
            </w:pPr>
            <w:r>
              <w:rPr>
                <w:rFonts w:hint="default"/>
                <w:color w:val="auto"/>
                <w:lang w:val="en-US" w:eastAsia="zh-CN"/>
              </w:rPr>
              <w:t>无</w:t>
            </w:r>
          </w:p>
        </w:tc>
      </w:tr>
      <w:tr w14:paraId="32B9A1C0">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59" w:type="pct"/>
            <w:tcBorders>
              <w:tl2br w:val="nil"/>
              <w:tr2bl w:val="nil"/>
            </w:tcBorders>
            <w:noWrap w:val="0"/>
            <w:vAlign w:val="center"/>
          </w:tcPr>
          <w:p w14:paraId="1FAEBE6B">
            <w:pPr>
              <w:pStyle w:val="37"/>
              <w:bidi w:val="0"/>
              <w:rPr>
                <w:rFonts w:hint="default"/>
                <w:color w:val="auto"/>
                <w:lang w:val="en-US" w:eastAsia="zh-CN"/>
              </w:rPr>
            </w:pPr>
            <w:r>
              <w:rPr>
                <w:rFonts w:hint="eastAsia"/>
                <w:color w:val="auto"/>
                <w:lang w:val="en-US" w:eastAsia="zh-CN"/>
              </w:rPr>
              <w:t>8</w:t>
            </w:r>
          </w:p>
        </w:tc>
        <w:tc>
          <w:tcPr>
            <w:tcW w:w="508" w:type="pct"/>
            <w:tcBorders>
              <w:tl2br w:val="nil"/>
              <w:tr2bl w:val="nil"/>
            </w:tcBorders>
            <w:noWrap w:val="0"/>
            <w:vAlign w:val="center"/>
          </w:tcPr>
          <w:p w14:paraId="03D819CF">
            <w:pPr>
              <w:pStyle w:val="37"/>
              <w:bidi w:val="0"/>
              <w:rPr>
                <w:rFonts w:hint="eastAsia"/>
                <w:color w:val="auto"/>
              </w:rPr>
            </w:pPr>
            <w:r>
              <w:rPr>
                <w:rFonts w:hint="eastAsia"/>
                <w:color w:val="auto"/>
              </w:rPr>
              <w:t>内蒙古莫茅酒业有限责任公司</w:t>
            </w:r>
          </w:p>
        </w:tc>
        <w:tc>
          <w:tcPr>
            <w:tcW w:w="847" w:type="pct"/>
            <w:tcBorders>
              <w:tl2br w:val="nil"/>
              <w:tr2bl w:val="nil"/>
            </w:tcBorders>
            <w:noWrap w:val="0"/>
            <w:vAlign w:val="center"/>
          </w:tcPr>
          <w:p w14:paraId="60669FF0">
            <w:pPr>
              <w:pStyle w:val="37"/>
              <w:bidi w:val="0"/>
              <w:rPr>
                <w:rFonts w:hint="eastAsia"/>
                <w:color w:val="auto"/>
              </w:rPr>
            </w:pPr>
            <w:r>
              <w:rPr>
                <w:rFonts w:hint="default"/>
                <w:color w:val="auto"/>
                <w:lang w:val="en-US" w:eastAsia="zh-CN"/>
              </w:rPr>
              <w:t>内蒙古自治区呼伦贝尔市额尔古纳市</w:t>
            </w:r>
            <w:r>
              <w:rPr>
                <w:rFonts w:hint="eastAsia"/>
                <w:color w:val="auto"/>
              </w:rPr>
              <w:t>莫尔道嘎镇二中路</w:t>
            </w:r>
          </w:p>
        </w:tc>
        <w:tc>
          <w:tcPr>
            <w:tcW w:w="651" w:type="pct"/>
            <w:tcBorders>
              <w:tl2br w:val="nil"/>
              <w:tr2bl w:val="nil"/>
            </w:tcBorders>
            <w:noWrap w:val="0"/>
            <w:vAlign w:val="center"/>
          </w:tcPr>
          <w:p w14:paraId="3AE9F75F">
            <w:pPr>
              <w:pStyle w:val="37"/>
              <w:bidi w:val="0"/>
              <w:rPr>
                <w:rFonts w:hint="default"/>
                <w:color w:val="auto"/>
                <w:lang w:val="en-US" w:eastAsia="zh-CN"/>
              </w:rPr>
            </w:pPr>
            <w:r>
              <w:rPr>
                <w:rFonts w:hint="default"/>
                <w:color w:val="auto"/>
                <w:lang w:val="en-US" w:eastAsia="zh-CN"/>
              </w:rPr>
              <w:t>120°44′31.400″</w:t>
            </w:r>
          </w:p>
        </w:tc>
        <w:tc>
          <w:tcPr>
            <w:tcW w:w="653" w:type="pct"/>
            <w:tcBorders>
              <w:tl2br w:val="nil"/>
              <w:tr2bl w:val="nil"/>
            </w:tcBorders>
            <w:noWrap w:val="0"/>
            <w:vAlign w:val="center"/>
          </w:tcPr>
          <w:p w14:paraId="4B3C7916">
            <w:pPr>
              <w:pStyle w:val="37"/>
              <w:bidi w:val="0"/>
              <w:rPr>
                <w:rFonts w:hint="default"/>
                <w:color w:val="auto"/>
                <w:lang w:val="en-US" w:eastAsia="zh-CN"/>
              </w:rPr>
            </w:pPr>
            <w:r>
              <w:rPr>
                <w:rFonts w:hint="default"/>
                <w:color w:val="auto"/>
                <w:lang w:val="en-US" w:eastAsia="zh-CN"/>
              </w:rPr>
              <w:t>51°16′25.500″</w:t>
            </w:r>
          </w:p>
        </w:tc>
        <w:tc>
          <w:tcPr>
            <w:tcW w:w="651" w:type="pct"/>
            <w:tcBorders>
              <w:tl2br w:val="nil"/>
              <w:tr2bl w:val="nil"/>
            </w:tcBorders>
            <w:noWrap w:val="0"/>
            <w:vAlign w:val="center"/>
          </w:tcPr>
          <w:p w14:paraId="02BC82EE">
            <w:pPr>
              <w:pStyle w:val="37"/>
              <w:bidi w:val="0"/>
              <w:rPr>
                <w:rFonts w:hint="default"/>
                <w:color w:val="auto"/>
                <w:lang w:val="en-US" w:eastAsia="zh-CN"/>
              </w:rPr>
            </w:pPr>
            <w:r>
              <w:rPr>
                <w:rFonts w:hint="eastAsia"/>
                <w:color w:val="auto"/>
                <w:lang w:val="en-US" w:eastAsia="zh-CN"/>
              </w:rPr>
              <w:t>乙醇：80</w:t>
            </w:r>
          </w:p>
        </w:tc>
        <w:tc>
          <w:tcPr>
            <w:tcW w:w="997" w:type="pct"/>
            <w:tcBorders>
              <w:tl2br w:val="nil"/>
              <w:tr2bl w:val="nil"/>
            </w:tcBorders>
            <w:noWrap w:val="0"/>
            <w:vAlign w:val="center"/>
          </w:tcPr>
          <w:p w14:paraId="414B9680">
            <w:pPr>
              <w:pStyle w:val="37"/>
              <w:bidi w:val="0"/>
              <w:rPr>
                <w:rFonts w:hint="eastAsia"/>
                <w:color w:val="auto"/>
                <w:lang w:val="en-US" w:eastAsia="zh-CN"/>
              </w:rPr>
            </w:pPr>
            <w:r>
              <w:rPr>
                <w:rFonts w:hint="eastAsia"/>
                <w:color w:val="auto"/>
              </w:rPr>
              <w:t>火灾、爆炸、泄漏等生产事故及可能引起的次生、衍生厂外环境污染</w:t>
            </w:r>
            <w:r>
              <w:rPr>
                <w:rFonts w:hint="eastAsia"/>
                <w:color w:val="auto"/>
                <w:lang w:val="en-US" w:eastAsia="zh-CN"/>
              </w:rPr>
              <w:t>/</w:t>
            </w:r>
            <w:r>
              <w:rPr>
                <w:rFonts w:hint="eastAsia"/>
                <w:color w:val="auto"/>
              </w:rPr>
              <w:t>环境风险防控设施失灵或非正常操作</w:t>
            </w:r>
          </w:p>
        </w:tc>
        <w:tc>
          <w:tcPr>
            <w:tcW w:w="431" w:type="pct"/>
            <w:tcBorders>
              <w:tl2br w:val="nil"/>
              <w:tr2bl w:val="nil"/>
            </w:tcBorders>
            <w:noWrap w:val="0"/>
            <w:vAlign w:val="center"/>
          </w:tcPr>
          <w:p w14:paraId="17CFABED">
            <w:pPr>
              <w:pStyle w:val="37"/>
              <w:bidi w:val="0"/>
              <w:rPr>
                <w:rFonts w:hint="default"/>
                <w:color w:val="auto"/>
                <w:lang w:val="en-US" w:eastAsia="zh-CN"/>
              </w:rPr>
            </w:pPr>
            <w:r>
              <w:rPr>
                <w:rFonts w:hint="default"/>
                <w:color w:val="auto"/>
                <w:lang w:val="en-US" w:eastAsia="zh-CN"/>
              </w:rPr>
              <w:t>无</w:t>
            </w:r>
          </w:p>
        </w:tc>
      </w:tr>
    </w:tbl>
    <w:p w14:paraId="50E165D6">
      <w:pPr>
        <w:pStyle w:val="7"/>
        <w:bidi w:val="0"/>
        <w:rPr>
          <w:rFonts w:hint="eastAsia"/>
          <w:color w:val="auto"/>
        </w:rPr>
      </w:pPr>
      <w:bookmarkStart w:id="36" w:name="_Toc22678"/>
      <w:r>
        <w:rPr>
          <w:rFonts w:hint="eastAsia"/>
          <w:color w:val="auto"/>
          <w:lang w:val="en-US" w:eastAsia="zh-CN"/>
        </w:rPr>
        <w:t>尾矿库</w:t>
      </w:r>
      <w:bookmarkEnd w:id="36"/>
    </w:p>
    <w:p w14:paraId="0FFEDD37">
      <w:pPr>
        <w:pStyle w:val="5"/>
        <w:bidi w:val="0"/>
        <w:rPr>
          <w:rFonts w:hint="eastAsia"/>
          <w:color w:val="auto"/>
          <w:lang w:val="en-US" w:eastAsia="zh-CN"/>
        </w:rPr>
      </w:pPr>
      <w:r>
        <w:rPr>
          <w:rFonts w:hint="eastAsia"/>
          <w:color w:val="auto"/>
          <w:lang w:val="en-US" w:eastAsia="zh-CN"/>
        </w:rPr>
        <w:t>评估区域内现有尾矿库风险源基本情况统计如3</w:t>
      </w:r>
      <w:r>
        <w:rPr>
          <w:rFonts w:hint="default"/>
          <w:color w:val="auto"/>
          <w:lang w:val="en-US" w:eastAsia="zh-CN"/>
        </w:rPr>
        <w:t>.</w:t>
      </w:r>
      <w:r>
        <w:rPr>
          <w:rFonts w:hint="eastAsia"/>
          <w:color w:val="auto"/>
          <w:lang w:val="en-US" w:eastAsia="zh-CN"/>
        </w:rPr>
        <w:t>6-2所示。</w:t>
      </w:r>
    </w:p>
    <w:p w14:paraId="364CB053">
      <w:pPr>
        <w:pStyle w:val="35"/>
        <w:bidi w:val="0"/>
        <w:rPr>
          <w:rFonts w:hint="eastAsia"/>
          <w:color w:val="auto"/>
          <w:lang w:val="en-US" w:eastAsia="zh-CN"/>
        </w:rPr>
      </w:pPr>
      <w:r>
        <w:rPr>
          <w:rFonts w:hint="eastAsia"/>
          <w:color w:val="auto"/>
          <w:lang w:val="en-US" w:eastAsia="zh-CN"/>
        </w:rPr>
        <w:t>表3.6-2  评估区域内现有尾矿库风险源基本情况表</w:t>
      </w:r>
    </w:p>
    <w:tbl>
      <w:tblPr>
        <w:tblStyle w:val="28"/>
        <w:tblW w:w="5000" w:type="pct"/>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562"/>
        <w:gridCol w:w="1102"/>
        <w:gridCol w:w="2562"/>
        <w:gridCol w:w="1968"/>
        <w:gridCol w:w="1650"/>
        <w:gridCol w:w="2115"/>
        <w:gridCol w:w="2025"/>
        <w:gridCol w:w="1471"/>
      </w:tblGrid>
      <w:tr w14:paraId="425707D1">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0" w:hRule="atLeast"/>
          <w:tblHeader/>
        </w:trPr>
        <w:tc>
          <w:tcPr>
            <w:tcW w:w="208" w:type="pct"/>
            <w:tcBorders>
              <w:tl2br w:val="nil"/>
              <w:tr2bl w:val="nil"/>
            </w:tcBorders>
            <w:noWrap/>
            <w:vAlign w:val="center"/>
          </w:tcPr>
          <w:p w14:paraId="0DD235EF">
            <w:pPr>
              <w:pStyle w:val="37"/>
              <w:bidi w:val="0"/>
              <w:rPr>
                <w:rFonts w:hint="default"/>
                <w:color w:val="auto"/>
              </w:rPr>
            </w:pPr>
            <w:r>
              <w:rPr>
                <w:rFonts w:hint="default"/>
                <w:color w:val="auto"/>
              </w:rPr>
              <w:t>序号</w:t>
            </w:r>
          </w:p>
        </w:tc>
        <w:tc>
          <w:tcPr>
            <w:tcW w:w="409" w:type="pct"/>
            <w:tcBorders>
              <w:tl2br w:val="nil"/>
              <w:tr2bl w:val="nil"/>
            </w:tcBorders>
            <w:vAlign w:val="center"/>
          </w:tcPr>
          <w:p w14:paraId="3E4EB83E">
            <w:pPr>
              <w:pStyle w:val="37"/>
              <w:bidi w:val="0"/>
              <w:rPr>
                <w:rFonts w:hint="default"/>
                <w:color w:val="auto"/>
              </w:rPr>
            </w:pPr>
            <w:r>
              <w:rPr>
                <w:rFonts w:hint="default"/>
                <w:color w:val="auto"/>
              </w:rPr>
              <w:t>名称</w:t>
            </w:r>
          </w:p>
        </w:tc>
        <w:tc>
          <w:tcPr>
            <w:tcW w:w="952" w:type="pct"/>
            <w:tcBorders>
              <w:tl2br w:val="nil"/>
              <w:tr2bl w:val="nil"/>
            </w:tcBorders>
            <w:noWrap/>
            <w:vAlign w:val="center"/>
          </w:tcPr>
          <w:p w14:paraId="5D42B2BD">
            <w:pPr>
              <w:pStyle w:val="37"/>
              <w:bidi w:val="0"/>
              <w:rPr>
                <w:rFonts w:hint="eastAsia"/>
                <w:color w:val="auto"/>
                <w:lang w:eastAsia="zh-CN"/>
              </w:rPr>
            </w:pPr>
            <w:r>
              <w:rPr>
                <w:rFonts w:hint="eastAsia"/>
                <w:color w:val="auto"/>
                <w:lang w:eastAsia="zh-CN"/>
              </w:rPr>
              <w:t>地理位置</w:t>
            </w:r>
          </w:p>
        </w:tc>
        <w:tc>
          <w:tcPr>
            <w:tcW w:w="731" w:type="pct"/>
            <w:tcBorders>
              <w:tl2br w:val="nil"/>
              <w:tr2bl w:val="nil"/>
            </w:tcBorders>
            <w:noWrap/>
            <w:vAlign w:val="center"/>
          </w:tcPr>
          <w:p w14:paraId="3A61BFB3">
            <w:pPr>
              <w:pStyle w:val="37"/>
              <w:bidi w:val="0"/>
              <w:rPr>
                <w:rFonts w:hint="default"/>
                <w:color w:val="auto"/>
                <w:lang w:eastAsia="zh-CN"/>
              </w:rPr>
            </w:pPr>
            <w:r>
              <w:rPr>
                <w:rFonts w:hint="default"/>
                <w:color w:val="auto"/>
                <w:lang w:eastAsia="zh-CN"/>
              </w:rPr>
              <w:t>地理坐标</w:t>
            </w:r>
          </w:p>
        </w:tc>
        <w:tc>
          <w:tcPr>
            <w:tcW w:w="613" w:type="pct"/>
            <w:tcBorders>
              <w:tl2br w:val="nil"/>
              <w:tr2bl w:val="nil"/>
            </w:tcBorders>
            <w:noWrap/>
            <w:vAlign w:val="center"/>
          </w:tcPr>
          <w:p w14:paraId="7B57917D">
            <w:pPr>
              <w:pStyle w:val="37"/>
              <w:bidi w:val="0"/>
              <w:rPr>
                <w:rFonts w:hint="default"/>
                <w:color w:val="auto"/>
              </w:rPr>
            </w:pPr>
            <w:r>
              <w:rPr>
                <w:rFonts w:hint="default"/>
                <w:color w:val="auto"/>
              </w:rPr>
              <w:t>环境风险等级</w:t>
            </w:r>
          </w:p>
        </w:tc>
        <w:tc>
          <w:tcPr>
            <w:tcW w:w="785" w:type="pct"/>
            <w:tcBorders>
              <w:tl2br w:val="nil"/>
              <w:tr2bl w:val="nil"/>
            </w:tcBorders>
            <w:vAlign w:val="center"/>
          </w:tcPr>
          <w:p w14:paraId="1C54CCB5">
            <w:pPr>
              <w:pStyle w:val="37"/>
              <w:bidi w:val="0"/>
              <w:rPr>
                <w:rFonts w:hint="default" w:eastAsia="仿宋"/>
                <w:color w:val="auto"/>
                <w:lang w:val="en-US" w:eastAsia="zh-CN"/>
              </w:rPr>
            </w:pPr>
            <w:r>
              <w:rPr>
                <w:rFonts w:hint="eastAsia"/>
                <w:color w:val="auto"/>
                <w:lang w:val="en-US" w:eastAsia="zh-CN"/>
              </w:rPr>
              <w:t>库容及实际储存量</w:t>
            </w:r>
          </w:p>
        </w:tc>
        <w:tc>
          <w:tcPr>
            <w:tcW w:w="752" w:type="pct"/>
            <w:tcBorders>
              <w:tl2br w:val="nil"/>
              <w:tr2bl w:val="nil"/>
            </w:tcBorders>
            <w:vAlign w:val="center"/>
          </w:tcPr>
          <w:p w14:paraId="3E94D07C">
            <w:pPr>
              <w:pStyle w:val="37"/>
              <w:bidi w:val="0"/>
              <w:rPr>
                <w:rFonts w:hint="eastAsia"/>
                <w:color w:val="auto"/>
                <w:lang w:eastAsia="zh-CN"/>
              </w:rPr>
            </w:pPr>
            <w:r>
              <w:rPr>
                <w:rFonts w:hint="eastAsia"/>
                <w:color w:val="auto"/>
                <w:lang w:eastAsia="zh-CN"/>
              </w:rPr>
              <w:t>可能造成的突发环境事件</w:t>
            </w:r>
            <w:r>
              <w:rPr>
                <w:rFonts w:hint="default"/>
                <w:color w:val="auto"/>
                <w:lang w:val="en-US" w:eastAsia="zh-CN"/>
              </w:rPr>
              <w:t>类别</w:t>
            </w:r>
          </w:p>
        </w:tc>
        <w:tc>
          <w:tcPr>
            <w:tcW w:w="546" w:type="pct"/>
            <w:tcBorders>
              <w:tl2br w:val="nil"/>
              <w:tr2bl w:val="nil"/>
            </w:tcBorders>
            <w:vAlign w:val="center"/>
          </w:tcPr>
          <w:p w14:paraId="31CD0DC9">
            <w:pPr>
              <w:pStyle w:val="37"/>
              <w:bidi w:val="0"/>
              <w:rPr>
                <w:rFonts w:hint="default"/>
                <w:color w:val="auto"/>
              </w:rPr>
            </w:pPr>
            <w:r>
              <w:rPr>
                <w:rFonts w:hint="default"/>
                <w:color w:val="auto"/>
                <w:lang w:val="en-US" w:eastAsia="zh-CN"/>
              </w:rPr>
              <w:t>近五年突发环境事件发生数量</w:t>
            </w:r>
          </w:p>
        </w:tc>
      </w:tr>
      <w:tr w14:paraId="40F2E18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0" w:hRule="atLeast"/>
          <w:tblHeader/>
        </w:trPr>
        <w:tc>
          <w:tcPr>
            <w:tcW w:w="208" w:type="pct"/>
            <w:tcBorders>
              <w:tl2br w:val="nil"/>
              <w:tr2bl w:val="nil"/>
            </w:tcBorders>
            <w:noWrap/>
            <w:vAlign w:val="center"/>
          </w:tcPr>
          <w:p w14:paraId="19EB82B6">
            <w:pPr>
              <w:pStyle w:val="37"/>
              <w:bidi w:val="0"/>
              <w:rPr>
                <w:rFonts w:hint="eastAsia" w:eastAsia="仿宋"/>
                <w:color w:val="auto"/>
                <w:lang w:val="en-US" w:eastAsia="zh-CN"/>
              </w:rPr>
            </w:pPr>
            <w:r>
              <w:rPr>
                <w:rFonts w:hint="eastAsia"/>
                <w:color w:val="auto"/>
                <w:lang w:val="en-US" w:eastAsia="zh-CN"/>
              </w:rPr>
              <w:t>1</w:t>
            </w:r>
          </w:p>
        </w:tc>
        <w:tc>
          <w:tcPr>
            <w:tcW w:w="409" w:type="pct"/>
            <w:tcBorders>
              <w:tl2br w:val="nil"/>
              <w:tr2bl w:val="nil"/>
            </w:tcBorders>
            <w:vAlign w:val="center"/>
          </w:tcPr>
          <w:p w14:paraId="7E201E14">
            <w:pPr>
              <w:pStyle w:val="37"/>
              <w:bidi w:val="0"/>
              <w:rPr>
                <w:rFonts w:hint="default"/>
                <w:color w:val="auto"/>
              </w:rPr>
            </w:pPr>
            <w:bookmarkStart w:id="37" w:name="_Toc471683114"/>
            <w:bookmarkStart w:id="38" w:name="_Toc467832958"/>
            <w:bookmarkStart w:id="39" w:name="_Toc473164404"/>
            <w:bookmarkStart w:id="40" w:name="_Toc474155013"/>
            <w:bookmarkStart w:id="41" w:name="_Toc463699287"/>
            <w:bookmarkStart w:id="42" w:name="_Toc461977373"/>
            <w:bookmarkStart w:id="43" w:name="_Toc473164302"/>
            <w:bookmarkStart w:id="44" w:name="_Toc474264799"/>
            <w:bookmarkStart w:id="45" w:name="_Toc463699600"/>
            <w:bookmarkStart w:id="46" w:name="_Toc474879061"/>
            <w:bookmarkStart w:id="47" w:name="_Toc465175004"/>
            <w:r>
              <w:rPr>
                <w:rFonts w:hint="eastAsia"/>
                <w:color w:val="auto"/>
              </w:rPr>
              <w:t>额尔古纳诚诚矿业有限公司</w:t>
            </w:r>
            <w:bookmarkEnd w:id="37"/>
            <w:bookmarkEnd w:id="38"/>
            <w:bookmarkEnd w:id="39"/>
            <w:bookmarkEnd w:id="40"/>
            <w:bookmarkEnd w:id="41"/>
            <w:bookmarkEnd w:id="42"/>
            <w:bookmarkEnd w:id="43"/>
            <w:bookmarkEnd w:id="44"/>
            <w:bookmarkEnd w:id="45"/>
            <w:bookmarkEnd w:id="46"/>
            <w:bookmarkEnd w:id="47"/>
            <w:r>
              <w:rPr>
                <w:rFonts w:hint="eastAsia"/>
                <w:color w:val="auto"/>
              </w:rPr>
              <w:t>选矿厂尾矿库</w:t>
            </w:r>
          </w:p>
        </w:tc>
        <w:tc>
          <w:tcPr>
            <w:tcW w:w="952" w:type="pct"/>
            <w:tcBorders>
              <w:tl2br w:val="nil"/>
              <w:tr2bl w:val="nil"/>
            </w:tcBorders>
            <w:noWrap/>
            <w:vAlign w:val="center"/>
          </w:tcPr>
          <w:p w14:paraId="03C025B7">
            <w:pPr>
              <w:pStyle w:val="37"/>
              <w:bidi w:val="0"/>
              <w:rPr>
                <w:rFonts w:hint="eastAsia"/>
                <w:color w:val="auto"/>
                <w:lang w:eastAsia="zh-CN"/>
              </w:rPr>
            </w:pPr>
            <w:r>
              <w:rPr>
                <w:rFonts w:hint="default"/>
                <w:color w:val="auto"/>
                <w:lang w:val="en-US" w:eastAsia="zh-CN"/>
              </w:rPr>
              <w:t>内蒙古自治区呼伦贝尔市额尔古纳市</w:t>
            </w:r>
            <w:r>
              <w:rPr>
                <w:rFonts w:hint="eastAsia"/>
                <w:color w:val="auto"/>
              </w:rPr>
              <w:t>三河回族乡</w:t>
            </w:r>
            <w:r>
              <w:rPr>
                <w:rFonts w:hint="default"/>
                <w:color w:val="auto"/>
                <w:lang w:val="en-US" w:eastAsia="zh-CN"/>
              </w:rPr>
              <w:t>小加布果斯沟</w:t>
            </w:r>
          </w:p>
        </w:tc>
        <w:tc>
          <w:tcPr>
            <w:tcW w:w="731" w:type="pct"/>
            <w:tcBorders>
              <w:tl2br w:val="nil"/>
              <w:tr2bl w:val="nil"/>
            </w:tcBorders>
            <w:noWrap/>
            <w:vAlign w:val="center"/>
          </w:tcPr>
          <w:p w14:paraId="71EDD22D">
            <w:pPr>
              <w:pStyle w:val="37"/>
              <w:bidi w:val="0"/>
              <w:rPr>
                <w:rFonts w:hint="default"/>
                <w:color w:val="auto"/>
                <w:lang w:eastAsia="zh-CN"/>
              </w:rPr>
            </w:pPr>
            <w:r>
              <w:rPr>
                <w:rFonts w:hint="default"/>
                <w:color w:val="auto"/>
                <w:lang w:eastAsia="zh-CN"/>
              </w:rPr>
              <w:t>120°18′56″~120°19′23″E，50°24′59″~50°24′30″</w:t>
            </w:r>
          </w:p>
        </w:tc>
        <w:tc>
          <w:tcPr>
            <w:tcW w:w="613" w:type="pct"/>
            <w:tcBorders>
              <w:tl2br w:val="nil"/>
              <w:tr2bl w:val="nil"/>
            </w:tcBorders>
            <w:noWrap/>
            <w:vAlign w:val="center"/>
          </w:tcPr>
          <w:p w14:paraId="6AA3F5EA">
            <w:pPr>
              <w:pStyle w:val="37"/>
              <w:bidi w:val="0"/>
              <w:rPr>
                <w:color w:val="auto"/>
              </w:rPr>
            </w:pPr>
            <w:r>
              <w:rPr>
                <w:rFonts w:hint="eastAsia"/>
                <w:color w:val="auto"/>
              </w:rPr>
              <w:t>较大</w:t>
            </w:r>
            <w:r>
              <w:rPr>
                <w:color w:val="auto"/>
              </w:rPr>
              <w:t>（H</w:t>
            </w:r>
            <w:r>
              <w:rPr>
                <w:rFonts w:hint="eastAsia"/>
                <w:color w:val="auto"/>
              </w:rPr>
              <w:t>1</w:t>
            </w:r>
            <w:r>
              <w:rPr>
                <w:color w:val="auto"/>
              </w:rPr>
              <w:t>S1R</w:t>
            </w:r>
            <w:r>
              <w:rPr>
                <w:rFonts w:hint="eastAsia"/>
                <w:color w:val="auto"/>
              </w:rPr>
              <w:t>3</w:t>
            </w:r>
            <w:r>
              <w:rPr>
                <w:color w:val="auto"/>
              </w:rPr>
              <w:t>）</w:t>
            </w:r>
          </w:p>
          <w:p w14:paraId="5AF1D05E">
            <w:pPr>
              <w:pStyle w:val="37"/>
              <w:bidi w:val="0"/>
              <w:rPr>
                <w:rFonts w:hint="default"/>
                <w:color w:val="auto"/>
              </w:rPr>
            </w:pPr>
          </w:p>
        </w:tc>
        <w:tc>
          <w:tcPr>
            <w:tcW w:w="785" w:type="pct"/>
            <w:tcBorders>
              <w:tl2br w:val="nil"/>
              <w:tr2bl w:val="nil"/>
            </w:tcBorders>
            <w:vAlign w:val="center"/>
          </w:tcPr>
          <w:p w14:paraId="47ECC425">
            <w:pPr>
              <w:pStyle w:val="37"/>
              <w:bidi w:val="0"/>
              <w:rPr>
                <w:rFonts w:hint="default"/>
                <w:color w:val="auto"/>
              </w:rPr>
            </w:pPr>
            <w:r>
              <w:rPr>
                <w:rFonts w:hint="default"/>
                <w:color w:val="auto"/>
              </w:rPr>
              <w:t>总库容</w:t>
            </w:r>
            <w:r>
              <w:rPr>
                <w:rFonts w:hint="eastAsia"/>
                <w:color w:val="auto"/>
                <w:lang w:eastAsia="zh-CN"/>
              </w:rPr>
              <w:t>：</w:t>
            </w:r>
            <w:r>
              <w:rPr>
                <w:rFonts w:hint="default"/>
                <w:color w:val="auto"/>
              </w:rPr>
              <w:t>426.06万m</w:t>
            </w:r>
            <w:r>
              <w:rPr>
                <w:rFonts w:hint="default"/>
                <w:color w:val="auto"/>
                <w:vertAlign w:val="superscript"/>
              </w:rPr>
              <w:t>3</w:t>
            </w:r>
          </w:p>
          <w:p w14:paraId="20A0F3F6">
            <w:pPr>
              <w:pStyle w:val="37"/>
              <w:bidi w:val="0"/>
              <w:rPr>
                <w:rFonts w:hint="default"/>
                <w:color w:val="auto"/>
              </w:rPr>
            </w:pPr>
            <w:r>
              <w:rPr>
                <w:rFonts w:hint="eastAsia"/>
                <w:color w:val="auto"/>
                <w:lang w:val="en-US" w:eastAsia="zh-CN"/>
              </w:rPr>
              <w:t>实际堆存：</w:t>
            </w:r>
            <w:r>
              <w:rPr>
                <w:rFonts w:hint="default"/>
                <w:color w:val="auto"/>
              </w:rPr>
              <w:t>250万m</w:t>
            </w:r>
            <w:r>
              <w:rPr>
                <w:rFonts w:hint="default"/>
                <w:color w:val="auto"/>
                <w:vertAlign w:val="superscript"/>
              </w:rPr>
              <w:t>3</w:t>
            </w:r>
          </w:p>
        </w:tc>
        <w:tc>
          <w:tcPr>
            <w:tcW w:w="752" w:type="pct"/>
            <w:tcBorders>
              <w:tl2br w:val="nil"/>
              <w:tr2bl w:val="nil"/>
            </w:tcBorders>
            <w:vAlign w:val="center"/>
          </w:tcPr>
          <w:p w14:paraId="0484ED41">
            <w:pPr>
              <w:pStyle w:val="37"/>
              <w:bidi w:val="0"/>
              <w:rPr>
                <w:rFonts w:hint="eastAsia"/>
                <w:color w:val="auto"/>
                <w:lang w:eastAsia="zh-CN"/>
              </w:rPr>
            </w:pPr>
            <w:r>
              <w:rPr>
                <w:rFonts w:hint="eastAsia"/>
                <w:color w:val="auto"/>
                <w:lang w:eastAsia="zh-CN"/>
              </w:rPr>
              <w:t>尾矿外泄、尾矿水超标外排泄漏、尾矿输送管线泄漏、回水池泄漏、回水管线泄漏、尾矿库渗漏</w:t>
            </w:r>
          </w:p>
        </w:tc>
        <w:tc>
          <w:tcPr>
            <w:tcW w:w="546" w:type="pct"/>
            <w:tcBorders>
              <w:tl2br w:val="nil"/>
              <w:tr2bl w:val="nil"/>
            </w:tcBorders>
            <w:vAlign w:val="center"/>
          </w:tcPr>
          <w:p w14:paraId="459933D6">
            <w:pPr>
              <w:pStyle w:val="37"/>
              <w:bidi w:val="0"/>
              <w:rPr>
                <w:rFonts w:hint="default"/>
                <w:color w:val="auto"/>
                <w:lang w:val="en-US" w:eastAsia="zh-CN"/>
              </w:rPr>
            </w:pPr>
            <w:r>
              <w:rPr>
                <w:rFonts w:hint="eastAsia"/>
                <w:color w:val="auto"/>
                <w:lang w:val="en-US" w:eastAsia="zh-CN"/>
              </w:rPr>
              <w:t>无</w:t>
            </w:r>
          </w:p>
        </w:tc>
      </w:tr>
      <w:tr w14:paraId="4635672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0" w:hRule="atLeast"/>
          <w:tblHeader/>
        </w:trPr>
        <w:tc>
          <w:tcPr>
            <w:tcW w:w="208" w:type="pct"/>
            <w:tcBorders>
              <w:tl2br w:val="nil"/>
              <w:tr2bl w:val="nil"/>
            </w:tcBorders>
            <w:noWrap/>
            <w:vAlign w:val="center"/>
          </w:tcPr>
          <w:p w14:paraId="2615F33E">
            <w:pPr>
              <w:pStyle w:val="37"/>
              <w:bidi w:val="0"/>
              <w:rPr>
                <w:rFonts w:hint="eastAsia" w:eastAsia="仿宋"/>
                <w:color w:val="auto"/>
                <w:lang w:val="en-US" w:eastAsia="zh-CN"/>
              </w:rPr>
            </w:pPr>
            <w:r>
              <w:rPr>
                <w:rFonts w:hint="eastAsia"/>
                <w:color w:val="auto"/>
                <w:lang w:val="en-US" w:eastAsia="zh-CN"/>
              </w:rPr>
              <w:t>2</w:t>
            </w:r>
          </w:p>
        </w:tc>
        <w:tc>
          <w:tcPr>
            <w:tcW w:w="409" w:type="pct"/>
            <w:tcBorders>
              <w:tl2br w:val="nil"/>
              <w:tr2bl w:val="nil"/>
            </w:tcBorders>
            <w:vAlign w:val="center"/>
          </w:tcPr>
          <w:p w14:paraId="07B8E1E6">
            <w:pPr>
              <w:pStyle w:val="37"/>
              <w:bidi w:val="0"/>
              <w:ind w:left="1" w:leftChars="0"/>
              <w:rPr>
                <w:rFonts w:hint="default"/>
                <w:color w:val="auto"/>
              </w:rPr>
            </w:pPr>
            <w:r>
              <w:rPr>
                <w:rFonts w:hint="eastAsia"/>
                <w:color w:val="auto"/>
              </w:rPr>
              <w:t>额尔古纳市鑫易矿业开发有限公司</w:t>
            </w:r>
          </w:p>
        </w:tc>
        <w:tc>
          <w:tcPr>
            <w:tcW w:w="952" w:type="pct"/>
            <w:tcBorders>
              <w:tl2br w:val="nil"/>
              <w:tr2bl w:val="nil"/>
            </w:tcBorders>
            <w:noWrap/>
            <w:vAlign w:val="center"/>
          </w:tcPr>
          <w:p w14:paraId="28D64702">
            <w:pPr>
              <w:pStyle w:val="37"/>
              <w:bidi w:val="0"/>
              <w:ind w:left="1" w:leftChars="0"/>
              <w:rPr>
                <w:rFonts w:hint="eastAsia"/>
                <w:color w:val="auto"/>
                <w:lang w:eastAsia="zh-CN"/>
              </w:rPr>
            </w:pPr>
            <w:r>
              <w:rPr>
                <w:rFonts w:hint="default"/>
                <w:color w:val="auto"/>
                <w:lang w:val="en-US" w:eastAsia="zh-CN"/>
              </w:rPr>
              <w:t>内蒙古自治区呼伦贝尔市额尔古纳市</w:t>
            </w:r>
            <w:r>
              <w:rPr>
                <w:rFonts w:hint="eastAsia"/>
                <w:color w:val="auto"/>
              </w:rPr>
              <w:t>三河回族乡下护林西北6km（石灰崖沟）</w:t>
            </w:r>
          </w:p>
        </w:tc>
        <w:tc>
          <w:tcPr>
            <w:tcW w:w="731" w:type="pct"/>
            <w:tcBorders>
              <w:tl2br w:val="nil"/>
              <w:tr2bl w:val="nil"/>
            </w:tcBorders>
            <w:noWrap/>
            <w:vAlign w:val="center"/>
          </w:tcPr>
          <w:p w14:paraId="33A1234C">
            <w:pPr>
              <w:pStyle w:val="37"/>
              <w:bidi w:val="0"/>
              <w:rPr>
                <w:rFonts w:hint="default"/>
                <w:color w:val="auto"/>
                <w:lang w:eastAsia="zh-CN"/>
              </w:rPr>
            </w:pPr>
            <w:r>
              <w:rPr>
                <w:color w:val="auto"/>
              </w:rPr>
              <w:t>120°09′00″</w:t>
            </w:r>
            <w:r>
              <w:rPr>
                <w:rFonts w:hint="default"/>
                <w:color w:val="auto"/>
                <w:lang w:eastAsia="zh-CN"/>
              </w:rPr>
              <w:t>E，</w:t>
            </w:r>
            <w:r>
              <w:rPr>
                <w:color w:val="auto"/>
              </w:rPr>
              <w:t>50°40′15″</w:t>
            </w:r>
            <w:r>
              <w:rPr>
                <w:rFonts w:hint="default"/>
                <w:color w:val="auto"/>
                <w:lang w:eastAsia="zh-CN"/>
              </w:rPr>
              <w:t>N</w:t>
            </w:r>
          </w:p>
        </w:tc>
        <w:tc>
          <w:tcPr>
            <w:tcW w:w="613" w:type="pct"/>
            <w:tcBorders>
              <w:tl2br w:val="nil"/>
              <w:tr2bl w:val="nil"/>
            </w:tcBorders>
            <w:noWrap/>
            <w:vAlign w:val="center"/>
          </w:tcPr>
          <w:p w14:paraId="7E89AB7E">
            <w:pPr>
              <w:pStyle w:val="37"/>
              <w:bidi w:val="0"/>
              <w:rPr>
                <w:rFonts w:hint="default" w:eastAsia="仿宋"/>
                <w:color w:val="auto"/>
                <w:lang w:val="en-US" w:eastAsia="zh-CN"/>
              </w:rPr>
            </w:pPr>
            <w:r>
              <w:rPr>
                <w:rFonts w:hint="eastAsia"/>
                <w:color w:val="auto"/>
                <w:lang w:val="en-US" w:eastAsia="zh-CN"/>
              </w:rPr>
              <w:t>--</w:t>
            </w:r>
          </w:p>
        </w:tc>
        <w:tc>
          <w:tcPr>
            <w:tcW w:w="785" w:type="pct"/>
            <w:tcBorders>
              <w:tl2br w:val="nil"/>
              <w:tr2bl w:val="nil"/>
            </w:tcBorders>
            <w:vAlign w:val="center"/>
          </w:tcPr>
          <w:p w14:paraId="79FD2193">
            <w:pPr>
              <w:pStyle w:val="37"/>
              <w:bidi w:val="0"/>
              <w:rPr>
                <w:rFonts w:hint="default"/>
                <w:color w:val="auto"/>
              </w:rPr>
            </w:pPr>
            <w:r>
              <w:rPr>
                <w:rFonts w:hint="default"/>
                <w:color w:val="auto"/>
              </w:rPr>
              <w:t>总库容</w:t>
            </w:r>
            <w:r>
              <w:rPr>
                <w:rFonts w:hint="eastAsia"/>
                <w:color w:val="auto"/>
                <w:lang w:eastAsia="zh-CN"/>
              </w:rPr>
              <w:t>：</w:t>
            </w:r>
            <w:r>
              <w:rPr>
                <w:rFonts w:hint="eastAsia"/>
                <w:color w:val="auto"/>
                <w:lang w:val="en-US" w:eastAsia="zh-CN"/>
              </w:rPr>
              <w:t>10.42</w:t>
            </w:r>
            <w:r>
              <w:rPr>
                <w:rFonts w:hint="default"/>
                <w:color w:val="auto"/>
              </w:rPr>
              <w:t>万m</w:t>
            </w:r>
            <w:r>
              <w:rPr>
                <w:rFonts w:hint="default"/>
                <w:color w:val="auto"/>
                <w:vertAlign w:val="superscript"/>
              </w:rPr>
              <w:t>3</w:t>
            </w:r>
          </w:p>
          <w:p w14:paraId="5BC7475F">
            <w:pPr>
              <w:pStyle w:val="37"/>
              <w:bidi w:val="0"/>
              <w:rPr>
                <w:rFonts w:hint="default"/>
                <w:color w:val="auto"/>
                <w:lang w:val="en-US" w:eastAsia="zh-CN"/>
              </w:rPr>
            </w:pPr>
            <w:r>
              <w:rPr>
                <w:rFonts w:hint="eastAsia"/>
                <w:color w:val="auto"/>
                <w:lang w:val="en-US" w:eastAsia="zh-CN"/>
              </w:rPr>
              <w:t>实际堆存：8.52</w:t>
            </w:r>
            <w:r>
              <w:rPr>
                <w:rFonts w:hint="default"/>
                <w:color w:val="auto"/>
              </w:rPr>
              <w:t>m</w:t>
            </w:r>
            <w:r>
              <w:rPr>
                <w:rFonts w:hint="default"/>
                <w:color w:val="auto"/>
                <w:vertAlign w:val="superscript"/>
              </w:rPr>
              <w:t>3</w:t>
            </w:r>
          </w:p>
        </w:tc>
        <w:tc>
          <w:tcPr>
            <w:tcW w:w="752" w:type="pct"/>
            <w:tcBorders>
              <w:tl2br w:val="nil"/>
              <w:tr2bl w:val="nil"/>
            </w:tcBorders>
            <w:vAlign w:val="center"/>
          </w:tcPr>
          <w:p w14:paraId="62317795">
            <w:pPr>
              <w:pStyle w:val="37"/>
              <w:bidi w:val="0"/>
              <w:rPr>
                <w:rFonts w:hint="eastAsia"/>
                <w:color w:val="auto"/>
                <w:lang w:eastAsia="zh-CN"/>
              </w:rPr>
            </w:pPr>
            <w:r>
              <w:rPr>
                <w:rFonts w:hint="eastAsia"/>
                <w:color w:val="auto"/>
              </w:rPr>
              <w:t>尾矿泄漏、溃坝</w:t>
            </w:r>
          </w:p>
        </w:tc>
        <w:tc>
          <w:tcPr>
            <w:tcW w:w="546" w:type="pct"/>
            <w:tcBorders>
              <w:tl2br w:val="nil"/>
              <w:tr2bl w:val="nil"/>
            </w:tcBorders>
            <w:vAlign w:val="center"/>
          </w:tcPr>
          <w:p w14:paraId="07018CE5">
            <w:pPr>
              <w:pStyle w:val="37"/>
              <w:bidi w:val="0"/>
              <w:rPr>
                <w:rFonts w:hint="default"/>
                <w:color w:val="auto"/>
                <w:lang w:val="en-US" w:eastAsia="zh-CN"/>
              </w:rPr>
            </w:pPr>
            <w:r>
              <w:rPr>
                <w:rFonts w:hint="eastAsia"/>
                <w:color w:val="auto"/>
                <w:lang w:val="en-US" w:eastAsia="zh-CN"/>
              </w:rPr>
              <w:t>无</w:t>
            </w:r>
          </w:p>
        </w:tc>
      </w:tr>
    </w:tbl>
    <w:p w14:paraId="054167BF">
      <w:pPr>
        <w:pStyle w:val="7"/>
        <w:bidi w:val="0"/>
        <w:rPr>
          <w:rFonts w:hint="eastAsia"/>
          <w:color w:val="auto"/>
          <w:lang w:val="en-US" w:eastAsia="zh-CN"/>
        </w:rPr>
      </w:pPr>
      <w:bookmarkStart w:id="48" w:name="_Toc4030"/>
      <w:r>
        <w:rPr>
          <w:rFonts w:hint="eastAsia"/>
          <w:color w:val="auto"/>
          <w:lang w:val="en-US" w:eastAsia="zh-CN"/>
        </w:rPr>
        <w:t>加油站</w:t>
      </w:r>
      <w:bookmarkEnd w:id="48"/>
    </w:p>
    <w:p w14:paraId="785776F6">
      <w:pPr>
        <w:pStyle w:val="5"/>
        <w:bidi w:val="0"/>
        <w:rPr>
          <w:rFonts w:hint="eastAsia"/>
          <w:color w:val="auto"/>
          <w:lang w:val="en-US" w:eastAsia="zh-CN"/>
        </w:rPr>
      </w:pPr>
      <w:r>
        <w:rPr>
          <w:rFonts w:hint="eastAsia"/>
          <w:color w:val="auto"/>
          <w:lang w:val="en-US" w:eastAsia="zh-CN"/>
        </w:rPr>
        <w:t>评估区域内现有加油站风险源基本情况统计如3.6-3所示。</w:t>
      </w:r>
    </w:p>
    <w:p w14:paraId="69E99153">
      <w:pPr>
        <w:pStyle w:val="35"/>
        <w:bidi w:val="0"/>
        <w:rPr>
          <w:rFonts w:hint="eastAsia"/>
          <w:color w:val="auto"/>
          <w:lang w:val="en-US" w:eastAsia="zh-CN"/>
        </w:rPr>
      </w:pPr>
      <w:r>
        <w:rPr>
          <w:rFonts w:hint="eastAsia"/>
          <w:color w:val="auto"/>
          <w:lang w:val="en-US" w:eastAsia="zh-CN"/>
        </w:rPr>
        <w:t>表3.6-3  额尔古纳市现有加油站风险源一览表</w:t>
      </w:r>
    </w:p>
    <w:tbl>
      <w:tblPr>
        <w:tblStyle w:val="28"/>
        <w:tblW w:w="4998" w:type="pct"/>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775"/>
        <w:gridCol w:w="1925"/>
        <w:gridCol w:w="2802"/>
        <w:gridCol w:w="2517"/>
        <w:gridCol w:w="2526"/>
        <w:gridCol w:w="1481"/>
        <w:gridCol w:w="1424"/>
      </w:tblGrid>
      <w:tr w14:paraId="1D75E753">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blHeader/>
          <w:jc w:val="center"/>
        </w:trPr>
        <w:tc>
          <w:tcPr>
            <w:tcW w:w="288" w:type="pct"/>
            <w:tcBorders>
              <w:tl2br w:val="nil"/>
              <w:tr2bl w:val="nil"/>
            </w:tcBorders>
            <w:noWrap/>
            <w:vAlign w:val="center"/>
          </w:tcPr>
          <w:p w14:paraId="1765DC09">
            <w:pPr>
              <w:pStyle w:val="37"/>
              <w:bidi w:val="0"/>
              <w:rPr>
                <w:color w:val="auto"/>
              </w:rPr>
            </w:pPr>
            <w:r>
              <w:rPr>
                <w:color w:val="auto"/>
              </w:rPr>
              <w:t>序号</w:t>
            </w:r>
          </w:p>
        </w:tc>
        <w:tc>
          <w:tcPr>
            <w:tcW w:w="715" w:type="pct"/>
            <w:tcBorders>
              <w:tl2br w:val="nil"/>
              <w:tr2bl w:val="nil"/>
            </w:tcBorders>
            <w:vAlign w:val="center"/>
          </w:tcPr>
          <w:p w14:paraId="18DD72B4">
            <w:pPr>
              <w:pStyle w:val="37"/>
              <w:bidi w:val="0"/>
              <w:rPr>
                <w:color w:val="auto"/>
              </w:rPr>
            </w:pPr>
            <w:r>
              <w:rPr>
                <w:color w:val="auto"/>
              </w:rPr>
              <w:t>加油站名称</w:t>
            </w:r>
          </w:p>
        </w:tc>
        <w:tc>
          <w:tcPr>
            <w:tcW w:w="1041" w:type="pct"/>
            <w:tcBorders>
              <w:tl2br w:val="nil"/>
              <w:tr2bl w:val="nil"/>
            </w:tcBorders>
            <w:noWrap/>
            <w:vAlign w:val="center"/>
          </w:tcPr>
          <w:p w14:paraId="1EACD439">
            <w:pPr>
              <w:pStyle w:val="37"/>
              <w:bidi w:val="0"/>
              <w:rPr>
                <w:rFonts w:hint="eastAsia"/>
                <w:color w:val="auto"/>
                <w:lang w:eastAsia="zh-CN"/>
              </w:rPr>
            </w:pPr>
            <w:r>
              <w:rPr>
                <w:rFonts w:hint="eastAsia"/>
                <w:color w:val="auto"/>
                <w:lang w:eastAsia="zh-CN"/>
              </w:rPr>
              <w:t>地理位置</w:t>
            </w:r>
          </w:p>
        </w:tc>
        <w:tc>
          <w:tcPr>
            <w:tcW w:w="935" w:type="pct"/>
            <w:tcBorders>
              <w:tl2br w:val="nil"/>
              <w:tr2bl w:val="nil"/>
            </w:tcBorders>
            <w:noWrap/>
            <w:vAlign w:val="center"/>
          </w:tcPr>
          <w:p w14:paraId="5EF8D599">
            <w:pPr>
              <w:pStyle w:val="37"/>
              <w:bidi w:val="0"/>
              <w:rPr>
                <w:color w:val="auto"/>
              </w:rPr>
            </w:pPr>
            <w:r>
              <w:rPr>
                <w:color w:val="auto"/>
              </w:rPr>
              <w:t>环境风险等级</w:t>
            </w:r>
          </w:p>
        </w:tc>
        <w:tc>
          <w:tcPr>
            <w:tcW w:w="939" w:type="pct"/>
            <w:tcBorders>
              <w:tl2br w:val="nil"/>
              <w:tr2bl w:val="nil"/>
            </w:tcBorders>
            <w:vAlign w:val="center"/>
          </w:tcPr>
          <w:p w14:paraId="249D80CC">
            <w:pPr>
              <w:pStyle w:val="37"/>
              <w:bidi w:val="0"/>
              <w:rPr>
                <w:rFonts w:hint="eastAsia"/>
                <w:color w:val="auto"/>
                <w:lang w:eastAsia="zh-CN"/>
              </w:rPr>
            </w:pPr>
            <w:r>
              <w:rPr>
                <w:rFonts w:hint="eastAsia"/>
                <w:color w:val="auto"/>
                <w:lang w:eastAsia="zh-CN"/>
              </w:rPr>
              <w:t>油气最大存储量</w:t>
            </w:r>
          </w:p>
        </w:tc>
        <w:tc>
          <w:tcPr>
            <w:tcW w:w="550" w:type="pct"/>
            <w:tcBorders>
              <w:tl2br w:val="nil"/>
              <w:tr2bl w:val="nil"/>
            </w:tcBorders>
            <w:vAlign w:val="center"/>
          </w:tcPr>
          <w:p w14:paraId="527B521B">
            <w:pPr>
              <w:pStyle w:val="37"/>
              <w:bidi w:val="0"/>
              <w:rPr>
                <w:color w:val="auto"/>
              </w:rPr>
            </w:pPr>
            <w:r>
              <w:rPr>
                <w:color w:val="auto"/>
              </w:rPr>
              <w:t>可能造成的突发环境事件类别</w:t>
            </w:r>
          </w:p>
        </w:tc>
        <w:tc>
          <w:tcPr>
            <w:tcW w:w="529" w:type="pct"/>
            <w:tcBorders>
              <w:tl2br w:val="nil"/>
              <w:tr2bl w:val="nil"/>
            </w:tcBorders>
            <w:vAlign w:val="center"/>
          </w:tcPr>
          <w:p w14:paraId="21F46244">
            <w:pPr>
              <w:pStyle w:val="37"/>
              <w:bidi w:val="0"/>
              <w:rPr>
                <w:color w:val="auto"/>
              </w:rPr>
            </w:pPr>
            <w:r>
              <w:rPr>
                <w:color w:val="auto"/>
              </w:rPr>
              <w:t>近五年突发环境事件发生数量</w:t>
            </w:r>
          </w:p>
        </w:tc>
      </w:tr>
      <w:tr w14:paraId="175A792E">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blHeader/>
          <w:jc w:val="center"/>
        </w:trPr>
        <w:tc>
          <w:tcPr>
            <w:tcW w:w="288" w:type="pct"/>
            <w:tcBorders>
              <w:tl2br w:val="nil"/>
              <w:tr2bl w:val="nil"/>
            </w:tcBorders>
            <w:noWrap/>
            <w:vAlign w:val="center"/>
          </w:tcPr>
          <w:p w14:paraId="3947574B">
            <w:pPr>
              <w:pStyle w:val="37"/>
              <w:bidi w:val="0"/>
              <w:rPr>
                <w:rFonts w:hint="eastAsia" w:eastAsia="仿宋"/>
                <w:color w:val="auto"/>
                <w:lang w:val="en-US" w:eastAsia="zh-CN"/>
              </w:rPr>
            </w:pPr>
            <w:r>
              <w:rPr>
                <w:rFonts w:hint="eastAsia"/>
                <w:color w:val="auto"/>
                <w:lang w:val="en-US" w:eastAsia="zh-CN"/>
              </w:rPr>
              <w:t>1</w:t>
            </w:r>
          </w:p>
        </w:tc>
        <w:tc>
          <w:tcPr>
            <w:tcW w:w="715" w:type="pct"/>
            <w:tcBorders>
              <w:tl2br w:val="nil"/>
              <w:tr2bl w:val="nil"/>
            </w:tcBorders>
            <w:vAlign w:val="center"/>
          </w:tcPr>
          <w:p w14:paraId="3E8D521F">
            <w:pPr>
              <w:pStyle w:val="37"/>
              <w:bidi w:val="0"/>
              <w:rPr>
                <w:color w:val="auto"/>
              </w:rPr>
            </w:pPr>
            <w:r>
              <w:rPr>
                <w:rFonts w:hint="eastAsia"/>
                <w:color w:val="auto"/>
              </w:rPr>
              <w:t>额尔古纳市京运石化加油站</w:t>
            </w:r>
          </w:p>
        </w:tc>
        <w:tc>
          <w:tcPr>
            <w:tcW w:w="1041" w:type="pct"/>
            <w:tcBorders>
              <w:tl2br w:val="nil"/>
              <w:tr2bl w:val="nil"/>
            </w:tcBorders>
            <w:noWrap/>
            <w:vAlign w:val="center"/>
          </w:tcPr>
          <w:p w14:paraId="7A6A6846">
            <w:pPr>
              <w:pStyle w:val="37"/>
              <w:bidi w:val="0"/>
              <w:rPr>
                <w:rFonts w:hint="eastAsia"/>
                <w:color w:val="auto"/>
                <w:lang w:eastAsia="zh-CN"/>
              </w:rPr>
            </w:pPr>
            <w:r>
              <w:rPr>
                <w:rFonts w:hint="eastAsia"/>
                <w:color w:val="auto"/>
                <w:lang w:eastAsia="zh-CN"/>
              </w:rPr>
              <w:t>内蒙古自治区呼伦贝尔市额尔古纳市拉布大林街道办事</w:t>
            </w:r>
            <w:bookmarkStart w:id="169" w:name="_GoBack"/>
            <w:bookmarkEnd w:id="169"/>
            <w:r>
              <w:rPr>
                <w:rFonts w:hint="eastAsia"/>
                <w:color w:val="auto"/>
                <w:lang w:eastAsia="zh-CN"/>
              </w:rPr>
              <w:t>处振兴屯</w:t>
            </w:r>
          </w:p>
        </w:tc>
        <w:tc>
          <w:tcPr>
            <w:tcW w:w="935" w:type="pct"/>
            <w:tcBorders>
              <w:tl2br w:val="nil"/>
              <w:tr2bl w:val="nil"/>
            </w:tcBorders>
            <w:noWrap/>
            <w:vAlign w:val="center"/>
          </w:tcPr>
          <w:p w14:paraId="7D944856">
            <w:pPr>
              <w:pStyle w:val="37"/>
              <w:bidi w:val="0"/>
              <w:rPr>
                <w:rFonts w:hint="eastAsia" w:eastAsia="仿宋"/>
                <w:color w:val="auto"/>
                <w:lang w:val="en-US" w:eastAsia="zh-CN"/>
              </w:rPr>
            </w:pPr>
            <w:r>
              <w:rPr>
                <w:rFonts w:hint="eastAsia"/>
                <w:color w:val="auto"/>
                <w:lang w:val="en-US" w:eastAsia="zh-CN"/>
              </w:rPr>
              <w:t>一般</w:t>
            </w:r>
            <w:r>
              <w:rPr>
                <w:rFonts w:hint="eastAsia"/>
                <w:color w:val="auto"/>
              </w:rPr>
              <w:t>[一般-大气（Q0）+一般-水（Q0）</w:t>
            </w:r>
            <w:r>
              <w:rPr>
                <w:rFonts w:hint="eastAsia"/>
                <w:color w:val="auto"/>
                <w:lang w:val="en-US" w:eastAsia="zh-CN"/>
              </w:rPr>
              <w:t>]</w:t>
            </w:r>
          </w:p>
        </w:tc>
        <w:tc>
          <w:tcPr>
            <w:tcW w:w="939" w:type="pct"/>
            <w:tcBorders>
              <w:tl2br w:val="nil"/>
              <w:tr2bl w:val="nil"/>
            </w:tcBorders>
            <w:vAlign w:val="center"/>
          </w:tcPr>
          <w:p w14:paraId="582B1475">
            <w:pPr>
              <w:pStyle w:val="37"/>
              <w:bidi w:val="0"/>
              <w:rPr>
                <w:rFonts w:hint="eastAsia"/>
                <w:color w:val="auto"/>
                <w:lang w:val="en-US" w:eastAsia="zh-CN"/>
              </w:rPr>
            </w:pPr>
            <w:r>
              <w:rPr>
                <w:rFonts w:hint="eastAsia"/>
                <w:color w:val="auto"/>
                <w:lang w:val="en-US" w:eastAsia="zh-CN"/>
              </w:rPr>
              <w:t>汽油：60.75t</w:t>
            </w:r>
          </w:p>
          <w:p w14:paraId="7A8E2903">
            <w:pPr>
              <w:pStyle w:val="37"/>
              <w:bidi w:val="0"/>
              <w:rPr>
                <w:rFonts w:hint="default"/>
                <w:color w:val="auto"/>
                <w:lang w:val="en-US" w:eastAsia="zh-CN"/>
              </w:rPr>
            </w:pPr>
            <w:r>
              <w:rPr>
                <w:rFonts w:hint="eastAsia"/>
                <w:color w:val="auto"/>
                <w:lang w:val="en-US" w:eastAsia="zh-CN"/>
              </w:rPr>
              <w:t>柴油：47.52t</w:t>
            </w:r>
          </w:p>
        </w:tc>
        <w:tc>
          <w:tcPr>
            <w:tcW w:w="550" w:type="pct"/>
            <w:tcBorders>
              <w:tl2br w:val="nil"/>
              <w:tr2bl w:val="nil"/>
            </w:tcBorders>
            <w:vAlign w:val="center"/>
          </w:tcPr>
          <w:p w14:paraId="30EC5374">
            <w:pPr>
              <w:pStyle w:val="37"/>
              <w:bidi w:val="0"/>
              <w:rPr>
                <w:rFonts w:hint="default" w:eastAsia="仿宋"/>
                <w:color w:val="auto"/>
                <w:lang w:val="en-US" w:eastAsia="zh-CN"/>
              </w:rPr>
            </w:pPr>
            <w:r>
              <w:rPr>
                <w:rFonts w:hint="default"/>
                <w:color w:val="auto"/>
                <w:highlight w:val="none"/>
                <w:lang w:val="en-US" w:eastAsia="zh-CN"/>
              </w:rPr>
              <w:t>油品泄漏</w:t>
            </w:r>
            <w:r>
              <w:rPr>
                <w:rFonts w:hint="eastAsia"/>
                <w:color w:val="auto"/>
                <w:highlight w:val="none"/>
                <w:lang w:val="en-US" w:eastAsia="zh-CN"/>
              </w:rPr>
              <w:t>、发生火灾、爆炸事故</w:t>
            </w:r>
          </w:p>
        </w:tc>
        <w:tc>
          <w:tcPr>
            <w:tcW w:w="529" w:type="pct"/>
            <w:tcBorders>
              <w:tl2br w:val="nil"/>
              <w:tr2bl w:val="nil"/>
            </w:tcBorders>
            <w:vAlign w:val="center"/>
          </w:tcPr>
          <w:p w14:paraId="71CC863D">
            <w:pPr>
              <w:pStyle w:val="37"/>
              <w:bidi w:val="0"/>
              <w:rPr>
                <w:color w:val="auto"/>
              </w:rPr>
            </w:pPr>
            <w:r>
              <w:rPr>
                <w:rFonts w:hint="default"/>
                <w:color w:val="auto"/>
                <w:highlight w:val="none"/>
                <w:lang w:val="en-US" w:eastAsia="zh-CN"/>
              </w:rPr>
              <w:t>无</w:t>
            </w:r>
          </w:p>
        </w:tc>
      </w:tr>
      <w:tr w14:paraId="75D73988">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blHeader/>
          <w:jc w:val="center"/>
        </w:trPr>
        <w:tc>
          <w:tcPr>
            <w:tcW w:w="288" w:type="pct"/>
            <w:tcBorders>
              <w:tl2br w:val="nil"/>
              <w:tr2bl w:val="nil"/>
            </w:tcBorders>
            <w:noWrap/>
            <w:vAlign w:val="center"/>
          </w:tcPr>
          <w:p w14:paraId="5DBE887C">
            <w:pPr>
              <w:pStyle w:val="37"/>
              <w:bidi w:val="0"/>
              <w:rPr>
                <w:rFonts w:hint="eastAsia" w:eastAsia="仿宋"/>
                <w:color w:val="auto"/>
                <w:lang w:val="en-US" w:eastAsia="zh-CN"/>
              </w:rPr>
            </w:pPr>
            <w:r>
              <w:rPr>
                <w:rFonts w:hint="eastAsia"/>
                <w:color w:val="auto"/>
                <w:lang w:val="en-US" w:eastAsia="zh-CN"/>
              </w:rPr>
              <w:t>2</w:t>
            </w:r>
          </w:p>
        </w:tc>
        <w:tc>
          <w:tcPr>
            <w:tcW w:w="715" w:type="pct"/>
            <w:tcBorders>
              <w:tl2br w:val="nil"/>
              <w:tr2bl w:val="nil"/>
            </w:tcBorders>
            <w:vAlign w:val="center"/>
          </w:tcPr>
          <w:p w14:paraId="5DB2C9F9">
            <w:pPr>
              <w:pStyle w:val="37"/>
              <w:bidi w:val="0"/>
              <w:rPr>
                <w:color w:val="auto"/>
              </w:rPr>
            </w:pPr>
            <w:r>
              <w:rPr>
                <w:rFonts w:hint="eastAsia"/>
                <w:color w:val="auto"/>
              </w:rPr>
              <w:t>额尔古纳市荣达石油有限责任公司</w:t>
            </w:r>
          </w:p>
        </w:tc>
        <w:tc>
          <w:tcPr>
            <w:tcW w:w="1041" w:type="pct"/>
            <w:tcBorders>
              <w:tl2br w:val="nil"/>
              <w:tr2bl w:val="nil"/>
            </w:tcBorders>
            <w:noWrap/>
            <w:vAlign w:val="center"/>
          </w:tcPr>
          <w:p w14:paraId="7B6781E5">
            <w:pPr>
              <w:pStyle w:val="37"/>
              <w:bidi w:val="0"/>
              <w:rPr>
                <w:rFonts w:hint="eastAsia"/>
                <w:color w:val="auto"/>
                <w:lang w:eastAsia="zh-CN"/>
              </w:rPr>
            </w:pPr>
            <w:r>
              <w:rPr>
                <w:rFonts w:hint="eastAsia"/>
                <w:color w:val="auto"/>
                <w:lang w:eastAsia="zh-CN"/>
              </w:rPr>
              <w:t>内蒙古自治区呼伦贝尔市额尔</w:t>
            </w:r>
            <w:r>
              <w:rPr>
                <w:rFonts w:hint="eastAsia"/>
                <w:color w:val="auto"/>
                <w:lang w:val="en-US" w:eastAsia="zh-CN"/>
              </w:rPr>
              <w:t>古</w:t>
            </w:r>
            <w:r>
              <w:rPr>
                <w:rFonts w:hint="eastAsia"/>
                <w:color w:val="auto"/>
                <w:lang w:eastAsia="zh-CN"/>
              </w:rPr>
              <w:t>纳市上库力街道</w:t>
            </w:r>
          </w:p>
        </w:tc>
        <w:tc>
          <w:tcPr>
            <w:tcW w:w="935" w:type="pct"/>
            <w:tcBorders>
              <w:tl2br w:val="nil"/>
              <w:tr2bl w:val="nil"/>
            </w:tcBorders>
            <w:noWrap/>
            <w:vAlign w:val="center"/>
          </w:tcPr>
          <w:p w14:paraId="24A0521F">
            <w:pPr>
              <w:pStyle w:val="37"/>
              <w:bidi w:val="0"/>
              <w:rPr>
                <w:color w:val="auto"/>
              </w:rPr>
            </w:pPr>
            <w:r>
              <w:rPr>
                <w:rFonts w:hint="eastAsia"/>
                <w:color w:val="auto"/>
                <w:lang w:val="en-US" w:eastAsia="zh-CN"/>
              </w:rPr>
              <w:t>一般</w:t>
            </w:r>
            <w:r>
              <w:rPr>
                <w:rFonts w:hint="eastAsia"/>
                <w:color w:val="auto"/>
              </w:rPr>
              <w:t>[一般-大气（Q0）+一般-水（Q0）</w:t>
            </w:r>
            <w:r>
              <w:rPr>
                <w:rFonts w:hint="eastAsia"/>
                <w:color w:val="auto"/>
                <w:lang w:val="en-US" w:eastAsia="zh-CN"/>
              </w:rPr>
              <w:t>]</w:t>
            </w:r>
          </w:p>
        </w:tc>
        <w:tc>
          <w:tcPr>
            <w:tcW w:w="939" w:type="pct"/>
            <w:tcBorders>
              <w:tl2br w:val="nil"/>
              <w:tr2bl w:val="nil"/>
            </w:tcBorders>
            <w:vAlign w:val="center"/>
          </w:tcPr>
          <w:p w14:paraId="5CADD2B9">
            <w:pPr>
              <w:pStyle w:val="37"/>
              <w:bidi w:val="0"/>
              <w:rPr>
                <w:rFonts w:hint="eastAsia"/>
                <w:color w:val="auto"/>
                <w:lang w:val="en-US" w:eastAsia="zh-CN"/>
              </w:rPr>
            </w:pPr>
            <w:r>
              <w:rPr>
                <w:rFonts w:hint="eastAsia"/>
                <w:color w:val="auto"/>
                <w:lang w:val="en-US" w:eastAsia="zh-CN"/>
              </w:rPr>
              <w:t>汽油：72t</w:t>
            </w:r>
          </w:p>
          <w:p w14:paraId="2E19325C">
            <w:pPr>
              <w:pStyle w:val="37"/>
              <w:bidi w:val="0"/>
              <w:rPr>
                <w:rFonts w:hint="eastAsia"/>
                <w:color w:val="auto"/>
                <w:lang w:eastAsia="zh-CN"/>
              </w:rPr>
            </w:pPr>
            <w:r>
              <w:rPr>
                <w:rFonts w:hint="eastAsia"/>
                <w:color w:val="auto"/>
                <w:lang w:val="en-US" w:eastAsia="zh-CN"/>
              </w:rPr>
              <w:t>柴油：24t</w:t>
            </w:r>
          </w:p>
        </w:tc>
        <w:tc>
          <w:tcPr>
            <w:tcW w:w="550" w:type="pct"/>
            <w:tcBorders>
              <w:tl2br w:val="nil"/>
              <w:tr2bl w:val="nil"/>
            </w:tcBorders>
            <w:vAlign w:val="center"/>
          </w:tcPr>
          <w:p w14:paraId="44AA06C7">
            <w:pPr>
              <w:pStyle w:val="37"/>
              <w:bidi w:val="0"/>
              <w:rPr>
                <w:color w:val="auto"/>
              </w:rPr>
            </w:pPr>
            <w:r>
              <w:rPr>
                <w:rFonts w:hint="default"/>
                <w:color w:val="auto"/>
                <w:highlight w:val="none"/>
                <w:lang w:val="en-US" w:eastAsia="zh-CN"/>
              </w:rPr>
              <w:t>油品泄漏</w:t>
            </w:r>
            <w:r>
              <w:rPr>
                <w:rFonts w:hint="eastAsia"/>
                <w:color w:val="auto"/>
                <w:highlight w:val="none"/>
                <w:lang w:val="en-US" w:eastAsia="zh-CN"/>
              </w:rPr>
              <w:t>、发生火灾、爆炸事故</w:t>
            </w:r>
          </w:p>
        </w:tc>
        <w:tc>
          <w:tcPr>
            <w:tcW w:w="529" w:type="pct"/>
            <w:tcBorders>
              <w:tl2br w:val="nil"/>
              <w:tr2bl w:val="nil"/>
            </w:tcBorders>
            <w:vAlign w:val="center"/>
          </w:tcPr>
          <w:p w14:paraId="7E05A006">
            <w:pPr>
              <w:pStyle w:val="37"/>
              <w:bidi w:val="0"/>
              <w:rPr>
                <w:color w:val="auto"/>
              </w:rPr>
            </w:pPr>
            <w:r>
              <w:rPr>
                <w:rFonts w:hint="default"/>
                <w:color w:val="auto"/>
                <w:highlight w:val="none"/>
                <w:lang w:val="en-US" w:eastAsia="zh-CN"/>
              </w:rPr>
              <w:t>无</w:t>
            </w:r>
          </w:p>
        </w:tc>
      </w:tr>
      <w:tr w14:paraId="182D4B7C">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blHeader/>
          <w:jc w:val="center"/>
        </w:trPr>
        <w:tc>
          <w:tcPr>
            <w:tcW w:w="288" w:type="pct"/>
            <w:tcBorders>
              <w:tl2br w:val="nil"/>
              <w:tr2bl w:val="nil"/>
            </w:tcBorders>
            <w:noWrap/>
            <w:vAlign w:val="center"/>
          </w:tcPr>
          <w:p w14:paraId="3E4C6FC5">
            <w:pPr>
              <w:pStyle w:val="37"/>
              <w:bidi w:val="0"/>
              <w:rPr>
                <w:rFonts w:hint="eastAsia" w:eastAsia="仿宋"/>
                <w:color w:val="auto"/>
                <w:lang w:val="en-US" w:eastAsia="zh-CN"/>
              </w:rPr>
            </w:pPr>
            <w:r>
              <w:rPr>
                <w:rFonts w:hint="eastAsia"/>
                <w:color w:val="auto"/>
                <w:lang w:val="en-US" w:eastAsia="zh-CN"/>
              </w:rPr>
              <w:t>3</w:t>
            </w:r>
          </w:p>
        </w:tc>
        <w:tc>
          <w:tcPr>
            <w:tcW w:w="715" w:type="pct"/>
            <w:tcBorders>
              <w:tl2br w:val="nil"/>
              <w:tr2bl w:val="nil"/>
            </w:tcBorders>
            <w:vAlign w:val="center"/>
          </w:tcPr>
          <w:p w14:paraId="06FBB388">
            <w:pPr>
              <w:pStyle w:val="37"/>
              <w:bidi w:val="0"/>
              <w:rPr>
                <w:color w:val="auto"/>
              </w:rPr>
            </w:pPr>
            <w:r>
              <w:rPr>
                <w:rFonts w:hint="eastAsia"/>
                <w:color w:val="auto"/>
              </w:rPr>
              <w:t>额尔古纳市瑞森石油有限公司加油站</w:t>
            </w:r>
          </w:p>
        </w:tc>
        <w:tc>
          <w:tcPr>
            <w:tcW w:w="1041" w:type="pct"/>
            <w:tcBorders>
              <w:tl2br w:val="nil"/>
              <w:tr2bl w:val="nil"/>
            </w:tcBorders>
            <w:noWrap/>
            <w:vAlign w:val="center"/>
          </w:tcPr>
          <w:p w14:paraId="6A866E45">
            <w:pPr>
              <w:pStyle w:val="37"/>
              <w:bidi w:val="0"/>
              <w:rPr>
                <w:rFonts w:hint="eastAsia"/>
                <w:color w:val="auto"/>
                <w:lang w:eastAsia="zh-CN"/>
              </w:rPr>
            </w:pPr>
            <w:r>
              <w:rPr>
                <w:rFonts w:hint="eastAsia"/>
                <w:color w:val="auto"/>
                <w:lang w:eastAsia="zh-CN"/>
              </w:rPr>
              <w:t>内蒙古自治区呼伦贝尔市额尔古纳市莫尔道嘎路管处东南侧</w:t>
            </w:r>
          </w:p>
        </w:tc>
        <w:tc>
          <w:tcPr>
            <w:tcW w:w="935" w:type="pct"/>
            <w:tcBorders>
              <w:tl2br w:val="nil"/>
              <w:tr2bl w:val="nil"/>
            </w:tcBorders>
            <w:noWrap/>
            <w:vAlign w:val="center"/>
          </w:tcPr>
          <w:p w14:paraId="069F457D">
            <w:pPr>
              <w:pStyle w:val="37"/>
              <w:bidi w:val="0"/>
              <w:rPr>
                <w:color w:val="auto"/>
              </w:rPr>
            </w:pPr>
            <w:r>
              <w:rPr>
                <w:rFonts w:hint="eastAsia"/>
                <w:color w:val="auto"/>
                <w:lang w:val="en-US" w:eastAsia="zh-CN"/>
              </w:rPr>
              <w:t>一般</w:t>
            </w:r>
            <w:r>
              <w:rPr>
                <w:rFonts w:hint="eastAsia"/>
                <w:color w:val="auto"/>
              </w:rPr>
              <w:t>[一般-大气（Q0）+一般-水（Q0）</w:t>
            </w:r>
            <w:r>
              <w:rPr>
                <w:rFonts w:hint="eastAsia"/>
                <w:color w:val="auto"/>
                <w:lang w:val="en-US" w:eastAsia="zh-CN"/>
              </w:rPr>
              <w:t>]</w:t>
            </w:r>
          </w:p>
        </w:tc>
        <w:tc>
          <w:tcPr>
            <w:tcW w:w="939" w:type="pct"/>
            <w:tcBorders>
              <w:tl2br w:val="nil"/>
              <w:tr2bl w:val="nil"/>
            </w:tcBorders>
            <w:vAlign w:val="center"/>
          </w:tcPr>
          <w:p w14:paraId="0E28AF77">
            <w:pPr>
              <w:pStyle w:val="37"/>
              <w:bidi w:val="0"/>
              <w:rPr>
                <w:rFonts w:hint="eastAsia"/>
                <w:color w:val="auto"/>
                <w:lang w:val="en-US" w:eastAsia="zh-CN"/>
              </w:rPr>
            </w:pPr>
            <w:r>
              <w:rPr>
                <w:rFonts w:hint="eastAsia"/>
                <w:color w:val="auto"/>
                <w:lang w:val="en-US" w:eastAsia="zh-CN"/>
              </w:rPr>
              <w:t>汽油：90t</w:t>
            </w:r>
          </w:p>
          <w:p w14:paraId="6B755D63">
            <w:pPr>
              <w:pStyle w:val="37"/>
              <w:bidi w:val="0"/>
              <w:rPr>
                <w:rFonts w:hint="eastAsia"/>
                <w:color w:val="auto"/>
                <w:lang w:eastAsia="zh-CN"/>
              </w:rPr>
            </w:pPr>
            <w:r>
              <w:rPr>
                <w:rFonts w:hint="eastAsia"/>
                <w:color w:val="auto"/>
                <w:lang w:val="en-US" w:eastAsia="zh-CN"/>
              </w:rPr>
              <w:t>柴油：40t</w:t>
            </w:r>
          </w:p>
        </w:tc>
        <w:tc>
          <w:tcPr>
            <w:tcW w:w="550" w:type="pct"/>
            <w:tcBorders>
              <w:tl2br w:val="nil"/>
              <w:tr2bl w:val="nil"/>
            </w:tcBorders>
            <w:vAlign w:val="center"/>
          </w:tcPr>
          <w:p w14:paraId="74D52B03">
            <w:pPr>
              <w:pStyle w:val="37"/>
              <w:bidi w:val="0"/>
              <w:rPr>
                <w:color w:val="auto"/>
              </w:rPr>
            </w:pPr>
            <w:r>
              <w:rPr>
                <w:rFonts w:hint="default"/>
                <w:color w:val="auto"/>
                <w:highlight w:val="none"/>
                <w:lang w:val="en-US" w:eastAsia="zh-CN"/>
              </w:rPr>
              <w:t>油品泄漏</w:t>
            </w:r>
            <w:r>
              <w:rPr>
                <w:rFonts w:hint="eastAsia"/>
                <w:color w:val="auto"/>
                <w:highlight w:val="none"/>
                <w:lang w:val="en-US" w:eastAsia="zh-CN"/>
              </w:rPr>
              <w:t>、发生火灾、爆炸事故</w:t>
            </w:r>
          </w:p>
        </w:tc>
        <w:tc>
          <w:tcPr>
            <w:tcW w:w="529" w:type="pct"/>
            <w:tcBorders>
              <w:tl2br w:val="nil"/>
              <w:tr2bl w:val="nil"/>
            </w:tcBorders>
            <w:vAlign w:val="center"/>
          </w:tcPr>
          <w:p w14:paraId="1624F94C">
            <w:pPr>
              <w:pStyle w:val="37"/>
              <w:bidi w:val="0"/>
              <w:rPr>
                <w:color w:val="auto"/>
              </w:rPr>
            </w:pPr>
            <w:r>
              <w:rPr>
                <w:rFonts w:hint="default"/>
                <w:color w:val="auto"/>
                <w:highlight w:val="none"/>
                <w:lang w:val="en-US" w:eastAsia="zh-CN"/>
              </w:rPr>
              <w:t>无</w:t>
            </w:r>
          </w:p>
        </w:tc>
      </w:tr>
      <w:tr w14:paraId="7CD47391">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blHeader/>
          <w:jc w:val="center"/>
        </w:trPr>
        <w:tc>
          <w:tcPr>
            <w:tcW w:w="288" w:type="pct"/>
            <w:tcBorders>
              <w:tl2br w:val="nil"/>
              <w:tr2bl w:val="nil"/>
            </w:tcBorders>
            <w:noWrap/>
            <w:vAlign w:val="center"/>
          </w:tcPr>
          <w:p w14:paraId="03C18DA2">
            <w:pPr>
              <w:pStyle w:val="37"/>
              <w:bidi w:val="0"/>
              <w:rPr>
                <w:rFonts w:hint="eastAsia" w:eastAsia="仿宋"/>
                <w:color w:val="auto"/>
                <w:lang w:val="en-US" w:eastAsia="zh-CN"/>
              </w:rPr>
            </w:pPr>
            <w:r>
              <w:rPr>
                <w:rFonts w:hint="eastAsia"/>
                <w:color w:val="auto"/>
                <w:lang w:val="en-US" w:eastAsia="zh-CN"/>
              </w:rPr>
              <w:t>4</w:t>
            </w:r>
          </w:p>
        </w:tc>
        <w:tc>
          <w:tcPr>
            <w:tcW w:w="715" w:type="pct"/>
            <w:tcBorders>
              <w:tl2br w:val="nil"/>
              <w:tr2bl w:val="nil"/>
            </w:tcBorders>
            <w:vAlign w:val="center"/>
          </w:tcPr>
          <w:p w14:paraId="293DF72C">
            <w:pPr>
              <w:pStyle w:val="37"/>
              <w:bidi w:val="0"/>
              <w:rPr>
                <w:color w:val="auto"/>
              </w:rPr>
            </w:pPr>
            <w:r>
              <w:rPr>
                <w:rFonts w:hint="eastAsia"/>
                <w:color w:val="auto"/>
              </w:rPr>
              <w:t>额尔古纳市天弘商贸有限公司加油站</w:t>
            </w:r>
          </w:p>
        </w:tc>
        <w:tc>
          <w:tcPr>
            <w:tcW w:w="1041" w:type="pct"/>
            <w:tcBorders>
              <w:tl2br w:val="nil"/>
              <w:tr2bl w:val="nil"/>
            </w:tcBorders>
            <w:noWrap/>
            <w:vAlign w:val="center"/>
          </w:tcPr>
          <w:p w14:paraId="75F866E9">
            <w:pPr>
              <w:pStyle w:val="37"/>
              <w:bidi w:val="0"/>
              <w:rPr>
                <w:rFonts w:hint="eastAsia"/>
                <w:color w:val="auto"/>
                <w:lang w:eastAsia="zh-CN"/>
              </w:rPr>
            </w:pPr>
            <w:r>
              <w:rPr>
                <w:rFonts w:hint="eastAsia"/>
                <w:color w:val="auto"/>
                <w:lang w:eastAsia="zh-CN"/>
              </w:rPr>
              <w:t>内蒙古自治区呼伦贝尔市</w:t>
            </w:r>
            <w:r>
              <w:rPr>
                <w:rFonts w:ascii="Times New Roman" w:hAnsi="Times New Roman"/>
                <w:color w:val="auto"/>
              </w:rPr>
              <w:t>额尔古纳市拉布大林街道办事处西郊变电站南侧</w:t>
            </w:r>
          </w:p>
        </w:tc>
        <w:tc>
          <w:tcPr>
            <w:tcW w:w="935" w:type="pct"/>
            <w:tcBorders>
              <w:tl2br w:val="nil"/>
              <w:tr2bl w:val="nil"/>
            </w:tcBorders>
            <w:noWrap/>
            <w:vAlign w:val="center"/>
          </w:tcPr>
          <w:p w14:paraId="29EFC7D2">
            <w:pPr>
              <w:pStyle w:val="37"/>
              <w:bidi w:val="0"/>
              <w:rPr>
                <w:color w:val="auto"/>
              </w:rPr>
            </w:pPr>
            <w:r>
              <w:rPr>
                <w:rFonts w:hint="eastAsia"/>
                <w:color w:val="auto"/>
                <w:lang w:val="en-US" w:eastAsia="zh-CN"/>
              </w:rPr>
              <w:t>一般</w:t>
            </w:r>
            <w:r>
              <w:rPr>
                <w:rFonts w:hint="eastAsia"/>
                <w:color w:val="auto"/>
              </w:rPr>
              <w:t>[一般-大气（Q0）+一般-水（Q0）</w:t>
            </w:r>
            <w:r>
              <w:rPr>
                <w:rFonts w:hint="eastAsia"/>
                <w:color w:val="auto"/>
                <w:lang w:val="en-US" w:eastAsia="zh-CN"/>
              </w:rPr>
              <w:t>]</w:t>
            </w:r>
          </w:p>
        </w:tc>
        <w:tc>
          <w:tcPr>
            <w:tcW w:w="939" w:type="pct"/>
            <w:tcBorders>
              <w:tl2br w:val="nil"/>
              <w:tr2bl w:val="nil"/>
            </w:tcBorders>
            <w:vAlign w:val="center"/>
          </w:tcPr>
          <w:p w14:paraId="24A01B75">
            <w:pPr>
              <w:pStyle w:val="37"/>
              <w:bidi w:val="0"/>
              <w:rPr>
                <w:rFonts w:hint="eastAsia"/>
                <w:color w:val="auto"/>
                <w:lang w:val="en-US" w:eastAsia="zh-CN"/>
              </w:rPr>
            </w:pPr>
            <w:r>
              <w:rPr>
                <w:rFonts w:hint="eastAsia"/>
                <w:color w:val="auto"/>
                <w:lang w:val="en-US" w:eastAsia="zh-CN"/>
              </w:rPr>
              <w:t>汽油：69.92t</w:t>
            </w:r>
          </w:p>
          <w:p w14:paraId="172000A0">
            <w:pPr>
              <w:pStyle w:val="37"/>
              <w:bidi w:val="0"/>
              <w:rPr>
                <w:rFonts w:hint="eastAsia"/>
                <w:color w:val="auto"/>
                <w:lang w:eastAsia="zh-CN"/>
              </w:rPr>
            </w:pPr>
            <w:r>
              <w:rPr>
                <w:rFonts w:hint="eastAsia"/>
                <w:color w:val="auto"/>
                <w:lang w:val="en-US" w:eastAsia="zh-CN"/>
              </w:rPr>
              <w:t>柴油：75.96t</w:t>
            </w:r>
          </w:p>
        </w:tc>
        <w:tc>
          <w:tcPr>
            <w:tcW w:w="550" w:type="pct"/>
            <w:tcBorders>
              <w:tl2br w:val="nil"/>
              <w:tr2bl w:val="nil"/>
            </w:tcBorders>
            <w:vAlign w:val="center"/>
          </w:tcPr>
          <w:p w14:paraId="69DC0663">
            <w:pPr>
              <w:pStyle w:val="37"/>
              <w:bidi w:val="0"/>
              <w:ind w:left="1" w:leftChars="0"/>
              <w:rPr>
                <w:color w:val="auto"/>
              </w:rPr>
            </w:pPr>
            <w:r>
              <w:rPr>
                <w:rFonts w:hint="default"/>
                <w:color w:val="auto"/>
                <w:highlight w:val="none"/>
                <w:lang w:val="en-US" w:eastAsia="zh-CN"/>
              </w:rPr>
              <w:t>油品泄漏</w:t>
            </w:r>
            <w:r>
              <w:rPr>
                <w:rFonts w:hint="eastAsia"/>
                <w:color w:val="auto"/>
                <w:highlight w:val="none"/>
                <w:lang w:val="en-US" w:eastAsia="zh-CN"/>
              </w:rPr>
              <w:t>、发生火灾、爆炸事故</w:t>
            </w:r>
          </w:p>
        </w:tc>
        <w:tc>
          <w:tcPr>
            <w:tcW w:w="529" w:type="pct"/>
            <w:tcBorders>
              <w:tl2br w:val="nil"/>
              <w:tr2bl w:val="nil"/>
            </w:tcBorders>
            <w:vAlign w:val="center"/>
          </w:tcPr>
          <w:p w14:paraId="170379CD">
            <w:pPr>
              <w:pStyle w:val="37"/>
              <w:bidi w:val="0"/>
              <w:ind w:left="1" w:leftChars="0"/>
              <w:rPr>
                <w:color w:val="auto"/>
              </w:rPr>
            </w:pPr>
            <w:r>
              <w:rPr>
                <w:rFonts w:hint="default"/>
                <w:color w:val="auto"/>
                <w:highlight w:val="none"/>
                <w:lang w:val="en-US" w:eastAsia="zh-CN"/>
              </w:rPr>
              <w:t>无</w:t>
            </w:r>
          </w:p>
        </w:tc>
      </w:tr>
      <w:tr w14:paraId="522F1F40">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blHeader/>
          <w:jc w:val="center"/>
        </w:trPr>
        <w:tc>
          <w:tcPr>
            <w:tcW w:w="288" w:type="pct"/>
            <w:tcBorders>
              <w:tl2br w:val="nil"/>
              <w:tr2bl w:val="nil"/>
            </w:tcBorders>
            <w:noWrap/>
            <w:vAlign w:val="center"/>
          </w:tcPr>
          <w:p w14:paraId="2E0D5A80">
            <w:pPr>
              <w:pStyle w:val="37"/>
              <w:bidi w:val="0"/>
              <w:rPr>
                <w:rFonts w:hint="eastAsia" w:eastAsia="仿宋"/>
                <w:color w:val="auto"/>
                <w:lang w:val="en-US" w:eastAsia="zh-CN"/>
              </w:rPr>
            </w:pPr>
            <w:r>
              <w:rPr>
                <w:rFonts w:hint="eastAsia"/>
                <w:color w:val="auto"/>
                <w:lang w:val="en-US" w:eastAsia="zh-CN"/>
              </w:rPr>
              <w:t>5</w:t>
            </w:r>
          </w:p>
        </w:tc>
        <w:tc>
          <w:tcPr>
            <w:tcW w:w="715" w:type="pct"/>
            <w:tcBorders>
              <w:tl2br w:val="nil"/>
              <w:tr2bl w:val="nil"/>
            </w:tcBorders>
            <w:vAlign w:val="center"/>
          </w:tcPr>
          <w:p w14:paraId="7D16E445">
            <w:pPr>
              <w:pStyle w:val="37"/>
              <w:bidi w:val="0"/>
              <w:rPr>
                <w:color w:val="auto"/>
              </w:rPr>
            </w:pPr>
            <w:r>
              <w:rPr>
                <w:rFonts w:hint="eastAsia"/>
                <w:color w:val="auto"/>
              </w:rPr>
              <w:t>额尔古纳市黑山头口岸加油站</w:t>
            </w:r>
          </w:p>
        </w:tc>
        <w:tc>
          <w:tcPr>
            <w:tcW w:w="1041" w:type="pct"/>
            <w:tcBorders>
              <w:tl2br w:val="nil"/>
              <w:tr2bl w:val="nil"/>
            </w:tcBorders>
            <w:noWrap/>
            <w:vAlign w:val="center"/>
          </w:tcPr>
          <w:p w14:paraId="0795E6C4">
            <w:pPr>
              <w:pStyle w:val="37"/>
              <w:bidi w:val="0"/>
              <w:rPr>
                <w:rFonts w:hint="eastAsia"/>
                <w:color w:val="auto"/>
                <w:lang w:eastAsia="zh-CN"/>
              </w:rPr>
            </w:pPr>
            <w:r>
              <w:rPr>
                <w:rFonts w:hint="eastAsia"/>
                <w:color w:val="auto"/>
                <w:lang w:eastAsia="zh-CN"/>
              </w:rPr>
              <w:t>内蒙古自治区呼伦贝尔市额尔古纳市</w:t>
            </w:r>
            <w:r>
              <w:rPr>
                <w:rFonts w:hint="eastAsia"/>
                <w:color w:val="auto"/>
                <w:lang w:val="en-US" w:eastAsia="zh-CN"/>
              </w:rPr>
              <w:t>黑山头镇</w:t>
            </w:r>
            <w:r>
              <w:rPr>
                <w:rFonts w:hint="eastAsia"/>
                <w:color w:val="auto"/>
                <w:lang w:eastAsia="zh-CN"/>
              </w:rPr>
              <w:t>S301省道西800米与X904县道交汇处</w:t>
            </w:r>
          </w:p>
        </w:tc>
        <w:tc>
          <w:tcPr>
            <w:tcW w:w="935" w:type="pct"/>
            <w:tcBorders>
              <w:tl2br w:val="nil"/>
              <w:tr2bl w:val="nil"/>
            </w:tcBorders>
            <w:noWrap/>
            <w:vAlign w:val="center"/>
          </w:tcPr>
          <w:p w14:paraId="70FF4637">
            <w:pPr>
              <w:pStyle w:val="37"/>
              <w:bidi w:val="0"/>
              <w:rPr>
                <w:color w:val="auto"/>
              </w:rPr>
            </w:pPr>
            <w:r>
              <w:rPr>
                <w:rFonts w:hint="eastAsia"/>
                <w:color w:val="auto"/>
                <w:lang w:val="en-US" w:eastAsia="zh-CN"/>
              </w:rPr>
              <w:t>一般</w:t>
            </w:r>
            <w:r>
              <w:rPr>
                <w:rFonts w:hint="eastAsia"/>
                <w:color w:val="auto"/>
              </w:rPr>
              <w:t>[一般-大气（Q0）+一般-水（Q0）</w:t>
            </w:r>
            <w:r>
              <w:rPr>
                <w:rFonts w:hint="eastAsia"/>
                <w:color w:val="auto"/>
                <w:lang w:val="en-US" w:eastAsia="zh-CN"/>
              </w:rPr>
              <w:t>]</w:t>
            </w:r>
          </w:p>
        </w:tc>
        <w:tc>
          <w:tcPr>
            <w:tcW w:w="939" w:type="pct"/>
            <w:tcBorders>
              <w:tl2br w:val="nil"/>
              <w:tr2bl w:val="nil"/>
            </w:tcBorders>
            <w:vAlign w:val="center"/>
          </w:tcPr>
          <w:p w14:paraId="384AA90E">
            <w:pPr>
              <w:pStyle w:val="37"/>
              <w:bidi w:val="0"/>
              <w:rPr>
                <w:rFonts w:hint="eastAsia"/>
                <w:color w:val="auto"/>
                <w:lang w:val="en-US" w:eastAsia="zh-CN"/>
              </w:rPr>
            </w:pPr>
            <w:r>
              <w:rPr>
                <w:rFonts w:hint="eastAsia"/>
                <w:color w:val="auto"/>
                <w:lang w:val="en-US" w:eastAsia="zh-CN"/>
              </w:rPr>
              <w:t>汽油：60t</w:t>
            </w:r>
          </w:p>
          <w:p w14:paraId="3912C0D6">
            <w:pPr>
              <w:pStyle w:val="37"/>
              <w:bidi w:val="0"/>
              <w:rPr>
                <w:rFonts w:hint="eastAsia"/>
                <w:color w:val="auto"/>
                <w:lang w:eastAsia="zh-CN"/>
              </w:rPr>
            </w:pPr>
            <w:r>
              <w:rPr>
                <w:rFonts w:hint="eastAsia"/>
                <w:color w:val="auto"/>
                <w:lang w:val="en-US" w:eastAsia="zh-CN"/>
              </w:rPr>
              <w:t>柴油：51t</w:t>
            </w:r>
          </w:p>
        </w:tc>
        <w:tc>
          <w:tcPr>
            <w:tcW w:w="550" w:type="pct"/>
            <w:tcBorders>
              <w:tl2br w:val="nil"/>
              <w:tr2bl w:val="nil"/>
            </w:tcBorders>
            <w:vAlign w:val="center"/>
          </w:tcPr>
          <w:p w14:paraId="46292C11">
            <w:pPr>
              <w:pStyle w:val="37"/>
              <w:bidi w:val="0"/>
              <w:rPr>
                <w:color w:val="auto"/>
              </w:rPr>
            </w:pPr>
            <w:r>
              <w:rPr>
                <w:rFonts w:hint="default"/>
                <w:color w:val="auto"/>
                <w:highlight w:val="none"/>
                <w:lang w:val="en-US" w:eastAsia="zh-CN"/>
              </w:rPr>
              <w:t>油品泄漏</w:t>
            </w:r>
            <w:r>
              <w:rPr>
                <w:rFonts w:hint="eastAsia"/>
                <w:color w:val="auto"/>
                <w:highlight w:val="none"/>
                <w:lang w:val="en-US" w:eastAsia="zh-CN"/>
              </w:rPr>
              <w:t>、发生火灾、爆炸事故</w:t>
            </w:r>
          </w:p>
        </w:tc>
        <w:tc>
          <w:tcPr>
            <w:tcW w:w="529" w:type="pct"/>
            <w:tcBorders>
              <w:tl2br w:val="nil"/>
              <w:tr2bl w:val="nil"/>
            </w:tcBorders>
            <w:vAlign w:val="center"/>
          </w:tcPr>
          <w:p w14:paraId="33BC03B9">
            <w:pPr>
              <w:pStyle w:val="37"/>
              <w:bidi w:val="0"/>
              <w:rPr>
                <w:color w:val="auto"/>
              </w:rPr>
            </w:pPr>
            <w:r>
              <w:rPr>
                <w:rFonts w:hint="default"/>
                <w:color w:val="auto"/>
                <w:highlight w:val="none"/>
                <w:lang w:val="en-US" w:eastAsia="zh-CN"/>
              </w:rPr>
              <w:t>无</w:t>
            </w:r>
          </w:p>
        </w:tc>
      </w:tr>
      <w:tr w14:paraId="27404079">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blHeader/>
          <w:jc w:val="center"/>
        </w:trPr>
        <w:tc>
          <w:tcPr>
            <w:tcW w:w="288" w:type="pct"/>
            <w:tcBorders>
              <w:tl2br w:val="nil"/>
              <w:tr2bl w:val="nil"/>
            </w:tcBorders>
            <w:noWrap/>
            <w:vAlign w:val="center"/>
          </w:tcPr>
          <w:p w14:paraId="558FEF6B">
            <w:pPr>
              <w:pStyle w:val="37"/>
              <w:bidi w:val="0"/>
              <w:rPr>
                <w:rFonts w:hint="eastAsia" w:eastAsia="仿宋"/>
                <w:color w:val="auto"/>
                <w:lang w:val="en-US" w:eastAsia="zh-CN"/>
              </w:rPr>
            </w:pPr>
            <w:r>
              <w:rPr>
                <w:rFonts w:hint="eastAsia"/>
                <w:color w:val="auto"/>
                <w:lang w:val="en-US" w:eastAsia="zh-CN"/>
              </w:rPr>
              <w:t>6</w:t>
            </w:r>
          </w:p>
        </w:tc>
        <w:tc>
          <w:tcPr>
            <w:tcW w:w="715" w:type="pct"/>
            <w:tcBorders>
              <w:tl2br w:val="nil"/>
              <w:tr2bl w:val="nil"/>
            </w:tcBorders>
            <w:vAlign w:val="center"/>
          </w:tcPr>
          <w:p w14:paraId="4EDC96DD">
            <w:pPr>
              <w:pStyle w:val="37"/>
              <w:bidi w:val="0"/>
              <w:rPr>
                <w:color w:val="auto"/>
              </w:rPr>
            </w:pPr>
            <w:r>
              <w:rPr>
                <w:rFonts w:hint="eastAsia" w:ascii="Times New Roman" w:hAnsi="Times New Roman"/>
                <w:color w:val="auto"/>
              </w:rPr>
              <w:t>额尔古纳市中福石化加油站</w:t>
            </w:r>
          </w:p>
        </w:tc>
        <w:tc>
          <w:tcPr>
            <w:tcW w:w="1041" w:type="pct"/>
            <w:tcBorders>
              <w:tl2br w:val="nil"/>
              <w:tr2bl w:val="nil"/>
            </w:tcBorders>
            <w:noWrap/>
            <w:vAlign w:val="center"/>
          </w:tcPr>
          <w:p w14:paraId="0EF57257">
            <w:pPr>
              <w:pStyle w:val="37"/>
              <w:bidi w:val="0"/>
              <w:rPr>
                <w:rFonts w:hint="eastAsia"/>
                <w:color w:val="auto"/>
                <w:lang w:eastAsia="zh-CN"/>
              </w:rPr>
            </w:pPr>
            <w:r>
              <w:rPr>
                <w:rFonts w:hint="eastAsia" w:ascii="Times New Roman" w:hAnsi="Times New Roman"/>
                <w:color w:val="auto"/>
              </w:rPr>
              <w:t>内蒙古</w:t>
            </w:r>
            <w:r>
              <w:rPr>
                <w:rFonts w:ascii="Times New Roman" w:hAnsi="Times New Roman"/>
                <w:color w:val="auto"/>
              </w:rPr>
              <w:t>自治区</w:t>
            </w:r>
            <w:r>
              <w:rPr>
                <w:rFonts w:hint="eastAsia" w:ascii="Times New Roman" w:hAnsi="Times New Roman"/>
                <w:color w:val="auto"/>
              </w:rPr>
              <w:t>呼伦贝尔市</w:t>
            </w:r>
            <w:r>
              <w:rPr>
                <w:rFonts w:ascii="Times New Roman" w:hAnsi="Times New Roman"/>
                <w:color w:val="auto"/>
              </w:rPr>
              <w:t>额尔古纳市</w:t>
            </w:r>
            <w:r>
              <w:rPr>
                <w:rFonts w:hint="eastAsia" w:ascii="Times New Roman" w:hAnsi="Times New Roman"/>
                <w:color w:val="auto"/>
              </w:rPr>
              <w:t>拉布大林街道办事处胜利街南、外环路东侧</w:t>
            </w:r>
          </w:p>
        </w:tc>
        <w:tc>
          <w:tcPr>
            <w:tcW w:w="935" w:type="pct"/>
            <w:tcBorders>
              <w:tl2br w:val="nil"/>
              <w:tr2bl w:val="nil"/>
            </w:tcBorders>
            <w:noWrap/>
            <w:vAlign w:val="center"/>
          </w:tcPr>
          <w:p w14:paraId="033CAF0B">
            <w:pPr>
              <w:pStyle w:val="37"/>
              <w:bidi w:val="0"/>
              <w:rPr>
                <w:color w:val="auto"/>
              </w:rPr>
            </w:pPr>
            <w:r>
              <w:rPr>
                <w:rFonts w:hint="eastAsia"/>
                <w:color w:val="auto"/>
                <w:lang w:val="en-US" w:eastAsia="zh-CN"/>
              </w:rPr>
              <w:t>一般</w:t>
            </w:r>
            <w:r>
              <w:rPr>
                <w:rFonts w:hint="eastAsia"/>
                <w:color w:val="auto"/>
              </w:rPr>
              <w:t>[一般-大气（Q0）+一般-水（Q0）</w:t>
            </w:r>
            <w:r>
              <w:rPr>
                <w:rFonts w:hint="eastAsia"/>
                <w:color w:val="auto"/>
                <w:lang w:val="en-US" w:eastAsia="zh-CN"/>
              </w:rPr>
              <w:t>]</w:t>
            </w:r>
          </w:p>
        </w:tc>
        <w:tc>
          <w:tcPr>
            <w:tcW w:w="939" w:type="pct"/>
            <w:tcBorders>
              <w:tl2br w:val="nil"/>
              <w:tr2bl w:val="nil"/>
            </w:tcBorders>
            <w:vAlign w:val="center"/>
          </w:tcPr>
          <w:p w14:paraId="0DDCB199">
            <w:pPr>
              <w:pStyle w:val="37"/>
              <w:bidi w:val="0"/>
              <w:rPr>
                <w:rFonts w:hint="eastAsia"/>
                <w:color w:val="auto"/>
                <w:lang w:val="en-US" w:eastAsia="zh-CN"/>
              </w:rPr>
            </w:pPr>
            <w:r>
              <w:rPr>
                <w:rFonts w:hint="eastAsia"/>
                <w:color w:val="auto"/>
                <w:lang w:val="en-US" w:eastAsia="zh-CN"/>
              </w:rPr>
              <w:t>汽油：75t</w:t>
            </w:r>
          </w:p>
          <w:p w14:paraId="08DB89E3">
            <w:pPr>
              <w:pStyle w:val="37"/>
              <w:bidi w:val="0"/>
              <w:rPr>
                <w:rFonts w:hint="eastAsia"/>
                <w:color w:val="auto"/>
                <w:lang w:eastAsia="zh-CN"/>
              </w:rPr>
            </w:pPr>
            <w:r>
              <w:rPr>
                <w:rFonts w:hint="eastAsia"/>
                <w:color w:val="auto"/>
                <w:lang w:val="en-US" w:eastAsia="zh-CN"/>
              </w:rPr>
              <w:t>柴油：90t</w:t>
            </w:r>
          </w:p>
        </w:tc>
        <w:tc>
          <w:tcPr>
            <w:tcW w:w="550" w:type="pct"/>
            <w:tcBorders>
              <w:tl2br w:val="nil"/>
              <w:tr2bl w:val="nil"/>
            </w:tcBorders>
            <w:vAlign w:val="center"/>
          </w:tcPr>
          <w:p w14:paraId="2418EA2B">
            <w:pPr>
              <w:pStyle w:val="37"/>
              <w:bidi w:val="0"/>
              <w:rPr>
                <w:color w:val="auto"/>
              </w:rPr>
            </w:pPr>
            <w:r>
              <w:rPr>
                <w:rFonts w:hint="default"/>
                <w:color w:val="auto"/>
                <w:highlight w:val="none"/>
                <w:lang w:val="en-US" w:eastAsia="zh-CN"/>
              </w:rPr>
              <w:t>油品泄漏</w:t>
            </w:r>
            <w:r>
              <w:rPr>
                <w:rFonts w:hint="eastAsia"/>
                <w:color w:val="auto"/>
                <w:highlight w:val="none"/>
                <w:lang w:val="en-US" w:eastAsia="zh-CN"/>
              </w:rPr>
              <w:t>、发生火灾、爆炸事故</w:t>
            </w:r>
          </w:p>
        </w:tc>
        <w:tc>
          <w:tcPr>
            <w:tcW w:w="529" w:type="pct"/>
            <w:tcBorders>
              <w:tl2br w:val="nil"/>
              <w:tr2bl w:val="nil"/>
            </w:tcBorders>
            <w:vAlign w:val="center"/>
          </w:tcPr>
          <w:p w14:paraId="4EEA2E9C">
            <w:pPr>
              <w:pStyle w:val="37"/>
              <w:bidi w:val="0"/>
              <w:rPr>
                <w:color w:val="auto"/>
              </w:rPr>
            </w:pPr>
            <w:r>
              <w:rPr>
                <w:rFonts w:hint="default"/>
                <w:color w:val="auto"/>
                <w:highlight w:val="none"/>
                <w:lang w:val="en-US" w:eastAsia="zh-CN"/>
              </w:rPr>
              <w:t>无</w:t>
            </w:r>
          </w:p>
        </w:tc>
      </w:tr>
      <w:tr w14:paraId="01FA147C">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blHeader/>
          <w:jc w:val="center"/>
        </w:trPr>
        <w:tc>
          <w:tcPr>
            <w:tcW w:w="288" w:type="pct"/>
            <w:tcBorders>
              <w:tl2br w:val="nil"/>
              <w:tr2bl w:val="nil"/>
            </w:tcBorders>
            <w:noWrap/>
            <w:vAlign w:val="center"/>
          </w:tcPr>
          <w:p w14:paraId="6B473436">
            <w:pPr>
              <w:pStyle w:val="37"/>
              <w:bidi w:val="0"/>
              <w:rPr>
                <w:rFonts w:hint="eastAsia" w:eastAsia="仿宋"/>
                <w:color w:val="auto"/>
                <w:lang w:val="en-US" w:eastAsia="zh-CN"/>
              </w:rPr>
            </w:pPr>
            <w:r>
              <w:rPr>
                <w:rFonts w:hint="eastAsia"/>
                <w:color w:val="auto"/>
                <w:lang w:val="en-US" w:eastAsia="zh-CN"/>
              </w:rPr>
              <w:t>7</w:t>
            </w:r>
          </w:p>
        </w:tc>
        <w:tc>
          <w:tcPr>
            <w:tcW w:w="715" w:type="pct"/>
            <w:tcBorders>
              <w:tl2br w:val="nil"/>
              <w:tr2bl w:val="nil"/>
            </w:tcBorders>
            <w:vAlign w:val="center"/>
          </w:tcPr>
          <w:p w14:paraId="1400B4D6">
            <w:pPr>
              <w:pStyle w:val="37"/>
              <w:bidi w:val="0"/>
              <w:rPr>
                <w:rFonts w:hint="eastAsia" w:ascii="Times New Roman" w:hAnsi="Times New Roman"/>
                <w:color w:val="auto"/>
              </w:rPr>
            </w:pPr>
            <w:r>
              <w:rPr>
                <w:rFonts w:hint="eastAsia" w:ascii="Times New Roman" w:hAnsi="Times New Roman"/>
                <w:color w:val="auto"/>
              </w:rPr>
              <w:t>额尔古纳市中润石油加油站</w:t>
            </w:r>
          </w:p>
        </w:tc>
        <w:tc>
          <w:tcPr>
            <w:tcW w:w="1041" w:type="pct"/>
            <w:tcBorders>
              <w:tl2br w:val="nil"/>
              <w:tr2bl w:val="nil"/>
            </w:tcBorders>
            <w:noWrap/>
            <w:vAlign w:val="center"/>
          </w:tcPr>
          <w:p w14:paraId="70BE3275">
            <w:pPr>
              <w:pStyle w:val="37"/>
              <w:bidi w:val="0"/>
              <w:rPr>
                <w:rFonts w:hint="eastAsia" w:ascii="Times New Roman" w:hAnsi="Times New Roman"/>
                <w:color w:val="auto"/>
              </w:rPr>
            </w:pPr>
            <w:r>
              <w:rPr>
                <w:rFonts w:hint="default"/>
                <w:color w:val="auto"/>
                <w:lang w:val="en-US" w:eastAsia="zh-CN"/>
              </w:rPr>
              <w:t>内蒙古自治区呼伦贝尔市额尔古纳市</w:t>
            </w:r>
            <w:r>
              <w:rPr>
                <w:rFonts w:hint="eastAsia"/>
                <w:color w:val="auto"/>
              </w:rPr>
              <w:t>拉布大林街道</w:t>
            </w:r>
            <w:r>
              <w:rPr>
                <w:rFonts w:hint="eastAsia" w:ascii="Times New Roman" w:hAnsi="Times New Roman"/>
                <w:color w:val="auto"/>
              </w:rPr>
              <w:t>国道332线东侧</w:t>
            </w:r>
          </w:p>
        </w:tc>
        <w:tc>
          <w:tcPr>
            <w:tcW w:w="935" w:type="pct"/>
            <w:tcBorders>
              <w:tl2br w:val="nil"/>
              <w:tr2bl w:val="nil"/>
            </w:tcBorders>
            <w:noWrap/>
            <w:vAlign w:val="center"/>
          </w:tcPr>
          <w:p w14:paraId="58F8C171">
            <w:pPr>
              <w:pStyle w:val="37"/>
              <w:bidi w:val="0"/>
              <w:rPr>
                <w:rFonts w:hint="eastAsia"/>
                <w:color w:val="auto"/>
                <w:lang w:val="en-US" w:eastAsia="zh-CN"/>
              </w:rPr>
            </w:pPr>
            <w:r>
              <w:rPr>
                <w:rFonts w:hint="eastAsia"/>
                <w:color w:val="auto"/>
                <w:lang w:val="en-US" w:eastAsia="zh-CN"/>
              </w:rPr>
              <w:t>一般</w:t>
            </w:r>
            <w:r>
              <w:rPr>
                <w:rFonts w:hint="eastAsia"/>
                <w:color w:val="auto"/>
              </w:rPr>
              <w:t>[一般-大气（Q0）+一般-水（Q0）</w:t>
            </w:r>
            <w:r>
              <w:rPr>
                <w:rFonts w:hint="eastAsia"/>
                <w:color w:val="auto"/>
                <w:lang w:val="en-US" w:eastAsia="zh-CN"/>
              </w:rPr>
              <w:t>]</w:t>
            </w:r>
          </w:p>
        </w:tc>
        <w:tc>
          <w:tcPr>
            <w:tcW w:w="939" w:type="pct"/>
            <w:tcBorders>
              <w:tl2br w:val="nil"/>
              <w:tr2bl w:val="nil"/>
            </w:tcBorders>
            <w:vAlign w:val="center"/>
          </w:tcPr>
          <w:p w14:paraId="32676C17">
            <w:pPr>
              <w:pStyle w:val="37"/>
              <w:bidi w:val="0"/>
              <w:rPr>
                <w:rFonts w:hint="eastAsia"/>
                <w:color w:val="auto"/>
                <w:lang w:val="en-US" w:eastAsia="zh-CN"/>
              </w:rPr>
            </w:pPr>
            <w:r>
              <w:rPr>
                <w:rFonts w:hint="eastAsia"/>
                <w:color w:val="auto"/>
                <w:lang w:val="en-US" w:eastAsia="zh-CN"/>
              </w:rPr>
              <w:t>汽油：54t</w:t>
            </w:r>
          </w:p>
          <w:p w14:paraId="39E6912B">
            <w:pPr>
              <w:pStyle w:val="37"/>
              <w:bidi w:val="0"/>
              <w:rPr>
                <w:rFonts w:hint="eastAsia"/>
                <w:color w:val="auto"/>
                <w:lang w:val="en-US" w:eastAsia="zh-CN"/>
              </w:rPr>
            </w:pPr>
            <w:r>
              <w:rPr>
                <w:rFonts w:hint="eastAsia"/>
                <w:color w:val="auto"/>
                <w:lang w:val="en-US" w:eastAsia="zh-CN"/>
              </w:rPr>
              <w:t>柴油：102.96t</w:t>
            </w:r>
          </w:p>
        </w:tc>
        <w:tc>
          <w:tcPr>
            <w:tcW w:w="550" w:type="pct"/>
            <w:tcBorders>
              <w:tl2br w:val="nil"/>
              <w:tr2bl w:val="nil"/>
            </w:tcBorders>
            <w:vAlign w:val="center"/>
          </w:tcPr>
          <w:p w14:paraId="53DFF45B">
            <w:pPr>
              <w:pStyle w:val="37"/>
              <w:bidi w:val="0"/>
              <w:rPr>
                <w:rFonts w:hint="default"/>
                <w:color w:val="auto"/>
                <w:highlight w:val="none"/>
                <w:lang w:val="en-US" w:eastAsia="zh-CN"/>
              </w:rPr>
            </w:pPr>
            <w:r>
              <w:rPr>
                <w:rFonts w:hint="default"/>
                <w:color w:val="auto"/>
                <w:highlight w:val="none"/>
                <w:lang w:val="en-US" w:eastAsia="zh-CN"/>
              </w:rPr>
              <w:t>油品泄漏</w:t>
            </w:r>
            <w:r>
              <w:rPr>
                <w:rFonts w:hint="eastAsia"/>
                <w:color w:val="auto"/>
                <w:highlight w:val="none"/>
                <w:lang w:val="en-US" w:eastAsia="zh-CN"/>
              </w:rPr>
              <w:t>、发生火灾、爆炸事故</w:t>
            </w:r>
          </w:p>
        </w:tc>
        <w:tc>
          <w:tcPr>
            <w:tcW w:w="529" w:type="pct"/>
            <w:tcBorders>
              <w:tl2br w:val="nil"/>
              <w:tr2bl w:val="nil"/>
            </w:tcBorders>
            <w:vAlign w:val="center"/>
          </w:tcPr>
          <w:p w14:paraId="01D09B3A">
            <w:pPr>
              <w:pStyle w:val="37"/>
              <w:bidi w:val="0"/>
              <w:rPr>
                <w:rFonts w:hint="default"/>
                <w:color w:val="auto"/>
                <w:highlight w:val="none"/>
                <w:lang w:val="en-US" w:eastAsia="zh-CN"/>
              </w:rPr>
            </w:pPr>
            <w:r>
              <w:rPr>
                <w:rFonts w:hint="default"/>
                <w:color w:val="auto"/>
                <w:highlight w:val="none"/>
                <w:lang w:val="en-US" w:eastAsia="zh-CN"/>
              </w:rPr>
              <w:t>无</w:t>
            </w:r>
          </w:p>
        </w:tc>
      </w:tr>
      <w:tr w14:paraId="0ED04503">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blHeader/>
          <w:jc w:val="center"/>
        </w:trPr>
        <w:tc>
          <w:tcPr>
            <w:tcW w:w="288" w:type="pct"/>
            <w:tcBorders>
              <w:tl2br w:val="nil"/>
              <w:tr2bl w:val="nil"/>
            </w:tcBorders>
            <w:noWrap/>
            <w:vAlign w:val="center"/>
          </w:tcPr>
          <w:p w14:paraId="5D66487F">
            <w:pPr>
              <w:pStyle w:val="37"/>
              <w:bidi w:val="0"/>
              <w:rPr>
                <w:rFonts w:hint="eastAsia" w:eastAsia="仿宋"/>
                <w:color w:val="auto"/>
                <w:lang w:val="en-US" w:eastAsia="zh-CN"/>
              </w:rPr>
            </w:pPr>
            <w:r>
              <w:rPr>
                <w:rFonts w:hint="eastAsia"/>
                <w:color w:val="auto"/>
                <w:lang w:val="en-US" w:eastAsia="zh-CN"/>
              </w:rPr>
              <w:t>8</w:t>
            </w:r>
          </w:p>
        </w:tc>
        <w:tc>
          <w:tcPr>
            <w:tcW w:w="715" w:type="pct"/>
            <w:tcBorders>
              <w:tl2br w:val="nil"/>
              <w:tr2bl w:val="nil"/>
            </w:tcBorders>
            <w:vAlign w:val="center"/>
          </w:tcPr>
          <w:p w14:paraId="42D6D9E8">
            <w:pPr>
              <w:pStyle w:val="37"/>
              <w:bidi w:val="0"/>
              <w:rPr>
                <w:rFonts w:hint="eastAsia" w:ascii="Times New Roman" w:hAnsi="Times New Roman"/>
                <w:color w:val="auto"/>
              </w:rPr>
            </w:pPr>
            <w:r>
              <w:rPr>
                <w:rFonts w:hint="eastAsia" w:ascii="Times New Roman" w:hAnsi="Times New Roman"/>
                <w:color w:val="auto"/>
              </w:rPr>
              <w:t>额尔古纳市中油金成石油加油站</w:t>
            </w:r>
          </w:p>
        </w:tc>
        <w:tc>
          <w:tcPr>
            <w:tcW w:w="1041" w:type="pct"/>
            <w:tcBorders>
              <w:tl2br w:val="nil"/>
              <w:tr2bl w:val="nil"/>
            </w:tcBorders>
            <w:noWrap/>
            <w:vAlign w:val="center"/>
          </w:tcPr>
          <w:p w14:paraId="17D3D1F8">
            <w:pPr>
              <w:pStyle w:val="37"/>
              <w:bidi w:val="0"/>
              <w:rPr>
                <w:rFonts w:hint="eastAsia" w:ascii="Times New Roman" w:hAnsi="Times New Roman"/>
                <w:color w:val="auto"/>
              </w:rPr>
            </w:pPr>
            <w:r>
              <w:rPr>
                <w:rFonts w:hint="eastAsia" w:ascii="Times New Roman" w:hAnsi="Times New Roman"/>
                <w:color w:val="auto"/>
              </w:rPr>
              <w:t>内蒙古自治区呼伦贝尔市额尔古纳市三河回族民族乡机耕屯</w:t>
            </w:r>
          </w:p>
        </w:tc>
        <w:tc>
          <w:tcPr>
            <w:tcW w:w="935" w:type="pct"/>
            <w:tcBorders>
              <w:tl2br w:val="nil"/>
              <w:tr2bl w:val="nil"/>
            </w:tcBorders>
            <w:noWrap/>
            <w:vAlign w:val="center"/>
          </w:tcPr>
          <w:p w14:paraId="017046CC">
            <w:pPr>
              <w:pStyle w:val="37"/>
              <w:bidi w:val="0"/>
              <w:rPr>
                <w:rFonts w:hint="eastAsia"/>
                <w:color w:val="auto"/>
                <w:lang w:val="en-US" w:eastAsia="zh-CN"/>
              </w:rPr>
            </w:pPr>
            <w:r>
              <w:rPr>
                <w:rFonts w:hint="eastAsia"/>
                <w:color w:val="auto"/>
                <w:lang w:val="en-US" w:eastAsia="zh-CN"/>
              </w:rPr>
              <w:t>一般</w:t>
            </w:r>
            <w:r>
              <w:rPr>
                <w:rFonts w:hint="eastAsia"/>
                <w:color w:val="auto"/>
              </w:rPr>
              <w:t>[一般-大气（Q0）+一般-水（Q0）</w:t>
            </w:r>
            <w:r>
              <w:rPr>
                <w:rFonts w:hint="eastAsia"/>
                <w:color w:val="auto"/>
                <w:lang w:val="en-US" w:eastAsia="zh-CN"/>
              </w:rPr>
              <w:t>]</w:t>
            </w:r>
          </w:p>
        </w:tc>
        <w:tc>
          <w:tcPr>
            <w:tcW w:w="939" w:type="pct"/>
            <w:tcBorders>
              <w:tl2br w:val="nil"/>
              <w:tr2bl w:val="nil"/>
            </w:tcBorders>
            <w:vAlign w:val="center"/>
          </w:tcPr>
          <w:p w14:paraId="71459757">
            <w:pPr>
              <w:pStyle w:val="37"/>
              <w:bidi w:val="0"/>
              <w:rPr>
                <w:rFonts w:hint="eastAsia"/>
                <w:color w:val="auto"/>
                <w:lang w:val="en-US" w:eastAsia="zh-CN"/>
              </w:rPr>
            </w:pPr>
            <w:r>
              <w:rPr>
                <w:rFonts w:hint="eastAsia"/>
                <w:color w:val="auto"/>
                <w:lang w:val="en-US" w:eastAsia="zh-CN"/>
              </w:rPr>
              <w:t>汽油：24t</w:t>
            </w:r>
          </w:p>
          <w:p w14:paraId="6AA426AA">
            <w:pPr>
              <w:pStyle w:val="37"/>
              <w:bidi w:val="0"/>
              <w:rPr>
                <w:rFonts w:hint="eastAsia"/>
                <w:color w:val="auto"/>
                <w:lang w:val="en-US" w:eastAsia="zh-CN"/>
              </w:rPr>
            </w:pPr>
            <w:r>
              <w:rPr>
                <w:rFonts w:hint="eastAsia"/>
                <w:color w:val="auto"/>
                <w:lang w:val="en-US" w:eastAsia="zh-CN"/>
              </w:rPr>
              <w:t>柴油：64t</w:t>
            </w:r>
          </w:p>
        </w:tc>
        <w:tc>
          <w:tcPr>
            <w:tcW w:w="550" w:type="pct"/>
            <w:tcBorders>
              <w:tl2br w:val="nil"/>
              <w:tr2bl w:val="nil"/>
            </w:tcBorders>
            <w:vAlign w:val="center"/>
          </w:tcPr>
          <w:p w14:paraId="17769344">
            <w:pPr>
              <w:pStyle w:val="37"/>
              <w:bidi w:val="0"/>
              <w:rPr>
                <w:rFonts w:hint="default"/>
                <w:color w:val="auto"/>
                <w:highlight w:val="none"/>
                <w:lang w:val="en-US" w:eastAsia="zh-CN"/>
              </w:rPr>
            </w:pPr>
            <w:r>
              <w:rPr>
                <w:rFonts w:hint="default"/>
                <w:color w:val="auto"/>
                <w:highlight w:val="none"/>
                <w:lang w:val="en-US" w:eastAsia="zh-CN"/>
              </w:rPr>
              <w:t>油品泄漏</w:t>
            </w:r>
            <w:r>
              <w:rPr>
                <w:rFonts w:hint="eastAsia"/>
                <w:color w:val="auto"/>
                <w:highlight w:val="none"/>
                <w:lang w:val="en-US" w:eastAsia="zh-CN"/>
              </w:rPr>
              <w:t>、发生火灾、爆炸事故</w:t>
            </w:r>
          </w:p>
        </w:tc>
        <w:tc>
          <w:tcPr>
            <w:tcW w:w="529" w:type="pct"/>
            <w:tcBorders>
              <w:tl2br w:val="nil"/>
              <w:tr2bl w:val="nil"/>
            </w:tcBorders>
            <w:vAlign w:val="center"/>
          </w:tcPr>
          <w:p w14:paraId="7DD683E7">
            <w:pPr>
              <w:pStyle w:val="37"/>
              <w:bidi w:val="0"/>
              <w:rPr>
                <w:rFonts w:hint="default"/>
                <w:color w:val="auto"/>
                <w:highlight w:val="none"/>
                <w:lang w:val="en-US" w:eastAsia="zh-CN"/>
              </w:rPr>
            </w:pPr>
            <w:r>
              <w:rPr>
                <w:rFonts w:hint="default"/>
                <w:color w:val="auto"/>
                <w:highlight w:val="none"/>
                <w:lang w:val="en-US" w:eastAsia="zh-CN"/>
              </w:rPr>
              <w:t>无</w:t>
            </w:r>
          </w:p>
        </w:tc>
      </w:tr>
      <w:tr w14:paraId="6BA8BC43">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blHeader/>
          <w:jc w:val="center"/>
        </w:trPr>
        <w:tc>
          <w:tcPr>
            <w:tcW w:w="288" w:type="pct"/>
            <w:tcBorders>
              <w:tl2br w:val="nil"/>
              <w:tr2bl w:val="nil"/>
            </w:tcBorders>
            <w:noWrap/>
            <w:vAlign w:val="center"/>
          </w:tcPr>
          <w:p w14:paraId="1F7E36FC">
            <w:pPr>
              <w:pStyle w:val="37"/>
              <w:bidi w:val="0"/>
              <w:rPr>
                <w:rFonts w:hint="eastAsia" w:eastAsia="仿宋"/>
                <w:color w:val="auto"/>
                <w:lang w:val="en-US" w:eastAsia="zh-CN"/>
              </w:rPr>
            </w:pPr>
            <w:r>
              <w:rPr>
                <w:rFonts w:hint="eastAsia"/>
                <w:color w:val="auto"/>
                <w:lang w:val="en-US" w:eastAsia="zh-CN"/>
              </w:rPr>
              <w:t>9</w:t>
            </w:r>
          </w:p>
        </w:tc>
        <w:tc>
          <w:tcPr>
            <w:tcW w:w="715" w:type="pct"/>
            <w:tcBorders>
              <w:tl2br w:val="nil"/>
              <w:tr2bl w:val="nil"/>
            </w:tcBorders>
            <w:vAlign w:val="center"/>
          </w:tcPr>
          <w:p w14:paraId="5B404183">
            <w:pPr>
              <w:pStyle w:val="37"/>
              <w:bidi w:val="0"/>
              <w:rPr>
                <w:rFonts w:hint="eastAsia" w:ascii="Times New Roman" w:hAnsi="Times New Roman"/>
                <w:color w:val="auto"/>
              </w:rPr>
            </w:pPr>
            <w:r>
              <w:rPr>
                <w:rFonts w:hint="eastAsia" w:ascii="Times New Roman" w:hAnsi="Times New Roman"/>
                <w:color w:val="auto"/>
              </w:rPr>
              <w:t>呼伦贝尔海农加油站</w:t>
            </w:r>
          </w:p>
        </w:tc>
        <w:tc>
          <w:tcPr>
            <w:tcW w:w="1041" w:type="pct"/>
            <w:tcBorders>
              <w:tl2br w:val="nil"/>
              <w:tr2bl w:val="nil"/>
            </w:tcBorders>
            <w:noWrap/>
            <w:vAlign w:val="center"/>
          </w:tcPr>
          <w:p w14:paraId="43ED3249">
            <w:pPr>
              <w:pStyle w:val="37"/>
              <w:bidi w:val="0"/>
              <w:rPr>
                <w:rFonts w:hint="eastAsia" w:ascii="Times New Roman" w:hAnsi="Times New Roman"/>
                <w:color w:val="auto"/>
              </w:rPr>
            </w:pPr>
            <w:r>
              <w:rPr>
                <w:rFonts w:hint="eastAsia" w:ascii="Times New Roman" w:hAnsi="Times New Roman"/>
                <w:color w:val="auto"/>
                <w:lang w:eastAsia="zh-CN"/>
              </w:rPr>
              <w:t>内蒙古自治区呼伦贝尔市额尔古纳市拉布大林哈撒尔路1号</w:t>
            </w:r>
          </w:p>
        </w:tc>
        <w:tc>
          <w:tcPr>
            <w:tcW w:w="935" w:type="pct"/>
            <w:tcBorders>
              <w:tl2br w:val="nil"/>
              <w:tr2bl w:val="nil"/>
            </w:tcBorders>
            <w:noWrap/>
            <w:vAlign w:val="center"/>
          </w:tcPr>
          <w:p w14:paraId="35AC8C7C">
            <w:pPr>
              <w:pStyle w:val="37"/>
              <w:bidi w:val="0"/>
              <w:rPr>
                <w:rFonts w:hint="eastAsia"/>
                <w:color w:val="auto"/>
                <w:lang w:val="en-US" w:eastAsia="zh-CN"/>
              </w:rPr>
            </w:pPr>
            <w:r>
              <w:rPr>
                <w:rFonts w:hint="eastAsia"/>
                <w:color w:val="auto"/>
                <w:lang w:val="en-US" w:eastAsia="zh-CN"/>
              </w:rPr>
              <w:t>一般</w:t>
            </w:r>
            <w:r>
              <w:rPr>
                <w:rFonts w:hint="eastAsia"/>
                <w:color w:val="auto"/>
              </w:rPr>
              <w:t>[一般-大气（Q0）+一般-水（Q0）</w:t>
            </w:r>
            <w:r>
              <w:rPr>
                <w:rFonts w:hint="eastAsia"/>
                <w:color w:val="auto"/>
                <w:lang w:val="en-US" w:eastAsia="zh-CN"/>
              </w:rPr>
              <w:t>]</w:t>
            </w:r>
          </w:p>
        </w:tc>
        <w:tc>
          <w:tcPr>
            <w:tcW w:w="939" w:type="pct"/>
            <w:tcBorders>
              <w:tl2br w:val="nil"/>
              <w:tr2bl w:val="nil"/>
            </w:tcBorders>
            <w:vAlign w:val="center"/>
          </w:tcPr>
          <w:p w14:paraId="4D1321FE">
            <w:pPr>
              <w:pStyle w:val="37"/>
              <w:bidi w:val="0"/>
              <w:rPr>
                <w:rFonts w:hint="eastAsia"/>
                <w:color w:val="auto"/>
                <w:lang w:val="en-US" w:eastAsia="zh-CN"/>
              </w:rPr>
            </w:pPr>
            <w:r>
              <w:rPr>
                <w:rFonts w:hint="eastAsia"/>
                <w:color w:val="auto"/>
                <w:lang w:val="en-US" w:eastAsia="zh-CN"/>
              </w:rPr>
              <w:t>汽油：55.48t</w:t>
            </w:r>
          </w:p>
          <w:p w14:paraId="6116C62B">
            <w:pPr>
              <w:pStyle w:val="37"/>
              <w:bidi w:val="0"/>
              <w:rPr>
                <w:rFonts w:hint="eastAsia"/>
                <w:color w:val="auto"/>
                <w:lang w:val="en-US" w:eastAsia="zh-CN"/>
              </w:rPr>
            </w:pPr>
            <w:r>
              <w:rPr>
                <w:rFonts w:hint="eastAsia"/>
                <w:color w:val="auto"/>
                <w:lang w:val="en-US" w:eastAsia="zh-CN"/>
              </w:rPr>
              <w:t>柴油：78.85t</w:t>
            </w:r>
          </w:p>
        </w:tc>
        <w:tc>
          <w:tcPr>
            <w:tcW w:w="550" w:type="pct"/>
            <w:tcBorders>
              <w:tl2br w:val="nil"/>
              <w:tr2bl w:val="nil"/>
            </w:tcBorders>
            <w:vAlign w:val="center"/>
          </w:tcPr>
          <w:p w14:paraId="5D6F9376">
            <w:pPr>
              <w:pStyle w:val="37"/>
              <w:bidi w:val="0"/>
              <w:rPr>
                <w:rFonts w:hint="default"/>
                <w:color w:val="auto"/>
                <w:highlight w:val="none"/>
                <w:lang w:val="en-US" w:eastAsia="zh-CN"/>
              </w:rPr>
            </w:pPr>
            <w:r>
              <w:rPr>
                <w:rFonts w:hint="default"/>
                <w:color w:val="auto"/>
                <w:highlight w:val="none"/>
                <w:lang w:val="en-US" w:eastAsia="zh-CN"/>
              </w:rPr>
              <w:t>油品泄漏</w:t>
            </w:r>
            <w:r>
              <w:rPr>
                <w:rFonts w:hint="eastAsia"/>
                <w:color w:val="auto"/>
                <w:highlight w:val="none"/>
                <w:lang w:val="en-US" w:eastAsia="zh-CN"/>
              </w:rPr>
              <w:t>、发生火灾、爆炸事故</w:t>
            </w:r>
          </w:p>
        </w:tc>
        <w:tc>
          <w:tcPr>
            <w:tcW w:w="529" w:type="pct"/>
            <w:tcBorders>
              <w:tl2br w:val="nil"/>
              <w:tr2bl w:val="nil"/>
            </w:tcBorders>
            <w:vAlign w:val="center"/>
          </w:tcPr>
          <w:p w14:paraId="0CE42CA1">
            <w:pPr>
              <w:pStyle w:val="37"/>
              <w:bidi w:val="0"/>
              <w:rPr>
                <w:rFonts w:hint="default"/>
                <w:color w:val="auto"/>
                <w:highlight w:val="none"/>
                <w:lang w:val="en-US" w:eastAsia="zh-CN"/>
              </w:rPr>
            </w:pPr>
            <w:r>
              <w:rPr>
                <w:rFonts w:hint="default"/>
                <w:color w:val="auto"/>
                <w:highlight w:val="none"/>
                <w:lang w:val="en-US" w:eastAsia="zh-CN"/>
              </w:rPr>
              <w:t>无</w:t>
            </w:r>
          </w:p>
        </w:tc>
      </w:tr>
      <w:tr w14:paraId="73AE2A3C">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blHeader/>
          <w:jc w:val="center"/>
        </w:trPr>
        <w:tc>
          <w:tcPr>
            <w:tcW w:w="288" w:type="pct"/>
            <w:tcBorders>
              <w:tl2br w:val="nil"/>
              <w:tr2bl w:val="nil"/>
            </w:tcBorders>
            <w:noWrap/>
            <w:vAlign w:val="center"/>
          </w:tcPr>
          <w:p w14:paraId="0DA9C22A">
            <w:pPr>
              <w:pStyle w:val="37"/>
              <w:bidi w:val="0"/>
              <w:rPr>
                <w:rFonts w:hint="default" w:eastAsia="仿宋"/>
                <w:color w:val="auto"/>
                <w:lang w:val="en-US" w:eastAsia="zh-CN"/>
              </w:rPr>
            </w:pPr>
            <w:r>
              <w:rPr>
                <w:rFonts w:hint="eastAsia"/>
                <w:color w:val="auto"/>
                <w:lang w:val="en-US" w:eastAsia="zh-CN"/>
              </w:rPr>
              <w:t>10</w:t>
            </w:r>
          </w:p>
        </w:tc>
        <w:tc>
          <w:tcPr>
            <w:tcW w:w="715" w:type="pct"/>
            <w:tcBorders>
              <w:tl2br w:val="nil"/>
              <w:tr2bl w:val="nil"/>
            </w:tcBorders>
            <w:vAlign w:val="center"/>
          </w:tcPr>
          <w:p w14:paraId="76141361">
            <w:pPr>
              <w:pStyle w:val="37"/>
              <w:bidi w:val="0"/>
              <w:rPr>
                <w:rFonts w:hint="eastAsia" w:ascii="Times New Roman" w:hAnsi="Times New Roman"/>
                <w:color w:val="auto"/>
              </w:rPr>
            </w:pPr>
            <w:r>
              <w:rPr>
                <w:rFonts w:hint="eastAsia" w:ascii="Times New Roman" w:hAnsi="Times New Roman"/>
                <w:color w:val="auto"/>
              </w:rPr>
              <w:t>内蒙古森工集团兴安石油有限责任公司莫尔道嘎加油站</w:t>
            </w:r>
          </w:p>
        </w:tc>
        <w:tc>
          <w:tcPr>
            <w:tcW w:w="1041" w:type="pct"/>
            <w:tcBorders>
              <w:tl2br w:val="nil"/>
              <w:tr2bl w:val="nil"/>
            </w:tcBorders>
            <w:noWrap/>
            <w:vAlign w:val="center"/>
          </w:tcPr>
          <w:p w14:paraId="720ACB49">
            <w:pPr>
              <w:pStyle w:val="37"/>
              <w:bidi w:val="0"/>
              <w:rPr>
                <w:rFonts w:hint="eastAsia" w:ascii="Times New Roman" w:hAnsi="Times New Roman"/>
                <w:color w:val="auto"/>
                <w:lang w:eastAsia="zh-CN"/>
              </w:rPr>
            </w:pPr>
            <w:r>
              <w:rPr>
                <w:rFonts w:hint="eastAsia" w:ascii="Times New Roman" w:hAnsi="Times New Roman"/>
                <w:color w:val="auto"/>
                <w:lang w:eastAsia="zh-CN"/>
              </w:rPr>
              <w:t>内蒙古自治区呼伦贝尔市额尔古纳市莫尔道嘎镇</w:t>
            </w:r>
          </w:p>
        </w:tc>
        <w:tc>
          <w:tcPr>
            <w:tcW w:w="935" w:type="pct"/>
            <w:tcBorders>
              <w:tl2br w:val="nil"/>
              <w:tr2bl w:val="nil"/>
            </w:tcBorders>
            <w:noWrap/>
            <w:vAlign w:val="center"/>
          </w:tcPr>
          <w:p w14:paraId="7D78E798">
            <w:pPr>
              <w:pStyle w:val="37"/>
              <w:bidi w:val="0"/>
              <w:rPr>
                <w:rFonts w:hint="eastAsia"/>
                <w:color w:val="auto"/>
                <w:lang w:val="en-US" w:eastAsia="zh-CN"/>
              </w:rPr>
            </w:pPr>
            <w:r>
              <w:rPr>
                <w:rFonts w:hint="eastAsia"/>
                <w:color w:val="auto"/>
                <w:lang w:val="en-US" w:eastAsia="zh-CN"/>
              </w:rPr>
              <w:t>一般</w:t>
            </w:r>
            <w:r>
              <w:rPr>
                <w:rFonts w:hint="eastAsia"/>
                <w:color w:val="auto"/>
              </w:rPr>
              <w:t>[一般-大气（Q0）+一般-水（Q0）</w:t>
            </w:r>
            <w:r>
              <w:rPr>
                <w:rFonts w:hint="eastAsia"/>
                <w:color w:val="auto"/>
                <w:lang w:val="en-US" w:eastAsia="zh-CN"/>
              </w:rPr>
              <w:t>]</w:t>
            </w:r>
          </w:p>
        </w:tc>
        <w:tc>
          <w:tcPr>
            <w:tcW w:w="939" w:type="pct"/>
            <w:tcBorders>
              <w:tl2br w:val="nil"/>
              <w:tr2bl w:val="nil"/>
            </w:tcBorders>
            <w:vAlign w:val="center"/>
          </w:tcPr>
          <w:p w14:paraId="2CFF0F5B">
            <w:pPr>
              <w:pStyle w:val="37"/>
              <w:bidi w:val="0"/>
              <w:rPr>
                <w:rFonts w:hint="eastAsia"/>
                <w:color w:val="auto"/>
                <w:lang w:val="en-US" w:eastAsia="zh-CN"/>
              </w:rPr>
            </w:pPr>
            <w:r>
              <w:rPr>
                <w:rFonts w:hint="eastAsia"/>
                <w:color w:val="auto"/>
                <w:lang w:val="en-US" w:eastAsia="zh-CN"/>
              </w:rPr>
              <w:t>汽油：47.4t</w:t>
            </w:r>
          </w:p>
          <w:p w14:paraId="0662B01E">
            <w:pPr>
              <w:pStyle w:val="37"/>
              <w:bidi w:val="0"/>
              <w:rPr>
                <w:rFonts w:hint="eastAsia"/>
                <w:color w:val="auto"/>
                <w:lang w:val="en-US" w:eastAsia="zh-CN"/>
              </w:rPr>
            </w:pPr>
            <w:r>
              <w:rPr>
                <w:rFonts w:hint="eastAsia"/>
                <w:color w:val="auto"/>
                <w:lang w:val="en-US" w:eastAsia="zh-CN"/>
              </w:rPr>
              <w:t>柴油：16.6t</w:t>
            </w:r>
          </w:p>
        </w:tc>
        <w:tc>
          <w:tcPr>
            <w:tcW w:w="550" w:type="pct"/>
            <w:tcBorders>
              <w:tl2br w:val="nil"/>
              <w:tr2bl w:val="nil"/>
            </w:tcBorders>
            <w:vAlign w:val="center"/>
          </w:tcPr>
          <w:p w14:paraId="06DD7C10">
            <w:pPr>
              <w:pStyle w:val="37"/>
              <w:bidi w:val="0"/>
              <w:ind w:left="1" w:leftChars="0"/>
              <w:rPr>
                <w:rFonts w:hint="default"/>
                <w:color w:val="auto"/>
                <w:highlight w:val="none"/>
                <w:lang w:val="en-US" w:eastAsia="zh-CN"/>
              </w:rPr>
            </w:pPr>
            <w:r>
              <w:rPr>
                <w:rFonts w:hint="default"/>
                <w:color w:val="auto"/>
                <w:highlight w:val="none"/>
                <w:lang w:val="en-US" w:eastAsia="zh-CN"/>
              </w:rPr>
              <w:t>油品泄漏</w:t>
            </w:r>
            <w:r>
              <w:rPr>
                <w:rFonts w:hint="eastAsia"/>
                <w:color w:val="auto"/>
                <w:highlight w:val="none"/>
                <w:lang w:val="en-US" w:eastAsia="zh-CN"/>
              </w:rPr>
              <w:t>、发生火灾、爆炸事故</w:t>
            </w:r>
          </w:p>
        </w:tc>
        <w:tc>
          <w:tcPr>
            <w:tcW w:w="529" w:type="pct"/>
            <w:tcBorders>
              <w:tl2br w:val="nil"/>
              <w:tr2bl w:val="nil"/>
            </w:tcBorders>
            <w:vAlign w:val="center"/>
          </w:tcPr>
          <w:p w14:paraId="1260F0F5">
            <w:pPr>
              <w:pStyle w:val="37"/>
              <w:bidi w:val="0"/>
              <w:ind w:left="1" w:leftChars="0"/>
              <w:rPr>
                <w:rFonts w:hint="default"/>
                <w:color w:val="auto"/>
                <w:highlight w:val="none"/>
                <w:lang w:val="en-US" w:eastAsia="zh-CN"/>
              </w:rPr>
            </w:pPr>
            <w:r>
              <w:rPr>
                <w:rFonts w:hint="default"/>
                <w:color w:val="auto"/>
                <w:highlight w:val="none"/>
                <w:lang w:val="en-US" w:eastAsia="zh-CN"/>
              </w:rPr>
              <w:t>无</w:t>
            </w:r>
          </w:p>
        </w:tc>
      </w:tr>
      <w:tr w14:paraId="341CC2AA">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blHeader/>
          <w:jc w:val="center"/>
        </w:trPr>
        <w:tc>
          <w:tcPr>
            <w:tcW w:w="288" w:type="pct"/>
            <w:tcBorders>
              <w:tl2br w:val="nil"/>
              <w:tr2bl w:val="nil"/>
            </w:tcBorders>
            <w:noWrap/>
            <w:vAlign w:val="center"/>
          </w:tcPr>
          <w:p w14:paraId="7F18A2B6">
            <w:pPr>
              <w:pStyle w:val="37"/>
              <w:bidi w:val="0"/>
              <w:rPr>
                <w:rFonts w:hint="default" w:eastAsia="仿宋"/>
                <w:color w:val="auto"/>
                <w:lang w:val="en-US" w:eastAsia="zh-CN"/>
              </w:rPr>
            </w:pPr>
            <w:r>
              <w:rPr>
                <w:rFonts w:hint="eastAsia"/>
                <w:color w:val="auto"/>
                <w:lang w:val="en-US" w:eastAsia="zh-CN"/>
              </w:rPr>
              <w:t>11</w:t>
            </w:r>
          </w:p>
        </w:tc>
        <w:tc>
          <w:tcPr>
            <w:tcW w:w="715" w:type="pct"/>
            <w:tcBorders>
              <w:tl2br w:val="nil"/>
              <w:tr2bl w:val="nil"/>
            </w:tcBorders>
            <w:vAlign w:val="center"/>
          </w:tcPr>
          <w:p w14:paraId="6EE85954">
            <w:pPr>
              <w:pStyle w:val="37"/>
              <w:bidi w:val="0"/>
              <w:rPr>
                <w:rFonts w:hint="eastAsia" w:ascii="Times New Roman" w:hAnsi="Times New Roman"/>
                <w:color w:val="auto"/>
              </w:rPr>
            </w:pPr>
            <w:r>
              <w:rPr>
                <w:rFonts w:hint="eastAsia" w:ascii="Times New Roman" w:hAnsi="Times New Roman"/>
                <w:color w:val="auto"/>
              </w:rPr>
              <w:t>中国石油天然气股份有限公司内蒙古呼伦贝尔额尔古纳经营部恩和加油站</w:t>
            </w:r>
          </w:p>
        </w:tc>
        <w:tc>
          <w:tcPr>
            <w:tcW w:w="1041" w:type="pct"/>
            <w:tcBorders>
              <w:tl2br w:val="nil"/>
              <w:tr2bl w:val="nil"/>
            </w:tcBorders>
            <w:noWrap/>
            <w:vAlign w:val="center"/>
          </w:tcPr>
          <w:p w14:paraId="2C06A5C2">
            <w:pPr>
              <w:pStyle w:val="37"/>
              <w:bidi w:val="0"/>
              <w:rPr>
                <w:rFonts w:hint="eastAsia" w:ascii="Times New Roman" w:hAnsi="Times New Roman"/>
                <w:color w:val="auto"/>
                <w:lang w:eastAsia="zh-CN"/>
              </w:rPr>
            </w:pPr>
            <w:r>
              <w:rPr>
                <w:rFonts w:hint="eastAsia"/>
                <w:color w:val="auto"/>
                <w:lang w:eastAsia="zh-CN"/>
              </w:rPr>
              <w:t>内蒙古自治区呼伦贝尔市</w:t>
            </w:r>
            <w:r>
              <w:rPr>
                <w:rFonts w:hint="eastAsia"/>
                <w:color w:val="auto"/>
                <w:lang w:val="en-US" w:eastAsia="zh-CN"/>
              </w:rPr>
              <w:t>额尔古纳市恩和哈达乡</w:t>
            </w:r>
            <w:r>
              <w:rPr>
                <w:rFonts w:hint="eastAsia" w:ascii="仿宋" w:hAnsi="仿宋" w:eastAsia="仿宋" w:cs="仿宋"/>
                <w:color w:val="auto"/>
              </w:rPr>
              <w:t>室拉公路东侧</w:t>
            </w:r>
          </w:p>
        </w:tc>
        <w:tc>
          <w:tcPr>
            <w:tcW w:w="935" w:type="pct"/>
            <w:tcBorders>
              <w:tl2br w:val="nil"/>
              <w:tr2bl w:val="nil"/>
            </w:tcBorders>
            <w:noWrap/>
            <w:vAlign w:val="center"/>
          </w:tcPr>
          <w:p w14:paraId="2F1502A1">
            <w:pPr>
              <w:pStyle w:val="37"/>
              <w:bidi w:val="0"/>
              <w:rPr>
                <w:rFonts w:hint="eastAsia"/>
                <w:color w:val="auto"/>
                <w:lang w:val="en-US" w:eastAsia="zh-CN"/>
              </w:rPr>
            </w:pPr>
            <w:r>
              <w:rPr>
                <w:rFonts w:hint="eastAsia"/>
                <w:color w:val="auto"/>
                <w:lang w:val="en-US" w:eastAsia="zh-CN"/>
              </w:rPr>
              <w:t>一般</w:t>
            </w:r>
            <w:r>
              <w:rPr>
                <w:rFonts w:hint="eastAsia"/>
                <w:color w:val="auto"/>
              </w:rPr>
              <w:t>[一般-大气（Q0）+一般-水（Q0）</w:t>
            </w:r>
            <w:r>
              <w:rPr>
                <w:rFonts w:hint="eastAsia"/>
                <w:color w:val="auto"/>
                <w:lang w:val="en-US" w:eastAsia="zh-CN"/>
              </w:rPr>
              <w:t>]</w:t>
            </w:r>
          </w:p>
        </w:tc>
        <w:tc>
          <w:tcPr>
            <w:tcW w:w="939" w:type="pct"/>
            <w:tcBorders>
              <w:tl2br w:val="nil"/>
              <w:tr2bl w:val="nil"/>
            </w:tcBorders>
            <w:vAlign w:val="center"/>
          </w:tcPr>
          <w:p w14:paraId="09F7D139">
            <w:pPr>
              <w:pStyle w:val="37"/>
              <w:bidi w:val="0"/>
              <w:rPr>
                <w:rFonts w:hint="eastAsia"/>
                <w:color w:val="auto"/>
                <w:lang w:val="en-US" w:eastAsia="zh-CN"/>
              </w:rPr>
            </w:pPr>
            <w:r>
              <w:rPr>
                <w:rFonts w:hint="eastAsia"/>
                <w:color w:val="auto"/>
                <w:lang w:val="en-US" w:eastAsia="zh-CN"/>
              </w:rPr>
              <w:t>汽油：6.57t</w:t>
            </w:r>
          </w:p>
          <w:p w14:paraId="34FBE182">
            <w:pPr>
              <w:pStyle w:val="37"/>
              <w:bidi w:val="0"/>
              <w:rPr>
                <w:rFonts w:hint="eastAsia"/>
                <w:color w:val="auto"/>
                <w:lang w:val="en-US" w:eastAsia="zh-CN"/>
              </w:rPr>
            </w:pPr>
            <w:r>
              <w:rPr>
                <w:rFonts w:hint="eastAsia"/>
                <w:color w:val="auto"/>
                <w:lang w:val="en-US" w:eastAsia="zh-CN"/>
              </w:rPr>
              <w:t>柴油：15.48t</w:t>
            </w:r>
          </w:p>
        </w:tc>
        <w:tc>
          <w:tcPr>
            <w:tcW w:w="550" w:type="pct"/>
            <w:tcBorders>
              <w:tl2br w:val="nil"/>
              <w:tr2bl w:val="nil"/>
            </w:tcBorders>
            <w:vAlign w:val="center"/>
          </w:tcPr>
          <w:p w14:paraId="2081DFAB">
            <w:pPr>
              <w:pStyle w:val="37"/>
              <w:bidi w:val="0"/>
              <w:ind w:left="1" w:leftChars="0"/>
              <w:rPr>
                <w:rFonts w:hint="default"/>
                <w:color w:val="auto"/>
                <w:highlight w:val="none"/>
                <w:lang w:val="en-US" w:eastAsia="zh-CN"/>
              </w:rPr>
            </w:pPr>
            <w:r>
              <w:rPr>
                <w:rFonts w:hint="default"/>
                <w:color w:val="auto"/>
                <w:highlight w:val="none"/>
                <w:lang w:val="en-US" w:eastAsia="zh-CN"/>
              </w:rPr>
              <w:t>油品泄漏</w:t>
            </w:r>
            <w:r>
              <w:rPr>
                <w:rFonts w:hint="eastAsia"/>
                <w:color w:val="auto"/>
                <w:highlight w:val="none"/>
                <w:lang w:val="en-US" w:eastAsia="zh-CN"/>
              </w:rPr>
              <w:t>、发生火灾、爆炸事故</w:t>
            </w:r>
          </w:p>
        </w:tc>
        <w:tc>
          <w:tcPr>
            <w:tcW w:w="529" w:type="pct"/>
            <w:tcBorders>
              <w:tl2br w:val="nil"/>
              <w:tr2bl w:val="nil"/>
            </w:tcBorders>
            <w:vAlign w:val="center"/>
          </w:tcPr>
          <w:p w14:paraId="13A5936E">
            <w:pPr>
              <w:pStyle w:val="37"/>
              <w:bidi w:val="0"/>
              <w:ind w:left="1" w:leftChars="0"/>
              <w:rPr>
                <w:rFonts w:hint="default"/>
                <w:color w:val="auto"/>
                <w:highlight w:val="none"/>
                <w:lang w:val="en-US" w:eastAsia="zh-CN"/>
              </w:rPr>
            </w:pPr>
            <w:r>
              <w:rPr>
                <w:rFonts w:hint="default"/>
                <w:color w:val="auto"/>
                <w:highlight w:val="none"/>
                <w:lang w:val="en-US" w:eastAsia="zh-CN"/>
              </w:rPr>
              <w:t>无</w:t>
            </w:r>
          </w:p>
        </w:tc>
      </w:tr>
      <w:tr w14:paraId="3EC0DAD5">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blHeader/>
          <w:jc w:val="center"/>
        </w:trPr>
        <w:tc>
          <w:tcPr>
            <w:tcW w:w="288" w:type="pct"/>
            <w:tcBorders>
              <w:tl2br w:val="nil"/>
              <w:tr2bl w:val="nil"/>
            </w:tcBorders>
            <w:noWrap/>
            <w:vAlign w:val="center"/>
          </w:tcPr>
          <w:p w14:paraId="5DFD0163">
            <w:pPr>
              <w:pStyle w:val="37"/>
              <w:bidi w:val="0"/>
              <w:rPr>
                <w:rFonts w:hint="default" w:eastAsia="仿宋"/>
                <w:color w:val="auto"/>
                <w:lang w:val="en-US" w:eastAsia="zh-CN"/>
              </w:rPr>
            </w:pPr>
            <w:r>
              <w:rPr>
                <w:rFonts w:hint="eastAsia"/>
                <w:color w:val="auto"/>
                <w:lang w:val="en-US" w:eastAsia="zh-CN"/>
              </w:rPr>
              <w:t>12</w:t>
            </w:r>
          </w:p>
        </w:tc>
        <w:tc>
          <w:tcPr>
            <w:tcW w:w="715" w:type="pct"/>
            <w:tcBorders>
              <w:tl2br w:val="nil"/>
              <w:tr2bl w:val="nil"/>
            </w:tcBorders>
            <w:vAlign w:val="center"/>
          </w:tcPr>
          <w:p w14:paraId="05141CE3">
            <w:pPr>
              <w:pStyle w:val="37"/>
              <w:bidi w:val="0"/>
              <w:rPr>
                <w:rFonts w:hint="eastAsia" w:ascii="Times New Roman" w:hAnsi="Times New Roman"/>
                <w:color w:val="auto"/>
              </w:rPr>
            </w:pPr>
            <w:r>
              <w:rPr>
                <w:rFonts w:hint="eastAsia" w:ascii="Times New Roman" w:hAnsi="Times New Roman"/>
                <w:color w:val="auto"/>
              </w:rPr>
              <w:t>中国石油天然气股份公司内蒙古呼伦贝尔额尔古纳经营部黑山头加油站</w:t>
            </w:r>
          </w:p>
        </w:tc>
        <w:tc>
          <w:tcPr>
            <w:tcW w:w="1041" w:type="pct"/>
            <w:tcBorders>
              <w:tl2br w:val="nil"/>
              <w:tr2bl w:val="nil"/>
            </w:tcBorders>
            <w:noWrap/>
            <w:vAlign w:val="center"/>
          </w:tcPr>
          <w:p w14:paraId="70E48D52">
            <w:pPr>
              <w:pStyle w:val="37"/>
              <w:bidi w:val="0"/>
              <w:rPr>
                <w:rFonts w:hint="eastAsia" w:ascii="仿宋" w:hAnsi="仿宋" w:eastAsia="仿宋" w:cs="仿宋"/>
                <w:color w:val="auto"/>
                <w:szCs w:val="28"/>
                <w:lang w:eastAsia="zh-CN" w:bidi="ar"/>
              </w:rPr>
            </w:pPr>
            <w:r>
              <w:rPr>
                <w:rFonts w:hint="eastAsia"/>
                <w:color w:val="auto"/>
                <w:lang w:eastAsia="zh-CN"/>
              </w:rPr>
              <w:t>内蒙古自治区呼伦贝尔市</w:t>
            </w:r>
            <w:r>
              <w:rPr>
                <w:rFonts w:hint="eastAsia" w:ascii="仿宋" w:hAnsi="仿宋" w:eastAsia="仿宋" w:cs="仿宋"/>
                <w:color w:val="auto"/>
                <w:szCs w:val="28"/>
                <w:lang w:eastAsia="zh-CN" w:bidi="ar"/>
              </w:rPr>
              <w:t>额尔古纳</w:t>
            </w:r>
            <w:r>
              <w:rPr>
                <w:rFonts w:hint="eastAsia" w:ascii="仿宋" w:hAnsi="仿宋" w:cs="仿宋"/>
                <w:color w:val="auto"/>
                <w:szCs w:val="28"/>
                <w:lang w:val="en-US" w:eastAsia="zh-CN" w:bidi="ar"/>
              </w:rPr>
              <w:t>市</w:t>
            </w:r>
            <w:r>
              <w:rPr>
                <w:rFonts w:hint="eastAsia" w:ascii="仿宋" w:hAnsi="仿宋" w:eastAsia="仿宋" w:cs="仿宋"/>
                <w:color w:val="auto"/>
                <w:szCs w:val="28"/>
                <w:lang w:eastAsia="zh-CN" w:bidi="ar"/>
              </w:rPr>
              <w:t>黑山头镇新镇</w:t>
            </w:r>
          </w:p>
        </w:tc>
        <w:tc>
          <w:tcPr>
            <w:tcW w:w="935" w:type="pct"/>
            <w:tcBorders>
              <w:tl2br w:val="nil"/>
              <w:tr2bl w:val="nil"/>
            </w:tcBorders>
            <w:noWrap/>
            <w:vAlign w:val="center"/>
          </w:tcPr>
          <w:p w14:paraId="32A7C27D">
            <w:pPr>
              <w:pStyle w:val="37"/>
              <w:bidi w:val="0"/>
              <w:rPr>
                <w:rFonts w:hint="eastAsia"/>
                <w:color w:val="auto"/>
                <w:lang w:val="en-US" w:eastAsia="zh-CN"/>
              </w:rPr>
            </w:pPr>
            <w:r>
              <w:rPr>
                <w:rFonts w:hint="eastAsia"/>
                <w:color w:val="auto"/>
                <w:lang w:val="en-US" w:eastAsia="zh-CN"/>
              </w:rPr>
              <w:t>一般</w:t>
            </w:r>
            <w:r>
              <w:rPr>
                <w:rFonts w:hint="eastAsia"/>
                <w:color w:val="auto"/>
              </w:rPr>
              <w:t>[一般-大气（Q0）+一般-水（Q0）</w:t>
            </w:r>
            <w:r>
              <w:rPr>
                <w:rFonts w:hint="eastAsia"/>
                <w:color w:val="auto"/>
                <w:lang w:val="en-US" w:eastAsia="zh-CN"/>
              </w:rPr>
              <w:t>]</w:t>
            </w:r>
          </w:p>
        </w:tc>
        <w:tc>
          <w:tcPr>
            <w:tcW w:w="939" w:type="pct"/>
            <w:tcBorders>
              <w:tl2br w:val="nil"/>
              <w:tr2bl w:val="nil"/>
            </w:tcBorders>
            <w:vAlign w:val="center"/>
          </w:tcPr>
          <w:p w14:paraId="505343B3">
            <w:pPr>
              <w:pStyle w:val="37"/>
              <w:bidi w:val="0"/>
              <w:rPr>
                <w:rFonts w:hint="eastAsia"/>
                <w:color w:val="auto"/>
                <w:lang w:val="en-US" w:eastAsia="zh-CN"/>
              </w:rPr>
            </w:pPr>
            <w:r>
              <w:rPr>
                <w:rFonts w:hint="eastAsia"/>
                <w:color w:val="auto"/>
                <w:lang w:val="en-US" w:eastAsia="zh-CN"/>
              </w:rPr>
              <w:t>汽油：60.75t</w:t>
            </w:r>
          </w:p>
          <w:p w14:paraId="624109C0">
            <w:pPr>
              <w:pStyle w:val="37"/>
              <w:bidi w:val="0"/>
              <w:ind w:left="1" w:leftChars="0"/>
              <w:rPr>
                <w:rFonts w:hint="eastAsia"/>
                <w:color w:val="auto"/>
                <w:lang w:val="en-US" w:eastAsia="zh-CN"/>
              </w:rPr>
            </w:pPr>
            <w:r>
              <w:rPr>
                <w:rFonts w:hint="eastAsia"/>
                <w:color w:val="auto"/>
                <w:lang w:val="en-US" w:eastAsia="zh-CN"/>
              </w:rPr>
              <w:t>柴油：47.25t</w:t>
            </w:r>
          </w:p>
        </w:tc>
        <w:tc>
          <w:tcPr>
            <w:tcW w:w="550" w:type="pct"/>
            <w:tcBorders>
              <w:tl2br w:val="nil"/>
              <w:tr2bl w:val="nil"/>
            </w:tcBorders>
            <w:vAlign w:val="center"/>
          </w:tcPr>
          <w:p w14:paraId="406454B0">
            <w:pPr>
              <w:pStyle w:val="37"/>
              <w:bidi w:val="0"/>
              <w:ind w:left="1" w:leftChars="0"/>
              <w:rPr>
                <w:rFonts w:hint="default"/>
                <w:color w:val="auto"/>
                <w:highlight w:val="none"/>
                <w:lang w:val="en-US" w:eastAsia="zh-CN"/>
              </w:rPr>
            </w:pPr>
            <w:r>
              <w:rPr>
                <w:rFonts w:hint="default"/>
                <w:color w:val="auto"/>
                <w:highlight w:val="none"/>
                <w:lang w:val="en-US" w:eastAsia="zh-CN"/>
              </w:rPr>
              <w:t>油品泄漏</w:t>
            </w:r>
            <w:r>
              <w:rPr>
                <w:rFonts w:hint="eastAsia"/>
                <w:color w:val="auto"/>
                <w:highlight w:val="none"/>
                <w:lang w:val="en-US" w:eastAsia="zh-CN"/>
              </w:rPr>
              <w:t>、发生火灾、爆炸事故</w:t>
            </w:r>
          </w:p>
        </w:tc>
        <w:tc>
          <w:tcPr>
            <w:tcW w:w="529" w:type="pct"/>
            <w:tcBorders>
              <w:tl2br w:val="nil"/>
              <w:tr2bl w:val="nil"/>
            </w:tcBorders>
            <w:vAlign w:val="center"/>
          </w:tcPr>
          <w:p w14:paraId="61B6FBF3">
            <w:pPr>
              <w:pStyle w:val="37"/>
              <w:bidi w:val="0"/>
              <w:ind w:left="1" w:leftChars="0"/>
              <w:rPr>
                <w:rFonts w:hint="default"/>
                <w:color w:val="auto"/>
                <w:highlight w:val="none"/>
                <w:lang w:val="en-US" w:eastAsia="zh-CN"/>
              </w:rPr>
            </w:pPr>
            <w:r>
              <w:rPr>
                <w:rFonts w:hint="default"/>
                <w:color w:val="auto"/>
                <w:highlight w:val="none"/>
                <w:lang w:val="en-US" w:eastAsia="zh-CN"/>
              </w:rPr>
              <w:t>无</w:t>
            </w:r>
          </w:p>
        </w:tc>
      </w:tr>
      <w:tr w14:paraId="0D2B1FC6">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blHeader/>
          <w:jc w:val="center"/>
        </w:trPr>
        <w:tc>
          <w:tcPr>
            <w:tcW w:w="288" w:type="pct"/>
            <w:tcBorders>
              <w:tl2br w:val="nil"/>
              <w:tr2bl w:val="nil"/>
            </w:tcBorders>
            <w:noWrap/>
            <w:vAlign w:val="center"/>
          </w:tcPr>
          <w:p w14:paraId="3BD36BE1">
            <w:pPr>
              <w:pStyle w:val="37"/>
              <w:bidi w:val="0"/>
              <w:rPr>
                <w:rFonts w:hint="default" w:eastAsia="仿宋"/>
                <w:color w:val="auto"/>
                <w:lang w:val="en-US" w:eastAsia="zh-CN"/>
              </w:rPr>
            </w:pPr>
            <w:r>
              <w:rPr>
                <w:rFonts w:hint="eastAsia"/>
                <w:color w:val="auto"/>
                <w:lang w:val="en-US" w:eastAsia="zh-CN"/>
              </w:rPr>
              <w:t>13</w:t>
            </w:r>
          </w:p>
        </w:tc>
        <w:tc>
          <w:tcPr>
            <w:tcW w:w="715" w:type="pct"/>
            <w:tcBorders>
              <w:tl2br w:val="nil"/>
              <w:tr2bl w:val="nil"/>
            </w:tcBorders>
            <w:vAlign w:val="center"/>
          </w:tcPr>
          <w:p w14:paraId="5A441BC5">
            <w:pPr>
              <w:pStyle w:val="37"/>
              <w:bidi w:val="0"/>
              <w:rPr>
                <w:rFonts w:hint="eastAsia" w:ascii="Times New Roman" w:hAnsi="Times New Roman"/>
                <w:color w:val="auto"/>
              </w:rPr>
            </w:pPr>
            <w:r>
              <w:rPr>
                <w:rFonts w:hint="eastAsia" w:ascii="Times New Roman" w:hAnsi="Times New Roman"/>
                <w:color w:val="auto"/>
              </w:rPr>
              <w:t>中国石油天然气股份有限公司内蒙古呼伦贝尔额尔古纳经营部拉布大林加油站</w:t>
            </w:r>
          </w:p>
        </w:tc>
        <w:tc>
          <w:tcPr>
            <w:tcW w:w="1041" w:type="pct"/>
            <w:tcBorders>
              <w:tl2br w:val="nil"/>
              <w:tr2bl w:val="nil"/>
            </w:tcBorders>
            <w:noWrap/>
            <w:vAlign w:val="center"/>
          </w:tcPr>
          <w:p w14:paraId="37F5DD2E">
            <w:pPr>
              <w:pStyle w:val="37"/>
              <w:bidi w:val="0"/>
              <w:rPr>
                <w:rFonts w:hint="eastAsia" w:ascii="仿宋" w:hAnsi="仿宋" w:eastAsia="仿宋" w:cs="仿宋"/>
                <w:color w:val="auto"/>
                <w:szCs w:val="28"/>
                <w:lang w:eastAsia="zh-CN" w:bidi="ar"/>
              </w:rPr>
            </w:pPr>
            <w:r>
              <w:rPr>
                <w:rFonts w:hint="eastAsia"/>
                <w:color w:val="auto"/>
                <w:lang w:eastAsia="zh-CN"/>
              </w:rPr>
              <w:t>内蒙古自治区呼伦贝尔市</w:t>
            </w:r>
            <w:r>
              <w:rPr>
                <w:rFonts w:hint="eastAsia" w:ascii="仿宋" w:hAnsi="仿宋" w:eastAsia="仿宋" w:cs="仿宋"/>
                <w:color w:val="auto"/>
                <w:szCs w:val="28"/>
                <w:lang w:eastAsia="zh-CN" w:bidi="ar"/>
              </w:rPr>
              <w:t>额尔古纳市拉布大林东街</w:t>
            </w:r>
          </w:p>
        </w:tc>
        <w:tc>
          <w:tcPr>
            <w:tcW w:w="935" w:type="pct"/>
            <w:tcBorders>
              <w:tl2br w:val="nil"/>
              <w:tr2bl w:val="nil"/>
            </w:tcBorders>
            <w:noWrap/>
            <w:vAlign w:val="center"/>
          </w:tcPr>
          <w:p w14:paraId="3E68D563">
            <w:pPr>
              <w:pStyle w:val="37"/>
              <w:bidi w:val="0"/>
              <w:rPr>
                <w:rFonts w:hint="eastAsia"/>
                <w:color w:val="auto"/>
                <w:lang w:val="en-US" w:eastAsia="zh-CN"/>
              </w:rPr>
            </w:pPr>
            <w:r>
              <w:rPr>
                <w:rFonts w:hint="eastAsia"/>
                <w:color w:val="auto"/>
                <w:lang w:val="en-US" w:eastAsia="zh-CN"/>
              </w:rPr>
              <w:t>一般</w:t>
            </w:r>
            <w:r>
              <w:rPr>
                <w:rFonts w:hint="eastAsia"/>
                <w:color w:val="auto"/>
              </w:rPr>
              <w:t>[一般-大气（Q0）+一般-水（Q0）</w:t>
            </w:r>
            <w:r>
              <w:rPr>
                <w:rFonts w:hint="eastAsia"/>
                <w:color w:val="auto"/>
                <w:lang w:val="en-US" w:eastAsia="zh-CN"/>
              </w:rPr>
              <w:t>]</w:t>
            </w:r>
          </w:p>
        </w:tc>
        <w:tc>
          <w:tcPr>
            <w:tcW w:w="939" w:type="pct"/>
            <w:tcBorders>
              <w:tl2br w:val="nil"/>
              <w:tr2bl w:val="nil"/>
            </w:tcBorders>
            <w:vAlign w:val="center"/>
          </w:tcPr>
          <w:p w14:paraId="1896F8FE">
            <w:pPr>
              <w:pStyle w:val="37"/>
              <w:bidi w:val="0"/>
              <w:rPr>
                <w:rFonts w:hint="eastAsia"/>
                <w:color w:val="auto"/>
                <w:lang w:val="en-US" w:eastAsia="zh-CN"/>
              </w:rPr>
            </w:pPr>
            <w:r>
              <w:rPr>
                <w:rFonts w:hint="eastAsia"/>
                <w:color w:val="auto"/>
                <w:lang w:val="en-US" w:eastAsia="zh-CN"/>
              </w:rPr>
              <w:t>汽油：20t</w:t>
            </w:r>
          </w:p>
          <w:p w14:paraId="5177A042">
            <w:pPr>
              <w:pStyle w:val="37"/>
              <w:bidi w:val="0"/>
              <w:ind w:left="1" w:leftChars="0"/>
              <w:rPr>
                <w:rFonts w:hint="eastAsia"/>
                <w:color w:val="auto"/>
                <w:lang w:val="en-US" w:eastAsia="zh-CN"/>
              </w:rPr>
            </w:pPr>
            <w:r>
              <w:rPr>
                <w:rFonts w:hint="eastAsia"/>
                <w:color w:val="auto"/>
                <w:lang w:val="en-US" w:eastAsia="zh-CN"/>
              </w:rPr>
              <w:t>柴油：22.5t</w:t>
            </w:r>
          </w:p>
        </w:tc>
        <w:tc>
          <w:tcPr>
            <w:tcW w:w="550" w:type="pct"/>
            <w:tcBorders>
              <w:tl2br w:val="nil"/>
              <w:tr2bl w:val="nil"/>
            </w:tcBorders>
            <w:vAlign w:val="center"/>
          </w:tcPr>
          <w:p w14:paraId="789C7062">
            <w:pPr>
              <w:pStyle w:val="37"/>
              <w:bidi w:val="0"/>
              <w:ind w:left="1" w:leftChars="0"/>
              <w:rPr>
                <w:rFonts w:hint="default"/>
                <w:color w:val="auto"/>
                <w:highlight w:val="none"/>
                <w:lang w:val="en-US" w:eastAsia="zh-CN"/>
              </w:rPr>
            </w:pPr>
            <w:r>
              <w:rPr>
                <w:rFonts w:hint="default"/>
                <w:color w:val="auto"/>
                <w:highlight w:val="none"/>
                <w:lang w:val="en-US" w:eastAsia="zh-CN"/>
              </w:rPr>
              <w:t>油品泄漏</w:t>
            </w:r>
            <w:r>
              <w:rPr>
                <w:rFonts w:hint="eastAsia"/>
                <w:color w:val="auto"/>
                <w:highlight w:val="none"/>
                <w:lang w:val="en-US" w:eastAsia="zh-CN"/>
              </w:rPr>
              <w:t>、发生火灾、爆炸事故</w:t>
            </w:r>
          </w:p>
        </w:tc>
        <w:tc>
          <w:tcPr>
            <w:tcW w:w="529" w:type="pct"/>
            <w:tcBorders>
              <w:tl2br w:val="nil"/>
              <w:tr2bl w:val="nil"/>
            </w:tcBorders>
            <w:vAlign w:val="center"/>
          </w:tcPr>
          <w:p w14:paraId="148B2F9B">
            <w:pPr>
              <w:pStyle w:val="37"/>
              <w:bidi w:val="0"/>
              <w:ind w:left="1" w:leftChars="0"/>
              <w:rPr>
                <w:rFonts w:hint="default"/>
                <w:color w:val="auto"/>
                <w:highlight w:val="none"/>
                <w:lang w:val="en-US" w:eastAsia="zh-CN"/>
              </w:rPr>
            </w:pPr>
            <w:r>
              <w:rPr>
                <w:rFonts w:hint="default"/>
                <w:color w:val="auto"/>
                <w:highlight w:val="none"/>
                <w:lang w:val="en-US" w:eastAsia="zh-CN"/>
              </w:rPr>
              <w:t>无</w:t>
            </w:r>
          </w:p>
        </w:tc>
      </w:tr>
      <w:tr w14:paraId="715A00B8">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blHeader/>
          <w:jc w:val="center"/>
        </w:trPr>
        <w:tc>
          <w:tcPr>
            <w:tcW w:w="288" w:type="pct"/>
            <w:tcBorders>
              <w:tl2br w:val="nil"/>
              <w:tr2bl w:val="nil"/>
            </w:tcBorders>
            <w:noWrap/>
            <w:vAlign w:val="center"/>
          </w:tcPr>
          <w:p w14:paraId="59FB54AE">
            <w:pPr>
              <w:pStyle w:val="37"/>
              <w:bidi w:val="0"/>
              <w:rPr>
                <w:rFonts w:hint="default" w:eastAsia="仿宋"/>
                <w:color w:val="auto"/>
                <w:lang w:val="en-US" w:eastAsia="zh-CN"/>
              </w:rPr>
            </w:pPr>
            <w:r>
              <w:rPr>
                <w:rFonts w:hint="eastAsia"/>
                <w:color w:val="auto"/>
                <w:lang w:val="en-US" w:eastAsia="zh-CN"/>
              </w:rPr>
              <w:t>14</w:t>
            </w:r>
          </w:p>
        </w:tc>
        <w:tc>
          <w:tcPr>
            <w:tcW w:w="715" w:type="pct"/>
            <w:tcBorders>
              <w:tl2br w:val="nil"/>
              <w:tr2bl w:val="nil"/>
            </w:tcBorders>
            <w:vAlign w:val="center"/>
          </w:tcPr>
          <w:p w14:paraId="1C65E82D">
            <w:pPr>
              <w:pStyle w:val="37"/>
              <w:bidi w:val="0"/>
              <w:rPr>
                <w:rFonts w:hint="eastAsia" w:ascii="Times New Roman" w:hAnsi="Times New Roman"/>
                <w:color w:val="auto"/>
              </w:rPr>
            </w:pPr>
            <w:r>
              <w:rPr>
                <w:rFonts w:hint="eastAsia" w:ascii="Times New Roman" w:hAnsi="Times New Roman"/>
                <w:color w:val="auto"/>
              </w:rPr>
              <w:t>中国石油天然气股份有限公司内蒙古呼伦贝尔额尔古纳经营部三海路加油站</w:t>
            </w:r>
          </w:p>
        </w:tc>
        <w:tc>
          <w:tcPr>
            <w:tcW w:w="1041" w:type="pct"/>
            <w:tcBorders>
              <w:tl2br w:val="nil"/>
              <w:tr2bl w:val="nil"/>
            </w:tcBorders>
            <w:noWrap/>
            <w:vAlign w:val="center"/>
          </w:tcPr>
          <w:p w14:paraId="5DD07330">
            <w:pPr>
              <w:pStyle w:val="37"/>
              <w:bidi w:val="0"/>
              <w:rPr>
                <w:rFonts w:hint="eastAsia" w:ascii="仿宋" w:hAnsi="仿宋" w:eastAsia="仿宋" w:cs="仿宋"/>
                <w:color w:val="auto"/>
                <w:szCs w:val="28"/>
                <w:lang w:eastAsia="zh-CN" w:bidi="ar"/>
              </w:rPr>
            </w:pPr>
            <w:r>
              <w:rPr>
                <w:rFonts w:hint="default"/>
                <w:color w:val="auto"/>
                <w:lang w:val="en-US" w:eastAsia="zh-CN"/>
              </w:rPr>
              <w:t>内蒙古自治区呼伦贝尔市额尔古纳市</w:t>
            </w:r>
            <w:r>
              <w:rPr>
                <w:rFonts w:hint="eastAsia"/>
                <w:color w:val="auto"/>
              </w:rPr>
              <w:t>拉布大林街道</w:t>
            </w:r>
            <w:r>
              <w:rPr>
                <w:rFonts w:hint="eastAsia" w:ascii="仿宋" w:hAnsi="仿宋" w:eastAsia="仿宋" w:cs="仿宋"/>
                <w:color w:val="auto"/>
                <w:szCs w:val="28"/>
                <w:lang w:eastAsia="zh-CN" w:bidi="ar"/>
              </w:rPr>
              <w:t>海三公路300号</w:t>
            </w:r>
          </w:p>
        </w:tc>
        <w:tc>
          <w:tcPr>
            <w:tcW w:w="935" w:type="pct"/>
            <w:tcBorders>
              <w:tl2br w:val="nil"/>
              <w:tr2bl w:val="nil"/>
            </w:tcBorders>
            <w:noWrap/>
            <w:vAlign w:val="center"/>
          </w:tcPr>
          <w:p w14:paraId="5A06FAA3">
            <w:pPr>
              <w:pStyle w:val="37"/>
              <w:bidi w:val="0"/>
              <w:rPr>
                <w:rFonts w:hint="eastAsia"/>
                <w:color w:val="auto"/>
                <w:lang w:val="en-US" w:eastAsia="zh-CN"/>
              </w:rPr>
            </w:pPr>
            <w:r>
              <w:rPr>
                <w:rFonts w:hint="eastAsia"/>
                <w:color w:val="auto"/>
                <w:lang w:val="en-US" w:eastAsia="zh-CN"/>
              </w:rPr>
              <w:t>一般</w:t>
            </w:r>
            <w:r>
              <w:rPr>
                <w:rFonts w:hint="eastAsia"/>
                <w:color w:val="auto"/>
              </w:rPr>
              <w:t>[一般-大气（Q0）+一般-水（Q0）</w:t>
            </w:r>
            <w:r>
              <w:rPr>
                <w:rFonts w:hint="eastAsia"/>
                <w:color w:val="auto"/>
                <w:lang w:val="en-US" w:eastAsia="zh-CN"/>
              </w:rPr>
              <w:t>]</w:t>
            </w:r>
          </w:p>
        </w:tc>
        <w:tc>
          <w:tcPr>
            <w:tcW w:w="939" w:type="pct"/>
            <w:tcBorders>
              <w:tl2br w:val="nil"/>
              <w:tr2bl w:val="nil"/>
            </w:tcBorders>
            <w:vAlign w:val="center"/>
          </w:tcPr>
          <w:p w14:paraId="3842EE3C">
            <w:pPr>
              <w:pStyle w:val="37"/>
              <w:bidi w:val="0"/>
              <w:rPr>
                <w:rFonts w:hint="eastAsia"/>
                <w:color w:val="auto"/>
                <w:lang w:val="en-US" w:eastAsia="zh-CN"/>
              </w:rPr>
            </w:pPr>
            <w:r>
              <w:rPr>
                <w:rFonts w:hint="eastAsia"/>
                <w:color w:val="auto"/>
                <w:lang w:val="en-US" w:eastAsia="zh-CN"/>
              </w:rPr>
              <w:t>汽油：81t</w:t>
            </w:r>
          </w:p>
          <w:p w14:paraId="4A162237">
            <w:pPr>
              <w:pStyle w:val="37"/>
              <w:bidi w:val="0"/>
              <w:ind w:left="1" w:leftChars="0"/>
              <w:rPr>
                <w:rFonts w:hint="eastAsia"/>
                <w:color w:val="auto"/>
                <w:lang w:val="en-US" w:eastAsia="zh-CN"/>
              </w:rPr>
            </w:pPr>
            <w:r>
              <w:rPr>
                <w:rFonts w:hint="eastAsia"/>
                <w:color w:val="auto"/>
                <w:lang w:val="en-US" w:eastAsia="zh-CN"/>
              </w:rPr>
              <w:t>柴油：47.52t</w:t>
            </w:r>
          </w:p>
        </w:tc>
        <w:tc>
          <w:tcPr>
            <w:tcW w:w="550" w:type="pct"/>
            <w:tcBorders>
              <w:tl2br w:val="nil"/>
              <w:tr2bl w:val="nil"/>
            </w:tcBorders>
            <w:vAlign w:val="center"/>
          </w:tcPr>
          <w:p w14:paraId="37FCF26F">
            <w:pPr>
              <w:pStyle w:val="37"/>
              <w:bidi w:val="0"/>
              <w:ind w:left="1" w:leftChars="0"/>
              <w:rPr>
                <w:rFonts w:hint="default"/>
                <w:color w:val="auto"/>
                <w:highlight w:val="none"/>
                <w:lang w:val="en-US" w:eastAsia="zh-CN"/>
              </w:rPr>
            </w:pPr>
            <w:r>
              <w:rPr>
                <w:rFonts w:hint="default"/>
                <w:color w:val="auto"/>
                <w:highlight w:val="none"/>
                <w:lang w:val="en-US" w:eastAsia="zh-CN"/>
              </w:rPr>
              <w:t>油品泄漏</w:t>
            </w:r>
            <w:r>
              <w:rPr>
                <w:rFonts w:hint="eastAsia"/>
                <w:color w:val="auto"/>
                <w:highlight w:val="none"/>
                <w:lang w:val="en-US" w:eastAsia="zh-CN"/>
              </w:rPr>
              <w:t>、发生火灾、爆炸事故</w:t>
            </w:r>
          </w:p>
        </w:tc>
        <w:tc>
          <w:tcPr>
            <w:tcW w:w="529" w:type="pct"/>
            <w:tcBorders>
              <w:tl2br w:val="nil"/>
              <w:tr2bl w:val="nil"/>
            </w:tcBorders>
            <w:vAlign w:val="center"/>
          </w:tcPr>
          <w:p w14:paraId="2C9271F2">
            <w:pPr>
              <w:pStyle w:val="37"/>
              <w:bidi w:val="0"/>
              <w:ind w:left="1" w:leftChars="0"/>
              <w:rPr>
                <w:rFonts w:hint="default"/>
                <w:color w:val="auto"/>
                <w:highlight w:val="none"/>
                <w:lang w:val="en-US" w:eastAsia="zh-CN"/>
              </w:rPr>
            </w:pPr>
            <w:r>
              <w:rPr>
                <w:rFonts w:hint="default"/>
                <w:color w:val="auto"/>
                <w:highlight w:val="none"/>
                <w:lang w:val="en-US" w:eastAsia="zh-CN"/>
              </w:rPr>
              <w:t>无</w:t>
            </w:r>
          </w:p>
        </w:tc>
      </w:tr>
      <w:tr w14:paraId="294ABD1F">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242" w:hRule="atLeast"/>
          <w:tblHeader/>
          <w:jc w:val="center"/>
        </w:trPr>
        <w:tc>
          <w:tcPr>
            <w:tcW w:w="288" w:type="pct"/>
            <w:tcBorders>
              <w:tl2br w:val="nil"/>
              <w:tr2bl w:val="nil"/>
            </w:tcBorders>
            <w:noWrap/>
            <w:vAlign w:val="center"/>
          </w:tcPr>
          <w:p w14:paraId="06E14008">
            <w:pPr>
              <w:pStyle w:val="37"/>
              <w:bidi w:val="0"/>
              <w:rPr>
                <w:rFonts w:hint="default" w:eastAsia="仿宋"/>
                <w:color w:val="auto"/>
                <w:lang w:val="en-US" w:eastAsia="zh-CN"/>
              </w:rPr>
            </w:pPr>
            <w:r>
              <w:rPr>
                <w:rFonts w:hint="eastAsia"/>
                <w:color w:val="auto"/>
                <w:lang w:val="en-US" w:eastAsia="zh-CN"/>
              </w:rPr>
              <w:t>15</w:t>
            </w:r>
          </w:p>
        </w:tc>
        <w:tc>
          <w:tcPr>
            <w:tcW w:w="715" w:type="pct"/>
            <w:tcBorders>
              <w:tl2br w:val="nil"/>
              <w:tr2bl w:val="nil"/>
            </w:tcBorders>
            <w:vAlign w:val="center"/>
          </w:tcPr>
          <w:p w14:paraId="37A9D078">
            <w:pPr>
              <w:pStyle w:val="37"/>
              <w:bidi w:val="0"/>
              <w:rPr>
                <w:rFonts w:hint="eastAsia" w:ascii="Times New Roman" w:hAnsi="Times New Roman"/>
                <w:color w:val="auto"/>
              </w:rPr>
            </w:pPr>
            <w:r>
              <w:rPr>
                <w:rFonts w:hint="eastAsia" w:ascii="Times New Roman" w:hAnsi="Times New Roman"/>
                <w:color w:val="auto"/>
              </w:rPr>
              <w:t>中国石油天然气股份有限公司内蒙古呼伦贝尔额尔古纳经营部三河加油站</w:t>
            </w:r>
          </w:p>
        </w:tc>
        <w:tc>
          <w:tcPr>
            <w:tcW w:w="1041" w:type="pct"/>
            <w:tcBorders>
              <w:tl2br w:val="nil"/>
              <w:tr2bl w:val="nil"/>
            </w:tcBorders>
            <w:noWrap/>
            <w:vAlign w:val="center"/>
          </w:tcPr>
          <w:p w14:paraId="25F1428A">
            <w:pPr>
              <w:pStyle w:val="37"/>
              <w:bidi w:val="0"/>
              <w:rPr>
                <w:rFonts w:hint="eastAsia" w:ascii="仿宋" w:hAnsi="仿宋" w:eastAsia="仿宋" w:cs="仿宋"/>
                <w:color w:val="auto"/>
                <w:szCs w:val="28"/>
                <w:lang w:eastAsia="zh-CN" w:bidi="ar"/>
              </w:rPr>
            </w:pPr>
            <w:r>
              <w:rPr>
                <w:rFonts w:hint="eastAsia"/>
                <w:color w:val="auto"/>
                <w:lang w:eastAsia="zh-CN"/>
              </w:rPr>
              <w:t>内蒙古自治区呼伦贝尔市</w:t>
            </w:r>
            <w:r>
              <w:rPr>
                <w:rFonts w:hint="eastAsia"/>
                <w:color w:val="auto"/>
              </w:rPr>
              <w:t>额尔古纳市三河回民乡201省道东</w:t>
            </w:r>
          </w:p>
        </w:tc>
        <w:tc>
          <w:tcPr>
            <w:tcW w:w="935" w:type="pct"/>
            <w:tcBorders>
              <w:tl2br w:val="nil"/>
              <w:tr2bl w:val="nil"/>
            </w:tcBorders>
            <w:noWrap/>
            <w:vAlign w:val="center"/>
          </w:tcPr>
          <w:p w14:paraId="44886C27">
            <w:pPr>
              <w:pStyle w:val="37"/>
              <w:bidi w:val="0"/>
              <w:rPr>
                <w:rFonts w:hint="eastAsia"/>
                <w:color w:val="auto"/>
                <w:lang w:val="en-US" w:eastAsia="zh-CN"/>
              </w:rPr>
            </w:pPr>
            <w:r>
              <w:rPr>
                <w:rFonts w:hint="eastAsia"/>
                <w:color w:val="auto"/>
                <w:lang w:val="en-US" w:eastAsia="zh-CN"/>
              </w:rPr>
              <w:t>一般</w:t>
            </w:r>
            <w:r>
              <w:rPr>
                <w:rFonts w:hint="eastAsia"/>
                <w:color w:val="auto"/>
              </w:rPr>
              <w:t>[一般-大气（Q0）+一般-水（Q0）</w:t>
            </w:r>
            <w:r>
              <w:rPr>
                <w:rFonts w:hint="eastAsia"/>
                <w:color w:val="auto"/>
                <w:lang w:val="en-US" w:eastAsia="zh-CN"/>
              </w:rPr>
              <w:t>]</w:t>
            </w:r>
          </w:p>
        </w:tc>
        <w:tc>
          <w:tcPr>
            <w:tcW w:w="939" w:type="pct"/>
            <w:tcBorders>
              <w:tl2br w:val="nil"/>
              <w:tr2bl w:val="nil"/>
            </w:tcBorders>
            <w:vAlign w:val="center"/>
          </w:tcPr>
          <w:p w14:paraId="3F68CEC2">
            <w:pPr>
              <w:pStyle w:val="37"/>
              <w:bidi w:val="0"/>
              <w:rPr>
                <w:rFonts w:hint="default"/>
                <w:color w:val="auto"/>
                <w:lang w:val="en-US" w:eastAsia="zh-CN"/>
              </w:rPr>
            </w:pPr>
            <w:r>
              <w:rPr>
                <w:rFonts w:hint="eastAsia"/>
                <w:color w:val="auto"/>
                <w:lang w:val="en-US" w:eastAsia="zh-CN"/>
              </w:rPr>
              <w:t>汽油：56.36t</w:t>
            </w:r>
          </w:p>
        </w:tc>
        <w:tc>
          <w:tcPr>
            <w:tcW w:w="550" w:type="pct"/>
            <w:tcBorders>
              <w:tl2br w:val="nil"/>
              <w:tr2bl w:val="nil"/>
            </w:tcBorders>
            <w:vAlign w:val="center"/>
          </w:tcPr>
          <w:p w14:paraId="24FB3F34">
            <w:pPr>
              <w:pStyle w:val="37"/>
              <w:bidi w:val="0"/>
              <w:ind w:left="1" w:leftChars="0"/>
              <w:rPr>
                <w:rFonts w:hint="default"/>
                <w:color w:val="auto"/>
                <w:highlight w:val="none"/>
                <w:lang w:val="en-US" w:eastAsia="zh-CN"/>
              </w:rPr>
            </w:pPr>
            <w:r>
              <w:rPr>
                <w:rFonts w:hint="default"/>
                <w:color w:val="auto"/>
                <w:highlight w:val="none"/>
                <w:lang w:val="en-US" w:eastAsia="zh-CN"/>
              </w:rPr>
              <w:t>油品泄漏</w:t>
            </w:r>
            <w:r>
              <w:rPr>
                <w:rFonts w:hint="eastAsia"/>
                <w:color w:val="auto"/>
                <w:highlight w:val="none"/>
                <w:lang w:val="en-US" w:eastAsia="zh-CN"/>
              </w:rPr>
              <w:t>、发生火灾、爆炸事故</w:t>
            </w:r>
          </w:p>
        </w:tc>
        <w:tc>
          <w:tcPr>
            <w:tcW w:w="529" w:type="pct"/>
            <w:tcBorders>
              <w:tl2br w:val="nil"/>
              <w:tr2bl w:val="nil"/>
            </w:tcBorders>
            <w:vAlign w:val="center"/>
          </w:tcPr>
          <w:p w14:paraId="06DF7C62">
            <w:pPr>
              <w:pStyle w:val="37"/>
              <w:bidi w:val="0"/>
              <w:ind w:left="1" w:leftChars="0"/>
              <w:rPr>
                <w:rFonts w:hint="default"/>
                <w:color w:val="auto"/>
                <w:highlight w:val="none"/>
                <w:lang w:val="en-US" w:eastAsia="zh-CN"/>
              </w:rPr>
            </w:pPr>
            <w:r>
              <w:rPr>
                <w:rFonts w:hint="default"/>
                <w:color w:val="auto"/>
                <w:highlight w:val="none"/>
                <w:lang w:val="en-US" w:eastAsia="zh-CN"/>
              </w:rPr>
              <w:t>无</w:t>
            </w:r>
          </w:p>
        </w:tc>
      </w:tr>
      <w:tr w14:paraId="0011D19B">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blHeader/>
          <w:jc w:val="center"/>
        </w:trPr>
        <w:tc>
          <w:tcPr>
            <w:tcW w:w="288" w:type="pct"/>
            <w:tcBorders>
              <w:tl2br w:val="nil"/>
              <w:tr2bl w:val="nil"/>
            </w:tcBorders>
            <w:noWrap/>
            <w:vAlign w:val="center"/>
          </w:tcPr>
          <w:p w14:paraId="2820664E">
            <w:pPr>
              <w:pStyle w:val="37"/>
              <w:bidi w:val="0"/>
              <w:rPr>
                <w:rFonts w:hint="default" w:eastAsia="仿宋"/>
                <w:color w:val="auto"/>
                <w:lang w:val="en-US" w:eastAsia="zh-CN"/>
              </w:rPr>
            </w:pPr>
            <w:r>
              <w:rPr>
                <w:rFonts w:hint="eastAsia"/>
                <w:color w:val="auto"/>
                <w:lang w:val="en-US" w:eastAsia="zh-CN"/>
              </w:rPr>
              <w:t>16</w:t>
            </w:r>
          </w:p>
        </w:tc>
        <w:tc>
          <w:tcPr>
            <w:tcW w:w="715" w:type="pct"/>
            <w:tcBorders>
              <w:tl2br w:val="nil"/>
              <w:tr2bl w:val="nil"/>
            </w:tcBorders>
            <w:vAlign w:val="center"/>
          </w:tcPr>
          <w:p w14:paraId="7BA14114">
            <w:pPr>
              <w:pStyle w:val="37"/>
              <w:bidi w:val="0"/>
              <w:rPr>
                <w:rFonts w:hint="eastAsia" w:ascii="Times New Roman" w:hAnsi="Times New Roman"/>
                <w:color w:val="auto"/>
              </w:rPr>
            </w:pPr>
            <w:r>
              <w:rPr>
                <w:rFonts w:hint="eastAsia" w:ascii="Times New Roman" w:hAnsi="Times New Roman"/>
                <w:color w:val="auto"/>
              </w:rPr>
              <w:t>中国石油天然气股份公司内蒙古呼伦贝尔额尔古纳经营部室韦加油站</w:t>
            </w:r>
          </w:p>
        </w:tc>
        <w:tc>
          <w:tcPr>
            <w:tcW w:w="1041" w:type="pct"/>
            <w:tcBorders>
              <w:tl2br w:val="nil"/>
              <w:tr2bl w:val="nil"/>
            </w:tcBorders>
            <w:noWrap/>
            <w:vAlign w:val="center"/>
          </w:tcPr>
          <w:p w14:paraId="70F7A35B">
            <w:pPr>
              <w:pStyle w:val="37"/>
              <w:bidi w:val="0"/>
              <w:rPr>
                <w:rFonts w:hint="eastAsia" w:ascii="仿宋" w:hAnsi="仿宋" w:eastAsia="仿宋" w:cs="仿宋"/>
                <w:color w:val="auto"/>
                <w:szCs w:val="28"/>
                <w:lang w:eastAsia="zh-CN" w:bidi="ar"/>
              </w:rPr>
            </w:pPr>
            <w:r>
              <w:rPr>
                <w:rFonts w:hint="eastAsia"/>
                <w:color w:val="auto"/>
                <w:lang w:eastAsia="zh-CN"/>
              </w:rPr>
              <w:t>内蒙古自治区呼伦贝尔市</w:t>
            </w:r>
            <w:r>
              <w:rPr>
                <w:rFonts w:hint="eastAsia" w:ascii="仿宋" w:hAnsi="仿宋" w:eastAsia="仿宋" w:cs="仿宋"/>
                <w:color w:val="auto"/>
                <w:szCs w:val="28"/>
                <w:lang w:eastAsia="zh-CN" w:bidi="ar"/>
              </w:rPr>
              <w:t>额尔古纳市蒙兀室韦苏木吉拉公路2公里处</w:t>
            </w:r>
          </w:p>
        </w:tc>
        <w:tc>
          <w:tcPr>
            <w:tcW w:w="935" w:type="pct"/>
            <w:tcBorders>
              <w:tl2br w:val="nil"/>
              <w:tr2bl w:val="nil"/>
            </w:tcBorders>
            <w:noWrap/>
            <w:vAlign w:val="center"/>
          </w:tcPr>
          <w:p w14:paraId="2E2F1F52">
            <w:pPr>
              <w:pStyle w:val="37"/>
              <w:bidi w:val="0"/>
              <w:rPr>
                <w:rFonts w:hint="eastAsia"/>
                <w:color w:val="auto"/>
                <w:lang w:val="en-US" w:eastAsia="zh-CN"/>
              </w:rPr>
            </w:pPr>
            <w:r>
              <w:rPr>
                <w:rFonts w:hint="eastAsia"/>
                <w:color w:val="auto"/>
                <w:lang w:val="en-US" w:eastAsia="zh-CN"/>
              </w:rPr>
              <w:t>一般</w:t>
            </w:r>
            <w:r>
              <w:rPr>
                <w:rFonts w:hint="eastAsia"/>
                <w:color w:val="auto"/>
              </w:rPr>
              <w:t>[一般-大气（Q0）+一般-水（Q0）</w:t>
            </w:r>
            <w:r>
              <w:rPr>
                <w:rFonts w:hint="eastAsia"/>
                <w:color w:val="auto"/>
                <w:lang w:val="en-US" w:eastAsia="zh-CN"/>
              </w:rPr>
              <w:t>]</w:t>
            </w:r>
          </w:p>
        </w:tc>
        <w:tc>
          <w:tcPr>
            <w:tcW w:w="939" w:type="pct"/>
            <w:tcBorders>
              <w:tl2br w:val="nil"/>
              <w:tr2bl w:val="nil"/>
            </w:tcBorders>
            <w:vAlign w:val="center"/>
          </w:tcPr>
          <w:p w14:paraId="274712C5">
            <w:pPr>
              <w:pStyle w:val="37"/>
              <w:bidi w:val="0"/>
              <w:rPr>
                <w:rFonts w:hint="eastAsia"/>
                <w:color w:val="auto"/>
                <w:lang w:val="en-US" w:eastAsia="zh-CN"/>
              </w:rPr>
            </w:pPr>
            <w:r>
              <w:rPr>
                <w:rFonts w:hint="eastAsia"/>
                <w:color w:val="auto"/>
                <w:lang w:val="en-US" w:eastAsia="zh-CN"/>
              </w:rPr>
              <w:t>汽油：60.75t</w:t>
            </w:r>
          </w:p>
          <w:p w14:paraId="67F46E24">
            <w:pPr>
              <w:pStyle w:val="37"/>
              <w:bidi w:val="0"/>
              <w:ind w:left="1" w:leftChars="0"/>
              <w:rPr>
                <w:rFonts w:hint="eastAsia"/>
                <w:color w:val="auto"/>
                <w:lang w:val="en-US" w:eastAsia="zh-CN"/>
              </w:rPr>
            </w:pPr>
            <w:r>
              <w:rPr>
                <w:rFonts w:hint="eastAsia"/>
                <w:color w:val="auto"/>
                <w:lang w:val="en-US" w:eastAsia="zh-CN"/>
              </w:rPr>
              <w:t>柴油：47.25t</w:t>
            </w:r>
          </w:p>
        </w:tc>
        <w:tc>
          <w:tcPr>
            <w:tcW w:w="550" w:type="pct"/>
            <w:tcBorders>
              <w:tl2br w:val="nil"/>
              <w:tr2bl w:val="nil"/>
            </w:tcBorders>
            <w:vAlign w:val="center"/>
          </w:tcPr>
          <w:p w14:paraId="419E82F7">
            <w:pPr>
              <w:pStyle w:val="37"/>
              <w:bidi w:val="0"/>
              <w:ind w:left="1" w:leftChars="0"/>
              <w:rPr>
                <w:rFonts w:hint="default"/>
                <w:color w:val="auto"/>
                <w:highlight w:val="none"/>
                <w:lang w:val="en-US" w:eastAsia="zh-CN"/>
              </w:rPr>
            </w:pPr>
            <w:r>
              <w:rPr>
                <w:rFonts w:hint="default"/>
                <w:color w:val="auto"/>
                <w:highlight w:val="none"/>
                <w:lang w:val="en-US" w:eastAsia="zh-CN"/>
              </w:rPr>
              <w:t>油品泄漏</w:t>
            </w:r>
            <w:r>
              <w:rPr>
                <w:rFonts w:hint="eastAsia"/>
                <w:color w:val="auto"/>
                <w:highlight w:val="none"/>
                <w:lang w:val="en-US" w:eastAsia="zh-CN"/>
              </w:rPr>
              <w:t>、发生火灾、爆炸事故</w:t>
            </w:r>
          </w:p>
        </w:tc>
        <w:tc>
          <w:tcPr>
            <w:tcW w:w="529" w:type="pct"/>
            <w:tcBorders>
              <w:tl2br w:val="nil"/>
              <w:tr2bl w:val="nil"/>
            </w:tcBorders>
            <w:vAlign w:val="center"/>
          </w:tcPr>
          <w:p w14:paraId="411D222B">
            <w:pPr>
              <w:pStyle w:val="37"/>
              <w:bidi w:val="0"/>
              <w:ind w:left="1" w:leftChars="0"/>
              <w:rPr>
                <w:rFonts w:hint="default"/>
                <w:color w:val="auto"/>
                <w:highlight w:val="none"/>
                <w:lang w:val="en-US" w:eastAsia="zh-CN"/>
              </w:rPr>
            </w:pPr>
            <w:r>
              <w:rPr>
                <w:rFonts w:hint="default"/>
                <w:color w:val="auto"/>
                <w:highlight w:val="none"/>
                <w:lang w:val="en-US" w:eastAsia="zh-CN"/>
              </w:rPr>
              <w:t>无</w:t>
            </w:r>
          </w:p>
        </w:tc>
      </w:tr>
    </w:tbl>
    <w:p w14:paraId="7AD7DBB9">
      <w:pPr>
        <w:pStyle w:val="7"/>
        <w:bidi w:val="0"/>
        <w:rPr>
          <w:rFonts w:hint="eastAsia"/>
          <w:color w:val="auto"/>
          <w:lang w:val="en-US" w:eastAsia="zh-CN"/>
        </w:rPr>
      </w:pPr>
      <w:bookmarkStart w:id="49" w:name="_Toc24963"/>
      <w:r>
        <w:rPr>
          <w:rFonts w:hint="eastAsia"/>
          <w:color w:val="auto"/>
          <w:lang w:val="en-US" w:eastAsia="zh-CN"/>
        </w:rPr>
        <w:t>集中式污水处理厂</w:t>
      </w:r>
      <w:bookmarkEnd w:id="49"/>
    </w:p>
    <w:p w14:paraId="3C42C52B">
      <w:pPr>
        <w:pStyle w:val="5"/>
        <w:bidi w:val="0"/>
        <w:rPr>
          <w:rFonts w:hint="eastAsia"/>
          <w:color w:val="auto"/>
          <w:lang w:val="en-US" w:eastAsia="zh-CN"/>
        </w:rPr>
      </w:pPr>
      <w:r>
        <w:rPr>
          <w:rFonts w:hint="eastAsia"/>
          <w:color w:val="auto"/>
          <w:lang w:val="en-US" w:eastAsia="zh-CN"/>
        </w:rPr>
        <w:t>评估区域内现有集中式污水处理厂风险源基本情况统计如3.6-4所示。</w:t>
      </w:r>
    </w:p>
    <w:p w14:paraId="2E8E7613">
      <w:pPr>
        <w:pStyle w:val="35"/>
        <w:bidi w:val="0"/>
        <w:rPr>
          <w:rFonts w:hint="eastAsia"/>
          <w:color w:val="auto"/>
          <w:lang w:val="en-US" w:eastAsia="zh-CN"/>
        </w:rPr>
      </w:pPr>
      <w:r>
        <w:rPr>
          <w:rFonts w:hint="eastAsia"/>
          <w:color w:val="auto"/>
          <w:lang w:val="en-US" w:eastAsia="zh-CN"/>
        </w:rPr>
        <w:t>表3.6-4  额尔古纳市现有集中式污水处理厂风险源一览表</w:t>
      </w:r>
    </w:p>
    <w:tbl>
      <w:tblPr>
        <w:tblStyle w:val="29"/>
        <w:tblW w:w="4998" w:type="pct"/>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autofit"/>
        <w:tblCellMar>
          <w:top w:w="0" w:type="dxa"/>
          <w:left w:w="108" w:type="dxa"/>
          <w:bottom w:w="0" w:type="dxa"/>
          <w:right w:w="108" w:type="dxa"/>
        </w:tblCellMar>
      </w:tblPr>
      <w:tblGrid>
        <w:gridCol w:w="1098"/>
        <w:gridCol w:w="2145"/>
        <w:gridCol w:w="3132"/>
        <w:gridCol w:w="2363"/>
        <w:gridCol w:w="4712"/>
      </w:tblGrid>
      <w:tr w14:paraId="4026E132">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08" w:type="pct"/>
            <w:tcBorders>
              <w:tl2br w:val="nil"/>
              <w:tr2bl w:val="nil"/>
            </w:tcBorders>
            <w:noWrap w:val="0"/>
            <w:vAlign w:val="center"/>
          </w:tcPr>
          <w:p w14:paraId="5978928A">
            <w:pPr>
              <w:pStyle w:val="37"/>
              <w:bidi w:val="0"/>
              <w:rPr>
                <w:rFonts w:hint="default"/>
                <w:color w:val="auto"/>
                <w:lang w:val="en-US" w:eastAsia="zh-CN"/>
              </w:rPr>
            </w:pPr>
            <w:r>
              <w:rPr>
                <w:rFonts w:hint="default"/>
                <w:color w:val="auto"/>
                <w:lang w:val="en-US" w:eastAsia="zh-CN"/>
              </w:rPr>
              <w:t>序号</w:t>
            </w:r>
          </w:p>
        </w:tc>
        <w:tc>
          <w:tcPr>
            <w:tcW w:w="797" w:type="pct"/>
            <w:tcBorders>
              <w:tl2br w:val="nil"/>
              <w:tr2bl w:val="nil"/>
            </w:tcBorders>
            <w:noWrap w:val="0"/>
            <w:vAlign w:val="center"/>
          </w:tcPr>
          <w:p w14:paraId="56708C6B">
            <w:pPr>
              <w:pStyle w:val="37"/>
              <w:bidi w:val="0"/>
              <w:rPr>
                <w:rFonts w:hint="default"/>
                <w:color w:val="auto"/>
                <w:lang w:val="en-US" w:eastAsia="zh-CN"/>
              </w:rPr>
            </w:pPr>
            <w:r>
              <w:rPr>
                <w:rFonts w:hint="default"/>
                <w:color w:val="auto"/>
                <w:lang w:val="en-US" w:eastAsia="zh-CN"/>
              </w:rPr>
              <w:t>名称</w:t>
            </w:r>
          </w:p>
        </w:tc>
        <w:tc>
          <w:tcPr>
            <w:tcW w:w="1164" w:type="pct"/>
            <w:tcBorders>
              <w:tl2br w:val="nil"/>
              <w:tr2bl w:val="nil"/>
            </w:tcBorders>
            <w:noWrap w:val="0"/>
            <w:vAlign w:val="center"/>
          </w:tcPr>
          <w:p w14:paraId="57A21BC7">
            <w:pPr>
              <w:pStyle w:val="37"/>
              <w:bidi w:val="0"/>
              <w:rPr>
                <w:rFonts w:hint="default"/>
                <w:color w:val="auto"/>
                <w:lang w:val="en-US" w:eastAsia="zh-CN"/>
              </w:rPr>
            </w:pPr>
            <w:r>
              <w:rPr>
                <w:rFonts w:hint="default"/>
                <w:color w:val="auto"/>
                <w:lang w:val="en-US" w:eastAsia="zh-CN"/>
              </w:rPr>
              <w:t>地理位置</w:t>
            </w:r>
          </w:p>
        </w:tc>
        <w:tc>
          <w:tcPr>
            <w:tcW w:w="878" w:type="pct"/>
            <w:tcBorders>
              <w:tl2br w:val="nil"/>
              <w:tr2bl w:val="nil"/>
            </w:tcBorders>
            <w:noWrap w:val="0"/>
            <w:vAlign w:val="center"/>
          </w:tcPr>
          <w:p w14:paraId="398B08D4">
            <w:pPr>
              <w:pStyle w:val="37"/>
              <w:bidi w:val="0"/>
              <w:rPr>
                <w:rFonts w:hint="default"/>
                <w:color w:val="auto"/>
                <w:lang w:val="en-US" w:eastAsia="zh-CN"/>
              </w:rPr>
            </w:pPr>
            <w:r>
              <w:rPr>
                <w:color w:val="auto"/>
              </w:rPr>
              <w:t>环境风险等级</w:t>
            </w:r>
          </w:p>
        </w:tc>
        <w:tc>
          <w:tcPr>
            <w:tcW w:w="1751" w:type="pct"/>
            <w:tcBorders>
              <w:tl2br w:val="nil"/>
              <w:tr2bl w:val="nil"/>
            </w:tcBorders>
            <w:noWrap w:val="0"/>
            <w:vAlign w:val="center"/>
          </w:tcPr>
          <w:p w14:paraId="323B3D71">
            <w:pPr>
              <w:pStyle w:val="37"/>
              <w:bidi w:val="0"/>
              <w:rPr>
                <w:rFonts w:hint="default"/>
                <w:color w:val="auto"/>
                <w:lang w:val="en-US" w:eastAsia="zh-CN"/>
              </w:rPr>
            </w:pPr>
            <w:r>
              <w:rPr>
                <w:color w:val="auto"/>
              </w:rPr>
              <w:t>可能造成的突发环境事件类别</w:t>
            </w:r>
          </w:p>
        </w:tc>
      </w:tr>
      <w:tr w14:paraId="3C1CE044">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08" w:type="pct"/>
            <w:tcBorders>
              <w:tl2br w:val="nil"/>
              <w:tr2bl w:val="nil"/>
            </w:tcBorders>
            <w:noWrap w:val="0"/>
            <w:vAlign w:val="center"/>
          </w:tcPr>
          <w:p w14:paraId="0E0B5421">
            <w:pPr>
              <w:pStyle w:val="37"/>
              <w:bidi w:val="0"/>
              <w:rPr>
                <w:rFonts w:hint="default"/>
                <w:color w:val="auto"/>
                <w:lang w:val="en-US" w:eastAsia="zh-CN"/>
              </w:rPr>
            </w:pPr>
            <w:r>
              <w:rPr>
                <w:rFonts w:hint="eastAsia"/>
                <w:color w:val="auto"/>
                <w:lang w:val="en-US" w:eastAsia="zh-CN"/>
              </w:rPr>
              <w:t>1</w:t>
            </w:r>
          </w:p>
        </w:tc>
        <w:tc>
          <w:tcPr>
            <w:tcW w:w="797" w:type="pct"/>
            <w:tcBorders>
              <w:tl2br w:val="nil"/>
              <w:tr2bl w:val="nil"/>
            </w:tcBorders>
            <w:noWrap w:val="0"/>
            <w:vAlign w:val="center"/>
          </w:tcPr>
          <w:p w14:paraId="1370924D">
            <w:pPr>
              <w:pStyle w:val="37"/>
              <w:bidi w:val="0"/>
              <w:rPr>
                <w:rFonts w:hint="default"/>
                <w:color w:val="auto"/>
                <w:lang w:val="en-US" w:eastAsia="zh-CN"/>
              </w:rPr>
            </w:pPr>
            <w:r>
              <w:rPr>
                <w:rFonts w:hint="default"/>
                <w:color w:val="auto"/>
                <w:lang w:val="en-US" w:eastAsia="zh-CN"/>
              </w:rPr>
              <w:t>额尔古纳市城市基础设施运营集团有限公司污水厂</w:t>
            </w:r>
          </w:p>
        </w:tc>
        <w:tc>
          <w:tcPr>
            <w:tcW w:w="1164" w:type="pct"/>
            <w:tcBorders>
              <w:tl2br w:val="nil"/>
              <w:tr2bl w:val="nil"/>
            </w:tcBorders>
            <w:noWrap w:val="0"/>
            <w:vAlign w:val="center"/>
          </w:tcPr>
          <w:p w14:paraId="5784C460">
            <w:pPr>
              <w:pStyle w:val="37"/>
              <w:bidi w:val="0"/>
              <w:rPr>
                <w:rFonts w:hint="default"/>
                <w:color w:val="auto"/>
                <w:lang w:val="en-US" w:eastAsia="zh-CN"/>
              </w:rPr>
            </w:pPr>
            <w:r>
              <w:rPr>
                <w:rFonts w:hint="eastAsia"/>
                <w:color w:val="auto"/>
                <w:lang w:eastAsia="zh-CN"/>
              </w:rPr>
              <w:t>内蒙古自治区呼伦贝尔市</w:t>
            </w:r>
            <w:r>
              <w:rPr>
                <w:rFonts w:hint="default"/>
                <w:color w:val="auto"/>
                <w:lang w:val="en-US" w:eastAsia="zh-CN"/>
              </w:rPr>
              <w:t>额尔古纳市拉布大林八连</w:t>
            </w:r>
          </w:p>
        </w:tc>
        <w:tc>
          <w:tcPr>
            <w:tcW w:w="878" w:type="pct"/>
            <w:tcBorders>
              <w:tl2br w:val="nil"/>
              <w:tr2bl w:val="nil"/>
            </w:tcBorders>
            <w:noWrap w:val="0"/>
            <w:vAlign w:val="center"/>
          </w:tcPr>
          <w:p w14:paraId="51A1B4BB">
            <w:pPr>
              <w:pStyle w:val="37"/>
              <w:bidi w:val="0"/>
              <w:rPr>
                <w:color w:val="auto"/>
              </w:rPr>
            </w:pPr>
            <w:r>
              <w:rPr>
                <w:rFonts w:hint="eastAsia"/>
                <w:color w:val="auto"/>
              </w:rPr>
              <w:t>一般[一般-大气（Q0）+一般-水（Q0）]</w:t>
            </w:r>
          </w:p>
        </w:tc>
        <w:tc>
          <w:tcPr>
            <w:tcW w:w="1751" w:type="pct"/>
            <w:tcBorders>
              <w:tl2br w:val="nil"/>
              <w:tr2bl w:val="nil"/>
            </w:tcBorders>
            <w:noWrap w:val="0"/>
            <w:vAlign w:val="center"/>
          </w:tcPr>
          <w:p w14:paraId="6933E80D">
            <w:pPr>
              <w:pStyle w:val="37"/>
              <w:bidi w:val="0"/>
              <w:rPr>
                <w:rFonts w:hint="default" w:eastAsia="仿宋"/>
                <w:color w:val="auto"/>
                <w:lang w:val="en-US" w:eastAsia="zh-CN"/>
              </w:rPr>
            </w:pPr>
            <w:r>
              <w:rPr>
                <w:rFonts w:hint="eastAsia"/>
                <w:color w:val="auto"/>
              </w:rPr>
              <w:t>污水超标</w:t>
            </w:r>
            <w:r>
              <w:rPr>
                <w:rFonts w:hint="eastAsia"/>
                <w:color w:val="auto"/>
                <w:lang w:val="en-US" w:eastAsia="zh-CN"/>
              </w:rPr>
              <w:t>/废气非正常排放/化学品泄漏</w:t>
            </w:r>
          </w:p>
        </w:tc>
      </w:tr>
      <w:tr w14:paraId="3BD43896">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08" w:type="pct"/>
            <w:tcBorders>
              <w:tl2br w:val="nil"/>
              <w:tr2bl w:val="nil"/>
            </w:tcBorders>
            <w:noWrap w:val="0"/>
            <w:vAlign w:val="center"/>
          </w:tcPr>
          <w:p w14:paraId="430148EE">
            <w:pPr>
              <w:pStyle w:val="37"/>
              <w:bidi w:val="0"/>
              <w:rPr>
                <w:rFonts w:hint="default"/>
                <w:color w:val="auto"/>
                <w:lang w:val="en-US" w:eastAsia="zh-CN"/>
              </w:rPr>
            </w:pPr>
            <w:r>
              <w:rPr>
                <w:rFonts w:hint="eastAsia"/>
                <w:color w:val="auto"/>
                <w:lang w:val="en-US" w:eastAsia="zh-CN"/>
              </w:rPr>
              <w:t>2</w:t>
            </w:r>
          </w:p>
        </w:tc>
        <w:tc>
          <w:tcPr>
            <w:tcW w:w="797" w:type="pct"/>
            <w:tcBorders>
              <w:tl2br w:val="nil"/>
              <w:tr2bl w:val="nil"/>
            </w:tcBorders>
            <w:noWrap w:val="0"/>
            <w:vAlign w:val="center"/>
          </w:tcPr>
          <w:p w14:paraId="1A0BB322">
            <w:pPr>
              <w:pStyle w:val="37"/>
              <w:bidi w:val="0"/>
              <w:rPr>
                <w:rFonts w:hint="default"/>
                <w:color w:val="auto"/>
                <w:lang w:val="en-US" w:eastAsia="zh-CN"/>
              </w:rPr>
            </w:pPr>
            <w:r>
              <w:rPr>
                <w:rFonts w:hint="default"/>
                <w:color w:val="auto"/>
                <w:lang w:val="en-US" w:eastAsia="zh-CN"/>
              </w:rPr>
              <w:t>额尔古纳市城市基础设施运营集团有限公司园区污水厂</w:t>
            </w:r>
          </w:p>
        </w:tc>
        <w:tc>
          <w:tcPr>
            <w:tcW w:w="1164" w:type="pct"/>
            <w:tcBorders>
              <w:tl2br w:val="nil"/>
              <w:tr2bl w:val="nil"/>
            </w:tcBorders>
            <w:noWrap w:val="0"/>
            <w:vAlign w:val="center"/>
          </w:tcPr>
          <w:p w14:paraId="4B46A3CA">
            <w:pPr>
              <w:pStyle w:val="37"/>
              <w:bidi w:val="0"/>
              <w:rPr>
                <w:rFonts w:hint="default"/>
                <w:color w:val="auto"/>
                <w:lang w:val="en-US" w:eastAsia="zh-CN"/>
              </w:rPr>
            </w:pPr>
            <w:r>
              <w:rPr>
                <w:rFonts w:hint="default"/>
                <w:color w:val="auto"/>
                <w:lang w:val="en-US" w:eastAsia="zh-CN"/>
              </w:rPr>
              <w:t>内蒙古自治区呼伦贝尔市额尔古纳市工业园区</w:t>
            </w:r>
          </w:p>
        </w:tc>
        <w:tc>
          <w:tcPr>
            <w:tcW w:w="878" w:type="pct"/>
            <w:tcBorders>
              <w:tl2br w:val="nil"/>
              <w:tr2bl w:val="nil"/>
            </w:tcBorders>
            <w:noWrap w:val="0"/>
            <w:vAlign w:val="center"/>
          </w:tcPr>
          <w:p w14:paraId="13057E64">
            <w:pPr>
              <w:pStyle w:val="37"/>
              <w:bidi w:val="0"/>
              <w:rPr>
                <w:color w:val="auto"/>
              </w:rPr>
            </w:pPr>
            <w:r>
              <w:rPr>
                <w:rFonts w:hint="eastAsia"/>
                <w:color w:val="auto"/>
              </w:rPr>
              <w:t>一般[一般-大气（Q0）+一般-水（Q0）]</w:t>
            </w:r>
          </w:p>
        </w:tc>
        <w:tc>
          <w:tcPr>
            <w:tcW w:w="1751" w:type="pct"/>
            <w:tcBorders>
              <w:tl2br w:val="nil"/>
              <w:tr2bl w:val="nil"/>
            </w:tcBorders>
            <w:noWrap w:val="0"/>
            <w:vAlign w:val="center"/>
          </w:tcPr>
          <w:p w14:paraId="57199BFB">
            <w:pPr>
              <w:pStyle w:val="37"/>
              <w:bidi w:val="0"/>
              <w:rPr>
                <w:rFonts w:hint="default" w:eastAsia="仿宋"/>
                <w:color w:val="auto"/>
                <w:lang w:val="en-US" w:eastAsia="zh-CN"/>
              </w:rPr>
            </w:pPr>
            <w:r>
              <w:rPr>
                <w:rFonts w:hint="eastAsia"/>
                <w:color w:val="auto"/>
              </w:rPr>
              <w:t>废气处理设施故障</w:t>
            </w:r>
            <w:r>
              <w:rPr>
                <w:rFonts w:hint="eastAsia"/>
                <w:color w:val="auto"/>
                <w:lang w:val="en-US" w:eastAsia="zh-CN"/>
              </w:rPr>
              <w:t>/废水处理设施故障/火灾、爆炸事件/非正常工况事件</w:t>
            </w:r>
          </w:p>
        </w:tc>
      </w:tr>
    </w:tbl>
    <w:p w14:paraId="5A59CDAB">
      <w:pPr>
        <w:pStyle w:val="7"/>
        <w:bidi w:val="0"/>
        <w:rPr>
          <w:rFonts w:hint="eastAsia"/>
          <w:color w:val="auto"/>
          <w:lang w:val="en-US" w:eastAsia="zh-CN"/>
        </w:rPr>
      </w:pPr>
      <w:bookmarkStart w:id="50" w:name="_Toc14314"/>
      <w:r>
        <w:rPr>
          <w:rFonts w:hint="eastAsia"/>
          <w:color w:val="auto"/>
          <w:lang w:val="en-US" w:eastAsia="zh-CN"/>
        </w:rPr>
        <w:t>集中式垃圾处理设施</w:t>
      </w:r>
      <w:bookmarkEnd w:id="50"/>
    </w:p>
    <w:p w14:paraId="77637B8A">
      <w:pPr>
        <w:pStyle w:val="5"/>
        <w:bidi w:val="0"/>
        <w:rPr>
          <w:rFonts w:hint="eastAsia"/>
          <w:color w:val="auto"/>
          <w:lang w:eastAsia="zh-CN"/>
        </w:rPr>
      </w:pPr>
      <w:r>
        <w:rPr>
          <w:rFonts w:hint="eastAsia"/>
          <w:color w:val="auto"/>
          <w:lang w:val="en-US" w:eastAsia="zh-CN"/>
        </w:rPr>
        <w:t>评</w:t>
      </w:r>
      <w:r>
        <w:rPr>
          <w:rFonts w:hint="eastAsia"/>
          <w:color w:val="auto"/>
        </w:rPr>
        <w:t>估区域内现有集中式垃圾处理设施风险源基本情况统计如</w:t>
      </w:r>
      <w:r>
        <w:rPr>
          <w:rFonts w:hint="eastAsia"/>
          <w:color w:val="auto"/>
          <w:lang w:val="en-US" w:eastAsia="zh-CN"/>
        </w:rPr>
        <w:t>下表</w:t>
      </w:r>
      <w:r>
        <w:rPr>
          <w:rFonts w:hint="eastAsia"/>
          <w:color w:val="auto"/>
        </w:rPr>
        <w:t>所示</w:t>
      </w:r>
      <w:r>
        <w:rPr>
          <w:rFonts w:hint="eastAsia"/>
          <w:color w:val="auto"/>
          <w:lang w:eastAsia="zh-CN"/>
        </w:rPr>
        <w:t>：</w:t>
      </w:r>
    </w:p>
    <w:p w14:paraId="57D12531">
      <w:pPr>
        <w:pStyle w:val="35"/>
        <w:bidi w:val="0"/>
        <w:rPr>
          <w:rFonts w:hint="eastAsia"/>
          <w:color w:val="auto"/>
          <w:lang w:val="en-US" w:eastAsia="zh-CN"/>
        </w:rPr>
      </w:pPr>
      <w:r>
        <w:rPr>
          <w:rFonts w:hint="eastAsia"/>
          <w:color w:val="auto"/>
          <w:lang w:val="en-US" w:eastAsia="zh-CN"/>
        </w:rPr>
        <w:t>表3.6-5  额尔古纳市集中式垃圾处理设施风险源基本情况</w:t>
      </w:r>
    </w:p>
    <w:tbl>
      <w:tblPr>
        <w:tblStyle w:val="28"/>
        <w:tblW w:w="4998" w:type="pct"/>
        <w:tblInd w:w="0" w:type="dxa"/>
        <w:tblBorders>
          <w:top w:val="single" w:color="000000" w:themeColor="text1" w:sz="12" w:space="0"/>
          <w:left w:val="single" w:color="000000" w:themeColor="text1" w:sz="12" w:space="0"/>
          <w:bottom w:val="single" w:color="000000" w:themeColor="text1" w:sz="12" w:space="0"/>
          <w:right w:val="single" w:color="000000" w:themeColor="text1" w:sz="12" w:space="0"/>
          <w:insideH w:val="single" w:color="000000" w:themeColor="text1" w:sz="4" w:space="0"/>
          <w:insideV w:val="single" w:color="000000" w:themeColor="text1" w:sz="4" w:space="0"/>
        </w:tblBorders>
        <w:tblLayout w:type="fixed"/>
        <w:tblCellMar>
          <w:top w:w="0" w:type="dxa"/>
          <w:left w:w="108" w:type="dxa"/>
          <w:bottom w:w="0" w:type="dxa"/>
          <w:right w:w="108" w:type="dxa"/>
        </w:tblCellMar>
      </w:tblPr>
      <w:tblGrid>
        <w:gridCol w:w="775"/>
        <w:gridCol w:w="1330"/>
        <w:gridCol w:w="1668"/>
        <w:gridCol w:w="1524"/>
        <w:gridCol w:w="1428"/>
        <w:gridCol w:w="1908"/>
        <w:gridCol w:w="2096"/>
        <w:gridCol w:w="724"/>
        <w:gridCol w:w="984"/>
        <w:gridCol w:w="1013"/>
      </w:tblGrid>
      <w:tr w14:paraId="1954CD7E">
        <w:tblPrEx>
          <w:tblBorders>
            <w:top w:val="single" w:color="000000" w:themeColor="text1" w:sz="12" w:space="0"/>
            <w:left w:val="single" w:color="000000" w:themeColor="text1" w:sz="12" w:space="0"/>
            <w:bottom w:val="single" w:color="000000" w:themeColor="text1" w:sz="12" w:space="0"/>
            <w:right w:val="single" w:color="000000" w:themeColor="text1" w:sz="12"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781" w:hRule="atLeast"/>
        </w:trPr>
        <w:tc>
          <w:tcPr>
            <w:tcW w:w="288" w:type="pct"/>
            <w:vMerge w:val="restart"/>
            <w:tcBorders>
              <w:tl2br w:val="nil"/>
              <w:tr2bl w:val="nil"/>
            </w:tcBorders>
            <w:noWrap/>
            <w:vAlign w:val="center"/>
          </w:tcPr>
          <w:p w14:paraId="68F119F1">
            <w:pPr>
              <w:pStyle w:val="37"/>
              <w:bidi w:val="0"/>
              <w:rPr>
                <w:color w:val="auto"/>
                <w:sz w:val="21"/>
                <w:szCs w:val="21"/>
              </w:rPr>
            </w:pPr>
            <w:r>
              <w:rPr>
                <w:color w:val="auto"/>
                <w:sz w:val="21"/>
                <w:szCs w:val="21"/>
              </w:rPr>
              <w:t>序号</w:t>
            </w:r>
          </w:p>
        </w:tc>
        <w:tc>
          <w:tcPr>
            <w:tcW w:w="494" w:type="pct"/>
            <w:vMerge w:val="restart"/>
            <w:tcBorders>
              <w:tl2br w:val="nil"/>
              <w:tr2bl w:val="nil"/>
            </w:tcBorders>
            <w:vAlign w:val="center"/>
          </w:tcPr>
          <w:p w14:paraId="4D457CE0">
            <w:pPr>
              <w:pStyle w:val="37"/>
              <w:bidi w:val="0"/>
              <w:rPr>
                <w:color w:val="auto"/>
                <w:sz w:val="21"/>
                <w:szCs w:val="21"/>
              </w:rPr>
            </w:pPr>
            <w:r>
              <w:rPr>
                <w:color w:val="auto"/>
                <w:sz w:val="21"/>
                <w:szCs w:val="21"/>
              </w:rPr>
              <w:t>名称</w:t>
            </w:r>
          </w:p>
        </w:tc>
        <w:tc>
          <w:tcPr>
            <w:tcW w:w="620" w:type="pct"/>
            <w:vMerge w:val="restart"/>
            <w:tcBorders>
              <w:tl2br w:val="nil"/>
              <w:tr2bl w:val="nil"/>
            </w:tcBorders>
            <w:vAlign w:val="center"/>
          </w:tcPr>
          <w:p w14:paraId="2F7CBAA5">
            <w:pPr>
              <w:pStyle w:val="37"/>
              <w:bidi w:val="0"/>
              <w:rPr>
                <w:rFonts w:hint="eastAsia"/>
                <w:color w:val="auto"/>
                <w:sz w:val="21"/>
                <w:szCs w:val="21"/>
                <w:lang w:eastAsia="zh-CN"/>
              </w:rPr>
            </w:pPr>
            <w:r>
              <w:rPr>
                <w:rFonts w:hint="eastAsia"/>
                <w:color w:val="auto"/>
                <w:sz w:val="21"/>
                <w:szCs w:val="21"/>
                <w:lang w:eastAsia="zh-CN"/>
              </w:rPr>
              <w:t>地理位置</w:t>
            </w:r>
          </w:p>
        </w:tc>
        <w:tc>
          <w:tcPr>
            <w:tcW w:w="1097" w:type="pct"/>
            <w:gridSpan w:val="2"/>
            <w:tcBorders>
              <w:bottom w:val="single" w:color="auto" w:sz="4" w:space="0"/>
              <w:tl2br w:val="nil"/>
              <w:tr2bl w:val="nil"/>
            </w:tcBorders>
            <w:noWrap/>
            <w:vAlign w:val="center"/>
          </w:tcPr>
          <w:p w14:paraId="3DCAD013">
            <w:pPr>
              <w:pStyle w:val="37"/>
              <w:bidi w:val="0"/>
              <w:rPr>
                <w:rFonts w:hint="default"/>
                <w:color w:val="auto"/>
                <w:sz w:val="21"/>
                <w:szCs w:val="21"/>
                <w:lang w:val="en-US" w:eastAsia="zh-CN"/>
              </w:rPr>
            </w:pPr>
            <w:r>
              <w:rPr>
                <w:rFonts w:hint="eastAsia"/>
                <w:color w:val="auto"/>
                <w:sz w:val="21"/>
                <w:szCs w:val="21"/>
                <w:lang w:val="en-US" w:eastAsia="zh-CN"/>
              </w:rPr>
              <w:t>地理坐标</w:t>
            </w:r>
          </w:p>
        </w:tc>
        <w:tc>
          <w:tcPr>
            <w:tcW w:w="709" w:type="pct"/>
            <w:vMerge w:val="restart"/>
            <w:tcBorders>
              <w:tl2br w:val="nil"/>
              <w:tr2bl w:val="nil"/>
            </w:tcBorders>
            <w:noWrap/>
            <w:vAlign w:val="center"/>
          </w:tcPr>
          <w:p w14:paraId="1FEC6B36">
            <w:pPr>
              <w:pStyle w:val="37"/>
              <w:bidi w:val="0"/>
              <w:rPr>
                <w:color w:val="auto"/>
                <w:sz w:val="21"/>
                <w:szCs w:val="21"/>
              </w:rPr>
            </w:pPr>
            <w:r>
              <w:rPr>
                <w:color w:val="auto"/>
                <w:sz w:val="21"/>
                <w:szCs w:val="21"/>
              </w:rPr>
              <w:t>环境风险等级</w:t>
            </w:r>
          </w:p>
        </w:tc>
        <w:tc>
          <w:tcPr>
            <w:tcW w:w="779" w:type="pct"/>
            <w:vMerge w:val="restart"/>
            <w:tcBorders>
              <w:tl2br w:val="nil"/>
              <w:tr2bl w:val="nil"/>
            </w:tcBorders>
            <w:vAlign w:val="center"/>
          </w:tcPr>
          <w:p w14:paraId="15A72E6F">
            <w:pPr>
              <w:pStyle w:val="37"/>
              <w:bidi w:val="0"/>
              <w:rPr>
                <w:rFonts w:hint="default"/>
                <w:color w:val="auto"/>
                <w:sz w:val="21"/>
                <w:szCs w:val="21"/>
                <w:lang w:val="en-US" w:eastAsia="zh-CN"/>
              </w:rPr>
            </w:pPr>
            <w:r>
              <w:rPr>
                <w:rFonts w:hint="eastAsia"/>
                <w:color w:val="auto"/>
                <w:sz w:val="21"/>
                <w:szCs w:val="21"/>
                <w:lang w:val="en-US" w:eastAsia="zh-CN"/>
              </w:rPr>
              <w:t>建设规模</w:t>
            </w:r>
          </w:p>
        </w:tc>
        <w:tc>
          <w:tcPr>
            <w:tcW w:w="269" w:type="pct"/>
            <w:vMerge w:val="restart"/>
            <w:tcBorders>
              <w:tl2br w:val="nil"/>
              <w:tr2bl w:val="nil"/>
            </w:tcBorders>
            <w:vAlign w:val="center"/>
          </w:tcPr>
          <w:p w14:paraId="7B543787">
            <w:pPr>
              <w:pStyle w:val="37"/>
              <w:bidi w:val="0"/>
              <w:rPr>
                <w:rFonts w:hint="eastAsia"/>
                <w:color w:val="auto"/>
                <w:sz w:val="21"/>
                <w:szCs w:val="21"/>
                <w:lang w:eastAsia="zh-CN"/>
              </w:rPr>
            </w:pPr>
            <w:r>
              <w:rPr>
                <w:rFonts w:hint="eastAsia"/>
                <w:color w:val="auto"/>
                <w:sz w:val="21"/>
                <w:szCs w:val="21"/>
                <w:lang w:eastAsia="zh-CN"/>
              </w:rPr>
              <w:t>垃圾处理方式</w:t>
            </w:r>
          </w:p>
        </w:tc>
        <w:tc>
          <w:tcPr>
            <w:tcW w:w="365" w:type="pct"/>
            <w:vMerge w:val="restart"/>
            <w:tcBorders>
              <w:tl2br w:val="nil"/>
              <w:tr2bl w:val="nil"/>
            </w:tcBorders>
            <w:vAlign w:val="center"/>
          </w:tcPr>
          <w:p w14:paraId="5CF1383B">
            <w:pPr>
              <w:pStyle w:val="37"/>
              <w:bidi w:val="0"/>
              <w:rPr>
                <w:color w:val="auto"/>
                <w:sz w:val="21"/>
                <w:szCs w:val="21"/>
              </w:rPr>
            </w:pPr>
            <w:r>
              <w:rPr>
                <w:color w:val="auto"/>
                <w:sz w:val="21"/>
                <w:szCs w:val="21"/>
              </w:rPr>
              <w:t>可能造成的突发环境事件类别</w:t>
            </w:r>
          </w:p>
        </w:tc>
        <w:tc>
          <w:tcPr>
            <w:tcW w:w="376" w:type="pct"/>
            <w:vMerge w:val="restart"/>
            <w:tcBorders>
              <w:tl2br w:val="nil"/>
              <w:tr2bl w:val="nil"/>
            </w:tcBorders>
            <w:vAlign w:val="center"/>
          </w:tcPr>
          <w:p w14:paraId="69612C1E">
            <w:pPr>
              <w:pStyle w:val="37"/>
              <w:bidi w:val="0"/>
              <w:rPr>
                <w:color w:val="auto"/>
                <w:sz w:val="21"/>
                <w:szCs w:val="21"/>
              </w:rPr>
            </w:pPr>
            <w:r>
              <w:rPr>
                <w:color w:val="auto"/>
                <w:sz w:val="21"/>
                <w:szCs w:val="21"/>
              </w:rPr>
              <w:t>近五年突发环境事件发生数量</w:t>
            </w:r>
          </w:p>
        </w:tc>
      </w:tr>
      <w:tr w14:paraId="089A08C3">
        <w:tblPrEx>
          <w:tblBorders>
            <w:top w:val="single" w:color="000000" w:themeColor="text1" w:sz="12" w:space="0"/>
            <w:left w:val="single" w:color="000000" w:themeColor="text1" w:sz="12" w:space="0"/>
            <w:bottom w:val="single" w:color="000000" w:themeColor="text1" w:sz="12" w:space="0"/>
            <w:right w:val="single" w:color="000000" w:themeColor="text1" w:sz="12"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610" w:hRule="atLeast"/>
        </w:trPr>
        <w:tc>
          <w:tcPr>
            <w:tcW w:w="288" w:type="pct"/>
            <w:vMerge w:val="continue"/>
            <w:tcBorders>
              <w:tl2br w:val="nil"/>
              <w:tr2bl w:val="nil"/>
            </w:tcBorders>
            <w:noWrap/>
            <w:vAlign w:val="center"/>
          </w:tcPr>
          <w:p w14:paraId="15934477">
            <w:pPr>
              <w:pStyle w:val="37"/>
              <w:bidi w:val="0"/>
              <w:rPr>
                <w:color w:val="auto"/>
                <w:sz w:val="21"/>
                <w:szCs w:val="21"/>
              </w:rPr>
            </w:pPr>
          </w:p>
        </w:tc>
        <w:tc>
          <w:tcPr>
            <w:tcW w:w="494" w:type="pct"/>
            <w:vMerge w:val="continue"/>
            <w:tcBorders>
              <w:tl2br w:val="nil"/>
              <w:tr2bl w:val="nil"/>
            </w:tcBorders>
            <w:vAlign w:val="center"/>
          </w:tcPr>
          <w:p w14:paraId="312A8A3C">
            <w:pPr>
              <w:pStyle w:val="37"/>
              <w:bidi w:val="0"/>
              <w:rPr>
                <w:color w:val="auto"/>
                <w:sz w:val="21"/>
                <w:szCs w:val="21"/>
              </w:rPr>
            </w:pPr>
          </w:p>
        </w:tc>
        <w:tc>
          <w:tcPr>
            <w:tcW w:w="620" w:type="pct"/>
            <w:vMerge w:val="continue"/>
            <w:tcBorders>
              <w:tl2br w:val="nil"/>
              <w:tr2bl w:val="nil"/>
            </w:tcBorders>
            <w:vAlign w:val="center"/>
          </w:tcPr>
          <w:p w14:paraId="22D8C859">
            <w:pPr>
              <w:pStyle w:val="37"/>
              <w:bidi w:val="0"/>
              <w:rPr>
                <w:rFonts w:hint="eastAsia"/>
                <w:color w:val="auto"/>
                <w:sz w:val="21"/>
                <w:szCs w:val="21"/>
                <w:lang w:eastAsia="zh-CN"/>
              </w:rPr>
            </w:pPr>
          </w:p>
        </w:tc>
        <w:tc>
          <w:tcPr>
            <w:tcW w:w="566" w:type="pct"/>
            <w:tcBorders>
              <w:top w:val="single" w:color="auto" w:sz="4" w:space="0"/>
              <w:tl2br w:val="nil"/>
              <w:tr2bl w:val="nil"/>
            </w:tcBorders>
            <w:noWrap/>
            <w:vAlign w:val="center"/>
          </w:tcPr>
          <w:p w14:paraId="670F1885">
            <w:pPr>
              <w:pStyle w:val="37"/>
              <w:bidi w:val="0"/>
              <w:rPr>
                <w:rFonts w:hint="default"/>
                <w:color w:val="auto"/>
                <w:sz w:val="21"/>
                <w:szCs w:val="21"/>
                <w:lang w:val="en-US" w:eastAsia="zh-CN"/>
              </w:rPr>
            </w:pPr>
            <w:r>
              <w:rPr>
                <w:rFonts w:hint="eastAsia"/>
                <w:color w:val="auto"/>
                <w:sz w:val="21"/>
                <w:szCs w:val="21"/>
                <w:lang w:val="en-US" w:eastAsia="zh-CN"/>
              </w:rPr>
              <w:t>经度</w:t>
            </w:r>
          </w:p>
        </w:tc>
        <w:tc>
          <w:tcPr>
            <w:tcW w:w="530" w:type="pct"/>
            <w:tcBorders>
              <w:top w:val="single" w:color="auto" w:sz="4" w:space="0"/>
              <w:tl2br w:val="nil"/>
              <w:tr2bl w:val="nil"/>
            </w:tcBorders>
            <w:noWrap/>
            <w:vAlign w:val="center"/>
          </w:tcPr>
          <w:p w14:paraId="270AFF3C">
            <w:pPr>
              <w:pStyle w:val="37"/>
              <w:bidi w:val="0"/>
              <w:rPr>
                <w:rFonts w:hint="default"/>
                <w:color w:val="auto"/>
                <w:sz w:val="21"/>
                <w:szCs w:val="21"/>
                <w:lang w:val="en-US" w:eastAsia="zh-CN"/>
              </w:rPr>
            </w:pPr>
            <w:r>
              <w:rPr>
                <w:rFonts w:hint="eastAsia"/>
                <w:color w:val="auto"/>
                <w:sz w:val="21"/>
                <w:szCs w:val="21"/>
                <w:lang w:val="en-US" w:eastAsia="zh-CN"/>
              </w:rPr>
              <w:t>纬度</w:t>
            </w:r>
          </w:p>
        </w:tc>
        <w:tc>
          <w:tcPr>
            <w:tcW w:w="709" w:type="pct"/>
            <w:vMerge w:val="continue"/>
            <w:tcBorders>
              <w:tl2br w:val="nil"/>
              <w:tr2bl w:val="nil"/>
            </w:tcBorders>
            <w:noWrap/>
            <w:vAlign w:val="center"/>
          </w:tcPr>
          <w:p w14:paraId="32F4CE36">
            <w:pPr>
              <w:pStyle w:val="37"/>
              <w:bidi w:val="0"/>
              <w:rPr>
                <w:color w:val="auto"/>
                <w:sz w:val="21"/>
                <w:szCs w:val="21"/>
              </w:rPr>
            </w:pPr>
          </w:p>
        </w:tc>
        <w:tc>
          <w:tcPr>
            <w:tcW w:w="779" w:type="pct"/>
            <w:vMerge w:val="continue"/>
            <w:tcBorders>
              <w:tl2br w:val="nil"/>
              <w:tr2bl w:val="nil"/>
            </w:tcBorders>
            <w:vAlign w:val="center"/>
          </w:tcPr>
          <w:p w14:paraId="79DB3C11">
            <w:pPr>
              <w:pStyle w:val="37"/>
              <w:bidi w:val="0"/>
              <w:rPr>
                <w:rFonts w:hint="eastAsia"/>
                <w:color w:val="auto"/>
                <w:sz w:val="21"/>
                <w:szCs w:val="21"/>
                <w:lang w:val="en-US" w:eastAsia="zh-CN"/>
              </w:rPr>
            </w:pPr>
          </w:p>
        </w:tc>
        <w:tc>
          <w:tcPr>
            <w:tcW w:w="269" w:type="pct"/>
            <w:vMerge w:val="continue"/>
            <w:tcBorders>
              <w:tl2br w:val="nil"/>
              <w:tr2bl w:val="nil"/>
            </w:tcBorders>
            <w:vAlign w:val="center"/>
          </w:tcPr>
          <w:p w14:paraId="4B812CCD">
            <w:pPr>
              <w:pStyle w:val="37"/>
              <w:bidi w:val="0"/>
              <w:rPr>
                <w:rFonts w:hint="eastAsia"/>
                <w:color w:val="auto"/>
                <w:sz w:val="21"/>
                <w:szCs w:val="21"/>
                <w:lang w:eastAsia="zh-CN"/>
              </w:rPr>
            </w:pPr>
          </w:p>
        </w:tc>
        <w:tc>
          <w:tcPr>
            <w:tcW w:w="365" w:type="pct"/>
            <w:vMerge w:val="continue"/>
            <w:tcBorders>
              <w:tl2br w:val="nil"/>
              <w:tr2bl w:val="nil"/>
            </w:tcBorders>
            <w:vAlign w:val="center"/>
          </w:tcPr>
          <w:p w14:paraId="15859185">
            <w:pPr>
              <w:pStyle w:val="37"/>
              <w:bidi w:val="0"/>
              <w:rPr>
                <w:color w:val="auto"/>
                <w:sz w:val="21"/>
                <w:szCs w:val="21"/>
              </w:rPr>
            </w:pPr>
          </w:p>
        </w:tc>
        <w:tc>
          <w:tcPr>
            <w:tcW w:w="376" w:type="pct"/>
            <w:vMerge w:val="continue"/>
            <w:tcBorders>
              <w:tl2br w:val="nil"/>
              <w:tr2bl w:val="nil"/>
            </w:tcBorders>
            <w:vAlign w:val="center"/>
          </w:tcPr>
          <w:p w14:paraId="44BAD083">
            <w:pPr>
              <w:pStyle w:val="37"/>
              <w:bidi w:val="0"/>
              <w:rPr>
                <w:color w:val="auto"/>
                <w:sz w:val="21"/>
                <w:szCs w:val="21"/>
              </w:rPr>
            </w:pPr>
          </w:p>
        </w:tc>
      </w:tr>
      <w:tr w14:paraId="4CA43F39">
        <w:tblPrEx>
          <w:tblBorders>
            <w:top w:val="single" w:color="000000" w:themeColor="text1" w:sz="12" w:space="0"/>
            <w:left w:val="single" w:color="000000" w:themeColor="text1" w:sz="12" w:space="0"/>
            <w:bottom w:val="single" w:color="000000" w:themeColor="text1" w:sz="12" w:space="0"/>
            <w:right w:val="single" w:color="000000" w:themeColor="text1" w:sz="12"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90" w:hRule="atLeast"/>
        </w:trPr>
        <w:tc>
          <w:tcPr>
            <w:tcW w:w="288" w:type="pct"/>
            <w:tcBorders>
              <w:tl2br w:val="nil"/>
              <w:tr2bl w:val="nil"/>
            </w:tcBorders>
            <w:noWrap/>
            <w:vAlign w:val="center"/>
          </w:tcPr>
          <w:p w14:paraId="78443004">
            <w:pPr>
              <w:pStyle w:val="37"/>
              <w:bidi w:val="0"/>
              <w:rPr>
                <w:rFonts w:hint="eastAsia" w:eastAsia="仿宋"/>
                <w:color w:val="auto"/>
                <w:sz w:val="21"/>
                <w:szCs w:val="21"/>
                <w:lang w:val="en-US" w:eastAsia="zh-CN"/>
              </w:rPr>
            </w:pPr>
            <w:r>
              <w:rPr>
                <w:rFonts w:hint="eastAsia"/>
                <w:color w:val="auto"/>
                <w:sz w:val="21"/>
                <w:szCs w:val="21"/>
                <w:lang w:val="en-US" w:eastAsia="zh-CN"/>
              </w:rPr>
              <w:t>1</w:t>
            </w:r>
          </w:p>
        </w:tc>
        <w:tc>
          <w:tcPr>
            <w:tcW w:w="494" w:type="pct"/>
            <w:tcBorders>
              <w:tl2br w:val="nil"/>
              <w:tr2bl w:val="nil"/>
            </w:tcBorders>
            <w:vAlign w:val="center"/>
          </w:tcPr>
          <w:p w14:paraId="5CBFB154">
            <w:pPr>
              <w:pStyle w:val="37"/>
              <w:bidi w:val="0"/>
              <w:rPr>
                <w:color w:val="auto"/>
                <w:sz w:val="21"/>
                <w:szCs w:val="21"/>
              </w:rPr>
            </w:pPr>
            <w:r>
              <w:rPr>
                <w:rFonts w:hint="eastAsia"/>
                <w:color w:val="auto"/>
                <w:sz w:val="21"/>
                <w:szCs w:val="21"/>
              </w:rPr>
              <w:t>额尔古纳市城市管理综合行政执法局(工业固体废物填埋场)</w:t>
            </w:r>
          </w:p>
        </w:tc>
        <w:tc>
          <w:tcPr>
            <w:tcW w:w="620" w:type="pct"/>
            <w:tcBorders>
              <w:tl2br w:val="nil"/>
              <w:tr2bl w:val="nil"/>
            </w:tcBorders>
            <w:vAlign w:val="center"/>
          </w:tcPr>
          <w:p w14:paraId="6D01C69A">
            <w:pPr>
              <w:pStyle w:val="37"/>
              <w:bidi w:val="0"/>
              <w:rPr>
                <w:rFonts w:hint="eastAsia"/>
                <w:color w:val="auto"/>
                <w:sz w:val="21"/>
                <w:szCs w:val="21"/>
                <w:lang w:eastAsia="zh-CN"/>
              </w:rPr>
            </w:pPr>
            <w:r>
              <w:rPr>
                <w:rFonts w:hint="eastAsia"/>
                <w:color w:val="auto"/>
                <w:sz w:val="21"/>
                <w:szCs w:val="21"/>
                <w:lang w:eastAsia="zh-CN"/>
              </w:rPr>
              <w:t>内蒙古自治区呼伦贝尔市</w:t>
            </w:r>
            <w:r>
              <w:rPr>
                <w:rFonts w:ascii="Times New Roman" w:hAnsi="Times New Roman"/>
                <w:color w:val="auto"/>
                <w:sz w:val="21"/>
                <w:szCs w:val="21"/>
              </w:rPr>
              <w:t>额尔古纳市拉布大林街道</w:t>
            </w:r>
            <w:r>
              <w:rPr>
                <w:rFonts w:hint="eastAsia"/>
                <w:color w:val="auto"/>
                <w:sz w:val="21"/>
                <w:szCs w:val="21"/>
                <w:lang w:eastAsia="zh-CN"/>
              </w:rPr>
              <w:t>工业园区东南侧</w:t>
            </w:r>
          </w:p>
        </w:tc>
        <w:tc>
          <w:tcPr>
            <w:tcW w:w="566" w:type="pct"/>
            <w:tcBorders>
              <w:tl2br w:val="nil"/>
              <w:tr2bl w:val="nil"/>
            </w:tcBorders>
            <w:noWrap/>
            <w:vAlign w:val="center"/>
          </w:tcPr>
          <w:p w14:paraId="58A451DE">
            <w:pPr>
              <w:pStyle w:val="37"/>
              <w:bidi w:val="0"/>
              <w:rPr>
                <w:rFonts w:hint="eastAsia"/>
                <w:color w:val="auto"/>
                <w:sz w:val="21"/>
                <w:szCs w:val="21"/>
                <w:lang w:eastAsia="zh-CN"/>
              </w:rPr>
            </w:pPr>
            <w:r>
              <w:rPr>
                <w:rFonts w:hint="eastAsia"/>
                <w:color w:val="auto"/>
                <w:sz w:val="21"/>
                <w:szCs w:val="21"/>
                <w:lang w:eastAsia="zh-CN"/>
              </w:rPr>
              <w:t>120°13′35.89″</w:t>
            </w:r>
          </w:p>
        </w:tc>
        <w:tc>
          <w:tcPr>
            <w:tcW w:w="530" w:type="pct"/>
            <w:tcBorders>
              <w:tl2br w:val="nil"/>
              <w:tr2bl w:val="nil"/>
            </w:tcBorders>
            <w:noWrap/>
            <w:vAlign w:val="center"/>
          </w:tcPr>
          <w:p w14:paraId="6BF7AABF">
            <w:pPr>
              <w:pStyle w:val="37"/>
              <w:bidi w:val="0"/>
              <w:rPr>
                <w:rFonts w:hint="eastAsia"/>
                <w:color w:val="auto"/>
                <w:sz w:val="21"/>
                <w:szCs w:val="21"/>
                <w:lang w:eastAsia="zh-CN"/>
              </w:rPr>
            </w:pPr>
            <w:r>
              <w:rPr>
                <w:rFonts w:hint="eastAsia"/>
                <w:color w:val="auto"/>
                <w:sz w:val="21"/>
                <w:szCs w:val="21"/>
                <w:lang w:eastAsia="zh-CN"/>
              </w:rPr>
              <w:t>50°10′34.66″</w:t>
            </w:r>
          </w:p>
        </w:tc>
        <w:tc>
          <w:tcPr>
            <w:tcW w:w="709" w:type="pct"/>
            <w:tcBorders>
              <w:tl2br w:val="nil"/>
              <w:tr2bl w:val="nil"/>
            </w:tcBorders>
            <w:noWrap/>
            <w:vAlign w:val="center"/>
          </w:tcPr>
          <w:p w14:paraId="79C03E9F">
            <w:pPr>
              <w:pStyle w:val="37"/>
              <w:bidi w:val="0"/>
              <w:rPr>
                <w:color w:val="auto"/>
                <w:sz w:val="21"/>
                <w:szCs w:val="21"/>
              </w:rPr>
            </w:pPr>
            <w:r>
              <w:rPr>
                <w:rFonts w:hint="eastAsia"/>
                <w:color w:val="auto"/>
                <w:sz w:val="21"/>
                <w:szCs w:val="21"/>
              </w:rPr>
              <w:t>一般[一般-大气（Q0）+一般-水（Q0）]</w:t>
            </w:r>
          </w:p>
        </w:tc>
        <w:tc>
          <w:tcPr>
            <w:tcW w:w="779" w:type="pct"/>
            <w:tcBorders>
              <w:tl2br w:val="nil"/>
              <w:tr2bl w:val="nil"/>
            </w:tcBorders>
            <w:vAlign w:val="center"/>
          </w:tcPr>
          <w:p w14:paraId="78D01D09">
            <w:pPr>
              <w:pStyle w:val="37"/>
              <w:bidi w:val="0"/>
              <w:rPr>
                <w:rFonts w:hint="default"/>
                <w:color w:val="auto"/>
                <w:sz w:val="21"/>
                <w:szCs w:val="21"/>
                <w:lang w:val="en-US" w:eastAsia="zh-CN"/>
              </w:rPr>
            </w:pPr>
            <w:r>
              <w:rPr>
                <w:rFonts w:hint="eastAsia"/>
                <w:color w:val="auto"/>
                <w:sz w:val="21"/>
                <w:szCs w:val="21"/>
                <w:lang w:val="en-US" w:eastAsia="zh-CN"/>
              </w:rPr>
              <w:t>设计</w:t>
            </w:r>
            <w:r>
              <w:rPr>
                <w:rFonts w:hint="default"/>
                <w:color w:val="auto"/>
                <w:sz w:val="21"/>
                <w:szCs w:val="21"/>
                <w:lang w:val="en-US" w:eastAsia="zh-CN"/>
              </w:rPr>
              <w:t>库容</w:t>
            </w:r>
            <w:r>
              <w:rPr>
                <w:rFonts w:hint="eastAsia"/>
                <w:color w:val="auto"/>
                <w:sz w:val="21"/>
                <w:szCs w:val="21"/>
                <w:lang w:val="en-US" w:eastAsia="zh-CN"/>
              </w:rPr>
              <w:t>：</w:t>
            </w:r>
            <w:r>
              <w:rPr>
                <w:rFonts w:hint="default"/>
                <w:color w:val="auto"/>
                <w:sz w:val="21"/>
                <w:szCs w:val="21"/>
                <w:lang w:val="en-US" w:eastAsia="zh-CN"/>
              </w:rPr>
              <w:t>120万m</w:t>
            </w:r>
            <w:r>
              <w:rPr>
                <w:rFonts w:hint="default"/>
                <w:color w:val="auto"/>
                <w:sz w:val="21"/>
                <w:szCs w:val="21"/>
                <w:vertAlign w:val="superscript"/>
                <w:lang w:val="en-US" w:eastAsia="zh-CN"/>
              </w:rPr>
              <w:t>3</w:t>
            </w:r>
          </w:p>
        </w:tc>
        <w:tc>
          <w:tcPr>
            <w:tcW w:w="269" w:type="pct"/>
            <w:tcBorders>
              <w:tl2br w:val="nil"/>
              <w:tr2bl w:val="nil"/>
            </w:tcBorders>
            <w:vAlign w:val="center"/>
          </w:tcPr>
          <w:p w14:paraId="5F6D97BF">
            <w:pPr>
              <w:pStyle w:val="37"/>
              <w:bidi w:val="0"/>
              <w:rPr>
                <w:rFonts w:hint="default"/>
                <w:color w:val="auto"/>
                <w:sz w:val="21"/>
                <w:szCs w:val="21"/>
                <w:lang w:val="en-US" w:eastAsia="zh-CN"/>
              </w:rPr>
            </w:pPr>
            <w:r>
              <w:rPr>
                <w:rFonts w:hint="eastAsia"/>
                <w:color w:val="auto"/>
                <w:sz w:val="21"/>
                <w:szCs w:val="21"/>
                <w:lang w:val="en-US" w:eastAsia="zh-CN"/>
              </w:rPr>
              <w:t>填埋</w:t>
            </w:r>
          </w:p>
        </w:tc>
        <w:tc>
          <w:tcPr>
            <w:tcW w:w="365" w:type="pct"/>
            <w:tcBorders>
              <w:tl2br w:val="nil"/>
              <w:tr2bl w:val="nil"/>
            </w:tcBorders>
            <w:vAlign w:val="center"/>
          </w:tcPr>
          <w:p w14:paraId="2CB7DC1E">
            <w:pPr>
              <w:pStyle w:val="37"/>
              <w:bidi w:val="0"/>
              <w:rPr>
                <w:rFonts w:hint="default" w:eastAsia="仿宋"/>
                <w:color w:val="auto"/>
                <w:sz w:val="21"/>
                <w:szCs w:val="21"/>
                <w:lang w:val="en-US" w:eastAsia="zh-CN"/>
              </w:rPr>
            </w:pPr>
            <w:r>
              <w:rPr>
                <w:rFonts w:hint="eastAsia"/>
                <w:color w:val="auto"/>
                <w:sz w:val="21"/>
                <w:szCs w:val="21"/>
              </w:rPr>
              <w:t>突发暴雨引发的溃坝事故</w:t>
            </w:r>
            <w:r>
              <w:rPr>
                <w:rFonts w:hint="eastAsia"/>
                <w:color w:val="auto"/>
                <w:sz w:val="21"/>
                <w:szCs w:val="21"/>
                <w:lang w:val="en-US" w:eastAsia="zh-CN"/>
              </w:rPr>
              <w:t>/渗滤液泄漏/</w:t>
            </w:r>
          </w:p>
        </w:tc>
        <w:tc>
          <w:tcPr>
            <w:tcW w:w="376" w:type="pct"/>
            <w:tcBorders>
              <w:tl2br w:val="nil"/>
              <w:tr2bl w:val="nil"/>
            </w:tcBorders>
            <w:vAlign w:val="center"/>
          </w:tcPr>
          <w:p w14:paraId="72724DAC">
            <w:pPr>
              <w:pStyle w:val="37"/>
              <w:bidi w:val="0"/>
              <w:rPr>
                <w:rFonts w:hint="default" w:eastAsia="仿宋"/>
                <w:color w:val="auto"/>
                <w:sz w:val="21"/>
                <w:szCs w:val="21"/>
                <w:lang w:val="en-US" w:eastAsia="zh-CN"/>
              </w:rPr>
            </w:pPr>
            <w:r>
              <w:rPr>
                <w:rFonts w:hint="eastAsia"/>
                <w:color w:val="auto"/>
                <w:sz w:val="21"/>
                <w:szCs w:val="21"/>
                <w:lang w:val="en-US" w:eastAsia="zh-CN"/>
              </w:rPr>
              <w:t>无</w:t>
            </w:r>
          </w:p>
        </w:tc>
      </w:tr>
      <w:tr w14:paraId="50070745">
        <w:tblPrEx>
          <w:tblBorders>
            <w:top w:val="single" w:color="000000" w:themeColor="text1" w:sz="12" w:space="0"/>
            <w:left w:val="single" w:color="000000" w:themeColor="text1" w:sz="12" w:space="0"/>
            <w:bottom w:val="single" w:color="000000" w:themeColor="text1" w:sz="12" w:space="0"/>
            <w:right w:val="single" w:color="000000" w:themeColor="text1" w:sz="12"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90" w:hRule="atLeast"/>
        </w:trPr>
        <w:tc>
          <w:tcPr>
            <w:tcW w:w="288" w:type="pct"/>
            <w:tcBorders>
              <w:tl2br w:val="nil"/>
              <w:tr2bl w:val="nil"/>
            </w:tcBorders>
            <w:noWrap/>
            <w:vAlign w:val="center"/>
          </w:tcPr>
          <w:p w14:paraId="1F8401CE">
            <w:pPr>
              <w:pStyle w:val="37"/>
              <w:bidi w:val="0"/>
              <w:rPr>
                <w:rFonts w:hint="eastAsia" w:eastAsia="仿宋"/>
                <w:color w:val="auto"/>
                <w:sz w:val="21"/>
                <w:szCs w:val="21"/>
                <w:lang w:val="en-US" w:eastAsia="zh-CN"/>
              </w:rPr>
            </w:pPr>
            <w:r>
              <w:rPr>
                <w:rFonts w:hint="eastAsia"/>
                <w:color w:val="auto"/>
                <w:sz w:val="21"/>
                <w:szCs w:val="21"/>
                <w:lang w:val="en-US" w:eastAsia="zh-CN"/>
              </w:rPr>
              <w:t>2</w:t>
            </w:r>
          </w:p>
        </w:tc>
        <w:tc>
          <w:tcPr>
            <w:tcW w:w="494" w:type="pct"/>
            <w:tcBorders>
              <w:tl2br w:val="nil"/>
              <w:tr2bl w:val="nil"/>
            </w:tcBorders>
            <w:vAlign w:val="center"/>
          </w:tcPr>
          <w:p w14:paraId="6A84F847">
            <w:pPr>
              <w:pStyle w:val="37"/>
              <w:bidi w:val="0"/>
              <w:rPr>
                <w:color w:val="auto"/>
                <w:sz w:val="21"/>
                <w:szCs w:val="21"/>
              </w:rPr>
            </w:pPr>
            <w:r>
              <w:rPr>
                <w:rFonts w:hint="eastAsia"/>
                <w:color w:val="auto"/>
                <w:sz w:val="21"/>
                <w:szCs w:val="21"/>
              </w:rPr>
              <w:t>内蒙古自治区额尔古纳市城市生活垃圾无害化处理工程</w:t>
            </w:r>
          </w:p>
        </w:tc>
        <w:tc>
          <w:tcPr>
            <w:tcW w:w="620" w:type="pct"/>
            <w:tcBorders>
              <w:tl2br w:val="nil"/>
              <w:tr2bl w:val="nil"/>
            </w:tcBorders>
            <w:vAlign w:val="center"/>
          </w:tcPr>
          <w:p w14:paraId="1B1D3D2C">
            <w:pPr>
              <w:pStyle w:val="37"/>
              <w:bidi w:val="0"/>
              <w:rPr>
                <w:rFonts w:hint="eastAsia"/>
                <w:color w:val="auto"/>
                <w:sz w:val="21"/>
                <w:szCs w:val="21"/>
                <w:lang w:eastAsia="zh-CN"/>
              </w:rPr>
            </w:pPr>
            <w:r>
              <w:rPr>
                <w:rFonts w:hint="eastAsia"/>
                <w:color w:val="auto"/>
                <w:sz w:val="21"/>
                <w:szCs w:val="21"/>
                <w:lang w:eastAsia="zh-CN"/>
              </w:rPr>
              <w:t>内蒙古自治区呼伦贝尔市</w:t>
            </w:r>
            <w:r>
              <w:rPr>
                <w:rFonts w:ascii="Times New Roman" w:hAnsi="Times New Roman"/>
                <w:color w:val="auto"/>
                <w:sz w:val="21"/>
                <w:szCs w:val="21"/>
              </w:rPr>
              <w:t>额尔古纳市拉布大林街道</w:t>
            </w:r>
            <w:r>
              <w:rPr>
                <w:rFonts w:hint="eastAsia"/>
                <w:color w:val="auto"/>
                <w:sz w:val="21"/>
                <w:szCs w:val="21"/>
                <w:lang w:eastAsia="zh-CN"/>
              </w:rPr>
              <w:t>东南偏南6.0km处</w:t>
            </w:r>
          </w:p>
        </w:tc>
        <w:tc>
          <w:tcPr>
            <w:tcW w:w="566" w:type="pct"/>
            <w:tcBorders>
              <w:tl2br w:val="nil"/>
              <w:tr2bl w:val="nil"/>
            </w:tcBorders>
            <w:noWrap/>
            <w:vAlign w:val="center"/>
          </w:tcPr>
          <w:p w14:paraId="18DB6F1A">
            <w:pPr>
              <w:pStyle w:val="37"/>
              <w:bidi w:val="0"/>
              <w:rPr>
                <w:rFonts w:hint="eastAsia"/>
                <w:color w:val="auto"/>
                <w:sz w:val="21"/>
                <w:szCs w:val="21"/>
                <w:lang w:eastAsia="zh-CN"/>
              </w:rPr>
            </w:pPr>
            <w:r>
              <w:rPr>
                <w:rFonts w:hint="eastAsia"/>
                <w:color w:val="auto"/>
                <w:sz w:val="21"/>
                <w:szCs w:val="21"/>
                <w:lang w:eastAsia="zh-CN"/>
              </w:rPr>
              <w:t>120°13'27.74"</w:t>
            </w:r>
          </w:p>
        </w:tc>
        <w:tc>
          <w:tcPr>
            <w:tcW w:w="530" w:type="pct"/>
            <w:tcBorders>
              <w:tl2br w:val="nil"/>
              <w:tr2bl w:val="nil"/>
            </w:tcBorders>
            <w:noWrap/>
            <w:vAlign w:val="center"/>
          </w:tcPr>
          <w:p w14:paraId="31266DE5">
            <w:pPr>
              <w:pStyle w:val="37"/>
              <w:bidi w:val="0"/>
              <w:rPr>
                <w:rFonts w:hint="eastAsia"/>
                <w:color w:val="auto"/>
                <w:sz w:val="21"/>
                <w:szCs w:val="21"/>
                <w:lang w:eastAsia="zh-CN"/>
              </w:rPr>
            </w:pPr>
            <w:r>
              <w:rPr>
                <w:rFonts w:hint="eastAsia"/>
                <w:color w:val="auto"/>
                <w:sz w:val="21"/>
                <w:szCs w:val="21"/>
                <w:lang w:eastAsia="zh-CN"/>
              </w:rPr>
              <w:t>50°10'26.47"</w:t>
            </w:r>
          </w:p>
        </w:tc>
        <w:tc>
          <w:tcPr>
            <w:tcW w:w="709" w:type="pct"/>
            <w:tcBorders>
              <w:tl2br w:val="nil"/>
              <w:tr2bl w:val="nil"/>
            </w:tcBorders>
            <w:noWrap/>
            <w:vAlign w:val="center"/>
          </w:tcPr>
          <w:p w14:paraId="0FBA3029">
            <w:pPr>
              <w:pStyle w:val="37"/>
              <w:bidi w:val="0"/>
              <w:rPr>
                <w:color w:val="auto"/>
                <w:sz w:val="21"/>
                <w:szCs w:val="21"/>
              </w:rPr>
            </w:pPr>
            <w:r>
              <w:rPr>
                <w:rFonts w:hint="eastAsia"/>
                <w:color w:val="auto"/>
                <w:sz w:val="21"/>
                <w:szCs w:val="21"/>
              </w:rPr>
              <w:t>一般[一般-大气（Q0）+一般-水（Q0）]</w:t>
            </w:r>
          </w:p>
        </w:tc>
        <w:tc>
          <w:tcPr>
            <w:tcW w:w="779" w:type="pct"/>
            <w:tcBorders>
              <w:tl2br w:val="nil"/>
              <w:tr2bl w:val="nil"/>
            </w:tcBorders>
            <w:vAlign w:val="center"/>
          </w:tcPr>
          <w:p w14:paraId="07EF419F">
            <w:pPr>
              <w:pStyle w:val="37"/>
              <w:bidi w:val="0"/>
              <w:rPr>
                <w:rFonts w:hint="default"/>
                <w:color w:val="auto"/>
                <w:sz w:val="21"/>
                <w:szCs w:val="21"/>
                <w:lang w:val="en-US" w:eastAsia="zh-CN"/>
              </w:rPr>
            </w:pPr>
            <w:r>
              <w:rPr>
                <w:rFonts w:hint="eastAsia"/>
                <w:color w:val="auto"/>
                <w:sz w:val="21"/>
                <w:szCs w:val="21"/>
                <w:lang w:val="en-US" w:eastAsia="zh-CN"/>
              </w:rPr>
              <w:t>设计</w:t>
            </w:r>
            <w:r>
              <w:rPr>
                <w:rFonts w:hint="default"/>
                <w:color w:val="auto"/>
                <w:sz w:val="21"/>
                <w:szCs w:val="21"/>
                <w:lang w:val="en-US" w:eastAsia="zh-CN"/>
              </w:rPr>
              <w:t>库容</w:t>
            </w:r>
            <w:r>
              <w:rPr>
                <w:rFonts w:hint="eastAsia"/>
                <w:color w:val="auto"/>
                <w:sz w:val="21"/>
                <w:szCs w:val="21"/>
                <w:lang w:val="en-US" w:eastAsia="zh-CN"/>
              </w:rPr>
              <w:t>：60</w:t>
            </w:r>
            <w:r>
              <w:rPr>
                <w:rFonts w:hint="default"/>
                <w:color w:val="auto"/>
                <w:sz w:val="21"/>
                <w:szCs w:val="21"/>
                <w:lang w:val="en-US" w:eastAsia="zh-CN"/>
              </w:rPr>
              <w:t>万m</w:t>
            </w:r>
            <w:r>
              <w:rPr>
                <w:rFonts w:hint="default"/>
                <w:color w:val="auto"/>
                <w:sz w:val="21"/>
                <w:szCs w:val="21"/>
                <w:vertAlign w:val="superscript"/>
                <w:lang w:val="en-US" w:eastAsia="zh-CN"/>
              </w:rPr>
              <w:t>3</w:t>
            </w:r>
          </w:p>
        </w:tc>
        <w:tc>
          <w:tcPr>
            <w:tcW w:w="269" w:type="pct"/>
            <w:tcBorders>
              <w:tl2br w:val="nil"/>
              <w:tr2bl w:val="nil"/>
            </w:tcBorders>
            <w:vAlign w:val="center"/>
          </w:tcPr>
          <w:p w14:paraId="52C926BA">
            <w:pPr>
              <w:pStyle w:val="37"/>
              <w:bidi w:val="0"/>
              <w:rPr>
                <w:rFonts w:hint="eastAsia"/>
                <w:color w:val="auto"/>
                <w:sz w:val="21"/>
                <w:szCs w:val="21"/>
                <w:lang w:eastAsia="zh-CN"/>
              </w:rPr>
            </w:pPr>
            <w:r>
              <w:rPr>
                <w:rFonts w:hint="eastAsia"/>
                <w:color w:val="auto"/>
                <w:sz w:val="21"/>
                <w:szCs w:val="21"/>
                <w:lang w:val="en-US" w:eastAsia="zh-CN"/>
              </w:rPr>
              <w:t>填埋</w:t>
            </w:r>
          </w:p>
        </w:tc>
        <w:tc>
          <w:tcPr>
            <w:tcW w:w="365" w:type="pct"/>
            <w:tcBorders>
              <w:tl2br w:val="nil"/>
              <w:tr2bl w:val="nil"/>
            </w:tcBorders>
            <w:vAlign w:val="center"/>
          </w:tcPr>
          <w:p w14:paraId="35DD6AB1">
            <w:pPr>
              <w:pStyle w:val="37"/>
              <w:bidi w:val="0"/>
              <w:rPr>
                <w:rFonts w:hint="default" w:eastAsia="仿宋"/>
                <w:color w:val="auto"/>
                <w:sz w:val="21"/>
                <w:szCs w:val="21"/>
                <w:lang w:val="en-US" w:eastAsia="zh-CN"/>
              </w:rPr>
            </w:pPr>
            <w:r>
              <w:rPr>
                <w:rFonts w:hint="eastAsia"/>
                <w:color w:val="auto"/>
                <w:sz w:val="21"/>
                <w:szCs w:val="21"/>
              </w:rPr>
              <w:t>填埋气发生火灾爆炸</w:t>
            </w:r>
            <w:r>
              <w:rPr>
                <w:rFonts w:hint="eastAsia"/>
                <w:color w:val="auto"/>
                <w:sz w:val="21"/>
                <w:szCs w:val="21"/>
                <w:lang w:val="en-US" w:eastAsia="zh-CN"/>
              </w:rPr>
              <w:t>/渗滤液泄漏/渗滤液处理系统故障/防渗坝垮塌</w:t>
            </w:r>
          </w:p>
        </w:tc>
        <w:tc>
          <w:tcPr>
            <w:tcW w:w="376" w:type="pct"/>
            <w:tcBorders>
              <w:tl2br w:val="nil"/>
              <w:tr2bl w:val="nil"/>
            </w:tcBorders>
            <w:vAlign w:val="center"/>
          </w:tcPr>
          <w:p w14:paraId="7E47FF6F">
            <w:pPr>
              <w:pStyle w:val="37"/>
              <w:bidi w:val="0"/>
              <w:rPr>
                <w:color w:val="auto"/>
                <w:sz w:val="21"/>
                <w:szCs w:val="21"/>
              </w:rPr>
            </w:pPr>
            <w:r>
              <w:rPr>
                <w:rFonts w:hint="eastAsia"/>
                <w:color w:val="auto"/>
                <w:sz w:val="21"/>
                <w:szCs w:val="21"/>
                <w:lang w:val="en-US" w:eastAsia="zh-CN"/>
              </w:rPr>
              <w:t>无</w:t>
            </w:r>
          </w:p>
        </w:tc>
      </w:tr>
      <w:tr w14:paraId="08B7F4DF">
        <w:tblPrEx>
          <w:tblBorders>
            <w:top w:val="single" w:color="000000" w:themeColor="text1" w:sz="12" w:space="0"/>
            <w:left w:val="single" w:color="000000" w:themeColor="text1" w:sz="12" w:space="0"/>
            <w:bottom w:val="single" w:color="000000" w:themeColor="text1" w:sz="12" w:space="0"/>
            <w:right w:val="single" w:color="000000" w:themeColor="text1" w:sz="12"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90" w:hRule="atLeast"/>
        </w:trPr>
        <w:tc>
          <w:tcPr>
            <w:tcW w:w="288" w:type="pct"/>
            <w:tcBorders>
              <w:tl2br w:val="nil"/>
              <w:tr2bl w:val="nil"/>
            </w:tcBorders>
            <w:noWrap/>
            <w:vAlign w:val="center"/>
          </w:tcPr>
          <w:p w14:paraId="5CE53CB1">
            <w:pPr>
              <w:pStyle w:val="37"/>
              <w:bidi w:val="0"/>
              <w:rPr>
                <w:rFonts w:hint="eastAsia" w:eastAsia="仿宋"/>
                <w:color w:val="auto"/>
                <w:sz w:val="21"/>
                <w:szCs w:val="21"/>
                <w:lang w:val="en-US" w:eastAsia="zh-CN"/>
              </w:rPr>
            </w:pPr>
            <w:r>
              <w:rPr>
                <w:rFonts w:hint="eastAsia"/>
                <w:color w:val="auto"/>
                <w:sz w:val="21"/>
                <w:szCs w:val="21"/>
                <w:lang w:val="en-US" w:eastAsia="zh-CN"/>
              </w:rPr>
              <w:t>3</w:t>
            </w:r>
          </w:p>
        </w:tc>
        <w:tc>
          <w:tcPr>
            <w:tcW w:w="494" w:type="pct"/>
            <w:tcBorders>
              <w:tl2br w:val="nil"/>
              <w:tr2bl w:val="nil"/>
            </w:tcBorders>
            <w:vAlign w:val="center"/>
          </w:tcPr>
          <w:p w14:paraId="60632A32">
            <w:pPr>
              <w:pStyle w:val="37"/>
              <w:bidi w:val="0"/>
              <w:rPr>
                <w:color w:val="auto"/>
                <w:sz w:val="21"/>
                <w:szCs w:val="21"/>
              </w:rPr>
            </w:pPr>
            <w:r>
              <w:rPr>
                <w:rFonts w:hint="eastAsia"/>
                <w:color w:val="auto"/>
                <w:sz w:val="21"/>
                <w:szCs w:val="21"/>
              </w:rPr>
              <w:t>额尔古纳市天美城市生活垃圾处理有限公司工业园区固废渣场分公司</w:t>
            </w:r>
          </w:p>
        </w:tc>
        <w:tc>
          <w:tcPr>
            <w:tcW w:w="620" w:type="pct"/>
            <w:tcBorders>
              <w:tl2br w:val="nil"/>
              <w:tr2bl w:val="nil"/>
            </w:tcBorders>
            <w:vAlign w:val="center"/>
          </w:tcPr>
          <w:p w14:paraId="2296293D">
            <w:pPr>
              <w:pStyle w:val="37"/>
              <w:bidi w:val="0"/>
              <w:rPr>
                <w:rFonts w:hint="eastAsia"/>
                <w:color w:val="auto"/>
                <w:sz w:val="21"/>
                <w:szCs w:val="21"/>
                <w:lang w:eastAsia="zh-CN"/>
              </w:rPr>
            </w:pPr>
            <w:r>
              <w:rPr>
                <w:rFonts w:hint="eastAsia"/>
                <w:color w:val="auto"/>
                <w:sz w:val="21"/>
                <w:szCs w:val="21"/>
                <w:lang w:eastAsia="zh-CN"/>
              </w:rPr>
              <w:t>内蒙古自治区呼伦贝尔市额尔古纳市拉布大林街道办事处市政垃圾填埋场西侧、第六奶牛小区东北侧600处</w:t>
            </w:r>
          </w:p>
        </w:tc>
        <w:tc>
          <w:tcPr>
            <w:tcW w:w="566" w:type="pct"/>
            <w:tcBorders>
              <w:tl2br w:val="nil"/>
              <w:tr2bl w:val="nil"/>
            </w:tcBorders>
            <w:noWrap/>
            <w:vAlign w:val="center"/>
          </w:tcPr>
          <w:p w14:paraId="41681D79">
            <w:pPr>
              <w:pStyle w:val="37"/>
              <w:bidi w:val="0"/>
              <w:rPr>
                <w:rFonts w:hint="default"/>
                <w:color w:val="auto"/>
                <w:sz w:val="21"/>
                <w:szCs w:val="21"/>
                <w:lang w:val="en-US" w:eastAsia="zh-CN"/>
              </w:rPr>
            </w:pPr>
            <w:r>
              <w:rPr>
                <w:rFonts w:hint="eastAsia"/>
                <w:color w:val="auto"/>
                <w:sz w:val="21"/>
                <w:szCs w:val="21"/>
                <w:lang w:eastAsia="zh-CN"/>
              </w:rPr>
              <w:t>120°17′15.0</w:t>
            </w:r>
            <w:r>
              <w:rPr>
                <w:rFonts w:hint="eastAsia"/>
                <w:color w:val="auto"/>
                <w:sz w:val="21"/>
                <w:szCs w:val="21"/>
                <w:lang w:val="en-US" w:eastAsia="zh-CN"/>
              </w:rPr>
              <w:t>6</w:t>
            </w:r>
            <w:r>
              <w:rPr>
                <w:rFonts w:hint="eastAsia"/>
                <w:color w:val="auto"/>
                <w:sz w:val="21"/>
                <w:szCs w:val="21"/>
                <w:lang w:eastAsia="zh-CN"/>
              </w:rPr>
              <w:t>"</w:t>
            </w:r>
          </w:p>
        </w:tc>
        <w:tc>
          <w:tcPr>
            <w:tcW w:w="530" w:type="pct"/>
            <w:tcBorders>
              <w:tl2br w:val="nil"/>
              <w:tr2bl w:val="nil"/>
            </w:tcBorders>
            <w:noWrap/>
            <w:vAlign w:val="center"/>
          </w:tcPr>
          <w:p w14:paraId="14A8AC41">
            <w:pPr>
              <w:pStyle w:val="37"/>
              <w:bidi w:val="0"/>
              <w:rPr>
                <w:rFonts w:hint="eastAsia"/>
                <w:color w:val="auto"/>
                <w:sz w:val="21"/>
                <w:szCs w:val="21"/>
                <w:lang w:eastAsia="zh-CN"/>
              </w:rPr>
            </w:pPr>
            <w:r>
              <w:rPr>
                <w:rFonts w:hint="eastAsia"/>
                <w:color w:val="auto"/>
                <w:sz w:val="21"/>
                <w:szCs w:val="21"/>
                <w:lang w:eastAsia="zh-CN"/>
              </w:rPr>
              <w:t>50°9′27.67"</w:t>
            </w:r>
          </w:p>
        </w:tc>
        <w:tc>
          <w:tcPr>
            <w:tcW w:w="709" w:type="pct"/>
            <w:tcBorders>
              <w:tl2br w:val="nil"/>
              <w:tr2bl w:val="nil"/>
            </w:tcBorders>
            <w:noWrap/>
            <w:vAlign w:val="center"/>
          </w:tcPr>
          <w:p w14:paraId="516681BC">
            <w:pPr>
              <w:pStyle w:val="37"/>
              <w:bidi w:val="0"/>
              <w:rPr>
                <w:color w:val="auto"/>
                <w:sz w:val="21"/>
                <w:szCs w:val="21"/>
              </w:rPr>
            </w:pPr>
            <w:r>
              <w:rPr>
                <w:rFonts w:hint="eastAsia"/>
                <w:color w:val="auto"/>
                <w:sz w:val="21"/>
                <w:szCs w:val="21"/>
              </w:rPr>
              <w:t>一般[一般-大气（Q0）+一般-水（Q0）]</w:t>
            </w:r>
          </w:p>
        </w:tc>
        <w:tc>
          <w:tcPr>
            <w:tcW w:w="779" w:type="pct"/>
            <w:tcBorders>
              <w:tl2br w:val="nil"/>
              <w:tr2bl w:val="nil"/>
            </w:tcBorders>
            <w:vAlign w:val="center"/>
          </w:tcPr>
          <w:p w14:paraId="1494E0C5">
            <w:pPr>
              <w:pStyle w:val="37"/>
              <w:bidi w:val="0"/>
              <w:rPr>
                <w:rFonts w:hint="default"/>
                <w:color w:val="auto"/>
                <w:sz w:val="21"/>
                <w:szCs w:val="21"/>
                <w:lang w:val="en-US" w:eastAsia="zh-CN"/>
              </w:rPr>
            </w:pPr>
            <w:r>
              <w:rPr>
                <w:rFonts w:hint="eastAsia"/>
                <w:color w:val="auto"/>
                <w:sz w:val="21"/>
                <w:szCs w:val="21"/>
                <w:lang w:val="en-US" w:eastAsia="zh-CN"/>
              </w:rPr>
              <w:t>设计</w:t>
            </w:r>
            <w:r>
              <w:rPr>
                <w:rFonts w:hint="default"/>
                <w:color w:val="auto"/>
                <w:sz w:val="21"/>
                <w:szCs w:val="21"/>
                <w:lang w:val="en-US" w:eastAsia="zh-CN"/>
              </w:rPr>
              <w:t>库容</w:t>
            </w:r>
            <w:r>
              <w:rPr>
                <w:rFonts w:hint="eastAsia"/>
                <w:color w:val="auto"/>
                <w:sz w:val="21"/>
                <w:szCs w:val="21"/>
                <w:lang w:val="en-US" w:eastAsia="zh-CN"/>
              </w:rPr>
              <w:t>：22</w:t>
            </w:r>
            <w:r>
              <w:rPr>
                <w:rFonts w:hint="default"/>
                <w:color w:val="auto"/>
                <w:sz w:val="21"/>
                <w:szCs w:val="21"/>
                <w:lang w:val="en-US" w:eastAsia="zh-CN"/>
              </w:rPr>
              <w:t>万m</w:t>
            </w:r>
            <w:r>
              <w:rPr>
                <w:rFonts w:hint="default"/>
                <w:color w:val="auto"/>
                <w:sz w:val="21"/>
                <w:szCs w:val="21"/>
                <w:vertAlign w:val="superscript"/>
                <w:lang w:val="en-US" w:eastAsia="zh-CN"/>
              </w:rPr>
              <w:t>3</w:t>
            </w:r>
          </w:p>
        </w:tc>
        <w:tc>
          <w:tcPr>
            <w:tcW w:w="269" w:type="pct"/>
            <w:tcBorders>
              <w:tl2br w:val="nil"/>
              <w:tr2bl w:val="nil"/>
            </w:tcBorders>
            <w:vAlign w:val="center"/>
          </w:tcPr>
          <w:p w14:paraId="5B23253A">
            <w:pPr>
              <w:pStyle w:val="37"/>
              <w:bidi w:val="0"/>
              <w:rPr>
                <w:rFonts w:hint="eastAsia"/>
                <w:color w:val="auto"/>
                <w:sz w:val="21"/>
                <w:szCs w:val="21"/>
                <w:lang w:eastAsia="zh-CN"/>
              </w:rPr>
            </w:pPr>
            <w:r>
              <w:rPr>
                <w:rFonts w:hint="eastAsia"/>
                <w:color w:val="auto"/>
                <w:sz w:val="21"/>
                <w:szCs w:val="21"/>
                <w:lang w:val="en-US" w:eastAsia="zh-CN"/>
              </w:rPr>
              <w:t>填埋</w:t>
            </w:r>
          </w:p>
        </w:tc>
        <w:tc>
          <w:tcPr>
            <w:tcW w:w="365" w:type="pct"/>
            <w:tcBorders>
              <w:tl2br w:val="nil"/>
              <w:tr2bl w:val="nil"/>
            </w:tcBorders>
            <w:vAlign w:val="center"/>
          </w:tcPr>
          <w:p w14:paraId="466EDE65">
            <w:pPr>
              <w:pStyle w:val="37"/>
              <w:bidi w:val="0"/>
              <w:rPr>
                <w:rFonts w:hint="eastAsia" w:eastAsia="仿宋"/>
                <w:color w:val="auto"/>
                <w:sz w:val="21"/>
                <w:szCs w:val="21"/>
                <w:lang w:val="en-US" w:eastAsia="zh-CN"/>
              </w:rPr>
            </w:pPr>
            <w:r>
              <w:rPr>
                <w:rFonts w:hint="eastAsia"/>
                <w:color w:val="auto"/>
                <w:sz w:val="21"/>
                <w:szCs w:val="21"/>
              </w:rPr>
              <w:t>火灾</w:t>
            </w:r>
            <w:r>
              <w:rPr>
                <w:rFonts w:hint="eastAsia"/>
                <w:color w:val="auto"/>
                <w:sz w:val="21"/>
                <w:szCs w:val="21"/>
                <w:lang w:val="en-US" w:eastAsia="zh-CN"/>
              </w:rPr>
              <w:t>/泄漏</w:t>
            </w:r>
          </w:p>
        </w:tc>
        <w:tc>
          <w:tcPr>
            <w:tcW w:w="376" w:type="pct"/>
            <w:tcBorders>
              <w:tl2br w:val="nil"/>
              <w:tr2bl w:val="nil"/>
            </w:tcBorders>
            <w:vAlign w:val="center"/>
          </w:tcPr>
          <w:p w14:paraId="52BC98B5">
            <w:pPr>
              <w:pStyle w:val="37"/>
              <w:bidi w:val="0"/>
              <w:rPr>
                <w:color w:val="auto"/>
                <w:sz w:val="21"/>
                <w:szCs w:val="21"/>
              </w:rPr>
            </w:pPr>
            <w:r>
              <w:rPr>
                <w:rFonts w:hint="eastAsia"/>
                <w:color w:val="auto"/>
                <w:sz w:val="21"/>
                <w:szCs w:val="21"/>
                <w:lang w:val="en-US" w:eastAsia="zh-CN"/>
              </w:rPr>
              <w:t>无</w:t>
            </w:r>
          </w:p>
        </w:tc>
      </w:tr>
    </w:tbl>
    <w:p w14:paraId="13BC8877">
      <w:pPr>
        <w:pStyle w:val="35"/>
        <w:bidi w:val="0"/>
        <w:rPr>
          <w:rFonts w:hint="eastAsia"/>
          <w:color w:val="auto"/>
          <w:lang w:val="en-US" w:eastAsia="zh-CN"/>
        </w:rPr>
        <w:sectPr>
          <w:footerReference r:id="rId12" w:type="default"/>
          <w:pgSz w:w="16839" w:h="11906" w:orient="landscape"/>
          <w:pgMar w:top="1440" w:right="1800" w:bottom="1440" w:left="1800" w:header="850" w:footer="994" w:gutter="0"/>
          <w:pgBorders>
            <w:top w:val="none" w:sz="0" w:space="0"/>
            <w:left w:val="none" w:sz="0" w:space="0"/>
            <w:bottom w:val="none" w:sz="0" w:space="0"/>
            <w:right w:val="none" w:sz="0" w:space="0"/>
          </w:pgBorders>
          <w:pgNumType w:fmt="decimal"/>
          <w:cols w:space="720" w:num="1"/>
        </w:sectPr>
      </w:pPr>
    </w:p>
    <w:bookmarkEnd w:id="13"/>
    <w:p w14:paraId="41F0268F">
      <w:pPr>
        <w:pStyle w:val="6"/>
        <w:bidi w:val="0"/>
        <w:rPr>
          <w:color w:val="auto"/>
        </w:rPr>
      </w:pPr>
      <w:bookmarkStart w:id="51" w:name="_Toc32063"/>
      <w:bookmarkStart w:id="52" w:name="_Toc31477"/>
      <w:r>
        <w:rPr>
          <w:rFonts w:hint="default" w:ascii="Times New Roman" w:hAnsi="Times New Roman" w:cs="Times New Roman"/>
          <w:color w:val="auto"/>
          <w:highlight w:val="none"/>
          <w:lang w:val="en-US" w:eastAsia="zh-CN"/>
        </w:rPr>
        <w:t>行政</w:t>
      </w:r>
      <w:r>
        <w:rPr>
          <w:rFonts w:hint="eastAsia" w:cs="Times New Roman"/>
          <w:color w:val="auto"/>
          <w:highlight w:val="none"/>
          <w:lang w:val="en-US" w:eastAsia="zh-CN"/>
        </w:rPr>
        <w:t>区域</w:t>
      </w:r>
      <w:r>
        <w:rPr>
          <w:rFonts w:hint="default" w:ascii="Times New Roman" w:hAnsi="Times New Roman" w:cs="Times New Roman"/>
          <w:color w:val="auto"/>
          <w:highlight w:val="none"/>
          <w:lang w:val="en-US" w:eastAsia="zh-CN"/>
        </w:rPr>
        <w:t>现有环境风险防控与应急救援能力</w:t>
      </w:r>
      <w:bookmarkEnd w:id="51"/>
    </w:p>
    <w:p w14:paraId="2F1E21E2">
      <w:pPr>
        <w:pStyle w:val="7"/>
        <w:bidi w:val="0"/>
        <w:rPr>
          <w:color w:val="auto"/>
        </w:rPr>
      </w:pPr>
      <w:bookmarkStart w:id="53" w:name="_Toc4242"/>
      <w:r>
        <w:rPr>
          <w:rFonts w:hint="eastAsia"/>
          <w:color w:val="auto"/>
          <w:highlight w:val="none"/>
          <w:lang w:val="en-US" w:eastAsia="zh-CN"/>
        </w:rPr>
        <w:t>环境监测情况</w:t>
      </w:r>
      <w:bookmarkEnd w:id="53"/>
    </w:p>
    <w:p w14:paraId="4EFEBEAD">
      <w:pPr>
        <w:pStyle w:val="5"/>
        <w:bidi w:val="0"/>
        <w:rPr>
          <w:rFonts w:hint="default"/>
          <w:color w:val="auto"/>
          <w:lang w:val="en-US" w:eastAsia="zh-CN"/>
        </w:rPr>
      </w:pPr>
      <w:r>
        <w:rPr>
          <w:rFonts w:hint="default"/>
          <w:color w:val="auto"/>
          <w:lang w:val="en-US" w:eastAsia="zh-CN"/>
        </w:rPr>
        <w:t>由于</w:t>
      </w:r>
      <w:r>
        <w:rPr>
          <w:rFonts w:hint="eastAsia"/>
          <w:color w:val="auto"/>
          <w:lang w:val="en-US" w:eastAsia="zh-CN"/>
        </w:rPr>
        <w:t>本市</w:t>
      </w:r>
      <w:r>
        <w:rPr>
          <w:rFonts w:hint="default"/>
          <w:color w:val="auto"/>
          <w:lang w:val="en-US" w:eastAsia="zh-CN"/>
        </w:rPr>
        <w:t>环境监测站能力有限，发生突发环境事件时第一时间经由应急指挥部向呼伦贝尔市环境监测站请求协助。呼伦贝尔市环境监测站不能监测的指标将委托有监测资质的第三方机构进行监测。</w:t>
      </w:r>
      <w:r>
        <w:rPr>
          <w:rFonts w:hint="eastAsia"/>
          <w:color w:val="auto"/>
          <w:lang w:val="en-US" w:eastAsia="zh-CN"/>
        </w:rPr>
        <w:t>额尔古纳市政府</w:t>
      </w:r>
      <w:r>
        <w:rPr>
          <w:rFonts w:hint="default"/>
          <w:color w:val="auto"/>
          <w:lang w:val="en-US" w:eastAsia="zh-CN"/>
        </w:rPr>
        <w:t>正在积极寻找具有监测能力的第三方检测机构，并签订应急</w:t>
      </w:r>
      <w:r>
        <w:rPr>
          <w:rFonts w:hint="eastAsia"/>
          <w:color w:val="auto"/>
          <w:lang w:val="en-US" w:eastAsia="zh-CN"/>
        </w:rPr>
        <w:t>监测</w:t>
      </w:r>
      <w:r>
        <w:rPr>
          <w:rFonts w:hint="default"/>
          <w:color w:val="auto"/>
          <w:lang w:val="en-US" w:eastAsia="zh-CN"/>
        </w:rPr>
        <w:t>协议。</w:t>
      </w:r>
    </w:p>
    <w:p w14:paraId="77F0EBE1">
      <w:pPr>
        <w:pStyle w:val="7"/>
        <w:bidi w:val="0"/>
        <w:rPr>
          <w:color w:val="auto"/>
        </w:rPr>
      </w:pPr>
      <w:bookmarkStart w:id="54" w:name="_Toc13784"/>
      <w:r>
        <w:rPr>
          <w:rFonts w:hint="default"/>
          <w:color w:val="auto"/>
          <w:highlight w:val="none"/>
          <w:lang w:val="en-US" w:eastAsia="zh-CN"/>
        </w:rPr>
        <w:t>固定风险源环境风险管理</w:t>
      </w:r>
      <w:bookmarkEnd w:id="54"/>
    </w:p>
    <w:p w14:paraId="4CF6BEDD">
      <w:pPr>
        <w:pStyle w:val="5"/>
        <w:bidi w:val="0"/>
        <w:rPr>
          <w:rFonts w:hint="default"/>
          <w:color w:val="auto"/>
          <w:lang w:val="en-US" w:eastAsia="zh-CN"/>
        </w:rPr>
      </w:pPr>
      <w:r>
        <w:rPr>
          <w:rFonts w:hint="default"/>
          <w:color w:val="auto"/>
          <w:lang w:val="en-US" w:eastAsia="zh-CN"/>
        </w:rPr>
        <w:t>污染源监控方面，根据企业已备案的应急预案，有1家重较大环境风险源企业</w:t>
      </w:r>
      <w:r>
        <w:rPr>
          <w:rFonts w:hint="eastAsia"/>
          <w:color w:val="auto"/>
          <w:lang w:val="en-US" w:eastAsia="zh-CN"/>
        </w:rPr>
        <w:t>（</w:t>
      </w:r>
      <w:r>
        <w:rPr>
          <w:rFonts w:hint="default"/>
          <w:color w:val="auto"/>
          <w:lang w:val="en-US" w:eastAsia="zh-CN"/>
        </w:rPr>
        <w:t>额尔古纳诚诚矿业有限公司</w:t>
      </w:r>
      <w:r>
        <w:rPr>
          <w:rFonts w:hint="eastAsia"/>
          <w:color w:val="auto"/>
          <w:lang w:val="en-US" w:eastAsia="zh-CN"/>
        </w:rPr>
        <w:t>，风险事故类型：尾矿库外泄）</w:t>
      </w:r>
      <w:r>
        <w:rPr>
          <w:rFonts w:hint="default"/>
          <w:color w:val="auto"/>
          <w:lang w:val="en-US" w:eastAsia="zh-CN"/>
        </w:rPr>
        <w:t>。</w:t>
      </w:r>
    </w:p>
    <w:p w14:paraId="61CB9BD3">
      <w:pPr>
        <w:pStyle w:val="5"/>
        <w:bidi w:val="0"/>
        <w:rPr>
          <w:rFonts w:hint="default"/>
          <w:color w:val="auto"/>
          <w:lang w:val="en-US" w:eastAsia="zh-CN"/>
        </w:rPr>
      </w:pPr>
      <w:r>
        <w:rPr>
          <w:rFonts w:hint="default"/>
          <w:color w:val="auto"/>
          <w:lang w:val="en-US" w:eastAsia="zh-CN"/>
        </w:rPr>
        <w:t>对于固定风险源定期组织突发环境事件隐患排查；加强境内环境风险企业风险评估与应急预案管理，现有预案备案率在</w:t>
      </w:r>
      <w:r>
        <w:rPr>
          <w:rFonts w:hint="eastAsia"/>
          <w:color w:val="auto"/>
          <w:lang w:val="en-US" w:eastAsia="zh-CN"/>
        </w:rPr>
        <w:t>100</w:t>
      </w:r>
      <w:r>
        <w:rPr>
          <w:rFonts w:hint="default"/>
          <w:color w:val="auto"/>
          <w:lang w:val="en-US" w:eastAsia="zh-CN"/>
        </w:rPr>
        <w:t>%以上。</w:t>
      </w:r>
    </w:p>
    <w:p w14:paraId="7094C813">
      <w:pPr>
        <w:pStyle w:val="7"/>
        <w:bidi w:val="0"/>
        <w:rPr>
          <w:rFonts w:hint="default"/>
          <w:color w:val="auto"/>
          <w:lang w:val="en-US" w:eastAsia="zh-CN"/>
        </w:rPr>
      </w:pPr>
      <w:bookmarkStart w:id="55" w:name="_Toc19642"/>
      <w:r>
        <w:rPr>
          <w:rFonts w:hint="default"/>
          <w:color w:val="auto"/>
          <w:lang w:val="en-US" w:eastAsia="zh-CN"/>
        </w:rPr>
        <w:t>移动风险源环境风险管理</w:t>
      </w:r>
      <w:bookmarkEnd w:id="55"/>
    </w:p>
    <w:p w14:paraId="401B3675">
      <w:pPr>
        <w:pStyle w:val="5"/>
        <w:bidi w:val="0"/>
        <w:rPr>
          <w:rFonts w:hint="default"/>
          <w:color w:val="auto"/>
          <w:lang w:val="zh-CN" w:eastAsia="zh-CN"/>
        </w:rPr>
      </w:pPr>
      <w:r>
        <w:rPr>
          <w:rFonts w:hint="default"/>
          <w:color w:val="auto"/>
          <w:lang w:val="zh-CN" w:eastAsia="zh-CN"/>
        </w:rPr>
        <w:t>交通事故的严重和危害程度差别很大，一般来说，交通事故中的一般事故和轻微事故所占比重较大，重大和特大恶性事故所占比重很小。因此，由于危险货物运输的交通事故而引起的爆炸、火灾以及泄漏等严重事故，在跨河桥梁段发生的概率甚小，而货车脱离路面而掉入河中的可能性更低。</w:t>
      </w:r>
    </w:p>
    <w:p w14:paraId="5A3ED077">
      <w:pPr>
        <w:pStyle w:val="5"/>
        <w:bidi w:val="0"/>
        <w:rPr>
          <w:rFonts w:hint="default"/>
          <w:color w:val="auto"/>
          <w:lang w:val="en-US" w:eastAsia="zh-CN"/>
        </w:rPr>
      </w:pPr>
      <w:r>
        <w:rPr>
          <w:rFonts w:hint="eastAsia"/>
          <w:color w:val="auto"/>
          <w:lang w:val="en-US" w:eastAsia="zh-CN"/>
        </w:rPr>
        <w:t>危险化学品道路运输突发环境事件处置，遵循快速反应、统一指挥、分级响应、协同应对、条块结合，以块为主、措施科学、信息共享的原则。</w:t>
      </w:r>
    </w:p>
    <w:p w14:paraId="2607A5C6">
      <w:pPr>
        <w:pStyle w:val="5"/>
        <w:bidi w:val="0"/>
        <w:rPr>
          <w:rFonts w:hint="default"/>
          <w:color w:val="auto"/>
          <w:lang w:val="en-US" w:eastAsia="zh-CN"/>
        </w:rPr>
      </w:pPr>
      <w:r>
        <w:rPr>
          <w:rFonts w:hint="default"/>
          <w:color w:val="auto"/>
          <w:lang w:val="en-US" w:eastAsia="zh-CN"/>
        </w:rPr>
        <w:t>因此</w:t>
      </w:r>
      <w:r>
        <w:rPr>
          <w:rFonts w:hint="default"/>
          <w:color w:val="auto"/>
          <w:lang w:val="zh-CN" w:eastAsia="zh-CN"/>
        </w:rPr>
        <w:t>从事危险货物运输，车辆在公路上一旦出现交通事故而给公路沿线，特别是沿线水系造成严重污染的可能性很小。然而，计算结果表明，危险货物运输车辆发生交通事故的概率不为零，所以不能排除重大交通事故等意外事件的发生，危险货物运输车辆在水源地沿河、跨河公路上万一出现交通事故</w:t>
      </w:r>
      <w:r>
        <w:rPr>
          <w:rFonts w:hint="default"/>
          <w:color w:val="auto"/>
          <w:lang w:val="en-US" w:eastAsia="zh-CN"/>
        </w:rPr>
        <w:t>，存在如有毒气体的扩散或有害液体流入到河流及水源地等风险。</w:t>
      </w:r>
    </w:p>
    <w:p w14:paraId="758434DA">
      <w:pPr>
        <w:pStyle w:val="5"/>
        <w:bidi w:val="0"/>
        <w:rPr>
          <w:rFonts w:hint="default"/>
          <w:color w:val="auto"/>
          <w:lang w:val="en-US" w:eastAsia="zh-CN"/>
        </w:rPr>
      </w:pPr>
      <w:r>
        <w:rPr>
          <w:rFonts w:hint="default"/>
          <w:color w:val="auto"/>
          <w:lang w:val="en-US" w:eastAsia="zh-CN"/>
        </w:rPr>
        <w:t>在饮用水水源地附近的高速公路、主要道路要设置隔离设施，防止危险化学品运输事故车辆翻入、事故残液流入饮用水源地。对有道路穿越的饮用水源</w:t>
      </w:r>
      <w:r>
        <w:rPr>
          <w:rFonts w:hint="eastAsia"/>
          <w:color w:val="auto"/>
          <w:lang w:val="en-US" w:eastAsia="zh-CN"/>
        </w:rPr>
        <w:t>保护区</w:t>
      </w:r>
      <w:r>
        <w:rPr>
          <w:rFonts w:hint="default"/>
          <w:color w:val="auto"/>
          <w:lang w:val="en-US" w:eastAsia="zh-CN"/>
        </w:rPr>
        <w:t>，修建加强型安全防护栏，设置堆砌沙包、收集沟和蓄水池等，强化危险化学品运输等流动源的污染事故防范和应急措施。</w:t>
      </w:r>
    </w:p>
    <w:p w14:paraId="2A3C37CD">
      <w:pPr>
        <w:pStyle w:val="5"/>
        <w:bidi w:val="0"/>
        <w:rPr>
          <w:color w:val="auto"/>
        </w:rPr>
      </w:pPr>
      <w:r>
        <w:rPr>
          <w:rFonts w:hint="default"/>
          <w:color w:val="auto"/>
          <w:lang w:val="en-US" w:eastAsia="zh-CN"/>
        </w:rPr>
        <w:t>制定危险化学品运输管理制度，</w:t>
      </w:r>
      <w:r>
        <w:rPr>
          <w:rFonts w:hint="eastAsia"/>
          <w:color w:val="auto"/>
          <w:lang w:val="en-US" w:eastAsia="zh-CN"/>
        </w:rPr>
        <w:t>保护区</w:t>
      </w:r>
      <w:r>
        <w:rPr>
          <w:rFonts w:hint="default"/>
          <w:color w:val="auto"/>
          <w:lang w:val="en-US" w:eastAsia="zh-CN"/>
        </w:rPr>
        <w:t>内危险化学品运输必须经公安部门审核备案，需通过饮用水源附近路段的，需要有专用车辆护送。</w:t>
      </w:r>
    </w:p>
    <w:p w14:paraId="2F0052ED">
      <w:pPr>
        <w:pStyle w:val="7"/>
        <w:bidi w:val="0"/>
        <w:rPr>
          <w:color w:val="auto"/>
        </w:rPr>
      </w:pPr>
      <w:bookmarkStart w:id="56" w:name="_Toc18086"/>
      <w:r>
        <w:rPr>
          <w:rFonts w:hint="eastAsia"/>
          <w:color w:val="auto"/>
        </w:rPr>
        <w:t>非点源环境风险管理</w:t>
      </w:r>
      <w:bookmarkEnd w:id="56"/>
    </w:p>
    <w:p w14:paraId="5C156312">
      <w:pPr>
        <w:pStyle w:val="5"/>
        <w:bidi w:val="0"/>
        <w:rPr>
          <w:rFonts w:hint="default"/>
          <w:color w:val="auto"/>
          <w:lang w:val="en-US" w:eastAsia="zh-CN"/>
        </w:rPr>
      </w:pPr>
      <w:r>
        <w:rPr>
          <w:rFonts w:hint="default"/>
          <w:color w:val="auto"/>
          <w:lang w:val="en-US" w:eastAsia="zh-CN"/>
        </w:rPr>
        <w:t>1、</w:t>
      </w:r>
      <w:r>
        <w:rPr>
          <w:rFonts w:hint="eastAsia"/>
          <w:color w:val="auto"/>
          <w:lang w:val="en-US" w:eastAsia="zh-CN"/>
        </w:rPr>
        <w:t>居民</w:t>
      </w:r>
      <w:r>
        <w:rPr>
          <w:rFonts w:hint="default"/>
          <w:color w:val="auto"/>
          <w:lang w:val="en-US" w:eastAsia="zh-CN"/>
        </w:rPr>
        <w:t>生活污染源环境风险管理</w:t>
      </w:r>
    </w:p>
    <w:p w14:paraId="4C7EBD15">
      <w:pPr>
        <w:pStyle w:val="5"/>
        <w:bidi w:val="0"/>
        <w:rPr>
          <w:rFonts w:hint="default"/>
          <w:color w:val="auto"/>
          <w:lang w:val="en-US" w:eastAsia="zh-CN"/>
        </w:rPr>
      </w:pPr>
      <w:r>
        <w:rPr>
          <w:rFonts w:hint="default"/>
          <w:color w:val="auto"/>
          <w:lang w:val="en-US" w:eastAsia="zh-CN"/>
        </w:rPr>
        <w:t>水源地调查范围内的</w:t>
      </w:r>
      <w:r>
        <w:rPr>
          <w:rFonts w:hint="eastAsia"/>
          <w:color w:val="auto"/>
          <w:lang w:val="en-US" w:eastAsia="zh-CN"/>
        </w:rPr>
        <w:t>居民</w:t>
      </w:r>
      <w:r>
        <w:rPr>
          <w:rFonts w:hint="default"/>
          <w:color w:val="auto"/>
          <w:lang w:val="en-US" w:eastAsia="zh-CN"/>
        </w:rPr>
        <w:t>生活源主要是水源地一级</w:t>
      </w:r>
      <w:r>
        <w:rPr>
          <w:rFonts w:hint="eastAsia"/>
          <w:color w:val="auto"/>
          <w:lang w:val="en-US" w:eastAsia="zh-CN"/>
        </w:rPr>
        <w:t>保护区</w:t>
      </w:r>
      <w:r>
        <w:rPr>
          <w:rFonts w:hint="default"/>
          <w:color w:val="auto"/>
          <w:lang w:val="en-US" w:eastAsia="zh-CN"/>
        </w:rPr>
        <w:t>范围内的</w:t>
      </w:r>
      <w:r>
        <w:rPr>
          <w:rFonts w:hint="eastAsia"/>
          <w:color w:val="auto"/>
          <w:lang w:val="en-US" w:eastAsia="zh-CN"/>
        </w:rPr>
        <w:t>居民区</w:t>
      </w:r>
      <w:r>
        <w:rPr>
          <w:rFonts w:hint="default"/>
          <w:color w:val="auto"/>
          <w:lang w:val="en-US" w:eastAsia="zh-CN"/>
        </w:rPr>
        <w:t>，</w:t>
      </w:r>
      <w:r>
        <w:rPr>
          <w:rFonts w:hint="default"/>
          <w:color w:val="auto"/>
          <w:lang w:val="zh-CN" w:eastAsia="zh-CN"/>
        </w:rPr>
        <w:t>污染源</w:t>
      </w:r>
      <w:r>
        <w:rPr>
          <w:rFonts w:hint="default"/>
          <w:color w:val="auto"/>
          <w:lang w:val="en-US" w:eastAsia="zh-CN"/>
        </w:rPr>
        <w:t>主要是生活污水及生活垃圾，应作为重点防控对象，加强对其产生的生活污水、生活垃圾进行收集处置。</w:t>
      </w:r>
    </w:p>
    <w:p w14:paraId="7A1C5B8B">
      <w:pPr>
        <w:pStyle w:val="5"/>
        <w:bidi w:val="0"/>
        <w:rPr>
          <w:rFonts w:hint="default"/>
          <w:color w:val="auto"/>
          <w:lang w:val="en-US" w:eastAsia="zh-CN"/>
        </w:rPr>
      </w:pPr>
      <w:r>
        <w:rPr>
          <w:rFonts w:hint="eastAsia"/>
          <w:color w:val="auto"/>
          <w:lang w:val="en-US" w:eastAsia="zh-CN"/>
        </w:rPr>
        <w:t>生态环境</w:t>
      </w:r>
      <w:r>
        <w:rPr>
          <w:rFonts w:hint="default"/>
          <w:color w:val="auto"/>
          <w:lang w:val="en-US" w:eastAsia="zh-CN"/>
        </w:rPr>
        <w:t>主管部门应督促</w:t>
      </w:r>
      <w:r>
        <w:rPr>
          <w:rFonts w:hint="eastAsia"/>
          <w:color w:val="auto"/>
          <w:lang w:val="en-US" w:eastAsia="zh-CN"/>
        </w:rPr>
        <w:t>居民区</w:t>
      </w:r>
      <w:r>
        <w:rPr>
          <w:rFonts w:hint="default"/>
          <w:color w:val="auto"/>
          <w:lang w:val="en-US" w:eastAsia="zh-CN"/>
        </w:rPr>
        <w:t>或采取措施收集已乱排乱放的垃圾并严格要求禁止乱排乱放现象，并全面推行</w:t>
      </w:r>
      <w:r>
        <w:rPr>
          <w:rFonts w:hint="eastAsia"/>
          <w:color w:val="auto"/>
          <w:lang w:val="en-US" w:eastAsia="zh-CN"/>
        </w:rPr>
        <w:t>“</w:t>
      </w:r>
      <w:r>
        <w:rPr>
          <w:rFonts w:hint="default"/>
          <w:color w:val="auto"/>
          <w:lang w:val="en-US" w:eastAsia="zh-CN"/>
        </w:rPr>
        <w:t>户集、村收、镇运、</w:t>
      </w:r>
      <w:r>
        <w:rPr>
          <w:rFonts w:hint="eastAsia"/>
          <w:color w:val="auto"/>
          <w:lang w:val="en-US" w:eastAsia="zh-CN"/>
        </w:rPr>
        <w:t>旗</w:t>
      </w:r>
      <w:r>
        <w:rPr>
          <w:rFonts w:hint="default"/>
          <w:color w:val="auto"/>
          <w:lang w:val="en-US" w:eastAsia="zh-CN"/>
        </w:rPr>
        <w:t>处理</w:t>
      </w:r>
      <w:r>
        <w:rPr>
          <w:rFonts w:hint="eastAsia"/>
          <w:color w:val="auto"/>
          <w:lang w:val="en-US" w:eastAsia="zh-CN"/>
        </w:rPr>
        <w:t>”</w:t>
      </w:r>
      <w:r>
        <w:rPr>
          <w:rFonts w:hint="default"/>
          <w:color w:val="auto"/>
          <w:lang w:val="en-US" w:eastAsia="zh-CN"/>
        </w:rPr>
        <w:t>的生活垃圾集中收集处置机制。鼓励开展垃圾分类试点，推进生活垃圾</w:t>
      </w:r>
      <w:r>
        <w:rPr>
          <w:rFonts w:hint="eastAsia"/>
          <w:color w:val="auto"/>
          <w:lang w:val="en-US" w:eastAsia="zh-CN"/>
        </w:rPr>
        <w:t>“</w:t>
      </w:r>
      <w:r>
        <w:rPr>
          <w:rFonts w:hint="default"/>
          <w:color w:val="auto"/>
          <w:lang w:val="en-US" w:eastAsia="zh-CN"/>
        </w:rPr>
        <w:t>减量化、资源化、无害化</w:t>
      </w:r>
      <w:r>
        <w:rPr>
          <w:rFonts w:hint="eastAsia"/>
          <w:color w:val="auto"/>
          <w:lang w:val="en-US" w:eastAsia="zh-CN"/>
        </w:rPr>
        <w:t>”</w:t>
      </w:r>
      <w:r>
        <w:rPr>
          <w:rFonts w:hint="default"/>
          <w:color w:val="auto"/>
          <w:lang w:val="en-US" w:eastAsia="zh-CN"/>
        </w:rPr>
        <w:t>处理。进一步完善生活垃圾收运基础设施建设，饮用水源</w:t>
      </w:r>
      <w:r>
        <w:rPr>
          <w:rFonts w:hint="eastAsia"/>
          <w:color w:val="auto"/>
          <w:lang w:val="en-US" w:eastAsia="zh-CN"/>
        </w:rPr>
        <w:t>保护区</w:t>
      </w:r>
      <w:r>
        <w:rPr>
          <w:rFonts w:hint="default"/>
          <w:color w:val="auto"/>
          <w:lang w:val="en-US" w:eastAsia="zh-CN"/>
        </w:rPr>
        <w:t>内的各行政村至少建成1处垃圾收储点，确保饮用水源</w:t>
      </w:r>
      <w:r>
        <w:rPr>
          <w:rFonts w:hint="eastAsia"/>
          <w:color w:val="auto"/>
          <w:lang w:val="en-US" w:eastAsia="zh-CN"/>
        </w:rPr>
        <w:t>保护区</w:t>
      </w:r>
      <w:r>
        <w:rPr>
          <w:rFonts w:hint="default"/>
          <w:color w:val="auto"/>
          <w:lang w:val="en-US" w:eastAsia="zh-CN"/>
        </w:rPr>
        <w:t>内</w:t>
      </w:r>
      <w:r>
        <w:rPr>
          <w:rFonts w:hint="eastAsia"/>
          <w:color w:val="auto"/>
          <w:lang w:val="en-US" w:eastAsia="zh-CN"/>
        </w:rPr>
        <w:t>居民</w:t>
      </w:r>
      <w:r>
        <w:rPr>
          <w:rFonts w:hint="default"/>
          <w:color w:val="auto"/>
          <w:lang w:val="en-US" w:eastAsia="zh-CN"/>
        </w:rPr>
        <w:t>生活垃圾集中收集行政村全覆盖；化粪池、集水池等设施应采取防渗措施，防止一旦发生泄漏将直接影响水源地水质安全。</w:t>
      </w:r>
    </w:p>
    <w:p w14:paraId="34AA0D97">
      <w:pPr>
        <w:pStyle w:val="5"/>
        <w:bidi w:val="0"/>
        <w:rPr>
          <w:rFonts w:hint="default"/>
          <w:color w:val="auto"/>
          <w:lang w:val="en-US" w:eastAsia="zh-CN"/>
        </w:rPr>
      </w:pPr>
      <w:r>
        <w:rPr>
          <w:rFonts w:hint="default"/>
          <w:color w:val="auto"/>
          <w:lang w:val="en-US" w:eastAsia="zh-CN"/>
        </w:rPr>
        <w:t>因此，相关部门应严格进行监管，落实各项环保基础设施项目建设，结合农村环境综合整治、创建美丽新农村等，建立健全生活污水和生活垃圾收集转运系统，做到水源地</w:t>
      </w:r>
      <w:r>
        <w:rPr>
          <w:rFonts w:hint="eastAsia"/>
          <w:color w:val="auto"/>
          <w:lang w:val="en-US" w:eastAsia="zh-CN"/>
        </w:rPr>
        <w:t>保护区</w:t>
      </w:r>
      <w:r>
        <w:rPr>
          <w:rFonts w:hint="default"/>
          <w:color w:val="auto"/>
          <w:lang w:val="en-US" w:eastAsia="zh-CN"/>
        </w:rPr>
        <w:t>内的生活污水和生活垃圾全部合理处置，确保水源地的水质安全。</w:t>
      </w:r>
    </w:p>
    <w:p w14:paraId="794E1AE0">
      <w:pPr>
        <w:pStyle w:val="5"/>
        <w:bidi w:val="0"/>
        <w:rPr>
          <w:rFonts w:hint="default"/>
          <w:color w:val="auto"/>
          <w:lang w:val="en-US" w:eastAsia="zh-CN"/>
        </w:rPr>
      </w:pPr>
      <w:r>
        <w:rPr>
          <w:rFonts w:hint="default"/>
          <w:color w:val="auto"/>
          <w:lang w:val="en-US" w:eastAsia="zh-CN"/>
        </w:rPr>
        <w:t>2、畜禽养殖污染环境风险管理</w:t>
      </w:r>
    </w:p>
    <w:p w14:paraId="428256F2">
      <w:pPr>
        <w:pStyle w:val="5"/>
        <w:bidi w:val="0"/>
        <w:rPr>
          <w:rFonts w:hint="default"/>
          <w:color w:val="auto"/>
          <w:lang w:val="en-US" w:eastAsia="zh-CN"/>
        </w:rPr>
      </w:pPr>
      <w:r>
        <w:rPr>
          <w:rFonts w:hint="default"/>
          <w:color w:val="auto"/>
          <w:lang w:val="en-US" w:eastAsia="zh-CN"/>
        </w:rPr>
        <w:t>根据调查，水源地调查范围内，不涉及养殖场</w:t>
      </w:r>
      <w:r>
        <w:rPr>
          <w:rFonts w:hint="eastAsia"/>
          <w:color w:val="auto"/>
          <w:lang w:val="en-US" w:eastAsia="zh-CN"/>
        </w:rPr>
        <w:t>，无</w:t>
      </w:r>
      <w:r>
        <w:rPr>
          <w:rFonts w:hint="default"/>
          <w:color w:val="auto"/>
          <w:lang w:val="en-US" w:eastAsia="zh-CN"/>
        </w:rPr>
        <w:t>农户散养畜禽。</w:t>
      </w:r>
    </w:p>
    <w:p w14:paraId="46249038">
      <w:pPr>
        <w:pStyle w:val="5"/>
        <w:bidi w:val="0"/>
        <w:rPr>
          <w:rFonts w:hint="eastAsia"/>
          <w:color w:val="auto"/>
          <w:lang w:val="en-US" w:eastAsia="zh-CN"/>
        </w:rPr>
      </w:pPr>
      <w:r>
        <w:rPr>
          <w:rFonts w:hint="eastAsia"/>
          <w:color w:val="auto"/>
          <w:lang w:val="en-US" w:eastAsia="zh-CN"/>
        </w:rPr>
        <w:t>3、其他非点源环境风险管理</w:t>
      </w:r>
    </w:p>
    <w:p w14:paraId="1199ED01">
      <w:pPr>
        <w:pStyle w:val="5"/>
        <w:bidi w:val="0"/>
        <w:rPr>
          <w:rFonts w:hint="eastAsia"/>
          <w:color w:val="auto"/>
        </w:rPr>
      </w:pPr>
      <w:r>
        <w:rPr>
          <w:rFonts w:hint="eastAsia"/>
          <w:color w:val="auto"/>
          <w:lang w:val="en-US" w:eastAsia="zh-CN"/>
        </w:rPr>
        <w:t>饮用水源保护区无种植业，无农田径流带来的化肥、农药等其他面源污染物的影响。</w:t>
      </w:r>
    </w:p>
    <w:p w14:paraId="2B01DF7C">
      <w:pPr>
        <w:pStyle w:val="6"/>
        <w:bidi w:val="0"/>
        <w:rPr>
          <w:rFonts w:hint="eastAsia"/>
          <w:color w:val="auto"/>
        </w:rPr>
      </w:pPr>
      <w:bookmarkStart w:id="57" w:name="_Toc25885"/>
      <w:r>
        <w:rPr>
          <w:rFonts w:hint="eastAsia"/>
          <w:color w:val="auto"/>
        </w:rPr>
        <w:t>现有应急物资与装备、救援体系情况</w:t>
      </w:r>
      <w:bookmarkEnd w:id="57"/>
    </w:p>
    <w:p w14:paraId="0CA6F270">
      <w:pPr>
        <w:pStyle w:val="7"/>
        <w:bidi w:val="0"/>
        <w:rPr>
          <w:rFonts w:hint="eastAsia"/>
          <w:color w:val="auto"/>
        </w:rPr>
      </w:pPr>
      <w:bookmarkStart w:id="58" w:name="_Toc19763"/>
      <w:r>
        <w:rPr>
          <w:rFonts w:hint="default" w:ascii="Times New Roman" w:hAnsi="Times New Roman" w:cs="Times New Roman"/>
          <w:color w:val="auto"/>
          <w:highlight w:val="none"/>
          <w:lang w:val="en-US" w:eastAsia="zh-CN"/>
        </w:rPr>
        <w:t>应急救援物资及装备</w:t>
      </w:r>
      <w:bookmarkEnd w:id="58"/>
    </w:p>
    <w:p w14:paraId="3B2B5025">
      <w:pPr>
        <w:pStyle w:val="5"/>
        <w:rPr>
          <w:rFonts w:hint="eastAsia"/>
          <w:color w:val="auto"/>
        </w:rPr>
      </w:pPr>
      <w:r>
        <w:rPr>
          <w:rFonts w:hint="eastAsia"/>
          <w:color w:val="auto"/>
        </w:rPr>
        <w:t>由于</w:t>
      </w:r>
      <w:r>
        <w:rPr>
          <w:rFonts w:hint="eastAsia"/>
          <w:color w:val="auto"/>
          <w:lang w:val="en-US" w:eastAsia="zh-CN"/>
        </w:rPr>
        <w:t>本市</w:t>
      </w:r>
      <w:r>
        <w:rPr>
          <w:rFonts w:hint="eastAsia"/>
          <w:color w:val="auto"/>
        </w:rPr>
        <w:t>环境监测站能力有限，发生突发环境事件时第一时间经由应急指挥部向呼伦贝尔市环境监测站请求协助。呼伦贝尔市环境监测站不能监测的指标将委托有监测资质的第三方机构进行监测。同时，相关企业也购置相应的应急救援物资及抢险设备，并做好日常维护企业应急物资，以下列举部分突发环境事件时环境应急物资及设备储备情况。</w:t>
      </w:r>
    </w:p>
    <w:p w14:paraId="14EED8D4">
      <w:pPr>
        <w:pStyle w:val="35"/>
        <w:bidi w:val="0"/>
        <w:rPr>
          <w:rFonts w:hint="default"/>
          <w:color w:val="auto"/>
          <w:lang w:val="en-US" w:eastAsia="zh-CN"/>
        </w:rPr>
      </w:pPr>
      <w:r>
        <w:rPr>
          <w:rFonts w:hint="eastAsia"/>
          <w:color w:val="auto"/>
          <w:lang w:val="zh-CN" w:eastAsia="zh-CN"/>
        </w:rPr>
        <w:t>表</w:t>
      </w:r>
      <w:r>
        <w:rPr>
          <w:rFonts w:hint="eastAsia"/>
          <w:color w:val="auto"/>
          <w:lang w:val="en-US" w:eastAsia="zh-CN"/>
        </w:rPr>
        <w:t>3.5-1  额尔古纳诚诚矿业有限公司</w:t>
      </w:r>
      <w:r>
        <w:rPr>
          <w:rFonts w:hint="default"/>
          <w:color w:val="auto"/>
          <w:lang w:val="en-US" w:eastAsia="zh-CN"/>
        </w:rPr>
        <w:t>应急物资表</w:t>
      </w:r>
    </w:p>
    <w:tbl>
      <w:tblPr>
        <w:tblStyle w:val="28"/>
        <w:tblW w:w="5000"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top w:w="0" w:type="dxa"/>
          <w:left w:w="108" w:type="dxa"/>
          <w:bottom w:w="0" w:type="dxa"/>
          <w:right w:w="108" w:type="dxa"/>
        </w:tblCellMar>
      </w:tblPr>
      <w:tblGrid>
        <w:gridCol w:w="777"/>
        <w:gridCol w:w="1384"/>
        <w:gridCol w:w="777"/>
        <w:gridCol w:w="777"/>
        <w:gridCol w:w="1267"/>
        <w:gridCol w:w="166"/>
        <w:gridCol w:w="1521"/>
        <w:gridCol w:w="96"/>
        <w:gridCol w:w="1757"/>
      </w:tblGrid>
      <w:tr w14:paraId="76D435D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59" w:hRule="atLeast"/>
        </w:trPr>
        <w:tc>
          <w:tcPr>
            <w:tcW w:w="5000" w:type="pct"/>
            <w:gridSpan w:val="9"/>
            <w:noWrap/>
            <w:vAlign w:val="center"/>
          </w:tcPr>
          <w:p w14:paraId="7DD086C7">
            <w:pPr>
              <w:pStyle w:val="37"/>
              <w:bidi w:val="0"/>
              <w:rPr>
                <w:color w:val="auto"/>
              </w:rPr>
            </w:pPr>
            <w:r>
              <w:rPr>
                <w:rFonts w:hint="eastAsia"/>
                <w:color w:val="auto"/>
              </w:rPr>
              <w:t>东珺矿区</w:t>
            </w:r>
          </w:p>
        </w:tc>
      </w:tr>
      <w:tr w14:paraId="1D65844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59" w:hRule="atLeast"/>
        </w:trPr>
        <w:tc>
          <w:tcPr>
            <w:tcW w:w="387" w:type="pct"/>
            <w:noWrap/>
            <w:vAlign w:val="center"/>
          </w:tcPr>
          <w:p w14:paraId="0DA46CF2">
            <w:pPr>
              <w:pStyle w:val="37"/>
              <w:bidi w:val="0"/>
              <w:rPr>
                <w:color w:val="auto"/>
              </w:rPr>
            </w:pPr>
            <w:r>
              <w:rPr>
                <w:color w:val="auto"/>
              </w:rPr>
              <w:t>序号</w:t>
            </w:r>
          </w:p>
        </w:tc>
        <w:tc>
          <w:tcPr>
            <w:tcW w:w="1128" w:type="pct"/>
            <w:noWrap/>
            <w:vAlign w:val="center"/>
          </w:tcPr>
          <w:p w14:paraId="650A102A">
            <w:pPr>
              <w:pStyle w:val="37"/>
              <w:bidi w:val="0"/>
              <w:rPr>
                <w:color w:val="auto"/>
              </w:rPr>
            </w:pPr>
            <w:r>
              <w:rPr>
                <w:color w:val="auto"/>
              </w:rPr>
              <w:t>装备名称</w:t>
            </w:r>
          </w:p>
        </w:tc>
        <w:tc>
          <w:tcPr>
            <w:tcW w:w="387" w:type="pct"/>
            <w:noWrap/>
            <w:vAlign w:val="center"/>
          </w:tcPr>
          <w:p w14:paraId="1F4D7F00">
            <w:pPr>
              <w:pStyle w:val="37"/>
              <w:bidi w:val="0"/>
              <w:rPr>
                <w:color w:val="auto"/>
              </w:rPr>
            </w:pPr>
            <w:r>
              <w:rPr>
                <w:color w:val="auto"/>
              </w:rPr>
              <w:t>单位</w:t>
            </w:r>
          </w:p>
        </w:tc>
        <w:tc>
          <w:tcPr>
            <w:tcW w:w="390" w:type="pct"/>
            <w:noWrap/>
            <w:vAlign w:val="center"/>
          </w:tcPr>
          <w:p w14:paraId="4A4E2357">
            <w:pPr>
              <w:pStyle w:val="37"/>
              <w:bidi w:val="0"/>
              <w:rPr>
                <w:color w:val="auto"/>
              </w:rPr>
            </w:pPr>
            <w:r>
              <w:rPr>
                <w:color w:val="auto"/>
              </w:rPr>
              <w:t>数量</w:t>
            </w:r>
          </w:p>
        </w:tc>
        <w:tc>
          <w:tcPr>
            <w:tcW w:w="1059" w:type="pct"/>
            <w:noWrap/>
            <w:vAlign w:val="center"/>
          </w:tcPr>
          <w:p w14:paraId="4145A890">
            <w:pPr>
              <w:pStyle w:val="37"/>
              <w:bidi w:val="0"/>
              <w:rPr>
                <w:color w:val="auto"/>
              </w:rPr>
            </w:pPr>
            <w:r>
              <w:rPr>
                <w:color w:val="auto"/>
              </w:rPr>
              <w:t>位置</w:t>
            </w:r>
          </w:p>
        </w:tc>
        <w:tc>
          <w:tcPr>
            <w:tcW w:w="779" w:type="pct"/>
            <w:gridSpan w:val="2"/>
            <w:noWrap/>
            <w:vAlign w:val="center"/>
          </w:tcPr>
          <w:p w14:paraId="3F66B32B">
            <w:pPr>
              <w:pStyle w:val="37"/>
              <w:bidi w:val="0"/>
              <w:rPr>
                <w:color w:val="auto"/>
              </w:rPr>
            </w:pPr>
            <w:r>
              <w:rPr>
                <w:color w:val="auto"/>
              </w:rPr>
              <w:t>设备管理人</w:t>
            </w:r>
          </w:p>
        </w:tc>
        <w:tc>
          <w:tcPr>
            <w:tcW w:w="868" w:type="pct"/>
            <w:gridSpan w:val="2"/>
            <w:noWrap/>
            <w:vAlign w:val="center"/>
          </w:tcPr>
          <w:p w14:paraId="367F6A8F">
            <w:pPr>
              <w:pStyle w:val="37"/>
              <w:bidi w:val="0"/>
              <w:rPr>
                <w:color w:val="auto"/>
              </w:rPr>
            </w:pPr>
            <w:r>
              <w:rPr>
                <w:color w:val="auto"/>
              </w:rPr>
              <w:t>联系方式</w:t>
            </w:r>
          </w:p>
        </w:tc>
      </w:tr>
      <w:tr w14:paraId="6DC4058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15" w:hRule="atLeast"/>
        </w:trPr>
        <w:tc>
          <w:tcPr>
            <w:tcW w:w="387" w:type="pct"/>
            <w:vAlign w:val="center"/>
          </w:tcPr>
          <w:p w14:paraId="51ADACBE">
            <w:pPr>
              <w:pStyle w:val="37"/>
              <w:bidi w:val="0"/>
              <w:rPr>
                <w:color w:val="auto"/>
              </w:rPr>
            </w:pPr>
            <w:r>
              <w:rPr>
                <w:color w:val="auto"/>
              </w:rPr>
              <w:t>1</w:t>
            </w:r>
          </w:p>
        </w:tc>
        <w:tc>
          <w:tcPr>
            <w:tcW w:w="1128" w:type="pct"/>
            <w:vAlign w:val="center"/>
          </w:tcPr>
          <w:p w14:paraId="07205E5E">
            <w:pPr>
              <w:pStyle w:val="37"/>
              <w:bidi w:val="0"/>
              <w:rPr>
                <w:color w:val="auto"/>
              </w:rPr>
            </w:pPr>
            <w:r>
              <w:rPr>
                <w:color w:val="auto"/>
              </w:rPr>
              <w:t>急救包</w:t>
            </w:r>
          </w:p>
        </w:tc>
        <w:tc>
          <w:tcPr>
            <w:tcW w:w="387" w:type="pct"/>
            <w:vAlign w:val="center"/>
          </w:tcPr>
          <w:p w14:paraId="5400B4DE">
            <w:pPr>
              <w:pStyle w:val="37"/>
              <w:bidi w:val="0"/>
              <w:rPr>
                <w:color w:val="auto"/>
              </w:rPr>
            </w:pPr>
            <w:r>
              <w:rPr>
                <w:color w:val="auto"/>
              </w:rPr>
              <w:t>包</w:t>
            </w:r>
          </w:p>
        </w:tc>
        <w:tc>
          <w:tcPr>
            <w:tcW w:w="390" w:type="pct"/>
            <w:vAlign w:val="center"/>
          </w:tcPr>
          <w:p w14:paraId="0BD3F2F6">
            <w:pPr>
              <w:pStyle w:val="37"/>
              <w:bidi w:val="0"/>
              <w:rPr>
                <w:color w:val="auto"/>
              </w:rPr>
            </w:pPr>
            <w:r>
              <w:rPr>
                <w:rFonts w:hint="eastAsia"/>
                <w:color w:val="auto"/>
              </w:rPr>
              <w:t>5</w:t>
            </w:r>
          </w:p>
        </w:tc>
        <w:tc>
          <w:tcPr>
            <w:tcW w:w="1059" w:type="pct"/>
            <w:vAlign w:val="center"/>
          </w:tcPr>
          <w:p w14:paraId="391B9FB3">
            <w:pPr>
              <w:pStyle w:val="37"/>
              <w:bidi w:val="0"/>
              <w:rPr>
                <w:color w:val="auto"/>
              </w:rPr>
            </w:pPr>
            <w:r>
              <w:rPr>
                <w:rFonts w:hint="eastAsia"/>
                <w:color w:val="auto"/>
              </w:rPr>
              <w:t>仓库</w:t>
            </w:r>
          </w:p>
        </w:tc>
        <w:tc>
          <w:tcPr>
            <w:tcW w:w="779" w:type="pct"/>
            <w:gridSpan w:val="2"/>
            <w:noWrap/>
            <w:vAlign w:val="center"/>
          </w:tcPr>
          <w:p w14:paraId="675F38C6">
            <w:pPr>
              <w:pStyle w:val="37"/>
              <w:bidi w:val="0"/>
              <w:rPr>
                <w:color w:val="auto"/>
              </w:rPr>
            </w:pPr>
            <w:r>
              <w:rPr>
                <w:rFonts w:hint="eastAsia"/>
                <w:color w:val="auto"/>
              </w:rPr>
              <w:t>李刚</w:t>
            </w:r>
          </w:p>
        </w:tc>
        <w:tc>
          <w:tcPr>
            <w:tcW w:w="868" w:type="pct"/>
            <w:gridSpan w:val="2"/>
            <w:noWrap/>
            <w:vAlign w:val="center"/>
          </w:tcPr>
          <w:p w14:paraId="771BC29D">
            <w:pPr>
              <w:pStyle w:val="37"/>
              <w:bidi w:val="0"/>
              <w:rPr>
                <w:color w:val="auto"/>
              </w:rPr>
            </w:pPr>
            <w:r>
              <w:rPr>
                <w:rFonts w:hint="eastAsia"/>
                <w:color w:val="auto"/>
              </w:rPr>
              <w:t>15191508055</w:t>
            </w:r>
          </w:p>
        </w:tc>
      </w:tr>
      <w:tr w14:paraId="12AE95E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15" w:hRule="atLeast"/>
        </w:trPr>
        <w:tc>
          <w:tcPr>
            <w:tcW w:w="387" w:type="pct"/>
            <w:vAlign w:val="center"/>
          </w:tcPr>
          <w:p w14:paraId="52876F01">
            <w:pPr>
              <w:pStyle w:val="37"/>
              <w:bidi w:val="0"/>
              <w:rPr>
                <w:color w:val="auto"/>
              </w:rPr>
            </w:pPr>
            <w:r>
              <w:rPr>
                <w:color w:val="auto"/>
              </w:rPr>
              <w:t>2</w:t>
            </w:r>
          </w:p>
        </w:tc>
        <w:tc>
          <w:tcPr>
            <w:tcW w:w="1128" w:type="pct"/>
            <w:vAlign w:val="center"/>
          </w:tcPr>
          <w:p w14:paraId="07476A41">
            <w:pPr>
              <w:pStyle w:val="37"/>
              <w:bidi w:val="0"/>
              <w:rPr>
                <w:color w:val="auto"/>
              </w:rPr>
            </w:pPr>
            <w:r>
              <w:rPr>
                <w:color w:val="auto"/>
              </w:rPr>
              <w:t>保温被</w:t>
            </w:r>
          </w:p>
        </w:tc>
        <w:tc>
          <w:tcPr>
            <w:tcW w:w="387" w:type="pct"/>
            <w:vAlign w:val="center"/>
          </w:tcPr>
          <w:p w14:paraId="049597E3">
            <w:pPr>
              <w:pStyle w:val="37"/>
              <w:bidi w:val="0"/>
              <w:rPr>
                <w:color w:val="auto"/>
              </w:rPr>
            </w:pPr>
            <w:r>
              <w:rPr>
                <w:color w:val="auto"/>
              </w:rPr>
              <w:t>条</w:t>
            </w:r>
          </w:p>
        </w:tc>
        <w:tc>
          <w:tcPr>
            <w:tcW w:w="390" w:type="pct"/>
            <w:vAlign w:val="center"/>
          </w:tcPr>
          <w:p w14:paraId="3881C445">
            <w:pPr>
              <w:pStyle w:val="37"/>
              <w:bidi w:val="0"/>
              <w:rPr>
                <w:color w:val="auto"/>
              </w:rPr>
            </w:pPr>
            <w:r>
              <w:rPr>
                <w:rFonts w:hint="eastAsia"/>
                <w:color w:val="auto"/>
              </w:rPr>
              <w:t>10</w:t>
            </w:r>
          </w:p>
        </w:tc>
        <w:tc>
          <w:tcPr>
            <w:tcW w:w="1059" w:type="pct"/>
            <w:vAlign w:val="center"/>
          </w:tcPr>
          <w:p w14:paraId="72D4C0FB">
            <w:pPr>
              <w:pStyle w:val="37"/>
              <w:bidi w:val="0"/>
              <w:rPr>
                <w:color w:val="auto"/>
              </w:rPr>
            </w:pPr>
            <w:r>
              <w:rPr>
                <w:color w:val="auto"/>
              </w:rPr>
              <w:t>仓库</w:t>
            </w:r>
          </w:p>
        </w:tc>
        <w:tc>
          <w:tcPr>
            <w:tcW w:w="779" w:type="pct"/>
            <w:gridSpan w:val="2"/>
            <w:noWrap/>
            <w:vAlign w:val="center"/>
          </w:tcPr>
          <w:p w14:paraId="1211994C">
            <w:pPr>
              <w:pStyle w:val="37"/>
              <w:bidi w:val="0"/>
              <w:rPr>
                <w:color w:val="auto"/>
              </w:rPr>
            </w:pPr>
            <w:r>
              <w:rPr>
                <w:rFonts w:hint="eastAsia"/>
                <w:color w:val="auto"/>
              </w:rPr>
              <w:t>李刚</w:t>
            </w:r>
          </w:p>
        </w:tc>
        <w:tc>
          <w:tcPr>
            <w:tcW w:w="868" w:type="pct"/>
            <w:gridSpan w:val="2"/>
            <w:noWrap/>
            <w:vAlign w:val="center"/>
          </w:tcPr>
          <w:p w14:paraId="33CE110C">
            <w:pPr>
              <w:pStyle w:val="37"/>
              <w:bidi w:val="0"/>
              <w:rPr>
                <w:color w:val="auto"/>
              </w:rPr>
            </w:pPr>
            <w:r>
              <w:rPr>
                <w:rFonts w:hint="eastAsia"/>
                <w:color w:val="auto"/>
              </w:rPr>
              <w:t>15191508055</w:t>
            </w:r>
          </w:p>
        </w:tc>
      </w:tr>
      <w:tr w14:paraId="5BAFE72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15" w:hRule="atLeast"/>
        </w:trPr>
        <w:tc>
          <w:tcPr>
            <w:tcW w:w="387" w:type="pct"/>
            <w:vAlign w:val="center"/>
          </w:tcPr>
          <w:p w14:paraId="6F07D8F2">
            <w:pPr>
              <w:pStyle w:val="37"/>
              <w:bidi w:val="0"/>
              <w:rPr>
                <w:color w:val="auto"/>
              </w:rPr>
            </w:pPr>
            <w:r>
              <w:rPr>
                <w:color w:val="auto"/>
              </w:rPr>
              <w:t>3</w:t>
            </w:r>
          </w:p>
        </w:tc>
        <w:tc>
          <w:tcPr>
            <w:tcW w:w="1128" w:type="pct"/>
            <w:vAlign w:val="center"/>
          </w:tcPr>
          <w:p w14:paraId="24632FF2">
            <w:pPr>
              <w:pStyle w:val="37"/>
              <w:bidi w:val="0"/>
              <w:rPr>
                <w:color w:val="auto"/>
              </w:rPr>
            </w:pPr>
            <w:r>
              <w:rPr>
                <w:color w:val="auto"/>
              </w:rPr>
              <w:t>电子体温计</w:t>
            </w:r>
          </w:p>
        </w:tc>
        <w:tc>
          <w:tcPr>
            <w:tcW w:w="387" w:type="pct"/>
            <w:vAlign w:val="center"/>
          </w:tcPr>
          <w:p w14:paraId="572B3057">
            <w:pPr>
              <w:pStyle w:val="37"/>
              <w:bidi w:val="0"/>
              <w:rPr>
                <w:color w:val="auto"/>
              </w:rPr>
            </w:pPr>
            <w:r>
              <w:rPr>
                <w:color w:val="auto"/>
              </w:rPr>
              <w:t>个</w:t>
            </w:r>
          </w:p>
        </w:tc>
        <w:tc>
          <w:tcPr>
            <w:tcW w:w="390" w:type="pct"/>
            <w:vAlign w:val="center"/>
          </w:tcPr>
          <w:p w14:paraId="769787BD">
            <w:pPr>
              <w:pStyle w:val="37"/>
              <w:bidi w:val="0"/>
              <w:rPr>
                <w:color w:val="auto"/>
              </w:rPr>
            </w:pPr>
            <w:r>
              <w:rPr>
                <w:rFonts w:hint="eastAsia"/>
                <w:color w:val="auto"/>
              </w:rPr>
              <w:t>5</w:t>
            </w:r>
          </w:p>
        </w:tc>
        <w:tc>
          <w:tcPr>
            <w:tcW w:w="1059" w:type="pct"/>
            <w:vAlign w:val="center"/>
          </w:tcPr>
          <w:p w14:paraId="5FA4D132">
            <w:pPr>
              <w:pStyle w:val="37"/>
              <w:bidi w:val="0"/>
              <w:rPr>
                <w:color w:val="auto"/>
              </w:rPr>
            </w:pPr>
            <w:r>
              <w:rPr>
                <w:rFonts w:hint="eastAsia"/>
                <w:color w:val="auto"/>
              </w:rPr>
              <w:t>仓库</w:t>
            </w:r>
          </w:p>
        </w:tc>
        <w:tc>
          <w:tcPr>
            <w:tcW w:w="779" w:type="pct"/>
            <w:gridSpan w:val="2"/>
            <w:noWrap/>
            <w:vAlign w:val="center"/>
          </w:tcPr>
          <w:p w14:paraId="2E016D96">
            <w:pPr>
              <w:pStyle w:val="37"/>
              <w:bidi w:val="0"/>
              <w:rPr>
                <w:color w:val="auto"/>
              </w:rPr>
            </w:pPr>
            <w:r>
              <w:rPr>
                <w:rFonts w:hint="eastAsia"/>
                <w:color w:val="auto"/>
              </w:rPr>
              <w:t>李刚</w:t>
            </w:r>
          </w:p>
        </w:tc>
        <w:tc>
          <w:tcPr>
            <w:tcW w:w="868" w:type="pct"/>
            <w:gridSpan w:val="2"/>
            <w:noWrap/>
            <w:vAlign w:val="center"/>
          </w:tcPr>
          <w:p w14:paraId="1E7C2381">
            <w:pPr>
              <w:pStyle w:val="37"/>
              <w:bidi w:val="0"/>
              <w:rPr>
                <w:color w:val="auto"/>
              </w:rPr>
            </w:pPr>
            <w:r>
              <w:rPr>
                <w:rFonts w:hint="eastAsia"/>
                <w:color w:val="auto"/>
              </w:rPr>
              <w:t>15191508055</w:t>
            </w:r>
          </w:p>
        </w:tc>
      </w:tr>
      <w:tr w14:paraId="131EC5F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15" w:hRule="atLeast"/>
        </w:trPr>
        <w:tc>
          <w:tcPr>
            <w:tcW w:w="387" w:type="pct"/>
            <w:vAlign w:val="center"/>
          </w:tcPr>
          <w:p w14:paraId="3557B04D">
            <w:pPr>
              <w:pStyle w:val="37"/>
              <w:bidi w:val="0"/>
              <w:rPr>
                <w:color w:val="auto"/>
              </w:rPr>
            </w:pPr>
            <w:r>
              <w:rPr>
                <w:color w:val="auto"/>
              </w:rPr>
              <w:t>4</w:t>
            </w:r>
          </w:p>
        </w:tc>
        <w:tc>
          <w:tcPr>
            <w:tcW w:w="1128" w:type="pct"/>
            <w:vAlign w:val="center"/>
          </w:tcPr>
          <w:p w14:paraId="23C65986">
            <w:pPr>
              <w:pStyle w:val="37"/>
              <w:bidi w:val="0"/>
              <w:rPr>
                <w:color w:val="auto"/>
              </w:rPr>
            </w:pPr>
            <w:r>
              <w:rPr>
                <w:color w:val="auto"/>
              </w:rPr>
              <w:t>血压计</w:t>
            </w:r>
          </w:p>
        </w:tc>
        <w:tc>
          <w:tcPr>
            <w:tcW w:w="387" w:type="pct"/>
            <w:vAlign w:val="center"/>
          </w:tcPr>
          <w:p w14:paraId="7E933E51">
            <w:pPr>
              <w:pStyle w:val="37"/>
              <w:bidi w:val="0"/>
              <w:rPr>
                <w:color w:val="auto"/>
              </w:rPr>
            </w:pPr>
            <w:r>
              <w:rPr>
                <w:color w:val="auto"/>
              </w:rPr>
              <w:t>个</w:t>
            </w:r>
          </w:p>
        </w:tc>
        <w:tc>
          <w:tcPr>
            <w:tcW w:w="390" w:type="pct"/>
            <w:vAlign w:val="center"/>
          </w:tcPr>
          <w:p w14:paraId="049B6E84">
            <w:pPr>
              <w:pStyle w:val="37"/>
              <w:bidi w:val="0"/>
              <w:rPr>
                <w:color w:val="auto"/>
              </w:rPr>
            </w:pPr>
            <w:r>
              <w:rPr>
                <w:rFonts w:hint="eastAsia"/>
                <w:color w:val="auto"/>
              </w:rPr>
              <w:t>5</w:t>
            </w:r>
          </w:p>
        </w:tc>
        <w:tc>
          <w:tcPr>
            <w:tcW w:w="1059" w:type="pct"/>
            <w:vAlign w:val="center"/>
          </w:tcPr>
          <w:p w14:paraId="7A06948E">
            <w:pPr>
              <w:pStyle w:val="37"/>
              <w:bidi w:val="0"/>
              <w:rPr>
                <w:color w:val="auto"/>
              </w:rPr>
            </w:pPr>
            <w:r>
              <w:rPr>
                <w:color w:val="auto"/>
              </w:rPr>
              <w:t>仓库</w:t>
            </w:r>
          </w:p>
        </w:tc>
        <w:tc>
          <w:tcPr>
            <w:tcW w:w="779" w:type="pct"/>
            <w:gridSpan w:val="2"/>
            <w:noWrap/>
            <w:vAlign w:val="center"/>
          </w:tcPr>
          <w:p w14:paraId="445504BF">
            <w:pPr>
              <w:pStyle w:val="37"/>
              <w:bidi w:val="0"/>
              <w:rPr>
                <w:color w:val="auto"/>
              </w:rPr>
            </w:pPr>
            <w:r>
              <w:rPr>
                <w:rFonts w:hint="eastAsia"/>
                <w:color w:val="auto"/>
              </w:rPr>
              <w:t>李刚</w:t>
            </w:r>
          </w:p>
        </w:tc>
        <w:tc>
          <w:tcPr>
            <w:tcW w:w="868" w:type="pct"/>
            <w:gridSpan w:val="2"/>
            <w:noWrap/>
            <w:vAlign w:val="center"/>
          </w:tcPr>
          <w:p w14:paraId="2B4697F1">
            <w:pPr>
              <w:pStyle w:val="37"/>
              <w:bidi w:val="0"/>
              <w:rPr>
                <w:color w:val="auto"/>
              </w:rPr>
            </w:pPr>
            <w:r>
              <w:rPr>
                <w:rFonts w:hint="eastAsia"/>
                <w:color w:val="auto"/>
              </w:rPr>
              <w:t>15191508055</w:t>
            </w:r>
          </w:p>
        </w:tc>
      </w:tr>
      <w:tr w14:paraId="5406BCE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15" w:hRule="atLeast"/>
        </w:trPr>
        <w:tc>
          <w:tcPr>
            <w:tcW w:w="387" w:type="pct"/>
            <w:vAlign w:val="center"/>
          </w:tcPr>
          <w:p w14:paraId="070B1E7D">
            <w:pPr>
              <w:pStyle w:val="37"/>
              <w:bidi w:val="0"/>
              <w:rPr>
                <w:color w:val="auto"/>
              </w:rPr>
            </w:pPr>
            <w:r>
              <w:rPr>
                <w:color w:val="auto"/>
              </w:rPr>
              <w:t>5</w:t>
            </w:r>
          </w:p>
        </w:tc>
        <w:tc>
          <w:tcPr>
            <w:tcW w:w="1128" w:type="pct"/>
            <w:vAlign w:val="center"/>
          </w:tcPr>
          <w:p w14:paraId="605F863C">
            <w:pPr>
              <w:pStyle w:val="37"/>
              <w:bidi w:val="0"/>
              <w:rPr>
                <w:color w:val="auto"/>
              </w:rPr>
            </w:pPr>
            <w:r>
              <w:rPr>
                <w:color w:val="auto"/>
              </w:rPr>
              <w:t>1#灭火器</w:t>
            </w:r>
          </w:p>
        </w:tc>
        <w:tc>
          <w:tcPr>
            <w:tcW w:w="387" w:type="pct"/>
            <w:vAlign w:val="center"/>
          </w:tcPr>
          <w:p w14:paraId="6544F0E7">
            <w:pPr>
              <w:pStyle w:val="37"/>
              <w:bidi w:val="0"/>
              <w:rPr>
                <w:color w:val="auto"/>
              </w:rPr>
            </w:pPr>
            <w:r>
              <w:rPr>
                <w:color w:val="auto"/>
              </w:rPr>
              <w:t>个</w:t>
            </w:r>
          </w:p>
        </w:tc>
        <w:tc>
          <w:tcPr>
            <w:tcW w:w="390" w:type="pct"/>
            <w:vAlign w:val="center"/>
          </w:tcPr>
          <w:p w14:paraId="112DE83B">
            <w:pPr>
              <w:pStyle w:val="37"/>
              <w:bidi w:val="0"/>
              <w:rPr>
                <w:color w:val="auto"/>
              </w:rPr>
            </w:pPr>
            <w:r>
              <w:rPr>
                <w:rFonts w:hint="eastAsia"/>
                <w:color w:val="auto"/>
              </w:rPr>
              <w:t>5</w:t>
            </w:r>
          </w:p>
        </w:tc>
        <w:tc>
          <w:tcPr>
            <w:tcW w:w="1059" w:type="pct"/>
            <w:vAlign w:val="center"/>
          </w:tcPr>
          <w:p w14:paraId="1255DA20">
            <w:pPr>
              <w:pStyle w:val="37"/>
              <w:bidi w:val="0"/>
              <w:rPr>
                <w:color w:val="auto"/>
              </w:rPr>
            </w:pPr>
            <w:r>
              <w:rPr>
                <w:color w:val="auto"/>
              </w:rPr>
              <w:t>仓库</w:t>
            </w:r>
          </w:p>
        </w:tc>
        <w:tc>
          <w:tcPr>
            <w:tcW w:w="779" w:type="pct"/>
            <w:gridSpan w:val="2"/>
            <w:noWrap/>
            <w:vAlign w:val="center"/>
          </w:tcPr>
          <w:p w14:paraId="78FD4888">
            <w:pPr>
              <w:pStyle w:val="37"/>
              <w:bidi w:val="0"/>
              <w:rPr>
                <w:color w:val="auto"/>
              </w:rPr>
            </w:pPr>
            <w:r>
              <w:rPr>
                <w:rFonts w:hint="eastAsia"/>
                <w:color w:val="auto"/>
              </w:rPr>
              <w:t>李刚</w:t>
            </w:r>
          </w:p>
        </w:tc>
        <w:tc>
          <w:tcPr>
            <w:tcW w:w="868" w:type="pct"/>
            <w:gridSpan w:val="2"/>
            <w:noWrap/>
            <w:vAlign w:val="center"/>
          </w:tcPr>
          <w:p w14:paraId="7E952988">
            <w:pPr>
              <w:pStyle w:val="37"/>
              <w:bidi w:val="0"/>
              <w:rPr>
                <w:color w:val="auto"/>
              </w:rPr>
            </w:pPr>
            <w:r>
              <w:rPr>
                <w:rFonts w:hint="eastAsia"/>
                <w:color w:val="auto"/>
              </w:rPr>
              <w:t>15191508055</w:t>
            </w:r>
          </w:p>
        </w:tc>
      </w:tr>
      <w:tr w14:paraId="6444D71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70" w:hRule="atLeast"/>
        </w:trPr>
        <w:tc>
          <w:tcPr>
            <w:tcW w:w="387" w:type="pct"/>
            <w:vAlign w:val="center"/>
          </w:tcPr>
          <w:p w14:paraId="4EA779C9">
            <w:pPr>
              <w:pStyle w:val="37"/>
              <w:bidi w:val="0"/>
              <w:rPr>
                <w:color w:val="auto"/>
              </w:rPr>
            </w:pPr>
            <w:r>
              <w:rPr>
                <w:color w:val="auto"/>
              </w:rPr>
              <w:t>6</w:t>
            </w:r>
          </w:p>
        </w:tc>
        <w:tc>
          <w:tcPr>
            <w:tcW w:w="1128" w:type="pct"/>
            <w:vAlign w:val="center"/>
          </w:tcPr>
          <w:p w14:paraId="73BF7DF1">
            <w:pPr>
              <w:pStyle w:val="37"/>
              <w:bidi w:val="0"/>
              <w:rPr>
                <w:color w:val="auto"/>
              </w:rPr>
            </w:pPr>
            <w:r>
              <w:rPr>
                <w:color w:val="auto"/>
              </w:rPr>
              <w:t>编织袋</w:t>
            </w:r>
          </w:p>
        </w:tc>
        <w:tc>
          <w:tcPr>
            <w:tcW w:w="387" w:type="pct"/>
            <w:vAlign w:val="center"/>
          </w:tcPr>
          <w:p w14:paraId="291D5C4A">
            <w:pPr>
              <w:pStyle w:val="37"/>
              <w:bidi w:val="0"/>
              <w:rPr>
                <w:color w:val="auto"/>
              </w:rPr>
            </w:pPr>
            <w:r>
              <w:rPr>
                <w:color w:val="auto"/>
              </w:rPr>
              <w:t>条</w:t>
            </w:r>
          </w:p>
        </w:tc>
        <w:tc>
          <w:tcPr>
            <w:tcW w:w="390" w:type="pct"/>
            <w:vAlign w:val="center"/>
          </w:tcPr>
          <w:p w14:paraId="79A2349B">
            <w:pPr>
              <w:pStyle w:val="37"/>
              <w:bidi w:val="0"/>
              <w:rPr>
                <w:color w:val="auto"/>
              </w:rPr>
            </w:pPr>
            <w:r>
              <w:rPr>
                <w:rFonts w:hint="eastAsia"/>
                <w:color w:val="auto"/>
              </w:rPr>
              <w:t>200</w:t>
            </w:r>
          </w:p>
        </w:tc>
        <w:tc>
          <w:tcPr>
            <w:tcW w:w="1059" w:type="pct"/>
            <w:vAlign w:val="center"/>
          </w:tcPr>
          <w:p w14:paraId="24E7522E">
            <w:pPr>
              <w:pStyle w:val="37"/>
              <w:bidi w:val="0"/>
              <w:rPr>
                <w:color w:val="auto"/>
              </w:rPr>
            </w:pPr>
            <w:r>
              <w:rPr>
                <w:color w:val="auto"/>
              </w:rPr>
              <w:t>仓库</w:t>
            </w:r>
          </w:p>
        </w:tc>
        <w:tc>
          <w:tcPr>
            <w:tcW w:w="779" w:type="pct"/>
            <w:gridSpan w:val="2"/>
            <w:noWrap/>
            <w:vAlign w:val="center"/>
          </w:tcPr>
          <w:p w14:paraId="1256F9B1">
            <w:pPr>
              <w:pStyle w:val="37"/>
              <w:bidi w:val="0"/>
              <w:rPr>
                <w:color w:val="auto"/>
              </w:rPr>
            </w:pPr>
            <w:r>
              <w:rPr>
                <w:rFonts w:hint="eastAsia"/>
                <w:color w:val="auto"/>
              </w:rPr>
              <w:t>李刚</w:t>
            </w:r>
          </w:p>
        </w:tc>
        <w:tc>
          <w:tcPr>
            <w:tcW w:w="868" w:type="pct"/>
            <w:gridSpan w:val="2"/>
            <w:noWrap/>
            <w:vAlign w:val="center"/>
          </w:tcPr>
          <w:p w14:paraId="51F3043B">
            <w:pPr>
              <w:pStyle w:val="37"/>
              <w:bidi w:val="0"/>
              <w:rPr>
                <w:color w:val="auto"/>
              </w:rPr>
            </w:pPr>
            <w:r>
              <w:rPr>
                <w:rFonts w:hint="eastAsia"/>
                <w:color w:val="auto"/>
              </w:rPr>
              <w:t>15191508055</w:t>
            </w:r>
          </w:p>
        </w:tc>
      </w:tr>
      <w:tr w14:paraId="253149C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15" w:hRule="atLeast"/>
        </w:trPr>
        <w:tc>
          <w:tcPr>
            <w:tcW w:w="387" w:type="pct"/>
            <w:vAlign w:val="center"/>
          </w:tcPr>
          <w:p w14:paraId="792C988D">
            <w:pPr>
              <w:pStyle w:val="37"/>
              <w:bidi w:val="0"/>
              <w:rPr>
                <w:color w:val="auto"/>
              </w:rPr>
            </w:pPr>
            <w:r>
              <w:rPr>
                <w:color w:val="auto"/>
              </w:rPr>
              <w:t>7</w:t>
            </w:r>
          </w:p>
        </w:tc>
        <w:tc>
          <w:tcPr>
            <w:tcW w:w="1128" w:type="pct"/>
            <w:vAlign w:val="center"/>
          </w:tcPr>
          <w:p w14:paraId="1EAE088A">
            <w:pPr>
              <w:pStyle w:val="37"/>
              <w:bidi w:val="0"/>
              <w:rPr>
                <w:color w:val="auto"/>
              </w:rPr>
            </w:pPr>
            <w:r>
              <w:rPr>
                <w:color w:val="auto"/>
              </w:rPr>
              <w:t>消防铲</w:t>
            </w:r>
          </w:p>
        </w:tc>
        <w:tc>
          <w:tcPr>
            <w:tcW w:w="387" w:type="pct"/>
            <w:vAlign w:val="center"/>
          </w:tcPr>
          <w:p w14:paraId="0D5A1C33">
            <w:pPr>
              <w:pStyle w:val="37"/>
              <w:bidi w:val="0"/>
              <w:rPr>
                <w:color w:val="auto"/>
              </w:rPr>
            </w:pPr>
            <w:r>
              <w:rPr>
                <w:color w:val="auto"/>
              </w:rPr>
              <w:t>把</w:t>
            </w:r>
          </w:p>
        </w:tc>
        <w:tc>
          <w:tcPr>
            <w:tcW w:w="390" w:type="pct"/>
            <w:vAlign w:val="center"/>
          </w:tcPr>
          <w:p w14:paraId="66170D7A">
            <w:pPr>
              <w:pStyle w:val="37"/>
              <w:bidi w:val="0"/>
              <w:rPr>
                <w:color w:val="auto"/>
              </w:rPr>
            </w:pPr>
            <w:r>
              <w:rPr>
                <w:rFonts w:hint="eastAsia"/>
                <w:color w:val="auto"/>
              </w:rPr>
              <w:t>20</w:t>
            </w:r>
          </w:p>
        </w:tc>
        <w:tc>
          <w:tcPr>
            <w:tcW w:w="1059" w:type="pct"/>
            <w:vAlign w:val="center"/>
          </w:tcPr>
          <w:p w14:paraId="09BB5497">
            <w:pPr>
              <w:pStyle w:val="37"/>
              <w:bidi w:val="0"/>
              <w:rPr>
                <w:color w:val="auto"/>
              </w:rPr>
            </w:pPr>
            <w:r>
              <w:rPr>
                <w:color w:val="auto"/>
              </w:rPr>
              <w:t>仓库</w:t>
            </w:r>
          </w:p>
        </w:tc>
        <w:tc>
          <w:tcPr>
            <w:tcW w:w="779" w:type="pct"/>
            <w:gridSpan w:val="2"/>
            <w:noWrap/>
            <w:vAlign w:val="center"/>
          </w:tcPr>
          <w:p w14:paraId="5BD9B90B">
            <w:pPr>
              <w:pStyle w:val="37"/>
              <w:bidi w:val="0"/>
              <w:rPr>
                <w:color w:val="auto"/>
              </w:rPr>
            </w:pPr>
            <w:r>
              <w:rPr>
                <w:rFonts w:hint="eastAsia"/>
                <w:color w:val="auto"/>
              </w:rPr>
              <w:t>李刚</w:t>
            </w:r>
          </w:p>
        </w:tc>
        <w:tc>
          <w:tcPr>
            <w:tcW w:w="868" w:type="pct"/>
            <w:gridSpan w:val="2"/>
            <w:noWrap/>
            <w:vAlign w:val="center"/>
          </w:tcPr>
          <w:p w14:paraId="362F641B">
            <w:pPr>
              <w:pStyle w:val="37"/>
              <w:bidi w:val="0"/>
              <w:rPr>
                <w:color w:val="auto"/>
              </w:rPr>
            </w:pPr>
            <w:r>
              <w:rPr>
                <w:rFonts w:hint="eastAsia"/>
                <w:color w:val="auto"/>
              </w:rPr>
              <w:t>15191508055</w:t>
            </w:r>
          </w:p>
        </w:tc>
      </w:tr>
      <w:tr w14:paraId="2916E1E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15" w:hRule="atLeast"/>
        </w:trPr>
        <w:tc>
          <w:tcPr>
            <w:tcW w:w="387" w:type="pct"/>
            <w:vAlign w:val="center"/>
          </w:tcPr>
          <w:p w14:paraId="28DFA7EB">
            <w:pPr>
              <w:pStyle w:val="37"/>
              <w:bidi w:val="0"/>
              <w:rPr>
                <w:color w:val="auto"/>
              </w:rPr>
            </w:pPr>
            <w:r>
              <w:rPr>
                <w:color w:val="auto"/>
              </w:rPr>
              <w:t>8</w:t>
            </w:r>
          </w:p>
        </w:tc>
        <w:tc>
          <w:tcPr>
            <w:tcW w:w="1128" w:type="pct"/>
            <w:vAlign w:val="center"/>
          </w:tcPr>
          <w:p w14:paraId="6B9F66FF">
            <w:pPr>
              <w:pStyle w:val="37"/>
              <w:bidi w:val="0"/>
              <w:rPr>
                <w:color w:val="auto"/>
              </w:rPr>
            </w:pPr>
            <w:r>
              <w:rPr>
                <w:color w:val="auto"/>
              </w:rPr>
              <w:t>潜水泵</w:t>
            </w:r>
          </w:p>
        </w:tc>
        <w:tc>
          <w:tcPr>
            <w:tcW w:w="387" w:type="pct"/>
            <w:vAlign w:val="center"/>
          </w:tcPr>
          <w:p w14:paraId="66370BAD">
            <w:pPr>
              <w:pStyle w:val="37"/>
              <w:bidi w:val="0"/>
              <w:rPr>
                <w:color w:val="auto"/>
              </w:rPr>
            </w:pPr>
            <w:r>
              <w:rPr>
                <w:color w:val="auto"/>
              </w:rPr>
              <w:t>台</w:t>
            </w:r>
          </w:p>
        </w:tc>
        <w:tc>
          <w:tcPr>
            <w:tcW w:w="390" w:type="pct"/>
            <w:vAlign w:val="center"/>
          </w:tcPr>
          <w:p w14:paraId="358EC40A">
            <w:pPr>
              <w:pStyle w:val="37"/>
              <w:bidi w:val="0"/>
              <w:rPr>
                <w:color w:val="auto"/>
              </w:rPr>
            </w:pPr>
            <w:r>
              <w:rPr>
                <w:rFonts w:hint="eastAsia"/>
                <w:color w:val="auto"/>
              </w:rPr>
              <w:t>3</w:t>
            </w:r>
          </w:p>
        </w:tc>
        <w:tc>
          <w:tcPr>
            <w:tcW w:w="1059" w:type="pct"/>
            <w:vAlign w:val="center"/>
          </w:tcPr>
          <w:p w14:paraId="74F760FD">
            <w:pPr>
              <w:pStyle w:val="37"/>
              <w:bidi w:val="0"/>
              <w:rPr>
                <w:color w:val="auto"/>
              </w:rPr>
            </w:pPr>
            <w:r>
              <w:rPr>
                <w:color w:val="auto"/>
              </w:rPr>
              <w:t>仓库</w:t>
            </w:r>
          </w:p>
        </w:tc>
        <w:tc>
          <w:tcPr>
            <w:tcW w:w="779" w:type="pct"/>
            <w:gridSpan w:val="2"/>
            <w:noWrap/>
            <w:vAlign w:val="center"/>
          </w:tcPr>
          <w:p w14:paraId="222FA712">
            <w:pPr>
              <w:pStyle w:val="37"/>
              <w:bidi w:val="0"/>
              <w:rPr>
                <w:color w:val="auto"/>
              </w:rPr>
            </w:pPr>
            <w:r>
              <w:rPr>
                <w:rFonts w:hint="eastAsia"/>
                <w:color w:val="auto"/>
              </w:rPr>
              <w:t>李刚</w:t>
            </w:r>
          </w:p>
        </w:tc>
        <w:tc>
          <w:tcPr>
            <w:tcW w:w="868" w:type="pct"/>
            <w:gridSpan w:val="2"/>
            <w:noWrap/>
            <w:vAlign w:val="center"/>
          </w:tcPr>
          <w:p w14:paraId="1700F549">
            <w:pPr>
              <w:pStyle w:val="37"/>
              <w:bidi w:val="0"/>
              <w:rPr>
                <w:color w:val="auto"/>
              </w:rPr>
            </w:pPr>
            <w:r>
              <w:rPr>
                <w:rFonts w:hint="eastAsia"/>
                <w:color w:val="auto"/>
              </w:rPr>
              <w:t>15191508055</w:t>
            </w:r>
          </w:p>
        </w:tc>
      </w:tr>
      <w:tr w14:paraId="2B0F494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15" w:hRule="atLeast"/>
        </w:trPr>
        <w:tc>
          <w:tcPr>
            <w:tcW w:w="387" w:type="pct"/>
            <w:vAlign w:val="center"/>
          </w:tcPr>
          <w:p w14:paraId="4CD57104">
            <w:pPr>
              <w:pStyle w:val="37"/>
              <w:bidi w:val="0"/>
              <w:rPr>
                <w:color w:val="auto"/>
              </w:rPr>
            </w:pPr>
            <w:r>
              <w:rPr>
                <w:color w:val="auto"/>
              </w:rPr>
              <w:t>9</w:t>
            </w:r>
          </w:p>
        </w:tc>
        <w:tc>
          <w:tcPr>
            <w:tcW w:w="1128" w:type="pct"/>
            <w:vAlign w:val="center"/>
          </w:tcPr>
          <w:p w14:paraId="62A55F5B">
            <w:pPr>
              <w:pStyle w:val="37"/>
              <w:bidi w:val="0"/>
              <w:rPr>
                <w:color w:val="auto"/>
              </w:rPr>
            </w:pPr>
            <w:r>
              <w:rPr>
                <w:color w:val="auto"/>
              </w:rPr>
              <w:t>伸缩梯</w:t>
            </w:r>
          </w:p>
        </w:tc>
        <w:tc>
          <w:tcPr>
            <w:tcW w:w="387" w:type="pct"/>
            <w:vAlign w:val="center"/>
          </w:tcPr>
          <w:p w14:paraId="56CF800E">
            <w:pPr>
              <w:pStyle w:val="37"/>
              <w:bidi w:val="0"/>
              <w:rPr>
                <w:color w:val="auto"/>
              </w:rPr>
            </w:pPr>
            <w:r>
              <w:rPr>
                <w:color w:val="auto"/>
              </w:rPr>
              <w:t>个</w:t>
            </w:r>
          </w:p>
        </w:tc>
        <w:tc>
          <w:tcPr>
            <w:tcW w:w="390" w:type="pct"/>
            <w:vAlign w:val="center"/>
          </w:tcPr>
          <w:p w14:paraId="5580E00E">
            <w:pPr>
              <w:pStyle w:val="37"/>
              <w:bidi w:val="0"/>
              <w:rPr>
                <w:color w:val="auto"/>
              </w:rPr>
            </w:pPr>
            <w:r>
              <w:rPr>
                <w:rFonts w:hint="eastAsia"/>
                <w:color w:val="auto"/>
              </w:rPr>
              <w:t>2</w:t>
            </w:r>
          </w:p>
        </w:tc>
        <w:tc>
          <w:tcPr>
            <w:tcW w:w="1059" w:type="pct"/>
            <w:vAlign w:val="center"/>
          </w:tcPr>
          <w:p w14:paraId="17BE0A4B">
            <w:pPr>
              <w:pStyle w:val="37"/>
              <w:bidi w:val="0"/>
              <w:rPr>
                <w:color w:val="auto"/>
              </w:rPr>
            </w:pPr>
            <w:r>
              <w:rPr>
                <w:color w:val="auto"/>
              </w:rPr>
              <w:t>仓库</w:t>
            </w:r>
          </w:p>
        </w:tc>
        <w:tc>
          <w:tcPr>
            <w:tcW w:w="779" w:type="pct"/>
            <w:gridSpan w:val="2"/>
            <w:noWrap/>
            <w:vAlign w:val="center"/>
          </w:tcPr>
          <w:p w14:paraId="58CA4271">
            <w:pPr>
              <w:pStyle w:val="37"/>
              <w:bidi w:val="0"/>
              <w:rPr>
                <w:color w:val="auto"/>
              </w:rPr>
            </w:pPr>
            <w:r>
              <w:rPr>
                <w:rFonts w:hint="eastAsia"/>
                <w:color w:val="auto"/>
              </w:rPr>
              <w:t>李刚</w:t>
            </w:r>
          </w:p>
        </w:tc>
        <w:tc>
          <w:tcPr>
            <w:tcW w:w="868" w:type="pct"/>
            <w:gridSpan w:val="2"/>
            <w:noWrap/>
            <w:vAlign w:val="center"/>
          </w:tcPr>
          <w:p w14:paraId="364345F2">
            <w:pPr>
              <w:pStyle w:val="37"/>
              <w:bidi w:val="0"/>
              <w:rPr>
                <w:color w:val="auto"/>
              </w:rPr>
            </w:pPr>
            <w:r>
              <w:rPr>
                <w:rFonts w:hint="eastAsia"/>
                <w:color w:val="auto"/>
              </w:rPr>
              <w:t>15191508055</w:t>
            </w:r>
          </w:p>
        </w:tc>
      </w:tr>
      <w:tr w14:paraId="6F25ED6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15" w:hRule="atLeast"/>
        </w:trPr>
        <w:tc>
          <w:tcPr>
            <w:tcW w:w="387" w:type="pct"/>
            <w:vAlign w:val="center"/>
          </w:tcPr>
          <w:p w14:paraId="7DD93493">
            <w:pPr>
              <w:pStyle w:val="37"/>
              <w:bidi w:val="0"/>
              <w:rPr>
                <w:color w:val="auto"/>
              </w:rPr>
            </w:pPr>
            <w:r>
              <w:rPr>
                <w:color w:val="auto"/>
              </w:rPr>
              <w:t>10</w:t>
            </w:r>
          </w:p>
        </w:tc>
        <w:tc>
          <w:tcPr>
            <w:tcW w:w="1128" w:type="pct"/>
            <w:vAlign w:val="center"/>
          </w:tcPr>
          <w:p w14:paraId="6C363F47">
            <w:pPr>
              <w:pStyle w:val="37"/>
              <w:bidi w:val="0"/>
              <w:rPr>
                <w:color w:val="auto"/>
              </w:rPr>
            </w:pPr>
            <w:r>
              <w:rPr>
                <w:color w:val="auto"/>
              </w:rPr>
              <w:t>无齿锯</w:t>
            </w:r>
          </w:p>
        </w:tc>
        <w:tc>
          <w:tcPr>
            <w:tcW w:w="387" w:type="pct"/>
            <w:vAlign w:val="center"/>
          </w:tcPr>
          <w:p w14:paraId="2E332260">
            <w:pPr>
              <w:pStyle w:val="37"/>
              <w:bidi w:val="0"/>
              <w:rPr>
                <w:color w:val="auto"/>
              </w:rPr>
            </w:pPr>
            <w:r>
              <w:rPr>
                <w:color w:val="auto"/>
              </w:rPr>
              <w:t>把</w:t>
            </w:r>
          </w:p>
        </w:tc>
        <w:tc>
          <w:tcPr>
            <w:tcW w:w="390" w:type="pct"/>
            <w:vAlign w:val="center"/>
          </w:tcPr>
          <w:p w14:paraId="5CD8B38E">
            <w:pPr>
              <w:pStyle w:val="37"/>
              <w:bidi w:val="0"/>
              <w:rPr>
                <w:color w:val="auto"/>
              </w:rPr>
            </w:pPr>
            <w:r>
              <w:rPr>
                <w:rFonts w:hint="eastAsia"/>
                <w:color w:val="auto"/>
              </w:rPr>
              <w:t>1</w:t>
            </w:r>
          </w:p>
        </w:tc>
        <w:tc>
          <w:tcPr>
            <w:tcW w:w="1059" w:type="pct"/>
            <w:vAlign w:val="center"/>
          </w:tcPr>
          <w:p w14:paraId="4DC232F0">
            <w:pPr>
              <w:pStyle w:val="37"/>
              <w:bidi w:val="0"/>
              <w:rPr>
                <w:color w:val="auto"/>
              </w:rPr>
            </w:pPr>
            <w:r>
              <w:rPr>
                <w:color w:val="auto"/>
              </w:rPr>
              <w:t>仓库</w:t>
            </w:r>
          </w:p>
        </w:tc>
        <w:tc>
          <w:tcPr>
            <w:tcW w:w="779" w:type="pct"/>
            <w:gridSpan w:val="2"/>
            <w:noWrap/>
            <w:vAlign w:val="center"/>
          </w:tcPr>
          <w:p w14:paraId="16BA8E83">
            <w:pPr>
              <w:pStyle w:val="37"/>
              <w:bidi w:val="0"/>
              <w:rPr>
                <w:color w:val="auto"/>
              </w:rPr>
            </w:pPr>
            <w:r>
              <w:rPr>
                <w:rFonts w:hint="eastAsia"/>
                <w:color w:val="auto"/>
              </w:rPr>
              <w:t>李刚</w:t>
            </w:r>
          </w:p>
        </w:tc>
        <w:tc>
          <w:tcPr>
            <w:tcW w:w="868" w:type="pct"/>
            <w:gridSpan w:val="2"/>
            <w:noWrap/>
            <w:vAlign w:val="center"/>
          </w:tcPr>
          <w:p w14:paraId="4D19F5A2">
            <w:pPr>
              <w:pStyle w:val="37"/>
              <w:bidi w:val="0"/>
              <w:rPr>
                <w:color w:val="auto"/>
              </w:rPr>
            </w:pPr>
            <w:r>
              <w:rPr>
                <w:rFonts w:hint="eastAsia"/>
                <w:color w:val="auto"/>
              </w:rPr>
              <w:t>15191508055</w:t>
            </w:r>
          </w:p>
        </w:tc>
      </w:tr>
      <w:tr w14:paraId="0CCD6CB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15" w:hRule="atLeast"/>
        </w:trPr>
        <w:tc>
          <w:tcPr>
            <w:tcW w:w="387" w:type="pct"/>
            <w:vAlign w:val="center"/>
          </w:tcPr>
          <w:p w14:paraId="2994D991">
            <w:pPr>
              <w:pStyle w:val="37"/>
              <w:bidi w:val="0"/>
              <w:rPr>
                <w:color w:val="auto"/>
              </w:rPr>
            </w:pPr>
            <w:r>
              <w:rPr>
                <w:color w:val="auto"/>
              </w:rPr>
              <w:t>11</w:t>
            </w:r>
          </w:p>
        </w:tc>
        <w:tc>
          <w:tcPr>
            <w:tcW w:w="1128" w:type="pct"/>
            <w:vAlign w:val="center"/>
          </w:tcPr>
          <w:p w14:paraId="7FDAD16E">
            <w:pPr>
              <w:pStyle w:val="37"/>
              <w:bidi w:val="0"/>
              <w:rPr>
                <w:color w:val="auto"/>
              </w:rPr>
            </w:pPr>
            <w:r>
              <w:rPr>
                <w:color w:val="auto"/>
              </w:rPr>
              <w:t>担架</w:t>
            </w:r>
          </w:p>
        </w:tc>
        <w:tc>
          <w:tcPr>
            <w:tcW w:w="387" w:type="pct"/>
            <w:vAlign w:val="center"/>
          </w:tcPr>
          <w:p w14:paraId="15621AF2">
            <w:pPr>
              <w:pStyle w:val="37"/>
              <w:bidi w:val="0"/>
              <w:rPr>
                <w:color w:val="auto"/>
              </w:rPr>
            </w:pPr>
            <w:r>
              <w:rPr>
                <w:color w:val="auto"/>
              </w:rPr>
              <w:t>个</w:t>
            </w:r>
          </w:p>
        </w:tc>
        <w:tc>
          <w:tcPr>
            <w:tcW w:w="390" w:type="pct"/>
            <w:vAlign w:val="center"/>
          </w:tcPr>
          <w:p w14:paraId="69D562BA">
            <w:pPr>
              <w:pStyle w:val="37"/>
              <w:bidi w:val="0"/>
              <w:rPr>
                <w:color w:val="auto"/>
              </w:rPr>
            </w:pPr>
            <w:r>
              <w:rPr>
                <w:rFonts w:hint="eastAsia"/>
                <w:color w:val="auto"/>
              </w:rPr>
              <w:t>1</w:t>
            </w:r>
          </w:p>
        </w:tc>
        <w:tc>
          <w:tcPr>
            <w:tcW w:w="1059" w:type="pct"/>
            <w:vAlign w:val="center"/>
          </w:tcPr>
          <w:p w14:paraId="6C9D44C3">
            <w:pPr>
              <w:pStyle w:val="37"/>
              <w:bidi w:val="0"/>
              <w:rPr>
                <w:color w:val="auto"/>
              </w:rPr>
            </w:pPr>
            <w:r>
              <w:rPr>
                <w:rFonts w:hint="eastAsia"/>
                <w:color w:val="auto"/>
              </w:rPr>
              <w:t>仓库</w:t>
            </w:r>
          </w:p>
        </w:tc>
        <w:tc>
          <w:tcPr>
            <w:tcW w:w="779" w:type="pct"/>
            <w:gridSpan w:val="2"/>
            <w:noWrap/>
            <w:vAlign w:val="center"/>
          </w:tcPr>
          <w:p w14:paraId="540562BF">
            <w:pPr>
              <w:pStyle w:val="37"/>
              <w:bidi w:val="0"/>
              <w:rPr>
                <w:color w:val="auto"/>
              </w:rPr>
            </w:pPr>
            <w:r>
              <w:rPr>
                <w:rFonts w:hint="eastAsia"/>
                <w:color w:val="auto"/>
              </w:rPr>
              <w:t>李刚</w:t>
            </w:r>
          </w:p>
        </w:tc>
        <w:tc>
          <w:tcPr>
            <w:tcW w:w="868" w:type="pct"/>
            <w:gridSpan w:val="2"/>
            <w:noWrap/>
            <w:vAlign w:val="center"/>
          </w:tcPr>
          <w:p w14:paraId="1AF3BAD3">
            <w:pPr>
              <w:pStyle w:val="37"/>
              <w:bidi w:val="0"/>
              <w:rPr>
                <w:color w:val="auto"/>
              </w:rPr>
            </w:pPr>
            <w:r>
              <w:rPr>
                <w:rFonts w:hint="eastAsia"/>
                <w:color w:val="auto"/>
              </w:rPr>
              <w:t>15191508055</w:t>
            </w:r>
          </w:p>
        </w:tc>
      </w:tr>
      <w:tr w14:paraId="685CFAE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15" w:hRule="atLeast"/>
        </w:trPr>
        <w:tc>
          <w:tcPr>
            <w:tcW w:w="387" w:type="pct"/>
            <w:vAlign w:val="center"/>
          </w:tcPr>
          <w:p w14:paraId="01E90C7E">
            <w:pPr>
              <w:pStyle w:val="37"/>
              <w:bidi w:val="0"/>
              <w:rPr>
                <w:color w:val="auto"/>
              </w:rPr>
            </w:pPr>
            <w:r>
              <w:rPr>
                <w:color w:val="auto"/>
              </w:rPr>
              <w:t>1</w:t>
            </w:r>
            <w:r>
              <w:rPr>
                <w:rFonts w:hint="eastAsia"/>
                <w:color w:val="auto"/>
              </w:rPr>
              <w:t>2</w:t>
            </w:r>
          </w:p>
        </w:tc>
        <w:tc>
          <w:tcPr>
            <w:tcW w:w="1128" w:type="pct"/>
            <w:vAlign w:val="center"/>
          </w:tcPr>
          <w:p w14:paraId="000B46E9">
            <w:pPr>
              <w:pStyle w:val="37"/>
              <w:bidi w:val="0"/>
              <w:rPr>
                <w:color w:val="auto"/>
              </w:rPr>
            </w:pPr>
            <w:r>
              <w:rPr>
                <w:color w:val="auto"/>
              </w:rPr>
              <w:t>沙石料</w:t>
            </w:r>
          </w:p>
        </w:tc>
        <w:tc>
          <w:tcPr>
            <w:tcW w:w="387" w:type="pct"/>
            <w:vAlign w:val="center"/>
          </w:tcPr>
          <w:p w14:paraId="234C39B5">
            <w:pPr>
              <w:pStyle w:val="37"/>
              <w:bidi w:val="0"/>
              <w:rPr>
                <w:color w:val="auto"/>
              </w:rPr>
            </w:pPr>
            <w:r>
              <w:rPr>
                <w:color w:val="auto"/>
              </w:rPr>
              <w:t>吨</w:t>
            </w:r>
          </w:p>
        </w:tc>
        <w:tc>
          <w:tcPr>
            <w:tcW w:w="390" w:type="pct"/>
            <w:vAlign w:val="center"/>
          </w:tcPr>
          <w:p w14:paraId="328AABF9">
            <w:pPr>
              <w:pStyle w:val="37"/>
              <w:bidi w:val="0"/>
              <w:rPr>
                <w:color w:val="auto"/>
              </w:rPr>
            </w:pPr>
            <w:r>
              <w:rPr>
                <w:rFonts w:hint="eastAsia"/>
                <w:color w:val="auto"/>
              </w:rPr>
              <w:t>20</w:t>
            </w:r>
          </w:p>
        </w:tc>
        <w:tc>
          <w:tcPr>
            <w:tcW w:w="1059" w:type="pct"/>
            <w:vAlign w:val="center"/>
          </w:tcPr>
          <w:p w14:paraId="18E8341C">
            <w:pPr>
              <w:pStyle w:val="37"/>
              <w:bidi w:val="0"/>
              <w:rPr>
                <w:color w:val="auto"/>
              </w:rPr>
            </w:pPr>
            <w:r>
              <w:rPr>
                <w:rFonts w:hint="eastAsia"/>
                <w:color w:val="auto"/>
              </w:rPr>
              <w:t>堆料场</w:t>
            </w:r>
          </w:p>
        </w:tc>
        <w:tc>
          <w:tcPr>
            <w:tcW w:w="779" w:type="pct"/>
            <w:gridSpan w:val="2"/>
            <w:noWrap/>
            <w:vAlign w:val="center"/>
          </w:tcPr>
          <w:p w14:paraId="0F85BBFB">
            <w:pPr>
              <w:pStyle w:val="37"/>
              <w:bidi w:val="0"/>
              <w:rPr>
                <w:color w:val="auto"/>
              </w:rPr>
            </w:pPr>
            <w:r>
              <w:rPr>
                <w:rFonts w:hint="eastAsia"/>
                <w:color w:val="auto"/>
              </w:rPr>
              <w:t>李刚</w:t>
            </w:r>
          </w:p>
        </w:tc>
        <w:tc>
          <w:tcPr>
            <w:tcW w:w="868" w:type="pct"/>
            <w:gridSpan w:val="2"/>
            <w:noWrap/>
            <w:vAlign w:val="center"/>
          </w:tcPr>
          <w:p w14:paraId="78BDB0F2">
            <w:pPr>
              <w:pStyle w:val="37"/>
              <w:bidi w:val="0"/>
              <w:rPr>
                <w:color w:val="auto"/>
              </w:rPr>
            </w:pPr>
            <w:r>
              <w:rPr>
                <w:rFonts w:hint="eastAsia"/>
                <w:color w:val="auto"/>
              </w:rPr>
              <w:t>15191508055</w:t>
            </w:r>
          </w:p>
        </w:tc>
      </w:tr>
      <w:tr w14:paraId="574D8A3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15" w:hRule="atLeast"/>
        </w:trPr>
        <w:tc>
          <w:tcPr>
            <w:tcW w:w="387" w:type="pct"/>
            <w:vAlign w:val="center"/>
          </w:tcPr>
          <w:p w14:paraId="730801D4">
            <w:pPr>
              <w:pStyle w:val="37"/>
              <w:bidi w:val="0"/>
              <w:rPr>
                <w:color w:val="auto"/>
              </w:rPr>
            </w:pPr>
            <w:r>
              <w:rPr>
                <w:color w:val="auto"/>
              </w:rPr>
              <w:t>1</w:t>
            </w:r>
            <w:r>
              <w:rPr>
                <w:rFonts w:hint="eastAsia"/>
                <w:color w:val="auto"/>
              </w:rPr>
              <w:t>3</w:t>
            </w:r>
          </w:p>
        </w:tc>
        <w:tc>
          <w:tcPr>
            <w:tcW w:w="1128" w:type="pct"/>
            <w:vAlign w:val="center"/>
          </w:tcPr>
          <w:p w14:paraId="36AA170F">
            <w:pPr>
              <w:pStyle w:val="37"/>
              <w:bidi w:val="0"/>
              <w:rPr>
                <w:color w:val="auto"/>
              </w:rPr>
            </w:pPr>
            <w:r>
              <w:rPr>
                <w:color w:val="auto"/>
              </w:rPr>
              <w:t>对讲机</w:t>
            </w:r>
          </w:p>
        </w:tc>
        <w:tc>
          <w:tcPr>
            <w:tcW w:w="387" w:type="pct"/>
            <w:vAlign w:val="center"/>
          </w:tcPr>
          <w:p w14:paraId="632E79A2">
            <w:pPr>
              <w:pStyle w:val="37"/>
              <w:bidi w:val="0"/>
              <w:rPr>
                <w:color w:val="auto"/>
              </w:rPr>
            </w:pPr>
            <w:r>
              <w:rPr>
                <w:color w:val="auto"/>
              </w:rPr>
              <w:t>部</w:t>
            </w:r>
          </w:p>
        </w:tc>
        <w:tc>
          <w:tcPr>
            <w:tcW w:w="390" w:type="pct"/>
            <w:vAlign w:val="center"/>
          </w:tcPr>
          <w:p w14:paraId="1346693E">
            <w:pPr>
              <w:pStyle w:val="37"/>
              <w:bidi w:val="0"/>
              <w:rPr>
                <w:color w:val="auto"/>
              </w:rPr>
            </w:pPr>
            <w:r>
              <w:rPr>
                <w:rFonts w:hint="eastAsia"/>
                <w:color w:val="auto"/>
              </w:rPr>
              <w:t>6</w:t>
            </w:r>
          </w:p>
        </w:tc>
        <w:tc>
          <w:tcPr>
            <w:tcW w:w="1059" w:type="pct"/>
            <w:vAlign w:val="center"/>
          </w:tcPr>
          <w:p w14:paraId="3C5772D6">
            <w:pPr>
              <w:pStyle w:val="37"/>
              <w:bidi w:val="0"/>
              <w:rPr>
                <w:color w:val="auto"/>
              </w:rPr>
            </w:pPr>
            <w:r>
              <w:rPr>
                <w:rFonts w:hint="eastAsia"/>
                <w:color w:val="auto"/>
              </w:rPr>
              <w:t>仓库</w:t>
            </w:r>
          </w:p>
        </w:tc>
        <w:tc>
          <w:tcPr>
            <w:tcW w:w="779" w:type="pct"/>
            <w:gridSpan w:val="2"/>
            <w:noWrap/>
            <w:vAlign w:val="center"/>
          </w:tcPr>
          <w:p w14:paraId="45BDF2FA">
            <w:pPr>
              <w:pStyle w:val="37"/>
              <w:bidi w:val="0"/>
              <w:rPr>
                <w:color w:val="auto"/>
              </w:rPr>
            </w:pPr>
            <w:r>
              <w:rPr>
                <w:rFonts w:hint="eastAsia"/>
                <w:color w:val="auto"/>
              </w:rPr>
              <w:t>李刚</w:t>
            </w:r>
          </w:p>
        </w:tc>
        <w:tc>
          <w:tcPr>
            <w:tcW w:w="868" w:type="pct"/>
            <w:gridSpan w:val="2"/>
            <w:noWrap/>
            <w:vAlign w:val="center"/>
          </w:tcPr>
          <w:p w14:paraId="2676E63F">
            <w:pPr>
              <w:pStyle w:val="37"/>
              <w:bidi w:val="0"/>
              <w:rPr>
                <w:color w:val="auto"/>
              </w:rPr>
            </w:pPr>
            <w:r>
              <w:rPr>
                <w:rFonts w:hint="eastAsia"/>
                <w:color w:val="auto"/>
              </w:rPr>
              <w:t>15191508055</w:t>
            </w:r>
          </w:p>
        </w:tc>
      </w:tr>
      <w:tr w14:paraId="29CDC3E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15" w:hRule="atLeast"/>
        </w:trPr>
        <w:tc>
          <w:tcPr>
            <w:tcW w:w="387" w:type="pct"/>
            <w:vAlign w:val="center"/>
          </w:tcPr>
          <w:p w14:paraId="5DEBF64F">
            <w:pPr>
              <w:pStyle w:val="37"/>
              <w:bidi w:val="0"/>
              <w:rPr>
                <w:color w:val="auto"/>
              </w:rPr>
            </w:pPr>
            <w:r>
              <w:rPr>
                <w:color w:val="auto"/>
              </w:rPr>
              <w:t>1</w:t>
            </w:r>
            <w:r>
              <w:rPr>
                <w:rFonts w:hint="eastAsia"/>
                <w:color w:val="auto"/>
              </w:rPr>
              <w:t>4</w:t>
            </w:r>
          </w:p>
        </w:tc>
        <w:tc>
          <w:tcPr>
            <w:tcW w:w="1128" w:type="pct"/>
            <w:vAlign w:val="center"/>
          </w:tcPr>
          <w:p w14:paraId="21427EE1">
            <w:pPr>
              <w:pStyle w:val="37"/>
              <w:bidi w:val="0"/>
              <w:rPr>
                <w:color w:val="auto"/>
              </w:rPr>
            </w:pPr>
            <w:r>
              <w:rPr>
                <w:color w:val="auto"/>
              </w:rPr>
              <w:t>水泥</w:t>
            </w:r>
          </w:p>
        </w:tc>
        <w:tc>
          <w:tcPr>
            <w:tcW w:w="387" w:type="pct"/>
            <w:vAlign w:val="center"/>
          </w:tcPr>
          <w:p w14:paraId="4486C20E">
            <w:pPr>
              <w:pStyle w:val="37"/>
              <w:bidi w:val="0"/>
              <w:rPr>
                <w:color w:val="auto"/>
              </w:rPr>
            </w:pPr>
            <w:r>
              <w:rPr>
                <w:color w:val="auto"/>
              </w:rPr>
              <w:t>吨</w:t>
            </w:r>
          </w:p>
        </w:tc>
        <w:tc>
          <w:tcPr>
            <w:tcW w:w="390" w:type="pct"/>
            <w:vAlign w:val="center"/>
          </w:tcPr>
          <w:p w14:paraId="73A6818D">
            <w:pPr>
              <w:pStyle w:val="37"/>
              <w:bidi w:val="0"/>
              <w:rPr>
                <w:color w:val="auto"/>
              </w:rPr>
            </w:pPr>
            <w:r>
              <w:rPr>
                <w:rFonts w:hint="eastAsia"/>
                <w:color w:val="auto"/>
              </w:rPr>
              <w:t>10</w:t>
            </w:r>
          </w:p>
        </w:tc>
        <w:tc>
          <w:tcPr>
            <w:tcW w:w="1059" w:type="pct"/>
            <w:vAlign w:val="center"/>
          </w:tcPr>
          <w:p w14:paraId="2F0E6EBA">
            <w:pPr>
              <w:pStyle w:val="37"/>
              <w:bidi w:val="0"/>
              <w:rPr>
                <w:color w:val="auto"/>
              </w:rPr>
            </w:pPr>
            <w:r>
              <w:rPr>
                <w:rFonts w:hint="eastAsia"/>
                <w:color w:val="auto"/>
              </w:rPr>
              <w:t>堆料场</w:t>
            </w:r>
          </w:p>
        </w:tc>
        <w:tc>
          <w:tcPr>
            <w:tcW w:w="779" w:type="pct"/>
            <w:gridSpan w:val="2"/>
            <w:noWrap/>
            <w:vAlign w:val="center"/>
          </w:tcPr>
          <w:p w14:paraId="5BC2F847">
            <w:pPr>
              <w:pStyle w:val="37"/>
              <w:bidi w:val="0"/>
              <w:rPr>
                <w:color w:val="auto"/>
              </w:rPr>
            </w:pPr>
            <w:r>
              <w:rPr>
                <w:rFonts w:hint="eastAsia"/>
                <w:color w:val="auto"/>
              </w:rPr>
              <w:t>李刚</w:t>
            </w:r>
          </w:p>
        </w:tc>
        <w:tc>
          <w:tcPr>
            <w:tcW w:w="868" w:type="pct"/>
            <w:gridSpan w:val="2"/>
            <w:noWrap/>
            <w:vAlign w:val="center"/>
          </w:tcPr>
          <w:p w14:paraId="0C4207B7">
            <w:pPr>
              <w:pStyle w:val="37"/>
              <w:bidi w:val="0"/>
              <w:rPr>
                <w:color w:val="auto"/>
              </w:rPr>
            </w:pPr>
            <w:r>
              <w:rPr>
                <w:rFonts w:hint="eastAsia"/>
                <w:color w:val="auto"/>
              </w:rPr>
              <w:t>15191508055</w:t>
            </w:r>
          </w:p>
        </w:tc>
      </w:tr>
      <w:tr w14:paraId="3998241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15" w:hRule="atLeast"/>
        </w:trPr>
        <w:tc>
          <w:tcPr>
            <w:tcW w:w="387" w:type="pct"/>
            <w:vAlign w:val="center"/>
          </w:tcPr>
          <w:p w14:paraId="1FE51F4F">
            <w:pPr>
              <w:pStyle w:val="37"/>
              <w:bidi w:val="0"/>
              <w:rPr>
                <w:color w:val="auto"/>
              </w:rPr>
            </w:pPr>
            <w:r>
              <w:rPr>
                <w:color w:val="auto"/>
              </w:rPr>
              <w:t>1</w:t>
            </w:r>
            <w:r>
              <w:rPr>
                <w:rFonts w:hint="eastAsia"/>
                <w:color w:val="auto"/>
              </w:rPr>
              <w:t>5</w:t>
            </w:r>
          </w:p>
        </w:tc>
        <w:tc>
          <w:tcPr>
            <w:tcW w:w="1128" w:type="pct"/>
            <w:vAlign w:val="center"/>
          </w:tcPr>
          <w:p w14:paraId="1D0335F0">
            <w:pPr>
              <w:pStyle w:val="37"/>
              <w:bidi w:val="0"/>
              <w:rPr>
                <w:color w:val="auto"/>
              </w:rPr>
            </w:pPr>
            <w:r>
              <w:rPr>
                <w:color w:val="auto"/>
              </w:rPr>
              <w:t>挖掘机</w:t>
            </w:r>
          </w:p>
        </w:tc>
        <w:tc>
          <w:tcPr>
            <w:tcW w:w="387" w:type="pct"/>
            <w:vAlign w:val="center"/>
          </w:tcPr>
          <w:p w14:paraId="4D9A8C1C">
            <w:pPr>
              <w:pStyle w:val="37"/>
              <w:bidi w:val="0"/>
              <w:rPr>
                <w:color w:val="auto"/>
              </w:rPr>
            </w:pPr>
            <w:r>
              <w:rPr>
                <w:color w:val="auto"/>
              </w:rPr>
              <w:t>台</w:t>
            </w:r>
          </w:p>
        </w:tc>
        <w:tc>
          <w:tcPr>
            <w:tcW w:w="390" w:type="pct"/>
            <w:vAlign w:val="center"/>
          </w:tcPr>
          <w:p w14:paraId="01DB0AFE">
            <w:pPr>
              <w:pStyle w:val="37"/>
              <w:bidi w:val="0"/>
              <w:rPr>
                <w:color w:val="auto"/>
              </w:rPr>
            </w:pPr>
            <w:r>
              <w:rPr>
                <w:rFonts w:hint="eastAsia"/>
                <w:color w:val="auto"/>
              </w:rPr>
              <w:t>3</w:t>
            </w:r>
          </w:p>
        </w:tc>
        <w:tc>
          <w:tcPr>
            <w:tcW w:w="1059" w:type="pct"/>
            <w:vAlign w:val="center"/>
          </w:tcPr>
          <w:p w14:paraId="3A42D34B">
            <w:pPr>
              <w:pStyle w:val="37"/>
              <w:bidi w:val="0"/>
              <w:rPr>
                <w:color w:val="auto"/>
              </w:rPr>
            </w:pPr>
            <w:r>
              <w:rPr>
                <w:color w:val="auto"/>
              </w:rPr>
              <w:t>车队</w:t>
            </w:r>
          </w:p>
        </w:tc>
        <w:tc>
          <w:tcPr>
            <w:tcW w:w="779" w:type="pct"/>
            <w:gridSpan w:val="2"/>
            <w:noWrap/>
            <w:vAlign w:val="center"/>
          </w:tcPr>
          <w:p w14:paraId="45489ED9">
            <w:pPr>
              <w:pStyle w:val="37"/>
              <w:bidi w:val="0"/>
              <w:rPr>
                <w:color w:val="auto"/>
              </w:rPr>
            </w:pPr>
            <w:r>
              <w:rPr>
                <w:rFonts w:hint="eastAsia"/>
                <w:color w:val="auto"/>
              </w:rPr>
              <w:t>吴斯强</w:t>
            </w:r>
          </w:p>
        </w:tc>
        <w:tc>
          <w:tcPr>
            <w:tcW w:w="868" w:type="pct"/>
            <w:gridSpan w:val="2"/>
            <w:noWrap/>
            <w:vAlign w:val="center"/>
          </w:tcPr>
          <w:p w14:paraId="337A0921">
            <w:pPr>
              <w:pStyle w:val="37"/>
              <w:bidi w:val="0"/>
              <w:rPr>
                <w:color w:val="auto"/>
              </w:rPr>
            </w:pPr>
            <w:r>
              <w:rPr>
                <w:rFonts w:hint="eastAsia"/>
                <w:color w:val="auto"/>
              </w:rPr>
              <w:t>13347044956</w:t>
            </w:r>
          </w:p>
        </w:tc>
      </w:tr>
      <w:tr w14:paraId="6E14F84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15" w:hRule="atLeast"/>
        </w:trPr>
        <w:tc>
          <w:tcPr>
            <w:tcW w:w="387" w:type="pct"/>
            <w:vAlign w:val="center"/>
          </w:tcPr>
          <w:p w14:paraId="1AEAF923">
            <w:pPr>
              <w:pStyle w:val="37"/>
              <w:bidi w:val="0"/>
              <w:rPr>
                <w:color w:val="auto"/>
              </w:rPr>
            </w:pPr>
            <w:r>
              <w:rPr>
                <w:color w:val="auto"/>
              </w:rPr>
              <w:t>1</w:t>
            </w:r>
            <w:r>
              <w:rPr>
                <w:rFonts w:hint="eastAsia"/>
                <w:color w:val="auto"/>
              </w:rPr>
              <w:t>6</w:t>
            </w:r>
          </w:p>
        </w:tc>
        <w:tc>
          <w:tcPr>
            <w:tcW w:w="1128" w:type="pct"/>
            <w:vAlign w:val="center"/>
          </w:tcPr>
          <w:p w14:paraId="79C39873">
            <w:pPr>
              <w:pStyle w:val="37"/>
              <w:bidi w:val="0"/>
              <w:rPr>
                <w:color w:val="auto"/>
              </w:rPr>
            </w:pPr>
            <w:r>
              <w:rPr>
                <w:color w:val="auto"/>
              </w:rPr>
              <w:t>装载机</w:t>
            </w:r>
          </w:p>
        </w:tc>
        <w:tc>
          <w:tcPr>
            <w:tcW w:w="387" w:type="pct"/>
            <w:vAlign w:val="center"/>
          </w:tcPr>
          <w:p w14:paraId="749AA908">
            <w:pPr>
              <w:pStyle w:val="37"/>
              <w:bidi w:val="0"/>
              <w:rPr>
                <w:color w:val="auto"/>
              </w:rPr>
            </w:pPr>
            <w:r>
              <w:rPr>
                <w:color w:val="auto"/>
              </w:rPr>
              <w:t>台</w:t>
            </w:r>
          </w:p>
        </w:tc>
        <w:tc>
          <w:tcPr>
            <w:tcW w:w="390" w:type="pct"/>
            <w:vAlign w:val="center"/>
          </w:tcPr>
          <w:p w14:paraId="28264CAE">
            <w:pPr>
              <w:pStyle w:val="37"/>
              <w:bidi w:val="0"/>
              <w:rPr>
                <w:color w:val="auto"/>
              </w:rPr>
            </w:pPr>
            <w:r>
              <w:rPr>
                <w:rFonts w:hint="eastAsia"/>
                <w:color w:val="auto"/>
              </w:rPr>
              <w:t>4</w:t>
            </w:r>
          </w:p>
        </w:tc>
        <w:tc>
          <w:tcPr>
            <w:tcW w:w="1059" w:type="pct"/>
            <w:vAlign w:val="center"/>
          </w:tcPr>
          <w:p w14:paraId="73DA0C57">
            <w:pPr>
              <w:pStyle w:val="37"/>
              <w:bidi w:val="0"/>
              <w:rPr>
                <w:color w:val="auto"/>
              </w:rPr>
            </w:pPr>
            <w:r>
              <w:rPr>
                <w:color w:val="auto"/>
              </w:rPr>
              <w:t>车队</w:t>
            </w:r>
          </w:p>
        </w:tc>
        <w:tc>
          <w:tcPr>
            <w:tcW w:w="779" w:type="pct"/>
            <w:gridSpan w:val="2"/>
            <w:noWrap/>
            <w:vAlign w:val="center"/>
          </w:tcPr>
          <w:p w14:paraId="153D96B5">
            <w:pPr>
              <w:pStyle w:val="37"/>
              <w:bidi w:val="0"/>
              <w:rPr>
                <w:color w:val="auto"/>
              </w:rPr>
            </w:pPr>
            <w:r>
              <w:rPr>
                <w:rFonts w:hint="eastAsia"/>
                <w:color w:val="auto"/>
              </w:rPr>
              <w:t>吴斯强</w:t>
            </w:r>
          </w:p>
        </w:tc>
        <w:tc>
          <w:tcPr>
            <w:tcW w:w="868" w:type="pct"/>
            <w:gridSpan w:val="2"/>
            <w:noWrap/>
            <w:vAlign w:val="center"/>
          </w:tcPr>
          <w:p w14:paraId="5E448437">
            <w:pPr>
              <w:pStyle w:val="37"/>
              <w:bidi w:val="0"/>
              <w:rPr>
                <w:color w:val="auto"/>
              </w:rPr>
            </w:pPr>
            <w:r>
              <w:rPr>
                <w:rFonts w:hint="eastAsia"/>
                <w:color w:val="auto"/>
              </w:rPr>
              <w:t>13347044956</w:t>
            </w:r>
          </w:p>
        </w:tc>
      </w:tr>
      <w:tr w14:paraId="0239026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15" w:hRule="atLeast"/>
        </w:trPr>
        <w:tc>
          <w:tcPr>
            <w:tcW w:w="387" w:type="pct"/>
            <w:vAlign w:val="center"/>
          </w:tcPr>
          <w:p w14:paraId="00A1AFE2">
            <w:pPr>
              <w:pStyle w:val="37"/>
              <w:bidi w:val="0"/>
              <w:rPr>
                <w:color w:val="auto"/>
              </w:rPr>
            </w:pPr>
            <w:r>
              <w:rPr>
                <w:color w:val="auto"/>
              </w:rPr>
              <w:t>1</w:t>
            </w:r>
            <w:r>
              <w:rPr>
                <w:rFonts w:hint="eastAsia"/>
                <w:color w:val="auto"/>
              </w:rPr>
              <w:t>7</w:t>
            </w:r>
          </w:p>
        </w:tc>
        <w:tc>
          <w:tcPr>
            <w:tcW w:w="1128" w:type="pct"/>
            <w:vAlign w:val="center"/>
          </w:tcPr>
          <w:p w14:paraId="26493B55">
            <w:pPr>
              <w:pStyle w:val="37"/>
              <w:bidi w:val="0"/>
              <w:rPr>
                <w:color w:val="auto"/>
              </w:rPr>
            </w:pPr>
            <w:r>
              <w:rPr>
                <w:color w:val="auto"/>
              </w:rPr>
              <w:t>皮卡车</w:t>
            </w:r>
          </w:p>
        </w:tc>
        <w:tc>
          <w:tcPr>
            <w:tcW w:w="387" w:type="pct"/>
            <w:vAlign w:val="center"/>
          </w:tcPr>
          <w:p w14:paraId="10788D29">
            <w:pPr>
              <w:pStyle w:val="37"/>
              <w:bidi w:val="0"/>
              <w:rPr>
                <w:color w:val="auto"/>
              </w:rPr>
            </w:pPr>
            <w:r>
              <w:rPr>
                <w:color w:val="auto"/>
              </w:rPr>
              <w:t>台</w:t>
            </w:r>
          </w:p>
        </w:tc>
        <w:tc>
          <w:tcPr>
            <w:tcW w:w="390" w:type="pct"/>
            <w:vAlign w:val="center"/>
          </w:tcPr>
          <w:p w14:paraId="25566C5E">
            <w:pPr>
              <w:pStyle w:val="37"/>
              <w:bidi w:val="0"/>
              <w:rPr>
                <w:color w:val="auto"/>
              </w:rPr>
            </w:pPr>
            <w:r>
              <w:rPr>
                <w:rFonts w:hint="eastAsia"/>
                <w:color w:val="auto"/>
              </w:rPr>
              <w:t>1</w:t>
            </w:r>
          </w:p>
        </w:tc>
        <w:tc>
          <w:tcPr>
            <w:tcW w:w="1059" w:type="pct"/>
            <w:vAlign w:val="center"/>
          </w:tcPr>
          <w:p w14:paraId="4F63104F">
            <w:pPr>
              <w:pStyle w:val="37"/>
              <w:bidi w:val="0"/>
              <w:rPr>
                <w:color w:val="auto"/>
              </w:rPr>
            </w:pPr>
            <w:r>
              <w:rPr>
                <w:color w:val="auto"/>
              </w:rPr>
              <w:t>车队</w:t>
            </w:r>
          </w:p>
        </w:tc>
        <w:tc>
          <w:tcPr>
            <w:tcW w:w="779" w:type="pct"/>
            <w:gridSpan w:val="2"/>
            <w:noWrap/>
            <w:vAlign w:val="center"/>
          </w:tcPr>
          <w:p w14:paraId="0E9EB933">
            <w:pPr>
              <w:pStyle w:val="37"/>
              <w:bidi w:val="0"/>
              <w:rPr>
                <w:color w:val="auto"/>
              </w:rPr>
            </w:pPr>
            <w:r>
              <w:rPr>
                <w:rFonts w:hint="eastAsia"/>
                <w:color w:val="auto"/>
              </w:rPr>
              <w:t>吴斯强</w:t>
            </w:r>
          </w:p>
        </w:tc>
        <w:tc>
          <w:tcPr>
            <w:tcW w:w="868" w:type="pct"/>
            <w:gridSpan w:val="2"/>
            <w:noWrap/>
            <w:vAlign w:val="center"/>
          </w:tcPr>
          <w:p w14:paraId="37A2D55F">
            <w:pPr>
              <w:pStyle w:val="37"/>
              <w:bidi w:val="0"/>
              <w:rPr>
                <w:color w:val="auto"/>
              </w:rPr>
            </w:pPr>
            <w:r>
              <w:rPr>
                <w:rFonts w:hint="eastAsia"/>
                <w:color w:val="auto"/>
              </w:rPr>
              <w:t>13347044956</w:t>
            </w:r>
          </w:p>
        </w:tc>
      </w:tr>
      <w:tr w14:paraId="4BFDEE2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15" w:hRule="atLeast"/>
        </w:trPr>
        <w:tc>
          <w:tcPr>
            <w:tcW w:w="387" w:type="pct"/>
            <w:vAlign w:val="center"/>
          </w:tcPr>
          <w:p w14:paraId="42F705B3">
            <w:pPr>
              <w:pStyle w:val="37"/>
              <w:bidi w:val="0"/>
              <w:rPr>
                <w:color w:val="auto"/>
              </w:rPr>
            </w:pPr>
            <w:r>
              <w:rPr>
                <w:rFonts w:hint="eastAsia"/>
                <w:color w:val="auto"/>
              </w:rPr>
              <w:t>18</w:t>
            </w:r>
          </w:p>
        </w:tc>
        <w:tc>
          <w:tcPr>
            <w:tcW w:w="1128" w:type="pct"/>
            <w:vAlign w:val="center"/>
          </w:tcPr>
          <w:p w14:paraId="584FDAA2">
            <w:pPr>
              <w:pStyle w:val="37"/>
              <w:bidi w:val="0"/>
              <w:rPr>
                <w:color w:val="auto"/>
              </w:rPr>
            </w:pPr>
            <w:r>
              <w:rPr>
                <w:color w:val="auto"/>
              </w:rPr>
              <w:t>防尘面具</w:t>
            </w:r>
            <w:r>
              <w:rPr>
                <w:rFonts w:hint="eastAsia"/>
                <w:color w:val="auto"/>
              </w:rPr>
              <w:t>（口罩）</w:t>
            </w:r>
          </w:p>
        </w:tc>
        <w:tc>
          <w:tcPr>
            <w:tcW w:w="387" w:type="pct"/>
            <w:vAlign w:val="center"/>
          </w:tcPr>
          <w:p w14:paraId="6A42A331">
            <w:pPr>
              <w:pStyle w:val="37"/>
              <w:bidi w:val="0"/>
              <w:rPr>
                <w:color w:val="auto"/>
              </w:rPr>
            </w:pPr>
            <w:r>
              <w:rPr>
                <w:color w:val="auto"/>
              </w:rPr>
              <w:t>个</w:t>
            </w:r>
          </w:p>
        </w:tc>
        <w:tc>
          <w:tcPr>
            <w:tcW w:w="390" w:type="pct"/>
            <w:vAlign w:val="center"/>
          </w:tcPr>
          <w:p w14:paraId="09AA166A">
            <w:pPr>
              <w:pStyle w:val="37"/>
              <w:bidi w:val="0"/>
              <w:rPr>
                <w:color w:val="auto"/>
              </w:rPr>
            </w:pPr>
            <w:r>
              <w:rPr>
                <w:rFonts w:hint="eastAsia"/>
                <w:color w:val="auto"/>
              </w:rPr>
              <w:t>20</w:t>
            </w:r>
          </w:p>
        </w:tc>
        <w:tc>
          <w:tcPr>
            <w:tcW w:w="1059" w:type="pct"/>
            <w:vAlign w:val="center"/>
          </w:tcPr>
          <w:p w14:paraId="1E1A887D">
            <w:pPr>
              <w:pStyle w:val="37"/>
              <w:bidi w:val="0"/>
              <w:rPr>
                <w:color w:val="auto"/>
              </w:rPr>
            </w:pPr>
            <w:r>
              <w:rPr>
                <w:color w:val="auto"/>
              </w:rPr>
              <w:t>仓库</w:t>
            </w:r>
          </w:p>
        </w:tc>
        <w:tc>
          <w:tcPr>
            <w:tcW w:w="779" w:type="pct"/>
            <w:gridSpan w:val="2"/>
            <w:noWrap/>
            <w:vAlign w:val="center"/>
          </w:tcPr>
          <w:p w14:paraId="57E4F6E8">
            <w:pPr>
              <w:pStyle w:val="37"/>
              <w:bidi w:val="0"/>
              <w:rPr>
                <w:color w:val="auto"/>
              </w:rPr>
            </w:pPr>
            <w:r>
              <w:rPr>
                <w:rFonts w:hint="eastAsia"/>
                <w:color w:val="auto"/>
              </w:rPr>
              <w:t>李刚</w:t>
            </w:r>
          </w:p>
        </w:tc>
        <w:tc>
          <w:tcPr>
            <w:tcW w:w="868" w:type="pct"/>
            <w:gridSpan w:val="2"/>
            <w:noWrap/>
            <w:vAlign w:val="center"/>
          </w:tcPr>
          <w:p w14:paraId="3FFDF111">
            <w:pPr>
              <w:pStyle w:val="37"/>
              <w:bidi w:val="0"/>
              <w:rPr>
                <w:color w:val="auto"/>
              </w:rPr>
            </w:pPr>
            <w:r>
              <w:rPr>
                <w:rFonts w:hint="eastAsia"/>
                <w:color w:val="auto"/>
              </w:rPr>
              <w:t>15191508055</w:t>
            </w:r>
          </w:p>
        </w:tc>
      </w:tr>
      <w:tr w14:paraId="5246C07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15" w:hRule="atLeast"/>
        </w:trPr>
        <w:tc>
          <w:tcPr>
            <w:tcW w:w="5000" w:type="pct"/>
            <w:gridSpan w:val="9"/>
            <w:vAlign w:val="center"/>
          </w:tcPr>
          <w:p w14:paraId="279028A7">
            <w:pPr>
              <w:pStyle w:val="37"/>
              <w:bidi w:val="0"/>
              <w:rPr>
                <w:rFonts w:hint="eastAsia"/>
                <w:color w:val="auto"/>
              </w:rPr>
            </w:pPr>
            <w:r>
              <w:rPr>
                <w:rFonts w:hint="eastAsia"/>
                <w:color w:val="auto"/>
                <w:lang w:val="en-US" w:eastAsia="zh-CN"/>
              </w:rPr>
              <w:t>选</w:t>
            </w:r>
            <w:r>
              <w:rPr>
                <w:rFonts w:hint="eastAsia"/>
                <w:color w:val="auto"/>
              </w:rPr>
              <w:t>矿厂及尾矿库</w:t>
            </w:r>
          </w:p>
        </w:tc>
      </w:tr>
      <w:tr w14:paraId="7EF73E9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59" w:hRule="atLeast"/>
        </w:trPr>
        <w:tc>
          <w:tcPr>
            <w:tcW w:w="387" w:type="pct"/>
            <w:shd w:val="clear" w:color="auto" w:fill="auto"/>
            <w:noWrap/>
            <w:vAlign w:val="center"/>
          </w:tcPr>
          <w:p w14:paraId="5D0AB255">
            <w:pPr>
              <w:pStyle w:val="37"/>
              <w:bidi w:val="0"/>
              <w:rPr>
                <w:color w:val="auto"/>
              </w:rPr>
            </w:pPr>
            <w:r>
              <w:rPr>
                <w:color w:val="auto"/>
              </w:rPr>
              <w:t>序号</w:t>
            </w:r>
          </w:p>
        </w:tc>
        <w:tc>
          <w:tcPr>
            <w:tcW w:w="1128" w:type="pct"/>
            <w:shd w:val="clear" w:color="auto" w:fill="auto"/>
            <w:noWrap/>
            <w:vAlign w:val="center"/>
          </w:tcPr>
          <w:p w14:paraId="0BD909C9">
            <w:pPr>
              <w:pStyle w:val="37"/>
              <w:bidi w:val="0"/>
              <w:rPr>
                <w:color w:val="auto"/>
              </w:rPr>
            </w:pPr>
            <w:r>
              <w:rPr>
                <w:color w:val="auto"/>
              </w:rPr>
              <w:t>装备名称</w:t>
            </w:r>
          </w:p>
        </w:tc>
        <w:tc>
          <w:tcPr>
            <w:tcW w:w="387" w:type="pct"/>
            <w:shd w:val="clear" w:color="auto" w:fill="auto"/>
            <w:noWrap/>
            <w:vAlign w:val="center"/>
          </w:tcPr>
          <w:p w14:paraId="2FB15944">
            <w:pPr>
              <w:pStyle w:val="37"/>
              <w:bidi w:val="0"/>
              <w:rPr>
                <w:color w:val="auto"/>
              </w:rPr>
            </w:pPr>
            <w:r>
              <w:rPr>
                <w:color w:val="auto"/>
              </w:rPr>
              <w:t>单位</w:t>
            </w:r>
          </w:p>
        </w:tc>
        <w:tc>
          <w:tcPr>
            <w:tcW w:w="390" w:type="pct"/>
            <w:shd w:val="clear" w:color="auto" w:fill="auto"/>
            <w:noWrap/>
            <w:vAlign w:val="center"/>
          </w:tcPr>
          <w:p w14:paraId="7F9E8889">
            <w:pPr>
              <w:pStyle w:val="37"/>
              <w:bidi w:val="0"/>
              <w:rPr>
                <w:color w:val="auto"/>
              </w:rPr>
            </w:pPr>
            <w:r>
              <w:rPr>
                <w:color w:val="auto"/>
              </w:rPr>
              <w:t>数量</w:t>
            </w:r>
          </w:p>
        </w:tc>
        <w:tc>
          <w:tcPr>
            <w:tcW w:w="1139" w:type="pct"/>
            <w:gridSpan w:val="2"/>
            <w:shd w:val="clear" w:color="auto" w:fill="auto"/>
            <w:noWrap/>
            <w:vAlign w:val="center"/>
          </w:tcPr>
          <w:p w14:paraId="4759E91C">
            <w:pPr>
              <w:pStyle w:val="37"/>
              <w:bidi w:val="0"/>
              <w:rPr>
                <w:color w:val="auto"/>
              </w:rPr>
            </w:pPr>
            <w:r>
              <w:rPr>
                <w:color w:val="auto"/>
              </w:rPr>
              <w:t>位置</w:t>
            </w:r>
          </w:p>
        </w:tc>
        <w:tc>
          <w:tcPr>
            <w:tcW w:w="743" w:type="pct"/>
            <w:gridSpan w:val="2"/>
            <w:shd w:val="clear" w:color="auto" w:fill="auto"/>
            <w:noWrap/>
            <w:vAlign w:val="center"/>
          </w:tcPr>
          <w:p w14:paraId="0ABB3593">
            <w:pPr>
              <w:pStyle w:val="37"/>
              <w:bidi w:val="0"/>
              <w:rPr>
                <w:color w:val="auto"/>
              </w:rPr>
            </w:pPr>
            <w:r>
              <w:rPr>
                <w:color w:val="auto"/>
              </w:rPr>
              <w:t>设备管理人</w:t>
            </w:r>
          </w:p>
        </w:tc>
        <w:tc>
          <w:tcPr>
            <w:tcW w:w="823" w:type="pct"/>
            <w:shd w:val="clear" w:color="auto" w:fill="auto"/>
            <w:noWrap/>
            <w:vAlign w:val="center"/>
          </w:tcPr>
          <w:p w14:paraId="52200BB9">
            <w:pPr>
              <w:pStyle w:val="37"/>
              <w:bidi w:val="0"/>
              <w:rPr>
                <w:color w:val="auto"/>
              </w:rPr>
            </w:pPr>
            <w:r>
              <w:rPr>
                <w:color w:val="auto"/>
              </w:rPr>
              <w:t>联系方式</w:t>
            </w:r>
          </w:p>
        </w:tc>
      </w:tr>
      <w:tr w14:paraId="054AD05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15" w:hRule="atLeast"/>
        </w:trPr>
        <w:tc>
          <w:tcPr>
            <w:tcW w:w="387" w:type="pct"/>
            <w:shd w:val="clear" w:color="auto" w:fill="auto"/>
            <w:vAlign w:val="center"/>
          </w:tcPr>
          <w:p w14:paraId="12C4EDCF">
            <w:pPr>
              <w:pStyle w:val="37"/>
              <w:bidi w:val="0"/>
              <w:rPr>
                <w:color w:val="auto"/>
              </w:rPr>
            </w:pPr>
            <w:r>
              <w:rPr>
                <w:color w:val="auto"/>
              </w:rPr>
              <w:t>1</w:t>
            </w:r>
          </w:p>
        </w:tc>
        <w:tc>
          <w:tcPr>
            <w:tcW w:w="1128" w:type="pct"/>
            <w:shd w:val="clear" w:color="auto" w:fill="auto"/>
            <w:vAlign w:val="center"/>
          </w:tcPr>
          <w:p w14:paraId="0A0712BF">
            <w:pPr>
              <w:pStyle w:val="37"/>
              <w:bidi w:val="0"/>
              <w:rPr>
                <w:color w:val="auto"/>
              </w:rPr>
            </w:pPr>
            <w:r>
              <w:rPr>
                <w:color w:val="auto"/>
              </w:rPr>
              <w:t>急救包</w:t>
            </w:r>
          </w:p>
        </w:tc>
        <w:tc>
          <w:tcPr>
            <w:tcW w:w="387" w:type="pct"/>
            <w:shd w:val="clear" w:color="auto" w:fill="auto"/>
            <w:vAlign w:val="center"/>
          </w:tcPr>
          <w:p w14:paraId="037F15B0">
            <w:pPr>
              <w:pStyle w:val="37"/>
              <w:bidi w:val="0"/>
              <w:rPr>
                <w:color w:val="auto"/>
              </w:rPr>
            </w:pPr>
            <w:r>
              <w:rPr>
                <w:color w:val="auto"/>
              </w:rPr>
              <w:t>包</w:t>
            </w:r>
          </w:p>
        </w:tc>
        <w:tc>
          <w:tcPr>
            <w:tcW w:w="390" w:type="pct"/>
            <w:shd w:val="clear" w:color="auto" w:fill="auto"/>
            <w:vAlign w:val="center"/>
          </w:tcPr>
          <w:p w14:paraId="77DFC10E">
            <w:pPr>
              <w:pStyle w:val="37"/>
              <w:bidi w:val="0"/>
              <w:rPr>
                <w:color w:val="auto"/>
              </w:rPr>
            </w:pPr>
            <w:r>
              <w:rPr>
                <w:color w:val="auto"/>
              </w:rPr>
              <w:t>3</w:t>
            </w:r>
          </w:p>
        </w:tc>
        <w:tc>
          <w:tcPr>
            <w:tcW w:w="1139" w:type="pct"/>
            <w:gridSpan w:val="2"/>
            <w:shd w:val="clear" w:color="auto" w:fill="auto"/>
            <w:vAlign w:val="center"/>
          </w:tcPr>
          <w:p w14:paraId="025FBBBB">
            <w:pPr>
              <w:pStyle w:val="37"/>
              <w:bidi w:val="0"/>
              <w:rPr>
                <w:color w:val="auto"/>
              </w:rPr>
            </w:pPr>
            <w:r>
              <w:rPr>
                <w:color w:val="auto"/>
              </w:rPr>
              <w:t>选厂</w:t>
            </w:r>
          </w:p>
        </w:tc>
        <w:tc>
          <w:tcPr>
            <w:tcW w:w="743" w:type="pct"/>
            <w:gridSpan w:val="2"/>
            <w:shd w:val="clear" w:color="auto" w:fill="auto"/>
            <w:noWrap/>
            <w:vAlign w:val="center"/>
          </w:tcPr>
          <w:p w14:paraId="40A72C50">
            <w:pPr>
              <w:pStyle w:val="37"/>
              <w:bidi w:val="0"/>
              <w:rPr>
                <w:color w:val="auto"/>
              </w:rPr>
            </w:pPr>
            <w:r>
              <w:rPr>
                <w:color w:val="auto"/>
              </w:rPr>
              <w:t>马洪斌</w:t>
            </w:r>
          </w:p>
        </w:tc>
        <w:tc>
          <w:tcPr>
            <w:tcW w:w="823" w:type="pct"/>
            <w:shd w:val="clear" w:color="auto" w:fill="auto"/>
            <w:noWrap/>
            <w:vAlign w:val="center"/>
          </w:tcPr>
          <w:p w14:paraId="0B8B345B">
            <w:pPr>
              <w:pStyle w:val="37"/>
              <w:bidi w:val="0"/>
              <w:rPr>
                <w:color w:val="auto"/>
              </w:rPr>
            </w:pPr>
            <w:r>
              <w:rPr>
                <w:color w:val="auto"/>
              </w:rPr>
              <w:t>15647009555</w:t>
            </w:r>
          </w:p>
        </w:tc>
      </w:tr>
      <w:tr w14:paraId="4F462CC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15" w:hRule="atLeast"/>
        </w:trPr>
        <w:tc>
          <w:tcPr>
            <w:tcW w:w="387" w:type="pct"/>
            <w:shd w:val="clear" w:color="auto" w:fill="auto"/>
            <w:vAlign w:val="center"/>
          </w:tcPr>
          <w:p w14:paraId="5520486F">
            <w:pPr>
              <w:pStyle w:val="37"/>
              <w:bidi w:val="0"/>
              <w:rPr>
                <w:color w:val="auto"/>
              </w:rPr>
            </w:pPr>
            <w:r>
              <w:rPr>
                <w:color w:val="auto"/>
              </w:rPr>
              <w:t>2</w:t>
            </w:r>
          </w:p>
        </w:tc>
        <w:tc>
          <w:tcPr>
            <w:tcW w:w="1128" w:type="pct"/>
            <w:shd w:val="clear" w:color="auto" w:fill="auto"/>
            <w:vAlign w:val="center"/>
          </w:tcPr>
          <w:p w14:paraId="3CD07B8B">
            <w:pPr>
              <w:pStyle w:val="37"/>
              <w:bidi w:val="0"/>
              <w:rPr>
                <w:color w:val="auto"/>
              </w:rPr>
            </w:pPr>
            <w:r>
              <w:rPr>
                <w:color w:val="auto"/>
              </w:rPr>
              <w:t>保温被</w:t>
            </w:r>
          </w:p>
        </w:tc>
        <w:tc>
          <w:tcPr>
            <w:tcW w:w="387" w:type="pct"/>
            <w:shd w:val="clear" w:color="auto" w:fill="auto"/>
            <w:vAlign w:val="center"/>
          </w:tcPr>
          <w:p w14:paraId="7C731C6F">
            <w:pPr>
              <w:pStyle w:val="37"/>
              <w:bidi w:val="0"/>
              <w:rPr>
                <w:color w:val="auto"/>
              </w:rPr>
            </w:pPr>
            <w:r>
              <w:rPr>
                <w:color w:val="auto"/>
              </w:rPr>
              <w:t>条</w:t>
            </w:r>
          </w:p>
        </w:tc>
        <w:tc>
          <w:tcPr>
            <w:tcW w:w="390" w:type="pct"/>
            <w:shd w:val="clear" w:color="auto" w:fill="auto"/>
            <w:vAlign w:val="center"/>
          </w:tcPr>
          <w:p w14:paraId="2C51C117">
            <w:pPr>
              <w:pStyle w:val="37"/>
              <w:bidi w:val="0"/>
              <w:rPr>
                <w:color w:val="auto"/>
              </w:rPr>
            </w:pPr>
            <w:r>
              <w:rPr>
                <w:color w:val="auto"/>
              </w:rPr>
              <w:t>10</w:t>
            </w:r>
          </w:p>
        </w:tc>
        <w:tc>
          <w:tcPr>
            <w:tcW w:w="1139" w:type="pct"/>
            <w:gridSpan w:val="2"/>
            <w:shd w:val="clear" w:color="auto" w:fill="auto"/>
            <w:vAlign w:val="center"/>
          </w:tcPr>
          <w:p w14:paraId="41766FDD">
            <w:pPr>
              <w:pStyle w:val="37"/>
              <w:bidi w:val="0"/>
              <w:rPr>
                <w:color w:val="auto"/>
              </w:rPr>
            </w:pPr>
            <w:r>
              <w:rPr>
                <w:color w:val="auto"/>
              </w:rPr>
              <w:t>仓库</w:t>
            </w:r>
          </w:p>
        </w:tc>
        <w:tc>
          <w:tcPr>
            <w:tcW w:w="743" w:type="pct"/>
            <w:gridSpan w:val="2"/>
            <w:shd w:val="clear" w:color="auto" w:fill="auto"/>
            <w:noWrap/>
            <w:vAlign w:val="center"/>
          </w:tcPr>
          <w:p w14:paraId="331CFC2B">
            <w:pPr>
              <w:pStyle w:val="37"/>
              <w:bidi w:val="0"/>
              <w:rPr>
                <w:color w:val="auto"/>
              </w:rPr>
            </w:pPr>
            <w:r>
              <w:rPr>
                <w:color w:val="auto"/>
              </w:rPr>
              <w:t>王超</w:t>
            </w:r>
          </w:p>
        </w:tc>
        <w:tc>
          <w:tcPr>
            <w:tcW w:w="823" w:type="pct"/>
            <w:shd w:val="clear" w:color="auto" w:fill="auto"/>
            <w:noWrap/>
            <w:vAlign w:val="center"/>
          </w:tcPr>
          <w:p w14:paraId="5D5CF9A7">
            <w:pPr>
              <w:pStyle w:val="37"/>
              <w:bidi w:val="0"/>
              <w:rPr>
                <w:color w:val="auto"/>
              </w:rPr>
            </w:pPr>
            <w:r>
              <w:rPr>
                <w:color w:val="auto"/>
              </w:rPr>
              <w:t>13754108291</w:t>
            </w:r>
          </w:p>
        </w:tc>
      </w:tr>
      <w:tr w14:paraId="62C729D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15" w:hRule="atLeast"/>
        </w:trPr>
        <w:tc>
          <w:tcPr>
            <w:tcW w:w="387" w:type="pct"/>
            <w:shd w:val="clear" w:color="auto" w:fill="auto"/>
            <w:vAlign w:val="center"/>
          </w:tcPr>
          <w:p w14:paraId="09AC8C55">
            <w:pPr>
              <w:pStyle w:val="37"/>
              <w:bidi w:val="0"/>
              <w:rPr>
                <w:color w:val="auto"/>
              </w:rPr>
            </w:pPr>
            <w:r>
              <w:rPr>
                <w:color w:val="auto"/>
              </w:rPr>
              <w:t>3</w:t>
            </w:r>
          </w:p>
        </w:tc>
        <w:tc>
          <w:tcPr>
            <w:tcW w:w="1128" w:type="pct"/>
            <w:shd w:val="clear" w:color="auto" w:fill="auto"/>
            <w:vAlign w:val="center"/>
          </w:tcPr>
          <w:p w14:paraId="7445064A">
            <w:pPr>
              <w:pStyle w:val="37"/>
              <w:bidi w:val="0"/>
              <w:rPr>
                <w:color w:val="auto"/>
              </w:rPr>
            </w:pPr>
            <w:r>
              <w:rPr>
                <w:color w:val="auto"/>
              </w:rPr>
              <w:t>电子体温计</w:t>
            </w:r>
          </w:p>
        </w:tc>
        <w:tc>
          <w:tcPr>
            <w:tcW w:w="387" w:type="pct"/>
            <w:shd w:val="clear" w:color="auto" w:fill="auto"/>
            <w:vAlign w:val="center"/>
          </w:tcPr>
          <w:p w14:paraId="411E5BCA">
            <w:pPr>
              <w:pStyle w:val="37"/>
              <w:bidi w:val="0"/>
              <w:rPr>
                <w:color w:val="auto"/>
              </w:rPr>
            </w:pPr>
            <w:r>
              <w:rPr>
                <w:color w:val="auto"/>
              </w:rPr>
              <w:t>个</w:t>
            </w:r>
          </w:p>
        </w:tc>
        <w:tc>
          <w:tcPr>
            <w:tcW w:w="390" w:type="pct"/>
            <w:shd w:val="clear" w:color="auto" w:fill="auto"/>
            <w:vAlign w:val="center"/>
          </w:tcPr>
          <w:p w14:paraId="214747DC">
            <w:pPr>
              <w:pStyle w:val="37"/>
              <w:bidi w:val="0"/>
              <w:rPr>
                <w:color w:val="auto"/>
              </w:rPr>
            </w:pPr>
            <w:r>
              <w:rPr>
                <w:color w:val="auto"/>
              </w:rPr>
              <w:t>5</w:t>
            </w:r>
          </w:p>
        </w:tc>
        <w:tc>
          <w:tcPr>
            <w:tcW w:w="1139" w:type="pct"/>
            <w:gridSpan w:val="2"/>
            <w:shd w:val="clear" w:color="auto" w:fill="auto"/>
            <w:vAlign w:val="center"/>
          </w:tcPr>
          <w:p w14:paraId="2C141389">
            <w:pPr>
              <w:pStyle w:val="37"/>
              <w:bidi w:val="0"/>
              <w:rPr>
                <w:color w:val="auto"/>
              </w:rPr>
            </w:pPr>
            <w:r>
              <w:rPr>
                <w:color w:val="auto"/>
              </w:rPr>
              <w:t>办公室</w:t>
            </w:r>
          </w:p>
        </w:tc>
        <w:tc>
          <w:tcPr>
            <w:tcW w:w="743" w:type="pct"/>
            <w:gridSpan w:val="2"/>
            <w:shd w:val="clear" w:color="auto" w:fill="auto"/>
            <w:noWrap/>
            <w:vAlign w:val="center"/>
          </w:tcPr>
          <w:p w14:paraId="42C4C7D2">
            <w:pPr>
              <w:pStyle w:val="37"/>
              <w:bidi w:val="0"/>
              <w:rPr>
                <w:color w:val="auto"/>
              </w:rPr>
            </w:pPr>
            <w:r>
              <w:rPr>
                <w:color w:val="auto"/>
              </w:rPr>
              <w:t>马洪斌</w:t>
            </w:r>
          </w:p>
        </w:tc>
        <w:tc>
          <w:tcPr>
            <w:tcW w:w="823" w:type="pct"/>
            <w:shd w:val="clear" w:color="auto" w:fill="auto"/>
            <w:noWrap/>
            <w:vAlign w:val="center"/>
          </w:tcPr>
          <w:p w14:paraId="15E0DCB7">
            <w:pPr>
              <w:pStyle w:val="37"/>
              <w:bidi w:val="0"/>
              <w:rPr>
                <w:color w:val="auto"/>
              </w:rPr>
            </w:pPr>
            <w:r>
              <w:rPr>
                <w:color w:val="auto"/>
              </w:rPr>
              <w:t>15647009555</w:t>
            </w:r>
          </w:p>
        </w:tc>
      </w:tr>
      <w:tr w14:paraId="213A725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15" w:hRule="atLeast"/>
        </w:trPr>
        <w:tc>
          <w:tcPr>
            <w:tcW w:w="387" w:type="pct"/>
            <w:shd w:val="clear" w:color="auto" w:fill="auto"/>
            <w:vAlign w:val="center"/>
          </w:tcPr>
          <w:p w14:paraId="575E9E2E">
            <w:pPr>
              <w:pStyle w:val="37"/>
              <w:bidi w:val="0"/>
              <w:rPr>
                <w:color w:val="auto"/>
              </w:rPr>
            </w:pPr>
            <w:r>
              <w:rPr>
                <w:color w:val="auto"/>
              </w:rPr>
              <w:t>4</w:t>
            </w:r>
          </w:p>
        </w:tc>
        <w:tc>
          <w:tcPr>
            <w:tcW w:w="1128" w:type="pct"/>
            <w:shd w:val="clear" w:color="auto" w:fill="auto"/>
            <w:vAlign w:val="center"/>
          </w:tcPr>
          <w:p w14:paraId="7DB5A461">
            <w:pPr>
              <w:pStyle w:val="37"/>
              <w:bidi w:val="0"/>
              <w:rPr>
                <w:color w:val="auto"/>
              </w:rPr>
            </w:pPr>
            <w:r>
              <w:rPr>
                <w:color w:val="auto"/>
              </w:rPr>
              <w:t>血压计</w:t>
            </w:r>
          </w:p>
        </w:tc>
        <w:tc>
          <w:tcPr>
            <w:tcW w:w="387" w:type="pct"/>
            <w:shd w:val="clear" w:color="auto" w:fill="auto"/>
            <w:vAlign w:val="center"/>
          </w:tcPr>
          <w:p w14:paraId="5B5E40F3">
            <w:pPr>
              <w:pStyle w:val="37"/>
              <w:bidi w:val="0"/>
              <w:rPr>
                <w:color w:val="auto"/>
              </w:rPr>
            </w:pPr>
            <w:r>
              <w:rPr>
                <w:color w:val="auto"/>
              </w:rPr>
              <w:t>个</w:t>
            </w:r>
          </w:p>
        </w:tc>
        <w:tc>
          <w:tcPr>
            <w:tcW w:w="390" w:type="pct"/>
            <w:shd w:val="clear" w:color="auto" w:fill="auto"/>
            <w:vAlign w:val="center"/>
          </w:tcPr>
          <w:p w14:paraId="47834B08">
            <w:pPr>
              <w:pStyle w:val="37"/>
              <w:bidi w:val="0"/>
              <w:rPr>
                <w:color w:val="auto"/>
              </w:rPr>
            </w:pPr>
            <w:r>
              <w:rPr>
                <w:color w:val="auto"/>
              </w:rPr>
              <w:t>2</w:t>
            </w:r>
          </w:p>
        </w:tc>
        <w:tc>
          <w:tcPr>
            <w:tcW w:w="1139" w:type="pct"/>
            <w:gridSpan w:val="2"/>
            <w:shd w:val="clear" w:color="auto" w:fill="auto"/>
            <w:vAlign w:val="center"/>
          </w:tcPr>
          <w:p w14:paraId="64524646">
            <w:pPr>
              <w:pStyle w:val="37"/>
              <w:bidi w:val="0"/>
              <w:rPr>
                <w:color w:val="auto"/>
              </w:rPr>
            </w:pPr>
            <w:r>
              <w:rPr>
                <w:color w:val="auto"/>
              </w:rPr>
              <w:t>仓库</w:t>
            </w:r>
          </w:p>
        </w:tc>
        <w:tc>
          <w:tcPr>
            <w:tcW w:w="743" w:type="pct"/>
            <w:gridSpan w:val="2"/>
            <w:shd w:val="clear" w:color="auto" w:fill="auto"/>
            <w:noWrap/>
            <w:vAlign w:val="center"/>
          </w:tcPr>
          <w:p w14:paraId="39A4A16D">
            <w:pPr>
              <w:pStyle w:val="37"/>
              <w:bidi w:val="0"/>
              <w:rPr>
                <w:color w:val="auto"/>
              </w:rPr>
            </w:pPr>
            <w:r>
              <w:rPr>
                <w:color w:val="auto"/>
              </w:rPr>
              <w:t>王超</w:t>
            </w:r>
          </w:p>
        </w:tc>
        <w:tc>
          <w:tcPr>
            <w:tcW w:w="823" w:type="pct"/>
            <w:shd w:val="clear" w:color="auto" w:fill="auto"/>
            <w:noWrap/>
            <w:vAlign w:val="center"/>
          </w:tcPr>
          <w:p w14:paraId="072EA1D0">
            <w:pPr>
              <w:pStyle w:val="37"/>
              <w:bidi w:val="0"/>
              <w:rPr>
                <w:color w:val="auto"/>
              </w:rPr>
            </w:pPr>
            <w:r>
              <w:rPr>
                <w:color w:val="auto"/>
              </w:rPr>
              <w:t>13754108291</w:t>
            </w:r>
          </w:p>
        </w:tc>
      </w:tr>
      <w:tr w14:paraId="06A527F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15" w:hRule="atLeast"/>
        </w:trPr>
        <w:tc>
          <w:tcPr>
            <w:tcW w:w="387" w:type="pct"/>
            <w:shd w:val="clear" w:color="auto" w:fill="auto"/>
            <w:vAlign w:val="center"/>
          </w:tcPr>
          <w:p w14:paraId="07C61980">
            <w:pPr>
              <w:pStyle w:val="37"/>
              <w:bidi w:val="0"/>
              <w:rPr>
                <w:color w:val="auto"/>
              </w:rPr>
            </w:pPr>
            <w:r>
              <w:rPr>
                <w:color w:val="auto"/>
              </w:rPr>
              <w:t>5</w:t>
            </w:r>
          </w:p>
        </w:tc>
        <w:tc>
          <w:tcPr>
            <w:tcW w:w="1128" w:type="pct"/>
            <w:shd w:val="clear" w:color="auto" w:fill="auto"/>
            <w:vAlign w:val="center"/>
          </w:tcPr>
          <w:p w14:paraId="15525C97">
            <w:pPr>
              <w:pStyle w:val="37"/>
              <w:bidi w:val="0"/>
              <w:rPr>
                <w:color w:val="auto"/>
              </w:rPr>
            </w:pPr>
            <w:r>
              <w:rPr>
                <w:color w:val="auto"/>
              </w:rPr>
              <w:t>1#灭火器</w:t>
            </w:r>
          </w:p>
        </w:tc>
        <w:tc>
          <w:tcPr>
            <w:tcW w:w="387" w:type="pct"/>
            <w:shd w:val="clear" w:color="auto" w:fill="auto"/>
            <w:vAlign w:val="center"/>
          </w:tcPr>
          <w:p w14:paraId="613278C4">
            <w:pPr>
              <w:pStyle w:val="37"/>
              <w:bidi w:val="0"/>
              <w:rPr>
                <w:color w:val="auto"/>
              </w:rPr>
            </w:pPr>
            <w:r>
              <w:rPr>
                <w:color w:val="auto"/>
              </w:rPr>
              <w:t>个</w:t>
            </w:r>
          </w:p>
        </w:tc>
        <w:tc>
          <w:tcPr>
            <w:tcW w:w="390" w:type="pct"/>
            <w:shd w:val="clear" w:color="auto" w:fill="auto"/>
            <w:vAlign w:val="center"/>
          </w:tcPr>
          <w:p w14:paraId="39D3FF85">
            <w:pPr>
              <w:pStyle w:val="37"/>
              <w:bidi w:val="0"/>
              <w:rPr>
                <w:color w:val="auto"/>
              </w:rPr>
            </w:pPr>
            <w:r>
              <w:rPr>
                <w:color w:val="auto"/>
              </w:rPr>
              <w:t>5</w:t>
            </w:r>
          </w:p>
        </w:tc>
        <w:tc>
          <w:tcPr>
            <w:tcW w:w="1139" w:type="pct"/>
            <w:gridSpan w:val="2"/>
            <w:shd w:val="clear" w:color="auto" w:fill="auto"/>
            <w:vAlign w:val="center"/>
          </w:tcPr>
          <w:p w14:paraId="5C7A5EF1">
            <w:pPr>
              <w:pStyle w:val="37"/>
              <w:bidi w:val="0"/>
              <w:rPr>
                <w:color w:val="auto"/>
              </w:rPr>
            </w:pPr>
            <w:r>
              <w:rPr>
                <w:color w:val="auto"/>
              </w:rPr>
              <w:t>仓库</w:t>
            </w:r>
          </w:p>
        </w:tc>
        <w:tc>
          <w:tcPr>
            <w:tcW w:w="743" w:type="pct"/>
            <w:gridSpan w:val="2"/>
            <w:shd w:val="clear" w:color="auto" w:fill="auto"/>
            <w:noWrap/>
            <w:vAlign w:val="center"/>
          </w:tcPr>
          <w:p w14:paraId="1DC392BF">
            <w:pPr>
              <w:pStyle w:val="37"/>
              <w:bidi w:val="0"/>
              <w:rPr>
                <w:color w:val="auto"/>
              </w:rPr>
            </w:pPr>
            <w:r>
              <w:rPr>
                <w:color w:val="auto"/>
              </w:rPr>
              <w:t>王超</w:t>
            </w:r>
          </w:p>
        </w:tc>
        <w:tc>
          <w:tcPr>
            <w:tcW w:w="823" w:type="pct"/>
            <w:shd w:val="clear" w:color="auto" w:fill="auto"/>
            <w:noWrap/>
            <w:vAlign w:val="center"/>
          </w:tcPr>
          <w:p w14:paraId="3238BBD8">
            <w:pPr>
              <w:pStyle w:val="37"/>
              <w:bidi w:val="0"/>
              <w:rPr>
                <w:color w:val="auto"/>
              </w:rPr>
            </w:pPr>
            <w:r>
              <w:rPr>
                <w:color w:val="auto"/>
              </w:rPr>
              <w:t>13754108291</w:t>
            </w:r>
          </w:p>
        </w:tc>
      </w:tr>
      <w:tr w14:paraId="1D8D847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70" w:hRule="atLeast"/>
        </w:trPr>
        <w:tc>
          <w:tcPr>
            <w:tcW w:w="387" w:type="pct"/>
            <w:shd w:val="clear" w:color="auto" w:fill="auto"/>
            <w:vAlign w:val="center"/>
          </w:tcPr>
          <w:p w14:paraId="55BCFA17">
            <w:pPr>
              <w:pStyle w:val="37"/>
              <w:bidi w:val="0"/>
              <w:rPr>
                <w:color w:val="auto"/>
              </w:rPr>
            </w:pPr>
            <w:r>
              <w:rPr>
                <w:color w:val="auto"/>
              </w:rPr>
              <w:t>6</w:t>
            </w:r>
          </w:p>
        </w:tc>
        <w:tc>
          <w:tcPr>
            <w:tcW w:w="1128" w:type="pct"/>
            <w:shd w:val="clear" w:color="auto" w:fill="auto"/>
            <w:vAlign w:val="center"/>
          </w:tcPr>
          <w:p w14:paraId="63543899">
            <w:pPr>
              <w:pStyle w:val="37"/>
              <w:bidi w:val="0"/>
              <w:rPr>
                <w:color w:val="auto"/>
              </w:rPr>
            </w:pPr>
            <w:r>
              <w:rPr>
                <w:color w:val="auto"/>
              </w:rPr>
              <w:t>编织袋</w:t>
            </w:r>
          </w:p>
        </w:tc>
        <w:tc>
          <w:tcPr>
            <w:tcW w:w="387" w:type="pct"/>
            <w:shd w:val="clear" w:color="auto" w:fill="auto"/>
            <w:vAlign w:val="center"/>
          </w:tcPr>
          <w:p w14:paraId="6346EEDD">
            <w:pPr>
              <w:pStyle w:val="37"/>
              <w:bidi w:val="0"/>
              <w:rPr>
                <w:color w:val="auto"/>
              </w:rPr>
            </w:pPr>
            <w:r>
              <w:rPr>
                <w:color w:val="auto"/>
              </w:rPr>
              <w:t>条</w:t>
            </w:r>
          </w:p>
        </w:tc>
        <w:tc>
          <w:tcPr>
            <w:tcW w:w="390" w:type="pct"/>
            <w:shd w:val="clear" w:color="auto" w:fill="auto"/>
            <w:vAlign w:val="center"/>
          </w:tcPr>
          <w:p w14:paraId="5B719E1A">
            <w:pPr>
              <w:pStyle w:val="37"/>
              <w:bidi w:val="0"/>
              <w:rPr>
                <w:color w:val="auto"/>
              </w:rPr>
            </w:pPr>
            <w:r>
              <w:rPr>
                <w:color w:val="auto"/>
              </w:rPr>
              <w:t>1000</w:t>
            </w:r>
          </w:p>
        </w:tc>
        <w:tc>
          <w:tcPr>
            <w:tcW w:w="1139" w:type="pct"/>
            <w:gridSpan w:val="2"/>
            <w:shd w:val="clear" w:color="auto" w:fill="auto"/>
            <w:vAlign w:val="center"/>
          </w:tcPr>
          <w:p w14:paraId="233F290E">
            <w:pPr>
              <w:pStyle w:val="37"/>
              <w:bidi w:val="0"/>
              <w:rPr>
                <w:color w:val="auto"/>
              </w:rPr>
            </w:pPr>
            <w:r>
              <w:rPr>
                <w:color w:val="auto"/>
              </w:rPr>
              <w:t>仓库</w:t>
            </w:r>
          </w:p>
        </w:tc>
        <w:tc>
          <w:tcPr>
            <w:tcW w:w="743" w:type="pct"/>
            <w:gridSpan w:val="2"/>
            <w:shd w:val="clear" w:color="auto" w:fill="auto"/>
            <w:noWrap/>
            <w:vAlign w:val="center"/>
          </w:tcPr>
          <w:p w14:paraId="71C2DF0D">
            <w:pPr>
              <w:pStyle w:val="37"/>
              <w:bidi w:val="0"/>
              <w:rPr>
                <w:color w:val="auto"/>
              </w:rPr>
            </w:pPr>
            <w:r>
              <w:rPr>
                <w:color w:val="auto"/>
              </w:rPr>
              <w:t>王超</w:t>
            </w:r>
          </w:p>
        </w:tc>
        <w:tc>
          <w:tcPr>
            <w:tcW w:w="823" w:type="pct"/>
            <w:shd w:val="clear" w:color="auto" w:fill="auto"/>
            <w:noWrap/>
            <w:vAlign w:val="center"/>
          </w:tcPr>
          <w:p w14:paraId="3C6FE6DC">
            <w:pPr>
              <w:pStyle w:val="37"/>
              <w:bidi w:val="0"/>
              <w:rPr>
                <w:color w:val="auto"/>
              </w:rPr>
            </w:pPr>
            <w:r>
              <w:rPr>
                <w:color w:val="auto"/>
              </w:rPr>
              <w:t>13754108291</w:t>
            </w:r>
          </w:p>
        </w:tc>
      </w:tr>
      <w:tr w14:paraId="71AE99C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15" w:hRule="atLeast"/>
        </w:trPr>
        <w:tc>
          <w:tcPr>
            <w:tcW w:w="387" w:type="pct"/>
            <w:shd w:val="clear" w:color="auto" w:fill="auto"/>
            <w:vAlign w:val="center"/>
          </w:tcPr>
          <w:p w14:paraId="77817405">
            <w:pPr>
              <w:pStyle w:val="37"/>
              <w:bidi w:val="0"/>
              <w:rPr>
                <w:color w:val="auto"/>
              </w:rPr>
            </w:pPr>
            <w:r>
              <w:rPr>
                <w:color w:val="auto"/>
              </w:rPr>
              <w:t>7</w:t>
            </w:r>
          </w:p>
        </w:tc>
        <w:tc>
          <w:tcPr>
            <w:tcW w:w="1128" w:type="pct"/>
            <w:shd w:val="clear" w:color="auto" w:fill="auto"/>
            <w:vAlign w:val="center"/>
          </w:tcPr>
          <w:p w14:paraId="0C68DDF4">
            <w:pPr>
              <w:pStyle w:val="37"/>
              <w:bidi w:val="0"/>
              <w:rPr>
                <w:color w:val="auto"/>
              </w:rPr>
            </w:pPr>
            <w:r>
              <w:rPr>
                <w:color w:val="auto"/>
              </w:rPr>
              <w:t>铁锹</w:t>
            </w:r>
          </w:p>
        </w:tc>
        <w:tc>
          <w:tcPr>
            <w:tcW w:w="387" w:type="pct"/>
            <w:shd w:val="clear" w:color="auto" w:fill="auto"/>
            <w:vAlign w:val="center"/>
          </w:tcPr>
          <w:p w14:paraId="1D1E6ACA">
            <w:pPr>
              <w:pStyle w:val="37"/>
              <w:bidi w:val="0"/>
              <w:rPr>
                <w:color w:val="auto"/>
              </w:rPr>
            </w:pPr>
            <w:r>
              <w:rPr>
                <w:color w:val="auto"/>
              </w:rPr>
              <w:t>把</w:t>
            </w:r>
          </w:p>
        </w:tc>
        <w:tc>
          <w:tcPr>
            <w:tcW w:w="390" w:type="pct"/>
            <w:shd w:val="clear" w:color="auto" w:fill="auto"/>
            <w:vAlign w:val="center"/>
          </w:tcPr>
          <w:p w14:paraId="3EDA7FE2">
            <w:pPr>
              <w:pStyle w:val="37"/>
              <w:bidi w:val="0"/>
              <w:rPr>
                <w:color w:val="auto"/>
              </w:rPr>
            </w:pPr>
            <w:r>
              <w:rPr>
                <w:color w:val="auto"/>
              </w:rPr>
              <w:t>50</w:t>
            </w:r>
          </w:p>
        </w:tc>
        <w:tc>
          <w:tcPr>
            <w:tcW w:w="1139" w:type="pct"/>
            <w:gridSpan w:val="2"/>
            <w:shd w:val="clear" w:color="auto" w:fill="auto"/>
            <w:vAlign w:val="center"/>
          </w:tcPr>
          <w:p w14:paraId="45E311EB">
            <w:pPr>
              <w:pStyle w:val="37"/>
              <w:bidi w:val="0"/>
              <w:rPr>
                <w:color w:val="auto"/>
              </w:rPr>
            </w:pPr>
            <w:r>
              <w:rPr>
                <w:color w:val="auto"/>
              </w:rPr>
              <w:t>仓库</w:t>
            </w:r>
          </w:p>
        </w:tc>
        <w:tc>
          <w:tcPr>
            <w:tcW w:w="743" w:type="pct"/>
            <w:gridSpan w:val="2"/>
            <w:shd w:val="clear" w:color="auto" w:fill="auto"/>
            <w:noWrap/>
            <w:vAlign w:val="center"/>
          </w:tcPr>
          <w:p w14:paraId="64C8C9D1">
            <w:pPr>
              <w:pStyle w:val="37"/>
              <w:bidi w:val="0"/>
              <w:rPr>
                <w:color w:val="auto"/>
              </w:rPr>
            </w:pPr>
            <w:r>
              <w:rPr>
                <w:color w:val="auto"/>
              </w:rPr>
              <w:t>王超</w:t>
            </w:r>
          </w:p>
        </w:tc>
        <w:tc>
          <w:tcPr>
            <w:tcW w:w="823" w:type="pct"/>
            <w:shd w:val="clear" w:color="auto" w:fill="auto"/>
            <w:noWrap/>
            <w:vAlign w:val="center"/>
          </w:tcPr>
          <w:p w14:paraId="2325203A">
            <w:pPr>
              <w:pStyle w:val="37"/>
              <w:bidi w:val="0"/>
              <w:rPr>
                <w:color w:val="auto"/>
              </w:rPr>
            </w:pPr>
            <w:r>
              <w:rPr>
                <w:color w:val="auto"/>
              </w:rPr>
              <w:t>13754108291</w:t>
            </w:r>
          </w:p>
        </w:tc>
      </w:tr>
      <w:tr w14:paraId="20E3942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15" w:hRule="atLeast"/>
        </w:trPr>
        <w:tc>
          <w:tcPr>
            <w:tcW w:w="387" w:type="pct"/>
            <w:shd w:val="clear" w:color="auto" w:fill="auto"/>
            <w:vAlign w:val="center"/>
          </w:tcPr>
          <w:p w14:paraId="776A25E9">
            <w:pPr>
              <w:pStyle w:val="37"/>
              <w:bidi w:val="0"/>
              <w:rPr>
                <w:color w:val="auto"/>
              </w:rPr>
            </w:pPr>
            <w:r>
              <w:rPr>
                <w:color w:val="auto"/>
              </w:rPr>
              <w:t>8</w:t>
            </w:r>
          </w:p>
        </w:tc>
        <w:tc>
          <w:tcPr>
            <w:tcW w:w="1128" w:type="pct"/>
            <w:shd w:val="clear" w:color="auto" w:fill="auto"/>
            <w:vAlign w:val="center"/>
          </w:tcPr>
          <w:p w14:paraId="5E8EEAB6">
            <w:pPr>
              <w:pStyle w:val="37"/>
              <w:bidi w:val="0"/>
              <w:rPr>
                <w:color w:val="auto"/>
              </w:rPr>
            </w:pPr>
            <w:r>
              <w:rPr>
                <w:color w:val="auto"/>
              </w:rPr>
              <w:t>潜水泵</w:t>
            </w:r>
          </w:p>
        </w:tc>
        <w:tc>
          <w:tcPr>
            <w:tcW w:w="387" w:type="pct"/>
            <w:shd w:val="clear" w:color="auto" w:fill="auto"/>
            <w:vAlign w:val="center"/>
          </w:tcPr>
          <w:p w14:paraId="3C4D8200">
            <w:pPr>
              <w:pStyle w:val="37"/>
              <w:bidi w:val="0"/>
              <w:rPr>
                <w:color w:val="auto"/>
              </w:rPr>
            </w:pPr>
            <w:r>
              <w:rPr>
                <w:color w:val="auto"/>
              </w:rPr>
              <w:t>台</w:t>
            </w:r>
          </w:p>
        </w:tc>
        <w:tc>
          <w:tcPr>
            <w:tcW w:w="390" w:type="pct"/>
            <w:shd w:val="clear" w:color="auto" w:fill="auto"/>
            <w:vAlign w:val="center"/>
          </w:tcPr>
          <w:p w14:paraId="561D592C">
            <w:pPr>
              <w:pStyle w:val="37"/>
              <w:bidi w:val="0"/>
              <w:rPr>
                <w:color w:val="auto"/>
              </w:rPr>
            </w:pPr>
            <w:r>
              <w:rPr>
                <w:color w:val="auto"/>
              </w:rPr>
              <w:t>5</w:t>
            </w:r>
          </w:p>
        </w:tc>
        <w:tc>
          <w:tcPr>
            <w:tcW w:w="1139" w:type="pct"/>
            <w:gridSpan w:val="2"/>
            <w:shd w:val="clear" w:color="auto" w:fill="auto"/>
            <w:vAlign w:val="center"/>
          </w:tcPr>
          <w:p w14:paraId="1992443A">
            <w:pPr>
              <w:pStyle w:val="37"/>
              <w:bidi w:val="0"/>
              <w:rPr>
                <w:color w:val="auto"/>
              </w:rPr>
            </w:pPr>
            <w:r>
              <w:rPr>
                <w:color w:val="auto"/>
              </w:rPr>
              <w:t>仓库</w:t>
            </w:r>
          </w:p>
        </w:tc>
        <w:tc>
          <w:tcPr>
            <w:tcW w:w="743" w:type="pct"/>
            <w:gridSpan w:val="2"/>
            <w:shd w:val="clear" w:color="auto" w:fill="auto"/>
            <w:noWrap/>
            <w:vAlign w:val="center"/>
          </w:tcPr>
          <w:p w14:paraId="4108E59E">
            <w:pPr>
              <w:pStyle w:val="37"/>
              <w:bidi w:val="0"/>
              <w:rPr>
                <w:color w:val="auto"/>
              </w:rPr>
            </w:pPr>
            <w:r>
              <w:rPr>
                <w:color w:val="auto"/>
              </w:rPr>
              <w:t>王超</w:t>
            </w:r>
          </w:p>
        </w:tc>
        <w:tc>
          <w:tcPr>
            <w:tcW w:w="823" w:type="pct"/>
            <w:shd w:val="clear" w:color="auto" w:fill="auto"/>
            <w:noWrap/>
            <w:vAlign w:val="center"/>
          </w:tcPr>
          <w:p w14:paraId="47A0DF28">
            <w:pPr>
              <w:pStyle w:val="37"/>
              <w:bidi w:val="0"/>
              <w:rPr>
                <w:color w:val="auto"/>
              </w:rPr>
            </w:pPr>
            <w:r>
              <w:rPr>
                <w:color w:val="auto"/>
              </w:rPr>
              <w:t>13754108291</w:t>
            </w:r>
          </w:p>
        </w:tc>
      </w:tr>
      <w:tr w14:paraId="54BC01A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15" w:hRule="atLeast"/>
        </w:trPr>
        <w:tc>
          <w:tcPr>
            <w:tcW w:w="387" w:type="pct"/>
            <w:shd w:val="clear" w:color="auto" w:fill="auto"/>
            <w:vAlign w:val="center"/>
          </w:tcPr>
          <w:p w14:paraId="07980691">
            <w:pPr>
              <w:pStyle w:val="37"/>
              <w:bidi w:val="0"/>
              <w:rPr>
                <w:color w:val="auto"/>
              </w:rPr>
            </w:pPr>
            <w:r>
              <w:rPr>
                <w:color w:val="auto"/>
              </w:rPr>
              <w:t>9</w:t>
            </w:r>
          </w:p>
        </w:tc>
        <w:tc>
          <w:tcPr>
            <w:tcW w:w="1128" w:type="pct"/>
            <w:shd w:val="clear" w:color="auto" w:fill="auto"/>
            <w:vAlign w:val="center"/>
          </w:tcPr>
          <w:p w14:paraId="69A040C4">
            <w:pPr>
              <w:pStyle w:val="37"/>
              <w:bidi w:val="0"/>
              <w:rPr>
                <w:color w:val="auto"/>
              </w:rPr>
            </w:pPr>
            <w:r>
              <w:rPr>
                <w:color w:val="auto"/>
              </w:rPr>
              <w:t>伸缩梯</w:t>
            </w:r>
          </w:p>
        </w:tc>
        <w:tc>
          <w:tcPr>
            <w:tcW w:w="387" w:type="pct"/>
            <w:shd w:val="clear" w:color="auto" w:fill="auto"/>
            <w:vAlign w:val="center"/>
          </w:tcPr>
          <w:p w14:paraId="3239A06A">
            <w:pPr>
              <w:pStyle w:val="37"/>
              <w:bidi w:val="0"/>
              <w:rPr>
                <w:color w:val="auto"/>
              </w:rPr>
            </w:pPr>
            <w:r>
              <w:rPr>
                <w:color w:val="auto"/>
              </w:rPr>
              <w:t>个</w:t>
            </w:r>
          </w:p>
        </w:tc>
        <w:tc>
          <w:tcPr>
            <w:tcW w:w="390" w:type="pct"/>
            <w:shd w:val="clear" w:color="auto" w:fill="auto"/>
            <w:vAlign w:val="center"/>
          </w:tcPr>
          <w:p w14:paraId="7D3057C6">
            <w:pPr>
              <w:pStyle w:val="37"/>
              <w:bidi w:val="0"/>
              <w:rPr>
                <w:color w:val="auto"/>
              </w:rPr>
            </w:pPr>
            <w:r>
              <w:rPr>
                <w:color w:val="auto"/>
              </w:rPr>
              <w:t>3</w:t>
            </w:r>
          </w:p>
        </w:tc>
        <w:tc>
          <w:tcPr>
            <w:tcW w:w="1139" w:type="pct"/>
            <w:gridSpan w:val="2"/>
            <w:shd w:val="clear" w:color="auto" w:fill="auto"/>
            <w:vAlign w:val="center"/>
          </w:tcPr>
          <w:p w14:paraId="158EB167">
            <w:pPr>
              <w:pStyle w:val="37"/>
              <w:bidi w:val="0"/>
              <w:rPr>
                <w:color w:val="auto"/>
              </w:rPr>
            </w:pPr>
            <w:r>
              <w:rPr>
                <w:color w:val="auto"/>
              </w:rPr>
              <w:t>仓库</w:t>
            </w:r>
          </w:p>
        </w:tc>
        <w:tc>
          <w:tcPr>
            <w:tcW w:w="743" w:type="pct"/>
            <w:gridSpan w:val="2"/>
            <w:shd w:val="clear" w:color="auto" w:fill="auto"/>
            <w:noWrap/>
            <w:vAlign w:val="center"/>
          </w:tcPr>
          <w:p w14:paraId="1743A2EE">
            <w:pPr>
              <w:pStyle w:val="37"/>
              <w:bidi w:val="0"/>
              <w:rPr>
                <w:color w:val="auto"/>
              </w:rPr>
            </w:pPr>
            <w:r>
              <w:rPr>
                <w:color w:val="auto"/>
              </w:rPr>
              <w:t>王超</w:t>
            </w:r>
          </w:p>
        </w:tc>
        <w:tc>
          <w:tcPr>
            <w:tcW w:w="823" w:type="pct"/>
            <w:shd w:val="clear" w:color="auto" w:fill="auto"/>
            <w:noWrap/>
            <w:vAlign w:val="center"/>
          </w:tcPr>
          <w:p w14:paraId="3111F90B">
            <w:pPr>
              <w:pStyle w:val="37"/>
              <w:bidi w:val="0"/>
              <w:rPr>
                <w:color w:val="auto"/>
              </w:rPr>
            </w:pPr>
            <w:r>
              <w:rPr>
                <w:color w:val="auto"/>
              </w:rPr>
              <w:t>13754108291</w:t>
            </w:r>
          </w:p>
        </w:tc>
      </w:tr>
      <w:tr w14:paraId="4400312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15" w:hRule="atLeast"/>
        </w:trPr>
        <w:tc>
          <w:tcPr>
            <w:tcW w:w="387" w:type="pct"/>
            <w:shd w:val="clear" w:color="auto" w:fill="auto"/>
            <w:vAlign w:val="center"/>
          </w:tcPr>
          <w:p w14:paraId="4EC271DE">
            <w:pPr>
              <w:pStyle w:val="37"/>
              <w:bidi w:val="0"/>
              <w:rPr>
                <w:color w:val="auto"/>
              </w:rPr>
            </w:pPr>
            <w:r>
              <w:rPr>
                <w:color w:val="auto"/>
              </w:rPr>
              <w:t>10</w:t>
            </w:r>
          </w:p>
        </w:tc>
        <w:tc>
          <w:tcPr>
            <w:tcW w:w="1128" w:type="pct"/>
            <w:shd w:val="clear" w:color="auto" w:fill="auto"/>
            <w:vAlign w:val="center"/>
          </w:tcPr>
          <w:p w14:paraId="487BB149">
            <w:pPr>
              <w:pStyle w:val="37"/>
              <w:bidi w:val="0"/>
              <w:rPr>
                <w:color w:val="auto"/>
              </w:rPr>
            </w:pPr>
            <w:r>
              <w:rPr>
                <w:color w:val="auto"/>
              </w:rPr>
              <w:t>无齿锯</w:t>
            </w:r>
          </w:p>
        </w:tc>
        <w:tc>
          <w:tcPr>
            <w:tcW w:w="387" w:type="pct"/>
            <w:shd w:val="clear" w:color="auto" w:fill="auto"/>
            <w:vAlign w:val="center"/>
          </w:tcPr>
          <w:p w14:paraId="144E6C73">
            <w:pPr>
              <w:pStyle w:val="37"/>
              <w:bidi w:val="0"/>
              <w:rPr>
                <w:color w:val="auto"/>
              </w:rPr>
            </w:pPr>
            <w:r>
              <w:rPr>
                <w:color w:val="auto"/>
              </w:rPr>
              <w:t>把</w:t>
            </w:r>
          </w:p>
        </w:tc>
        <w:tc>
          <w:tcPr>
            <w:tcW w:w="390" w:type="pct"/>
            <w:shd w:val="clear" w:color="auto" w:fill="auto"/>
            <w:vAlign w:val="center"/>
          </w:tcPr>
          <w:p w14:paraId="34ED8630">
            <w:pPr>
              <w:pStyle w:val="37"/>
              <w:bidi w:val="0"/>
              <w:rPr>
                <w:color w:val="auto"/>
              </w:rPr>
            </w:pPr>
            <w:r>
              <w:rPr>
                <w:color w:val="auto"/>
              </w:rPr>
              <w:t>2</w:t>
            </w:r>
          </w:p>
        </w:tc>
        <w:tc>
          <w:tcPr>
            <w:tcW w:w="1139" w:type="pct"/>
            <w:gridSpan w:val="2"/>
            <w:shd w:val="clear" w:color="auto" w:fill="auto"/>
            <w:vAlign w:val="center"/>
          </w:tcPr>
          <w:p w14:paraId="5CCFAF3C">
            <w:pPr>
              <w:pStyle w:val="37"/>
              <w:bidi w:val="0"/>
              <w:rPr>
                <w:color w:val="auto"/>
              </w:rPr>
            </w:pPr>
            <w:r>
              <w:rPr>
                <w:color w:val="auto"/>
              </w:rPr>
              <w:t>仓库</w:t>
            </w:r>
          </w:p>
        </w:tc>
        <w:tc>
          <w:tcPr>
            <w:tcW w:w="743" w:type="pct"/>
            <w:gridSpan w:val="2"/>
            <w:shd w:val="clear" w:color="auto" w:fill="auto"/>
            <w:noWrap/>
            <w:vAlign w:val="center"/>
          </w:tcPr>
          <w:p w14:paraId="01D56D78">
            <w:pPr>
              <w:pStyle w:val="37"/>
              <w:bidi w:val="0"/>
              <w:rPr>
                <w:color w:val="auto"/>
              </w:rPr>
            </w:pPr>
            <w:r>
              <w:rPr>
                <w:color w:val="auto"/>
              </w:rPr>
              <w:t>王超</w:t>
            </w:r>
          </w:p>
        </w:tc>
        <w:tc>
          <w:tcPr>
            <w:tcW w:w="823" w:type="pct"/>
            <w:shd w:val="clear" w:color="auto" w:fill="auto"/>
            <w:noWrap/>
            <w:vAlign w:val="center"/>
          </w:tcPr>
          <w:p w14:paraId="788664C4">
            <w:pPr>
              <w:pStyle w:val="37"/>
              <w:bidi w:val="0"/>
              <w:rPr>
                <w:color w:val="auto"/>
              </w:rPr>
            </w:pPr>
            <w:r>
              <w:rPr>
                <w:color w:val="auto"/>
              </w:rPr>
              <w:t>13754108291</w:t>
            </w:r>
          </w:p>
        </w:tc>
      </w:tr>
      <w:tr w14:paraId="638D8CA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15" w:hRule="atLeast"/>
        </w:trPr>
        <w:tc>
          <w:tcPr>
            <w:tcW w:w="387" w:type="pct"/>
            <w:shd w:val="clear" w:color="auto" w:fill="auto"/>
            <w:vAlign w:val="center"/>
          </w:tcPr>
          <w:p w14:paraId="6C8E6D12">
            <w:pPr>
              <w:pStyle w:val="37"/>
              <w:bidi w:val="0"/>
              <w:rPr>
                <w:color w:val="auto"/>
              </w:rPr>
            </w:pPr>
            <w:r>
              <w:rPr>
                <w:color w:val="auto"/>
              </w:rPr>
              <w:t>11</w:t>
            </w:r>
          </w:p>
        </w:tc>
        <w:tc>
          <w:tcPr>
            <w:tcW w:w="1128" w:type="pct"/>
            <w:shd w:val="clear" w:color="auto" w:fill="auto"/>
            <w:vAlign w:val="center"/>
          </w:tcPr>
          <w:p w14:paraId="74F861CD">
            <w:pPr>
              <w:pStyle w:val="37"/>
              <w:bidi w:val="0"/>
              <w:rPr>
                <w:color w:val="auto"/>
              </w:rPr>
            </w:pPr>
            <w:r>
              <w:rPr>
                <w:color w:val="auto"/>
              </w:rPr>
              <w:t>担架</w:t>
            </w:r>
          </w:p>
        </w:tc>
        <w:tc>
          <w:tcPr>
            <w:tcW w:w="387" w:type="pct"/>
            <w:shd w:val="clear" w:color="auto" w:fill="auto"/>
            <w:vAlign w:val="center"/>
          </w:tcPr>
          <w:p w14:paraId="36087A0D">
            <w:pPr>
              <w:pStyle w:val="37"/>
              <w:bidi w:val="0"/>
              <w:rPr>
                <w:color w:val="auto"/>
              </w:rPr>
            </w:pPr>
            <w:r>
              <w:rPr>
                <w:color w:val="auto"/>
              </w:rPr>
              <w:t>个</w:t>
            </w:r>
          </w:p>
        </w:tc>
        <w:tc>
          <w:tcPr>
            <w:tcW w:w="390" w:type="pct"/>
            <w:shd w:val="clear" w:color="auto" w:fill="auto"/>
            <w:vAlign w:val="center"/>
          </w:tcPr>
          <w:p w14:paraId="550C7BDC">
            <w:pPr>
              <w:pStyle w:val="37"/>
              <w:bidi w:val="0"/>
              <w:rPr>
                <w:color w:val="auto"/>
              </w:rPr>
            </w:pPr>
            <w:r>
              <w:rPr>
                <w:color w:val="auto"/>
              </w:rPr>
              <w:t>1</w:t>
            </w:r>
          </w:p>
        </w:tc>
        <w:tc>
          <w:tcPr>
            <w:tcW w:w="1139" w:type="pct"/>
            <w:gridSpan w:val="2"/>
            <w:shd w:val="clear" w:color="auto" w:fill="auto"/>
            <w:vAlign w:val="center"/>
          </w:tcPr>
          <w:p w14:paraId="16F53EA6">
            <w:pPr>
              <w:pStyle w:val="37"/>
              <w:bidi w:val="0"/>
              <w:rPr>
                <w:color w:val="auto"/>
              </w:rPr>
            </w:pPr>
            <w:r>
              <w:rPr>
                <w:color w:val="auto"/>
              </w:rPr>
              <w:t>矿山</w:t>
            </w:r>
          </w:p>
        </w:tc>
        <w:tc>
          <w:tcPr>
            <w:tcW w:w="743" w:type="pct"/>
            <w:gridSpan w:val="2"/>
            <w:shd w:val="clear" w:color="auto" w:fill="auto"/>
            <w:noWrap/>
            <w:vAlign w:val="center"/>
          </w:tcPr>
          <w:p w14:paraId="608E9E56">
            <w:pPr>
              <w:pStyle w:val="37"/>
              <w:bidi w:val="0"/>
              <w:rPr>
                <w:color w:val="auto"/>
              </w:rPr>
            </w:pPr>
            <w:r>
              <w:rPr>
                <w:color w:val="auto"/>
              </w:rPr>
              <w:t>王超</w:t>
            </w:r>
          </w:p>
        </w:tc>
        <w:tc>
          <w:tcPr>
            <w:tcW w:w="823" w:type="pct"/>
            <w:shd w:val="clear" w:color="auto" w:fill="auto"/>
            <w:noWrap/>
            <w:vAlign w:val="center"/>
          </w:tcPr>
          <w:p w14:paraId="5604DC2C">
            <w:pPr>
              <w:pStyle w:val="37"/>
              <w:bidi w:val="0"/>
              <w:rPr>
                <w:color w:val="auto"/>
              </w:rPr>
            </w:pPr>
            <w:r>
              <w:rPr>
                <w:color w:val="auto"/>
              </w:rPr>
              <w:t>13754108291</w:t>
            </w:r>
          </w:p>
        </w:tc>
      </w:tr>
      <w:tr w14:paraId="51EC08F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15" w:hRule="atLeast"/>
        </w:trPr>
        <w:tc>
          <w:tcPr>
            <w:tcW w:w="387" w:type="pct"/>
            <w:shd w:val="clear" w:color="auto" w:fill="auto"/>
            <w:vAlign w:val="center"/>
          </w:tcPr>
          <w:p w14:paraId="0DE0717A">
            <w:pPr>
              <w:pStyle w:val="37"/>
              <w:bidi w:val="0"/>
              <w:rPr>
                <w:color w:val="auto"/>
              </w:rPr>
            </w:pPr>
            <w:r>
              <w:rPr>
                <w:color w:val="auto"/>
              </w:rPr>
              <w:t>12</w:t>
            </w:r>
          </w:p>
        </w:tc>
        <w:tc>
          <w:tcPr>
            <w:tcW w:w="1128" w:type="pct"/>
            <w:shd w:val="clear" w:color="auto" w:fill="auto"/>
            <w:vAlign w:val="center"/>
          </w:tcPr>
          <w:p w14:paraId="06B45A64">
            <w:pPr>
              <w:pStyle w:val="37"/>
              <w:bidi w:val="0"/>
              <w:rPr>
                <w:color w:val="auto"/>
              </w:rPr>
            </w:pPr>
            <w:r>
              <w:rPr>
                <w:color w:val="auto"/>
              </w:rPr>
              <w:t>急救包</w:t>
            </w:r>
          </w:p>
        </w:tc>
        <w:tc>
          <w:tcPr>
            <w:tcW w:w="387" w:type="pct"/>
            <w:shd w:val="clear" w:color="auto" w:fill="auto"/>
            <w:vAlign w:val="center"/>
          </w:tcPr>
          <w:p w14:paraId="4C404C3C">
            <w:pPr>
              <w:pStyle w:val="37"/>
              <w:bidi w:val="0"/>
              <w:rPr>
                <w:color w:val="auto"/>
              </w:rPr>
            </w:pPr>
            <w:r>
              <w:rPr>
                <w:color w:val="auto"/>
              </w:rPr>
              <w:t>包</w:t>
            </w:r>
          </w:p>
        </w:tc>
        <w:tc>
          <w:tcPr>
            <w:tcW w:w="390" w:type="pct"/>
            <w:shd w:val="clear" w:color="auto" w:fill="auto"/>
            <w:vAlign w:val="center"/>
          </w:tcPr>
          <w:p w14:paraId="08E2D513">
            <w:pPr>
              <w:pStyle w:val="37"/>
              <w:bidi w:val="0"/>
              <w:rPr>
                <w:color w:val="auto"/>
              </w:rPr>
            </w:pPr>
            <w:r>
              <w:rPr>
                <w:color w:val="auto"/>
              </w:rPr>
              <w:t>5</w:t>
            </w:r>
          </w:p>
        </w:tc>
        <w:tc>
          <w:tcPr>
            <w:tcW w:w="1139" w:type="pct"/>
            <w:gridSpan w:val="2"/>
            <w:shd w:val="clear" w:color="auto" w:fill="auto"/>
            <w:vAlign w:val="center"/>
          </w:tcPr>
          <w:p w14:paraId="3986B4D4">
            <w:pPr>
              <w:pStyle w:val="37"/>
              <w:bidi w:val="0"/>
              <w:rPr>
                <w:color w:val="auto"/>
              </w:rPr>
            </w:pPr>
            <w:r>
              <w:rPr>
                <w:color w:val="auto"/>
              </w:rPr>
              <w:t>矿山</w:t>
            </w:r>
          </w:p>
        </w:tc>
        <w:tc>
          <w:tcPr>
            <w:tcW w:w="743" w:type="pct"/>
            <w:gridSpan w:val="2"/>
            <w:shd w:val="clear" w:color="auto" w:fill="auto"/>
            <w:noWrap/>
            <w:vAlign w:val="center"/>
          </w:tcPr>
          <w:p w14:paraId="0C7E6A96">
            <w:pPr>
              <w:pStyle w:val="37"/>
              <w:bidi w:val="0"/>
              <w:rPr>
                <w:color w:val="auto"/>
              </w:rPr>
            </w:pPr>
            <w:r>
              <w:rPr>
                <w:color w:val="auto"/>
              </w:rPr>
              <w:t>王超</w:t>
            </w:r>
          </w:p>
        </w:tc>
        <w:tc>
          <w:tcPr>
            <w:tcW w:w="823" w:type="pct"/>
            <w:shd w:val="clear" w:color="auto" w:fill="auto"/>
            <w:noWrap/>
            <w:vAlign w:val="center"/>
          </w:tcPr>
          <w:p w14:paraId="55111690">
            <w:pPr>
              <w:pStyle w:val="37"/>
              <w:bidi w:val="0"/>
              <w:rPr>
                <w:color w:val="auto"/>
              </w:rPr>
            </w:pPr>
            <w:r>
              <w:rPr>
                <w:color w:val="auto"/>
              </w:rPr>
              <w:t>13754108291</w:t>
            </w:r>
          </w:p>
        </w:tc>
      </w:tr>
      <w:tr w14:paraId="4B6D427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15" w:hRule="atLeast"/>
        </w:trPr>
        <w:tc>
          <w:tcPr>
            <w:tcW w:w="387" w:type="pct"/>
            <w:shd w:val="clear" w:color="auto" w:fill="auto"/>
            <w:vAlign w:val="center"/>
          </w:tcPr>
          <w:p w14:paraId="6F1BC4EB">
            <w:pPr>
              <w:pStyle w:val="37"/>
              <w:bidi w:val="0"/>
              <w:rPr>
                <w:color w:val="auto"/>
              </w:rPr>
            </w:pPr>
            <w:r>
              <w:rPr>
                <w:color w:val="auto"/>
              </w:rPr>
              <w:t>13</w:t>
            </w:r>
          </w:p>
        </w:tc>
        <w:tc>
          <w:tcPr>
            <w:tcW w:w="1128" w:type="pct"/>
            <w:shd w:val="clear" w:color="auto" w:fill="auto"/>
            <w:vAlign w:val="center"/>
          </w:tcPr>
          <w:p w14:paraId="5501CF60">
            <w:pPr>
              <w:pStyle w:val="37"/>
              <w:bidi w:val="0"/>
              <w:rPr>
                <w:color w:val="auto"/>
              </w:rPr>
            </w:pPr>
            <w:r>
              <w:rPr>
                <w:color w:val="auto"/>
              </w:rPr>
              <w:t>沙石料</w:t>
            </w:r>
          </w:p>
        </w:tc>
        <w:tc>
          <w:tcPr>
            <w:tcW w:w="387" w:type="pct"/>
            <w:shd w:val="clear" w:color="auto" w:fill="auto"/>
            <w:vAlign w:val="center"/>
          </w:tcPr>
          <w:p w14:paraId="6CE51440">
            <w:pPr>
              <w:pStyle w:val="37"/>
              <w:bidi w:val="0"/>
              <w:rPr>
                <w:color w:val="auto"/>
              </w:rPr>
            </w:pPr>
            <w:r>
              <w:rPr>
                <w:color w:val="auto"/>
              </w:rPr>
              <w:t>吨</w:t>
            </w:r>
          </w:p>
        </w:tc>
        <w:tc>
          <w:tcPr>
            <w:tcW w:w="390" w:type="pct"/>
            <w:shd w:val="clear" w:color="auto" w:fill="auto"/>
            <w:vAlign w:val="center"/>
          </w:tcPr>
          <w:p w14:paraId="7A2606B2">
            <w:pPr>
              <w:pStyle w:val="37"/>
              <w:bidi w:val="0"/>
              <w:rPr>
                <w:color w:val="auto"/>
              </w:rPr>
            </w:pPr>
            <w:r>
              <w:rPr>
                <w:color w:val="auto"/>
              </w:rPr>
              <w:t>20</w:t>
            </w:r>
          </w:p>
        </w:tc>
        <w:tc>
          <w:tcPr>
            <w:tcW w:w="1139" w:type="pct"/>
            <w:gridSpan w:val="2"/>
            <w:shd w:val="clear" w:color="auto" w:fill="auto"/>
            <w:vAlign w:val="center"/>
          </w:tcPr>
          <w:p w14:paraId="4635F749">
            <w:pPr>
              <w:pStyle w:val="37"/>
              <w:bidi w:val="0"/>
              <w:rPr>
                <w:color w:val="auto"/>
              </w:rPr>
            </w:pPr>
            <w:r>
              <w:rPr>
                <w:color w:val="auto"/>
              </w:rPr>
              <w:t>仓库</w:t>
            </w:r>
          </w:p>
        </w:tc>
        <w:tc>
          <w:tcPr>
            <w:tcW w:w="743" w:type="pct"/>
            <w:gridSpan w:val="2"/>
            <w:shd w:val="clear" w:color="auto" w:fill="auto"/>
            <w:noWrap/>
            <w:vAlign w:val="center"/>
          </w:tcPr>
          <w:p w14:paraId="5DD749E5">
            <w:pPr>
              <w:pStyle w:val="37"/>
              <w:bidi w:val="0"/>
              <w:rPr>
                <w:color w:val="auto"/>
              </w:rPr>
            </w:pPr>
            <w:r>
              <w:rPr>
                <w:color w:val="auto"/>
              </w:rPr>
              <w:t>王超</w:t>
            </w:r>
          </w:p>
        </w:tc>
        <w:tc>
          <w:tcPr>
            <w:tcW w:w="823" w:type="pct"/>
            <w:shd w:val="clear" w:color="auto" w:fill="auto"/>
            <w:noWrap/>
            <w:vAlign w:val="center"/>
          </w:tcPr>
          <w:p w14:paraId="1C7ECFFF">
            <w:pPr>
              <w:pStyle w:val="37"/>
              <w:bidi w:val="0"/>
              <w:rPr>
                <w:color w:val="auto"/>
              </w:rPr>
            </w:pPr>
            <w:r>
              <w:rPr>
                <w:color w:val="auto"/>
              </w:rPr>
              <w:t>13754108291</w:t>
            </w:r>
          </w:p>
        </w:tc>
      </w:tr>
      <w:tr w14:paraId="528CAE0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15" w:hRule="atLeast"/>
        </w:trPr>
        <w:tc>
          <w:tcPr>
            <w:tcW w:w="387" w:type="pct"/>
            <w:shd w:val="clear" w:color="auto" w:fill="auto"/>
            <w:vAlign w:val="center"/>
          </w:tcPr>
          <w:p w14:paraId="5E694427">
            <w:pPr>
              <w:pStyle w:val="37"/>
              <w:bidi w:val="0"/>
              <w:rPr>
                <w:color w:val="auto"/>
              </w:rPr>
            </w:pPr>
            <w:r>
              <w:rPr>
                <w:color w:val="auto"/>
              </w:rPr>
              <w:t>14</w:t>
            </w:r>
          </w:p>
        </w:tc>
        <w:tc>
          <w:tcPr>
            <w:tcW w:w="1128" w:type="pct"/>
            <w:shd w:val="clear" w:color="auto" w:fill="auto"/>
            <w:vAlign w:val="center"/>
          </w:tcPr>
          <w:p w14:paraId="154EDB7C">
            <w:pPr>
              <w:pStyle w:val="37"/>
              <w:bidi w:val="0"/>
              <w:rPr>
                <w:color w:val="auto"/>
              </w:rPr>
            </w:pPr>
            <w:r>
              <w:rPr>
                <w:color w:val="auto"/>
              </w:rPr>
              <w:t>对讲机</w:t>
            </w:r>
          </w:p>
        </w:tc>
        <w:tc>
          <w:tcPr>
            <w:tcW w:w="387" w:type="pct"/>
            <w:shd w:val="clear" w:color="auto" w:fill="auto"/>
            <w:vAlign w:val="center"/>
          </w:tcPr>
          <w:p w14:paraId="17667938">
            <w:pPr>
              <w:pStyle w:val="37"/>
              <w:bidi w:val="0"/>
              <w:rPr>
                <w:color w:val="auto"/>
              </w:rPr>
            </w:pPr>
            <w:r>
              <w:rPr>
                <w:color w:val="auto"/>
              </w:rPr>
              <w:t>部</w:t>
            </w:r>
          </w:p>
        </w:tc>
        <w:tc>
          <w:tcPr>
            <w:tcW w:w="390" w:type="pct"/>
            <w:shd w:val="clear" w:color="auto" w:fill="auto"/>
            <w:vAlign w:val="center"/>
          </w:tcPr>
          <w:p w14:paraId="7EBEE81A">
            <w:pPr>
              <w:pStyle w:val="37"/>
              <w:bidi w:val="0"/>
              <w:rPr>
                <w:color w:val="auto"/>
              </w:rPr>
            </w:pPr>
            <w:r>
              <w:rPr>
                <w:color w:val="auto"/>
              </w:rPr>
              <w:t>6</w:t>
            </w:r>
          </w:p>
        </w:tc>
        <w:tc>
          <w:tcPr>
            <w:tcW w:w="1139" w:type="pct"/>
            <w:gridSpan w:val="2"/>
            <w:shd w:val="clear" w:color="auto" w:fill="auto"/>
            <w:vAlign w:val="center"/>
          </w:tcPr>
          <w:p w14:paraId="2F339C1B">
            <w:pPr>
              <w:pStyle w:val="37"/>
              <w:bidi w:val="0"/>
              <w:rPr>
                <w:color w:val="auto"/>
              </w:rPr>
            </w:pPr>
            <w:r>
              <w:rPr>
                <w:color w:val="auto"/>
              </w:rPr>
              <w:t>矿山</w:t>
            </w:r>
          </w:p>
        </w:tc>
        <w:tc>
          <w:tcPr>
            <w:tcW w:w="743" w:type="pct"/>
            <w:gridSpan w:val="2"/>
            <w:shd w:val="clear" w:color="auto" w:fill="auto"/>
            <w:noWrap/>
            <w:vAlign w:val="center"/>
          </w:tcPr>
          <w:p w14:paraId="39A78390">
            <w:pPr>
              <w:pStyle w:val="37"/>
              <w:bidi w:val="0"/>
              <w:rPr>
                <w:color w:val="auto"/>
              </w:rPr>
            </w:pPr>
            <w:r>
              <w:rPr>
                <w:color w:val="auto"/>
              </w:rPr>
              <w:t>王超</w:t>
            </w:r>
          </w:p>
        </w:tc>
        <w:tc>
          <w:tcPr>
            <w:tcW w:w="823" w:type="pct"/>
            <w:shd w:val="clear" w:color="auto" w:fill="auto"/>
            <w:noWrap/>
            <w:vAlign w:val="center"/>
          </w:tcPr>
          <w:p w14:paraId="29DEEFDE">
            <w:pPr>
              <w:pStyle w:val="37"/>
              <w:bidi w:val="0"/>
              <w:rPr>
                <w:color w:val="auto"/>
              </w:rPr>
            </w:pPr>
            <w:r>
              <w:rPr>
                <w:color w:val="auto"/>
              </w:rPr>
              <w:t>13754108291</w:t>
            </w:r>
          </w:p>
        </w:tc>
      </w:tr>
      <w:tr w14:paraId="79CEE63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15" w:hRule="atLeast"/>
        </w:trPr>
        <w:tc>
          <w:tcPr>
            <w:tcW w:w="387" w:type="pct"/>
            <w:shd w:val="clear" w:color="auto" w:fill="auto"/>
            <w:vAlign w:val="center"/>
          </w:tcPr>
          <w:p w14:paraId="47E4D89D">
            <w:pPr>
              <w:pStyle w:val="37"/>
              <w:bidi w:val="0"/>
              <w:rPr>
                <w:color w:val="auto"/>
              </w:rPr>
            </w:pPr>
            <w:r>
              <w:rPr>
                <w:color w:val="auto"/>
              </w:rPr>
              <w:t>15</w:t>
            </w:r>
          </w:p>
        </w:tc>
        <w:tc>
          <w:tcPr>
            <w:tcW w:w="1128" w:type="pct"/>
            <w:shd w:val="clear" w:color="auto" w:fill="auto"/>
            <w:vAlign w:val="center"/>
          </w:tcPr>
          <w:p w14:paraId="49B8F178">
            <w:pPr>
              <w:pStyle w:val="37"/>
              <w:bidi w:val="0"/>
              <w:rPr>
                <w:color w:val="auto"/>
              </w:rPr>
            </w:pPr>
            <w:r>
              <w:rPr>
                <w:color w:val="auto"/>
              </w:rPr>
              <w:t>水泥</w:t>
            </w:r>
          </w:p>
        </w:tc>
        <w:tc>
          <w:tcPr>
            <w:tcW w:w="387" w:type="pct"/>
            <w:shd w:val="clear" w:color="auto" w:fill="auto"/>
            <w:vAlign w:val="center"/>
          </w:tcPr>
          <w:p w14:paraId="3B11BA23">
            <w:pPr>
              <w:pStyle w:val="37"/>
              <w:bidi w:val="0"/>
              <w:rPr>
                <w:color w:val="auto"/>
              </w:rPr>
            </w:pPr>
            <w:r>
              <w:rPr>
                <w:color w:val="auto"/>
              </w:rPr>
              <w:t>吨</w:t>
            </w:r>
          </w:p>
        </w:tc>
        <w:tc>
          <w:tcPr>
            <w:tcW w:w="390" w:type="pct"/>
            <w:shd w:val="clear" w:color="auto" w:fill="auto"/>
            <w:vAlign w:val="center"/>
          </w:tcPr>
          <w:p w14:paraId="5D2E28D2">
            <w:pPr>
              <w:pStyle w:val="37"/>
              <w:bidi w:val="0"/>
              <w:rPr>
                <w:color w:val="auto"/>
              </w:rPr>
            </w:pPr>
            <w:r>
              <w:rPr>
                <w:color w:val="auto"/>
              </w:rPr>
              <w:t>10</w:t>
            </w:r>
          </w:p>
        </w:tc>
        <w:tc>
          <w:tcPr>
            <w:tcW w:w="1139" w:type="pct"/>
            <w:gridSpan w:val="2"/>
            <w:shd w:val="clear" w:color="auto" w:fill="auto"/>
            <w:vAlign w:val="center"/>
          </w:tcPr>
          <w:p w14:paraId="12B8DB03">
            <w:pPr>
              <w:pStyle w:val="37"/>
              <w:bidi w:val="0"/>
              <w:rPr>
                <w:color w:val="auto"/>
              </w:rPr>
            </w:pPr>
            <w:r>
              <w:rPr>
                <w:color w:val="auto"/>
              </w:rPr>
              <w:t>仓库</w:t>
            </w:r>
          </w:p>
        </w:tc>
        <w:tc>
          <w:tcPr>
            <w:tcW w:w="743" w:type="pct"/>
            <w:gridSpan w:val="2"/>
            <w:shd w:val="clear" w:color="auto" w:fill="auto"/>
            <w:noWrap/>
            <w:vAlign w:val="center"/>
          </w:tcPr>
          <w:p w14:paraId="1ADD8CCD">
            <w:pPr>
              <w:pStyle w:val="37"/>
              <w:bidi w:val="0"/>
              <w:rPr>
                <w:color w:val="auto"/>
              </w:rPr>
            </w:pPr>
            <w:r>
              <w:rPr>
                <w:color w:val="auto"/>
              </w:rPr>
              <w:t>王超</w:t>
            </w:r>
          </w:p>
        </w:tc>
        <w:tc>
          <w:tcPr>
            <w:tcW w:w="823" w:type="pct"/>
            <w:shd w:val="clear" w:color="auto" w:fill="auto"/>
            <w:noWrap/>
            <w:vAlign w:val="center"/>
          </w:tcPr>
          <w:p w14:paraId="5CC8AC8D">
            <w:pPr>
              <w:pStyle w:val="37"/>
              <w:bidi w:val="0"/>
              <w:rPr>
                <w:color w:val="auto"/>
              </w:rPr>
            </w:pPr>
            <w:r>
              <w:rPr>
                <w:color w:val="auto"/>
              </w:rPr>
              <w:t>13754108291</w:t>
            </w:r>
          </w:p>
        </w:tc>
      </w:tr>
      <w:tr w14:paraId="2CE2284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15" w:hRule="atLeast"/>
        </w:trPr>
        <w:tc>
          <w:tcPr>
            <w:tcW w:w="387" w:type="pct"/>
            <w:shd w:val="clear" w:color="auto" w:fill="auto"/>
            <w:vAlign w:val="center"/>
          </w:tcPr>
          <w:p w14:paraId="1F5A7881">
            <w:pPr>
              <w:pStyle w:val="37"/>
              <w:bidi w:val="0"/>
              <w:rPr>
                <w:color w:val="auto"/>
              </w:rPr>
            </w:pPr>
            <w:r>
              <w:rPr>
                <w:color w:val="auto"/>
              </w:rPr>
              <w:t>16</w:t>
            </w:r>
          </w:p>
        </w:tc>
        <w:tc>
          <w:tcPr>
            <w:tcW w:w="1128" w:type="pct"/>
            <w:shd w:val="clear" w:color="auto" w:fill="auto"/>
            <w:vAlign w:val="center"/>
          </w:tcPr>
          <w:p w14:paraId="07F144BA">
            <w:pPr>
              <w:pStyle w:val="37"/>
              <w:bidi w:val="0"/>
              <w:rPr>
                <w:color w:val="auto"/>
              </w:rPr>
            </w:pPr>
            <w:r>
              <w:rPr>
                <w:color w:val="auto"/>
              </w:rPr>
              <w:t>挖掘机</w:t>
            </w:r>
          </w:p>
        </w:tc>
        <w:tc>
          <w:tcPr>
            <w:tcW w:w="387" w:type="pct"/>
            <w:shd w:val="clear" w:color="auto" w:fill="auto"/>
            <w:vAlign w:val="center"/>
          </w:tcPr>
          <w:p w14:paraId="18E2074A">
            <w:pPr>
              <w:pStyle w:val="37"/>
              <w:bidi w:val="0"/>
              <w:rPr>
                <w:color w:val="auto"/>
              </w:rPr>
            </w:pPr>
            <w:r>
              <w:rPr>
                <w:color w:val="auto"/>
              </w:rPr>
              <w:t>台</w:t>
            </w:r>
          </w:p>
        </w:tc>
        <w:tc>
          <w:tcPr>
            <w:tcW w:w="390" w:type="pct"/>
            <w:shd w:val="clear" w:color="auto" w:fill="auto"/>
            <w:vAlign w:val="center"/>
          </w:tcPr>
          <w:p w14:paraId="19447B8B">
            <w:pPr>
              <w:pStyle w:val="37"/>
              <w:bidi w:val="0"/>
              <w:rPr>
                <w:color w:val="auto"/>
              </w:rPr>
            </w:pPr>
            <w:r>
              <w:rPr>
                <w:color w:val="auto"/>
              </w:rPr>
              <w:t>1</w:t>
            </w:r>
          </w:p>
        </w:tc>
        <w:tc>
          <w:tcPr>
            <w:tcW w:w="1139" w:type="pct"/>
            <w:gridSpan w:val="2"/>
            <w:shd w:val="clear" w:color="auto" w:fill="auto"/>
            <w:vAlign w:val="center"/>
          </w:tcPr>
          <w:p w14:paraId="457F31B2">
            <w:pPr>
              <w:pStyle w:val="37"/>
              <w:bidi w:val="0"/>
              <w:rPr>
                <w:color w:val="auto"/>
              </w:rPr>
            </w:pPr>
            <w:r>
              <w:rPr>
                <w:color w:val="auto"/>
              </w:rPr>
              <w:t>车队</w:t>
            </w:r>
          </w:p>
        </w:tc>
        <w:tc>
          <w:tcPr>
            <w:tcW w:w="743" w:type="pct"/>
            <w:gridSpan w:val="2"/>
            <w:shd w:val="clear" w:color="auto" w:fill="auto"/>
            <w:noWrap/>
            <w:vAlign w:val="center"/>
          </w:tcPr>
          <w:p w14:paraId="40233797">
            <w:pPr>
              <w:pStyle w:val="37"/>
              <w:bidi w:val="0"/>
              <w:rPr>
                <w:color w:val="auto"/>
              </w:rPr>
            </w:pPr>
            <w:r>
              <w:rPr>
                <w:color w:val="auto"/>
              </w:rPr>
              <w:t>马洪斌</w:t>
            </w:r>
          </w:p>
        </w:tc>
        <w:tc>
          <w:tcPr>
            <w:tcW w:w="823" w:type="pct"/>
            <w:shd w:val="clear" w:color="auto" w:fill="auto"/>
            <w:noWrap/>
            <w:vAlign w:val="center"/>
          </w:tcPr>
          <w:p w14:paraId="46B5B546">
            <w:pPr>
              <w:pStyle w:val="37"/>
              <w:bidi w:val="0"/>
              <w:rPr>
                <w:color w:val="auto"/>
              </w:rPr>
            </w:pPr>
            <w:r>
              <w:rPr>
                <w:color w:val="auto"/>
              </w:rPr>
              <w:t>15647009555</w:t>
            </w:r>
          </w:p>
        </w:tc>
      </w:tr>
      <w:tr w14:paraId="384B3CF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15" w:hRule="atLeast"/>
        </w:trPr>
        <w:tc>
          <w:tcPr>
            <w:tcW w:w="387" w:type="pct"/>
            <w:shd w:val="clear" w:color="auto" w:fill="auto"/>
            <w:vAlign w:val="center"/>
          </w:tcPr>
          <w:p w14:paraId="57C55A92">
            <w:pPr>
              <w:pStyle w:val="37"/>
              <w:bidi w:val="0"/>
              <w:rPr>
                <w:color w:val="auto"/>
              </w:rPr>
            </w:pPr>
            <w:r>
              <w:rPr>
                <w:color w:val="auto"/>
              </w:rPr>
              <w:t>17</w:t>
            </w:r>
          </w:p>
        </w:tc>
        <w:tc>
          <w:tcPr>
            <w:tcW w:w="1128" w:type="pct"/>
            <w:shd w:val="clear" w:color="auto" w:fill="auto"/>
            <w:vAlign w:val="center"/>
          </w:tcPr>
          <w:p w14:paraId="0656DEEF">
            <w:pPr>
              <w:pStyle w:val="37"/>
              <w:bidi w:val="0"/>
              <w:rPr>
                <w:color w:val="auto"/>
              </w:rPr>
            </w:pPr>
            <w:r>
              <w:rPr>
                <w:color w:val="auto"/>
              </w:rPr>
              <w:t>装载机</w:t>
            </w:r>
          </w:p>
        </w:tc>
        <w:tc>
          <w:tcPr>
            <w:tcW w:w="387" w:type="pct"/>
            <w:shd w:val="clear" w:color="auto" w:fill="auto"/>
            <w:vAlign w:val="center"/>
          </w:tcPr>
          <w:p w14:paraId="74B87BA3">
            <w:pPr>
              <w:pStyle w:val="37"/>
              <w:bidi w:val="0"/>
              <w:rPr>
                <w:color w:val="auto"/>
              </w:rPr>
            </w:pPr>
            <w:r>
              <w:rPr>
                <w:color w:val="auto"/>
              </w:rPr>
              <w:t>台</w:t>
            </w:r>
          </w:p>
        </w:tc>
        <w:tc>
          <w:tcPr>
            <w:tcW w:w="390" w:type="pct"/>
            <w:shd w:val="clear" w:color="auto" w:fill="auto"/>
            <w:vAlign w:val="center"/>
          </w:tcPr>
          <w:p w14:paraId="55203428">
            <w:pPr>
              <w:pStyle w:val="37"/>
              <w:bidi w:val="0"/>
              <w:rPr>
                <w:color w:val="auto"/>
              </w:rPr>
            </w:pPr>
            <w:r>
              <w:rPr>
                <w:color w:val="auto"/>
              </w:rPr>
              <w:t>4</w:t>
            </w:r>
          </w:p>
        </w:tc>
        <w:tc>
          <w:tcPr>
            <w:tcW w:w="1139" w:type="pct"/>
            <w:gridSpan w:val="2"/>
            <w:shd w:val="clear" w:color="auto" w:fill="auto"/>
            <w:vAlign w:val="center"/>
          </w:tcPr>
          <w:p w14:paraId="1FD3A7D2">
            <w:pPr>
              <w:pStyle w:val="37"/>
              <w:bidi w:val="0"/>
              <w:rPr>
                <w:color w:val="auto"/>
              </w:rPr>
            </w:pPr>
            <w:r>
              <w:rPr>
                <w:color w:val="auto"/>
              </w:rPr>
              <w:t>车队</w:t>
            </w:r>
          </w:p>
        </w:tc>
        <w:tc>
          <w:tcPr>
            <w:tcW w:w="743" w:type="pct"/>
            <w:gridSpan w:val="2"/>
            <w:shd w:val="clear" w:color="auto" w:fill="auto"/>
            <w:noWrap/>
            <w:vAlign w:val="center"/>
          </w:tcPr>
          <w:p w14:paraId="6CBCCA9A">
            <w:pPr>
              <w:pStyle w:val="37"/>
              <w:bidi w:val="0"/>
              <w:rPr>
                <w:color w:val="auto"/>
              </w:rPr>
            </w:pPr>
            <w:r>
              <w:rPr>
                <w:color w:val="auto"/>
              </w:rPr>
              <w:t>马洪斌</w:t>
            </w:r>
          </w:p>
        </w:tc>
        <w:tc>
          <w:tcPr>
            <w:tcW w:w="823" w:type="pct"/>
            <w:shd w:val="clear" w:color="auto" w:fill="auto"/>
            <w:noWrap/>
            <w:vAlign w:val="center"/>
          </w:tcPr>
          <w:p w14:paraId="1BC04744">
            <w:pPr>
              <w:pStyle w:val="37"/>
              <w:bidi w:val="0"/>
              <w:rPr>
                <w:color w:val="auto"/>
              </w:rPr>
            </w:pPr>
            <w:r>
              <w:rPr>
                <w:color w:val="auto"/>
              </w:rPr>
              <w:t>15647009555</w:t>
            </w:r>
          </w:p>
        </w:tc>
      </w:tr>
      <w:tr w14:paraId="39FD119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15" w:hRule="atLeast"/>
        </w:trPr>
        <w:tc>
          <w:tcPr>
            <w:tcW w:w="387" w:type="pct"/>
            <w:shd w:val="clear" w:color="auto" w:fill="auto"/>
            <w:vAlign w:val="center"/>
          </w:tcPr>
          <w:p w14:paraId="719DEBD1">
            <w:pPr>
              <w:pStyle w:val="37"/>
              <w:bidi w:val="0"/>
              <w:rPr>
                <w:color w:val="auto"/>
              </w:rPr>
            </w:pPr>
            <w:r>
              <w:rPr>
                <w:color w:val="auto"/>
              </w:rPr>
              <w:t>18</w:t>
            </w:r>
          </w:p>
        </w:tc>
        <w:tc>
          <w:tcPr>
            <w:tcW w:w="1128" w:type="pct"/>
            <w:shd w:val="clear" w:color="auto" w:fill="auto"/>
            <w:vAlign w:val="center"/>
          </w:tcPr>
          <w:p w14:paraId="27E4A5CE">
            <w:pPr>
              <w:pStyle w:val="37"/>
              <w:bidi w:val="0"/>
              <w:rPr>
                <w:color w:val="auto"/>
              </w:rPr>
            </w:pPr>
            <w:r>
              <w:rPr>
                <w:color w:val="auto"/>
              </w:rPr>
              <w:t>皮卡车</w:t>
            </w:r>
          </w:p>
        </w:tc>
        <w:tc>
          <w:tcPr>
            <w:tcW w:w="387" w:type="pct"/>
            <w:shd w:val="clear" w:color="auto" w:fill="auto"/>
            <w:vAlign w:val="center"/>
          </w:tcPr>
          <w:p w14:paraId="13D70AF9">
            <w:pPr>
              <w:pStyle w:val="37"/>
              <w:bidi w:val="0"/>
              <w:rPr>
                <w:color w:val="auto"/>
              </w:rPr>
            </w:pPr>
            <w:r>
              <w:rPr>
                <w:color w:val="auto"/>
              </w:rPr>
              <w:t>台</w:t>
            </w:r>
          </w:p>
        </w:tc>
        <w:tc>
          <w:tcPr>
            <w:tcW w:w="390" w:type="pct"/>
            <w:shd w:val="clear" w:color="auto" w:fill="auto"/>
            <w:vAlign w:val="center"/>
          </w:tcPr>
          <w:p w14:paraId="6436E92E">
            <w:pPr>
              <w:pStyle w:val="37"/>
              <w:bidi w:val="0"/>
              <w:rPr>
                <w:color w:val="auto"/>
              </w:rPr>
            </w:pPr>
            <w:r>
              <w:rPr>
                <w:color w:val="auto"/>
              </w:rPr>
              <w:t>1</w:t>
            </w:r>
          </w:p>
        </w:tc>
        <w:tc>
          <w:tcPr>
            <w:tcW w:w="1139" w:type="pct"/>
            <w:gridSpan w:val="2"/>
            <w:shd w:val="clear" w:color="auto" w:fill="auto"/>
            <w:vAlign w:val="center"/>
          </w:tcPr>
          <w:p w14:paraId="7F7D7F11">
            <w:pPr>
              <w:pStyle w:val="37"/>
              <w:bidi w:val="0"/>
              <w:rPr>
                <w:color w:val="auto"/>
              </w:rPr>
            </w:pPr>
            <w:r>
              <w:rPr>
                <w:color w:val="auto"/>
              </w:rPr>
              <w:t>车队</w:t>
            </w:r>
          </w:p>
        </w:tc>
        <w:tc>
          <w:tcPr>
            <w:tcW w:w="743" w:type="pct"/>
            <w:gridSpan w:val="2"/>
            <w:shd w:val="clear" w:color="auto" w:fill="auto"/>
            <w:noWrap/>
            <w:vAlign w:val="center"/>
          </w:tcPr>
          <w:p w14:paraId="546E8E6C">
            <w:pPr>
              <w:pStyle w:val="37"/>
              <w:bidi w:val="0"/>
              <w:rPr>
                <w:color w:val="auto"/>
              </w:rPr>
            </w:pPr>
            <w:r>
              <w:rPr>
                <w:color w:val="auto"/>
              </w:rPr>
              <w:t>马洪斌</w:t>
            </w:r>
          </w:p>
        </w:tc>
        <w:tc>
          <w:tcPr>
            <w:tcW w:w="823" w:type="pct"/>
            <w:shd w:val="clear" w:color="auto" w:fill="auto"/>
            <w:noWrap/>
            <w:vAlign w:val="center"/>
          </w:tcPr>
          <w:p w14:paraId="346FA610">
            <w:pPr>
              <w:pStyle w:val="37"/>
              <w:bidi w:val="0"/>
              <w:rPr>
                <w:color w:val="auto"/>
              </w:rPr>
            </w:pPr>
            <w:r>
              <w:rPr>
                <w:color w:val="auto"/>
              </w:rPr>
              <w:t>15647009555</w:t>
            </w:r>
          </w:p>
        </w:tc>
      </w:tr>
    </w:tbl>
    <w:p w14:paraId="6FCFBF40">
      <w:pPr>
        <w:pStyle w:val="35"/>
        <w:bidi w:val="0"/>
        <w:rPr>
          <w:rFonts w:hint="default"/>
          <w:color w:val="auto"/>
          <w:lang w:val="en-US" w:eastAsia="zh-CN"/>
        </w:rPr>
      </w:pPr>
      <w:r>
        <w:rPr>
          <w:rFonts w:hint="eastAsia"/>
          <w:color w:val="auto"/>
          <w:lang w:val="en-US" w:eastAsia="zh-CN"/>
        </w:rPr>
        <w:t>表3.5-2  额尔古纳市鑫易矿业开发有限公司</w:t>
      </w:r>
      <w:r>
        <w:rPr>
          <w:rFonts w:hint="default"/>
          <w:color w:val="auto"/>
          <w:lang w:val="en-US" w:eastAsia="zh-CN"/>
        </w:rPr>
        <w:t>应急物资表</w:t>
      </w:r>
    </w:p>
    <w:tbl>
      <w:tblPr>
        <w:tblStyle w:val="28"/>
        <w:tblW w:w="4998"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1006"/>
        <w:gridCol w:w="1785"/>
        <w:gridCol w:w="2943"/>
        <w:gridCol w:w="1251"/>
        <w:gridCol w:w="1534"/>
      </w:tblGrid>
      <w:tr w14:paraId="5DE1027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05" w:hRule="atLeast"/>
        </w:trPr>
        <w:tc>
          <w:tcPr>
            <w:tcW w:w="590" w:type="pct"/>
            <w:tcBorders>
              <w:top w:val="single" w:color="000000" w:sz="12" w:space="0"/>
              <w:left w:val="single" w:color="000000" w:sz="12" w:space="0"/>
              <w:bottom w:val="single" w:color="000000" w:sz="4" w:space="0"/>
              <w:right w:val="single" w:color="000000" w:sz="4" w:space="0"/>
              <w:tl2br w:val="nil"/>
            </w:tcBorders>
            <w:shd w:val="clear" w:color="auto" w:fill="auto"/>
            <w:vAlign w:val="center"/>
          </w:tcPr>
          <w:p w14:paraId="7ACF2FC1">
            <w:pPr>
              <w:pStyle w:val="37"/>
              <w:bidi w:val="0"/>
              <w:rPr>
                <w:b w:val="0"/>
                <w:color w:val="auto"/>
              </w:rPr>
            </w:pPr>
            <w:r>
              <w:rPr>
                <w:b w:val="0"/>
                <w:color w:val="auto"/>
                <w:lang w:val="en-US" w:eastAsia="zh-CN"/>
              </w:rPr>
              <w:t>序号</w:t>
            </w:r>
          </w:p>
        </w:tc>
        <w:tc>
          <w:tcPr>
            <w:tcW w:w="1047" w:type="pct"/>
            <w:tcBorders>
              <w:top w:val="single" w:color="000000" w:sz="12" w:space="0"/>
              <w:left w:val="single" w:color="000000" w:sz="4" w:space="0"/>
              <w:bottom w:val="single" w:color="000000" w:sz="4" w:space="0"/>
              <w:right w:val="single" w:color="000000" w:sz="4" w:space="0"/>
            </w:tcBorders>
            <w:shd w:val="clear" w:color="auto" w:fill="auto"/>
            <w:vAlign w:val="center"/>
          </w:tcPr>
          <w:p w14:paraId="40A2956C">
            <w:pPr>
              <w:pStyle w:val="37"/>
              <w:bidi w:val="0"/>
              <w:rPr>
                <w:b w:val="0"/>
                <w:color w:val="auto"/>
              </w:rPr>
            </w:pPr>
            <w:r>
              <w:rPr>
                <w:b w:val="0"/>
                <w:color w:val="auto"/>
                <w:lang w:val="en-US" w:eastAsia="zh-CN"/>
              </w:rPr>
              <w:t>名称</w:t>
            </w:r>
          </w:p>
        </w:tc>
        <w:tc>
          <w:tcPr>
            <w:tcW w:w="1727" w:type="pct"/>
            <w:tcBorders>
              <w:top w:val="single" w:color="000000" w:sz="12" w:space="0"/>
              <w:left w:val="single" w:color="000000" w:sz="4" w:space="0"/>
              <w:bottom w:val="single" w:color="000000" w:sz="4" w:space="0"/>
              <w:right w:val="single" w:color="000000" w:sz="4" w:space="0"/>
            </w:tcBorders>
            <w:shd w:val="clear" w:color="auto" w:fill="auto"/>
            <w:vAlign w:val="center"/>
          </w:tcPr>
          <w:p w14:paraId="2808AA5D">
            <w:pPr>
              <w:pStyle w:val="37"/>
              <w:bidi w:val="0"/>
              <w:rPr>
                <w:b w:val="0"/>
                <w:color w:val="auto"/>
              </w:rPr>
            </w:pPr>
            <w:r>
              <w:rPr>
                <w:b w:val="0"/>
                <w:color w:val="auto"/>
                <w:lang w:val="en-US" w:eastAsia="zh-CN"/>
              </w:rPr>
              <w:t>型号</w:t>
            </w:r>
          </w:p>
        </w:tc>
        <w:tc>
          <w:tcPr>
            <w:tcW w:w="734" w:type="pct"/>
            <w:tcBorders>
              <w:top w:val="single" w:color="000000" w:sz="12" w:space="0"/>
              <w:left w:val="single" w:color="000000" w:sz="4" w:space="0"/>
              <w:bottom w:val="single" w:color="000000" w:sz="4" w:space="0"/>
              <w:right w:val="single" w:color="000000" w:sz="4" w:space="0"/>
            </w:tcBorders>
            <w:shd w:val="clear" w:color="auto" w:fill="auto"/>
            <w:vAlign w:val="center"/>
          </w:tcPr>
          <w:p w14:paraId="63746FCC">
            <w:pPr>
              <w:pStyle w:val="37"/>
              <w:bidi w:val="0"/>
              <w:rPr>
                <w:b w:val="0"/>
                <w:color w:val="auto"/>
              </w:rPr>
            </w:pPr>
            <w:r>
              <w:rPr>
                <w:b w:val="0"/>
                <w:color w:val="auto"/>
                <w:lang w:val="en-US" w:eastAsia="zh-CN"/>
              </w:rPr>
              <w:t>单位</w:t>
            </w:r>
          </w:p>
        </w:tc>
        <w:tc>
          <w:tcPr>
            <w:tcW w:w="900" w:type="pct"/>
            <w:tcBorders>
              <w:top w:val="single" w:color="000000" w:sz="12" w:space="0"/>
              <w:left w:val="single" w:color="000000" w:sz="4" w:space="0"/>
              <w:bottom w:val="single" w:color="000000" w:sz="4" w:space="0"/>
              <w:right w:val="single" w:color="000000" w:sz="12" w:space="0"/>
            </w:tcBorders>
            <w:shd w:val="clear" w:color="auto" w:fill="auto"/>
            <w:vAlign w:val="center"/>
          </w:tcPr>
          <w:p w14:paraId="2636785F">
            <w:pPr>
              <w:pStyle w:val="37"/>
              <w:bidi w:val="0"/>
              <w:rPr>
                <w:b w:val="0"/>
                <w:color w:val="auto"/>
              </w:rPr>
            </w:pPr>
            <w:r>
              <w:rPr>
                <w:b w:val="0"/>
                <w:color w:val="auto"/>
                <w:lang w:val="en-US" w:eastAsia="zh-CN"/>
              </w:rPr>
              <w:t>数量</w:t>
            </w:r>
          </w:p>
        </w:tc>
      </w:tr>
      <w:tr w14:paraId="2891982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00" w:hRule="atLeast"/>
        </w:trPr>
        <w:tc>
          <w:tcPr>
            <w:tcW w:w="590" w:type="pct"/>
            <w:tcBorders>
              <w:top w:val="single" w:color="000000" w:sz="4" w:space="0"/>
              <w:left w:val="single" w:color="000000" w:sz="12" w:space="0"/>
              <w:bottom w:val="single" w:color="000000" w:sz="4" w:space="0"/>
              <w:right w:val="single" w:color="000000" w:sz="4" w:space="0"/>
            </w:tcBorders>
            <w:shd w:val="clear" w:color="auto" w:fill="auto"/>
            <w:vAlign w:val="top"/>
          </w:tcPr>
          <w:p w14:paraId="0382F54B">
            <w:pPr>
              <w:pStyle w:val="37"/>
              <w:bidi w:val="0"/>
              <w:rPr>
                <w:b w:val="0"/>
                <w:color w:val="auto"/>
              </w:rPr>
            </w:pPr>
            <w:r>
              <w:rPr>
                <w:b w:val="0"/>
                <w:color w:val="auto"/>
                <w:lang w:val="en-US" w:eastAsia="zh-CN"/>
              </w:rPr>
              <w:t>1</w:t>
            </w:r>
          </w:p>
        </w:tc>
        <w:tc>
          <w:tcPr>
            <w:tcW w:w="1047" w:type="pct"/>
            <w:tcBorders>
              <w:top w:val="single" w:color="000000" w:sz="4" w:space="0"/>
              <w:left w:val="single" w:color="000000" w:sz="4" w:space="0"/>
              <w:bottom w:val="single" w:color="000000" w:sz="4" w:space="0"/>
              <w:right w:val="single" w:color="000000" w:sz="4" w:space="0"/>
            </w:tcBorders>
            <w:shd w:val="clear" w:color="auto" w:fill="auto"/>
            <w:vAlign w:val="top"/>
          </w:tcPr>
          <w:p w14:paraId="157B7A02">
            <w:pPr>
              <w:pStyle w:val="37"/>
              <w:bidi w:val="0"/>
              <w:rPr>
                <w:b w:val="0"/>
                <w:color w:val="auto"/>
              </w:rPr>
            </w:pPr>
            <w:r>
              <w:rPr>
                <w:b w:val="0"/>
                <w:color w:val="auto"/>
                <w:lang w:val="en-US" w:eastAsia="zh-CN"/>
              </w:rPr>
              <w:t>指挥车</w:t>
            </w:r>
          </w:p>
        </w:tc>
        <w:tc>
          <w:tcPr>
            <w:tcW w:w="1727" w:type="pct"/>
            <w:tcBorders>
              <w:top w:val="single" w:color="000000" w:sz="4" w:space="0"/>
              <w:left w:val="single" w:color="000000" w:sz="4" w:space="0"/>
              <w:bottom w:val="single" w:color="000000" w:sz="4" w:space="0"/>
              <w:right w:val="single" w:color="000000" w:sz="4" w:space="0"/>
            </w:tcBorders>
            <w:shd w:val="clear" w:color="auto" w:fill="auto"/>
            <w:vAlign w:val="top"/>
          </w:tcPr>
          <w:p w14:paraId="39100610">
            <w:pPr>
              <w:pStyle w:val="37"/>
              <w:bidi w:val="0"/>
              <w:rPr>
                <w:b w:val="0"/>
                <w:color w:val="auto"/>
              </w:rPr>
            </w:pPr>
            <w:r>
              <w:rPr>
                <w:b w:val="0"/>
                <w:color w:val="auto"/>
                <w:lang w:val="en-US" w:eastAsia="zh-CN"/>
              </w:rPr>
              <w:t>天通皮卡</w:t>
            </w:r>
          </w:p>
        </w:tc>
        <w:tc>
          <w:tcPr>
            <w:tcW w:w="7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050BD1">
            <w:pPr>
              <w:pStyle w:val="37"/>
              <w:bidi w:val="0"/>
              <w:rPr>
                <w:b w:val="0"/>
                <w:color w:val="auto"/>
              </w:rPr>
            </w:pPr>
            <w:r>
              <w:rPr>
                <w:b w:val="0"/>
                <w:color w:val="auto"/>
                <w:lang w:val="en-US" w:eastAsia="zh-CN"/>
              </w:rPr>
              <w:t>辆</w:t>
            </w:r>
          </w:p>
        </w:tc>
        <w:tc>
          <w:tcPr>
            <w:tcW w:w="900" w:type="pct"/>
            <w:tcBorders>
              <w:top w:val="single" w:color="000000" w:sz="4" w:space="0"/>
              <w:left w:val="single" w:color="000000" w:sz="4" w:space="0"/>
              <w:bottom w:val="single" w:color="000000" w:sz="4" w:space="0"/>
              <w:right w:val="single" w:color="000000" w:sz="12" w:space="0"/>
            </w:tcBorders>
            <w:shd w:val="clear" w:color="auto" w:fill="auto"/>
            <w:vAlign w:val="top"/>
          </w:tcPr>
          <w:p w14:paraId="559B2797">
            <w:pPr>
              <w:pStyle w:val="37"/>
              <w:bidi w:val="0"/>
              <w:rPr>
                <w:b w:val="0"/>
                <w:color w:val="auto"/>
              </w:rPr>
            </w:pPr>
            <w:r>
              <w:rPr>
                <w:b w:val="0"/>
                <w:color w:val="auto"/>
                <w:lang w:val="en-US" w:eastAsia="zh-CN"/>
              </w:rPr>
              <w:t>1</w:t>
            </w:r>
          </w:p>
        </w:tc>
      </w:tr>
      <w:tr w14:paraId="53D91F8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00" w:hRule="atLeast"/>
        </w:trPr>
        <w:tc>
          <w:tcPr>
            <w:tcW w:w="590" w:type="pct"/>
            <w:tcBorders>
              <w:top w:val="single" w:color="000000" w:sz="4" w:space="0"/>
              <w:left w:val="single" w:color="000000" w:sz="12" w:space="0"/>
              <w:bottom w:val="single" w:color="000000" w:sz="4" w:space="0"/>
              <w:right w:val="single" w:color="000000" w:sz="4" w:space="0"/>
            </w:tcBorders>
            <w:shd w:val="clear" w:color="auto" w:fill="auto"/>
            <w:vAlign w:val="top"/>
          </w:tcPr>
          <w:p w14:paraId="716776CC">
            <w:pPr>
              <w:pStyle w:val="37"/>
              <w:bidi w:val="0"/>
              <w:rPr>
                <w:b w:val="0"/>
                <w:color w:val="auto"/>
              </w:rPr>
            </w:pPr>
            <w:r>
              <w:rPr>
                <w:b w:val="0"/>
                <w:color w:val="auto"/>
                <w:lang w:val="en-US" w:eastAsia="zh-CN"/>
              </w:rPr>
              <w:t>2</w:t>
            </w:r>
          </w:p>
        </w:tc>
        <w:tc>
          <w:tcPr>
            <w:tcW w:w="1047" w:type="pct"/>
            <w:tcBorders>
              <w:top w:val="single" w:color="000000" w:sz="4" w:space="0"/>
              <w:left w:val="single" w:color="000000" w:sz="4" w:space="0"/>
              <w:bottom w:val="single" w:color="000000" w:sz="4" w:space="0"/>
              <w:right w:val="single" w:color="000000" w:sz="4" w:space="0"/>
            </w:tcBorders>
            <w:shd w:val="clear" w:color="auto" w:fill="auto"/>
            <w:vAlign w:val="top"/>
          </w:tcPr>
          <w:p w14:paraId="2301A5FA">
            <w:pPr>
              <w:pStyle w:val="37"/>
              <w:bidi w:val="0"/>
              <w:rPr>
                <w:b w:val="0"/>
                <w:color w:val="auto"/>
              </w:rPr>
            </w:pPr>
            <w:r>
              <w:rPr>
                <w:b w:val="0"/>
                <w:color w:val="auto"/>
                <w:lang w:val="en-US" w:eastAsia="zh-CN"/>
              </w:rPr>
              <w:t>装备车</w:t>
            </w:r>
          </w:p>
        </w:tc>
        <w:tc>
          <w:tcPr>
            <w:tcW w:w="1727" w:type="pct"/>
            <w:tcBorders>
              <w:top w:val="single" w:color="000000" w:sz="4" w:space="0"/>
              <w:left w:val="single" w:color="000000" w:sz="4" w:space="0"/>
              <w:bottom w:val="single" w:color="000000" w:sz="4" w:space="0"/>
              <w:right w:val="single" w:color="000000" w:sz="4" w:space="0"/>
            </w:tcBorders>
            <w:shd w:val="clear" w:color="auto" w:fill="auto"/>
            <w:vAlign w:val="top"/>
          </w:tcPr>
          <w:p w14:paraId="35CAA565">
            <w:pPr>
              <w:pStyle w:val="37"/>
              <w:bidi w:val="0"/>
              <w:rPr>
                <w:b w:val="0"/>
                <w:color w:val="auto"/>
              </w:rPr>
            </w:pPr>
            <w:r>
              <w:rPr>
                <w:b w:val="0"/>
                <w:color w:val="auto"/>
                <w:lang w:val="en-US" w:eastAsia="zh-CN"/>
              </w:rPr>
              <w:t>尼桑皮卡</w:t>
            </w:r>
          </w:p>
        </w:tc>
        <w:tc>
          <w:tcPr>
            <w:tcW w:w="734" w:type="pct"/>
            <w:tcBorders>
              <w:top w:val="single" w:color="000000" w:sz="4" w:space="0"/>
              <w:left w:val="single" w:color="000000" w:sz="4" w:space="0"/>
              <w:bottom w:val="single" w:color="000000" w:sz="4" w:space="0"/>
              <w:right w:val="single" w:color="000000" w:sz="4" w:space="0"/>
            </w:tcBorders>
            <w:shd w:val="clear" w:color="auto" w:fill="auto"/>
            <w:vAlign w:val="top"/>
          </w:tcPr>
          <w:p w14:paraId="63CE1A32">
            <w:pPr>
              <w:pStyle w:val="37"/>
              <w:bidi w:val="0"/>
              <w:rPr>
                <w:b w:val="0"/>
                <w:color w:val="auto"/>
              </w:rPr>
            </w:pPr>
            <w:r>
              <w:rPr>
                <w:b w:val="0"/>
                <w:color w:val="auto"/>
                <w:lang w:val="en-US" w:eastAsia="zh-CN"/>
              </w:rPr>
              <w:t>辆</w:t>
            </w:r>
          </w:p>
        </w:tc>
        <w:tc>
          <w:tcPr>
            <w:tcW w:w="900" w:type="pct"/>
            <w:tcBorders>
              <w:top w:val="single" w:color="000000" w:sz="4" w:space="0"/>
              <w:left w:val="single" w:color="000000" w:sz="4" w:space="0"/>
              <w:bottom w:val="single" w:color="000000" w:sz="4" w:space="0"/>
              <w:right w:val="single" w:color="000000" w:sz="12" w:space="0"/>
            </w:tcBorders>
            <w:shd w:val="clear" w:color="auto" w:fill="auto"/>
            <w:vAlign w:val="top"/>
          </w:tcPr>
          <w:p w14:paraId="294E3CF5">
            <w:pPr>
              <w:pStyle w:val="37"/>
              <w:bidi w:val="0"/>
              <w:rPr>
                <w:b w:val="0"/>
                <w:color w:val="auto"/>
              </w:rPr>
            </w:pPr>
            <w:r>
              <w:rPr>
                <w:b w:val="0"/>
                <w:color w:val="auto"/>
                <w:lang w:val="en-US" w:eastAsia="zh-CN"/>
              </w:rPr>
              <w:t>1</w:t>
            </w:r>
          </w:p>
        </w:tc>
      </w:tr>
      <w:tr w14:paraId="153FE3D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10" w:hRule="atLeast"/>
        </w:trPr>
        <w:tc>
          <w:tcPr>
            <w:tcW w:w="590" w:type="pct"/>
            <w:tcBorders>
              <w:top w:val="single" w:color="000000" w:sz="4" w:space="0"/>
              <w:left w:val="single" w:color="000000" w:sz="12" w:space="0"/>
              <w:bottom w:val="single" w:color="000000" w:sz="4" w:space="0"/>
              <w:right w:val="single" w:color="000000" w:sz="4" w:space="0"/>
            </w:tcBorders>
            <w:shd w:val="clear" w:color="auto" w:fill="auto"/>
            <w:vAlign w:val="top"/>
          </w:tcPr>
          <w:p w14:paraId="426E83DB">
            <w:pPr>
              <w:pStyle w:val="37"/>
              <w:bidi w:val="0"/>
              <w:rPr>
                <w:b w:val="0"/>
                <w:color w:val="auto"/>
              </w:rPr>
            </w:pPr>
            <w:r>
              <w:rPr>
                <w:b w:val="0"/>
                <w:color w:val="auto"/>
                <w:lang w:val="en-US" w:eastAsia="zh-CN"/>
              </w:rPr>
              <w:t>3</w:t>
            </w:r>
          </w:p>
        </w:tc>
        <w:tc>
          <w:tcPr>
            <w:tcW w:w="10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EAC36F">
            <w:pPr>
              <w:pStyle w:val="37"/>
              <w:bidi w:val="0"/>
              <w:rPr>
                <w:b w:val="0"/>
                <w:color w:val="auto"/>
              </w:rPr>
            </w:pPr>
            <w:r>
              <w:rPr>
                <w:b w:val="0"/>
                <w:color w:val="auto"/>
                <w:lang w:val="en-US" w:eastAsia="zh-CN"/>
              </w:rPr>
              <w:t>装备车</w:t>
            </w:r>
          </w:p>
        </w:tc>
        <w:tc>
          <w:tcPr>
            <w:tcW w:w="1727" w:type="pct"/>
            <w:tcBorders>
              <w:top w:val="single" w:color="000000" w:sz="4" w:space="0"/>
              <w:left w:val="single" w:color="000000" w:sz="4" w:space="0"/>
              <w:bottom w:val="single" w:color="000000" w:sz="4" w:space="0"/>
              <w:right w:val="single" w:color="000000" w:sz="4" w:space="0"/>
            </w:tcBorders>
            <w:shd w:val="clear" w:color="auto" w:fill="auto"/>
            <w:vAlign w:val="top"/>
          </w:tcPr>
          <w:p w14:paraId="0807DA53">
            <w:pPr>
              <w:pStyle w:val="37"/>
              <w:bidi w:val="0"/>
              <w:rPr>
                <w:b w:val="0"/>
                <w:color w:val="auto"/>
              </w:rPr>
            </w:pPr>
            <w:r>
              <w:rPr>
                <w:b w:val="0"/>
                <w:color w:val="auto"/>
                <w:lang w:val="en-US" w:eastAsia="zh-CN"/>
              </w:rPr>
              <w:t>福田皮卡</w:t>
            </w:r>
          </w:p>
        </w:tc>
        <w:tc>
          <w:tcPr>
            <w:tcW w:w="734" w:type="pct"/>
            <w:tcBorders>
              <w:top w:val="single" w:color="000000" w:sz="4" w:space="0"/>
              <w:left w:val="single" w:color="000000" w:sz="4" w:space="0"/>
              <w:bottom w:val="single" w:color="000000" w:sz="4" w:space="0"/>
              <w:right w:val="single" w:color="000000" w:sz="4" w:space="0"/>
            </w:tcBorders>
            <w:shd w:val="clear" w:color="auto" w:fill="auto"/>
            <w:vAlign w:val="top"/>
          </w:tcPr>
          <w:p w14:paraId="3D52918F">
            <w:pPr>
              <w:pStyle w:val="37"/>
              <w:bidi w:val="0"/>
              <w:rPr>
                <w:b w:val="0"/>
                <w:color w:val="auto"/>
              </w:rPr>
            </w:pPr>
            <w:r>
              <w:rPr>
                <w:b w:val="0"/>
                <w:color w:val="auto"/>
                <w:lang w:val="en-US" w:eastAsia="zh-CN"/>
              </w:rPr>
              <w:t>辆</w:t>
            </w:r>
          </w:p>
        </w:tc>
        <w:tc>
          <w:tcPr>
            <w:tcW w:w="900" w:type="pct"/>
            <w:tcBorders>
              <w:top w:val="single" w:color="000000" w:sz="4" w:space="0"/>
              <w:left w:val="single" w:color="000000" w:sz="4" w:space="0"/>
              <w:bottom w:val="single" w:color="000000" w:sz="4" w:space="0"/>
              <w:right w:val="single" w:color="000000" w:sz="12" w:space="0"/>
            </w:tcBorders>
            <w:shd w:val="clear" w:color="auto" w:fill="auto"/>
            <w:vAlign w:val="top"/>
          </w:tcPr>
          <w:p w14:paraId="35CC05A8">
            <w:pPr>
              <w:pStyle w:val="37"/>
              <w:bidi w:val="0"/>
              <w:rPr>
                <w:b w:val="0"/>
                <w:color w:val="auto"/>
              </w:rPr>
            </w:pPr>
            <w:r>
              <w:rPr>
                <w:b w:val="0"/>
                <w:color w:val="auto"/>
                <w:lang w:val="en-US" w:eastAsia="zh-CN"/>
              </w:rPr>
              <w:t>1</w:t>
            </w:r>
          </w:p>
        </w:tc>
      </w:tr>
      <w:tr w14:paraId="618C455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00" w:hRule="atLeast"/>
        </w:trPr>
        <w:tc>
          <w:tcPr>
            <w:tcW w:w="590" w:type="pct"/>
            <w:tcBorders>
              <w:top w:val="single" w:color="000000" w:sz="4" w:space="0"/>
              <w:left w:val="single" w:color="000000" w:sz="12" w:space="0"/>
              <w:bottom w:val="single" w:color="000000" w:sz="4" w:space="0"/>
              <w:right w:val="single" w:color="000000" w:sz="4" w:space="0"/>
            </w:tcBorders>
            <w:shd w:val="clear" w:color="auto" w:fill="auto"/>
            <w:vAlign w:val="top"/>
          </w:tcPr>
          <w:p w14:paraId="3E9A9F57">
            <w:pPr>
              <w:pStyle w:val="37"/>
              <w:bidi w:val="0"/>
              <w:rPr>
                <w:b w:val="0"/>
                <w:color w:val="auto"/>
              </w:rPr>
            </w:pPr>
            <w:r>
              <w:rPr>
                <w:b w:val="0"/>
                <w:color w:val="auto"/>
                <w:lang w:val="en-US" w:eastAsia="zh-CN"/>
              </w:rPr>
              <w:t>4</w:t>
            </w:r>
          </w:p>
        </w:tc>
        <w:tc>
          <w:tcPr>
            <w:tcW w:w="10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457600">
            <w:pPr>
              <w:pStyle w:val="37"/>
              <w:bidi w:val="0"/>
              <w:rPr>
                <w:b w:val="0"/>
                <w:color w:val="auto"/>
              </w:rPr>
            </w:pPr>
            <w:r>
              <w:rPr>
                <w:b w:val="0"/>
                <w:color w:val="auto"/>
                <w:lang w:val="en-US" w:eastAsia="zh-CN"/>
              </w:rPr>
              <w:t>急救箱</w:t>
            </w:r>
          </w:p>
        </w:tc>
        <w:tc>
          <w:tcPr>
            <w:tcW w:w="1727" w:type="pct"/>
            <w:tcBorders>
              <w:top w:val="single" w:color="000000" w:sz="4" w:space="0"/>
              <w:left w:val="single" w:color="000000" w:sz="4" w:space="0"/>
              <w:bottom w:val="single" w:color="000000" w:sz="4" w:space="0"/>
              <w:right w:val="single" w:color="000000" w:sz="4" w:space="0"/>
            </w:tcBorders>
            <w:shd w:val="clear" w:color="auto" w:fill="auto"/>
            <w:vAlign w:val="top"/>
          </w:tcPr>
          <w:p w14:paraId="3F7EF7E8">
            <w:pPr>
              <w:pStyle w:val="37"/>
              <w:bidi w:val="0"/>
              <w:rPr>
                <w:rFonts w:hint="eastAsia"/>
                <w:b w:val="0"/>
                <w:color w:val="auto"/>
              </w:rPr>
            </w:pPr>
          </w:p>
        </w:tc>
        <w:tc>
          <w:tcPr>
            <w:tcW w:w="7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8CE5F4">
            <w:pPr>
              <w:pStyle w:val="37"/>
              <w:bidi w:val="0"/>
              <w:rPr>
                <w:b w:val="0"/>
                <w:color w:val="auto"/>
              </w:rPr>
            </w:pPr>
            <w:r>
              <w:rPr>
                <w:b w:val="0"/>
                <w:color w:val="auto"/>
                <w:lang w:val="en-US" w:eastAsia="zh-CN"/>
              </w:rPr>
              <w:t>个</w:t>
            </w:r>
          </w:p>
        </w:tc>
        <w:tc>
          <w:tcPr>
            <w:tcW w:w="900" w:type="pct"/>
            <w:tcBorders>
              <w:top w:val="single" w:color="000000" w:sz="4" w:space="0"/>
              <w:left w:val="single" w:color="000000" w:sz="4" w:space="0"/>
              <w:bottom w:val="single" w:color="000000" w:sz="4" w:space="0"/>
              <w:right w:val="single" w:color="000000" w:sz="12" w:space="0"/>
            </w:tcBorders>
            <w:shd w:val="clear" w:color="auto" w:fill="auto"/>
            <w:vAlign w:val="top"/>
          </w:tcPr>
          <w:p w14:paraId="3EAE3846">
            <w:pPr>
              <w:pStyle w:val="37"/>
              <w:bidi w:val="0"/>
              <w:rPr>
                <w:b w:val="0"/>
                <w:color w:val="auto"/>
              </w:rPr>
            </w:pPr>
            <w:r>
              <w:rPr>
                <w:b w:val="0"/>
                <w:color w:val="auto"/>
                <w:lang w:val="en-US" w:eastAsia="zh-CN"/>
              </w:rPr>
              <w:t>2</w:t>
            </w:r>
          </w:p>
        </w:tc>
      </w:tr>
      <w:tr w14:paraId="3BDC2C0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00" w:hRule="atLeast"/>
        </w:trPr>
        <w:tc>
          <w:tcPr>
            <w:tcW w:w="590" w:type="pct"/>
            <w:tcBorders>
              <w:top w:val="single" w:color="000000" w:sz="4" w:space="0"/>
              <w:left w:val="single" w:color="000000" w:sz="12" w:space="0"/>
              <w:bottom w:val="single" w:color="000000" w:sz="4" w:space="0"/>
              <w:right w:val="single" w:color="000000" w:sz="4" w:space="0"/>
            </w:tcBorders>
            <w:shd w:val="clear" w:color="auto" w:fill="auto"/>
            <w:vAlign w:val="top"/>
          </w:tcPr>
          <w:p w14:paraId="67AA6C30">
            <w:pPr>
              <w:pStyle w:val="37"/>
              <w:bidi w:val="0"/>
              <w:rPr>
                <w:b w:val="0"/>
                <w:color w:val="auto"/>
              </w:rPr>
            </w:pPr>
            <w:r>
              <w:rPr>
                <w:b w:val="0"/>
                <w:color w:val="auto"/>
                <w:lang w:val="en-US" w:eastAsia="zh-CN"/>
              </w:rPr>
              <w:t>5</w:t>
            </w:r>
          </w:p>
        </w:tc>
        <w:tc>
          <w:tcPr>
            <w:tcW w:w="10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0E3BBD">
            <w:pPr>
              <w:pStyle w:val="37"/>
              <w:bidi w:val="0"/>
              <w:rPr>
                <w:b w:val="0"/>
                <w:color w:val="auto"/>
              </w:rPr>
            </w:pPr>
            <w:r>
              <w:rPr>
                <w:b w:val="0"/>
                <w:color w:val="auto"/>
                <w:lang w:val="en-US" w:eastAsia="zh-CN"/>
              </w:rPr>
              <w:t>防爆工具</w:t>
            </w:r>
          </w:p>
        </w:tc>
        <w:tc>
          <w:tcPr>
            <w:tcW w:w="17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9FF83A">
            <w:pPr>
              <w:pStyle w:val="37"/>
              <w:bidi w:val="0"/>
              <w:rPr>
                <w:b w:val="0"/>
                <w:color w:val="auto"/>
              </w:rPr>
            </w:pPr>
            <w:r>
              <w:rPr>
                <w:b w:val="0"/>
                <w:color w:val="auto"/>
                <w:lang w:val="en-US" w:eastAsia="zh-CN"/>
              </w:rPr>
              <w:t>铜质</w:t>
            </w:r>
          </w:p>
        </w:tc>
        <w:tc>
          <w:tcPr>
            <w:tcW w:w="7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506007">
            <w:pPr>
              <w:pStyle w:val="37"/>
              <w:bidi w:val="0"/>
              <w:rPr>
                <w:b w:val="0"/>
                <w:color w:val="auto"/>
              </w:rPr>
            </w:pPr>
            <w:r>
              <w:rPr>
                <w:b w:val="0"/>
                <w:color w:val="auto"/>
                <w:lang w:val="en-US" w:eastAsia="zh-CN"/>
              </w:rPr>
              <w:t>套</w:t>
            </w:r>
          </w:p>
        </w:tc>
        <w:tc>
          <w:tcPr>
            <w:tcW w:w="900" w:type="pct"/>
            <w:tcBorders>
              <w:top w:val="single" w:color="000000" w:sz="4" w:space="0"/>
              <w:left w:val="single" w:color="000000" w:sz="4" w:space="0"/>
              <w:bottom w:val="single" w:color="000000" w:sz="4" w:space="0"/>
              <w:right w:val="single" w:color="000000" w:sz="12" w:space="0"/>
            </w:tcBorders>
            <w:shd w:val="clear" w:color="auto" w:fill="auto"/>
            <w:vAlign w:val="top"/>
          </w:tcPr>
          <w:p w14:paraId="6697F45B">
            <w:pPr>
              <w:pStyle w:val="37"/>
              <w:bidi w:val="0"/>
              <w:rPr>
                <w:b w:val="0"/>
                <w:color w:val="auto"/>
              </w:rPr>
            </w:pPr>
            <w:r>
              <w:rPr>
                <w:b w:val="0"/>
                <w:color w:val="auto"/>
                <w:lang w:val="en-US" w:eastAsia="zh-CN"/>
              </w:rPr>
              <w:t>4</w:t>
            </w:r>
          </w:p>
        </w:tc>
      </w:tr>
      <w:tr w14:paraId="20ACAA5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00" w:hRule="atLeast"/>
        </w:trPr>
        <w:tc>
          <w:tcPr>
            <w:tcW w:w="590" w:type="pct"/>
            <w:tcBorders>
              <w:top w:val="single" w:color="000000" w:sz="4" w:space="0"/>
              <w:left w:val="single" w:color="000000" w:sz="12" w:space="0"/>
              <w:bottom w:val="single" w:color="000000" w:sz="4" w:space="0"/>
              <w:right w:val="single" w:color="000000" w:sz="4" w:space="0"/>
            </w:tcBorders>
            <w:shd w:val="clear" w:color="auto" w:fill="auto"/>
            <w:vAlign w:val="top"/>
          </w:tcPr>
          <w:p w14:paraId="2A8E23C8">
            <w:pPr>
              <w:pStyle w:val="37"/>
              <w:bidi w:val="0"/>
              <w:rPr>
                <w:b w:val="0"/>
                <w:color w:val="auto"/>
              </w:rPr>
            </w:pPr>
            <w:r>
              <w:rPr>
                <w:b w:val="0"/>
                <w:color w:val="auto"/>
                <w:lang w:val="en-US" w:eastAsia="zh-CN"/>
              </w:rPr>
              <w:t>6</w:t>
            </w:r>
          </w:p>
        </w:tc>
        <w:tc>
          <w:tcPr>
            <w:tcW w:w="1047" w:type="pct"/>
            <w:tcBorders>
              <w:top w:val="single" w:color="000000" w:sz="4" w:space="0"/>
              <w:left w:val="single" w:color="000000" w:sz="4" w:space="0"/>
              <w:bottom w:val="single" w:color="000000" w:sz="4" w:space="0"/>
              <w:right w:val="single" w:color="000000" w:sz="4" w:space="0"/>
            </w:tcBorders>
            <w:shd w:val="clear" w:color="auto" w:fill="auto"/>
            <w:vAlign w:val="top"/>
          </w:tcPr>
          <w:p w14:paraId="3EF091A8">
            <w:pPr>
              <w:pStyle w:val="37"/>
              <w:bidi w:val="0"/>
              <w:rPr>
                <w:b w:val="0"/>
                <w:color w:val="auto"/>
              </w:rPr>
            </w:pPr>
            <w:r>
              <w:rPr>
                <w:b w:val="0"/>
                <w:color w:val="auto"/>
                <w:lang w:val="en-US" w:eastAsia="zh-CN"/>
              </w:rPr>
              <w:t>风障</w:t>
            </w:r>
          </w:p>
        </w:tc>
        <w:tc>
          <w:tcPr>
            <w:tcW w:w="1727" w:type="pct"/>
            <w:tcBorders>
              <w:top w:val="single" w:color="000000" w:sz="4" w:space="0"/>
              <w:left w:val="single" w:color="000000" w:sz="4" w:space="0"/>
              <w:bottom w:val="single" w:color="000000" w:sz="4" w:space="0"/>
              <w:right w:val="single" w:color="000000" w:sz="4" w:space="0"/>
            </w:tcBorders>
            <w:shd w:val="clear" w:color="auto" w:fill="auto"/>
            <w:vAlign w:val="top"/>
          </w:tcPr>
          <w:p w14:paraId="56AB6CF9">
            <w:pPr>
              <w:pStyle w:val="37"/>
              <w:bidi w:val="0"/>
              <w:rPr>
                <w:b w:val="0"/>
                <w:color w:val="auto"/>
              </w:rPr>
            </w:pPr>
            <w:r>
              <w:rPr>
                <w:b w:val="0"/>
                <w:color w:val="auto"/>
                <w:lang w:val="en-US" w:eastAsia="zh-CN"/>
              </w:rPr>
              <w:t>白帆布</w:t>
            </w:r>
          </w:p>
        </w:tc>
        <w:tc>
          <w:tcPr>
            <w:tcW w:w="734" w:type="pct"/>
            <w:tcBorders>
              <w:top w:val="single" w:color="000000" w:sz="4" w:space="0"/>
              <w:left w:val="single" w:color="000000" w:sz="4" w:space="0"/>
              <w:bottom w:val="single" w:color="000000" w:sz="4" w:space="0"/>
              <w:right w:val="single" w:color="000000" w:sz="4" w:space="0"/>
            </w:tcBorders>
            <w:shd w:val="clear" w:color="auto" w:fill="auto"/>
            <w:vAlign w:val="top"/>
          </w:tcPr>
          <w:p w14:paraId="2A3BF5B0">
            <w:pPr>
              <w:pStyle w:val="37"/>
              <w:bidi w:val="0"/>
              <w:rPr>
                <w:b w:val="0"/>
                <w:color w:val="auto"/>
              </w:rPr>
            </w:pPr>
            <w:r>
              <w:rPr>
                <w:b w:val="0"/>
                <w:color w:val="auto"/>
                <w:lang w:val="en-US" w:eastAsia="zh-CN"/>
              </w:rPr>
              <w:t>块</w:t>
            </w:r>
          </w:p>
        </w:tc>
        <w:tc>
          <w:tcPr>
            <w:tcW w:w="900" w:type="pct"/>
            <w:tcBorders>
              <w:top w:val="single" w:color="000000" w:sz="4" w:space="0"/>
              <w:left w:val="single" w:color="000000" w:sz="4" w:space="0"/>
              <w:bottom w:val="single" w:color="000000" w:sz="4" w:space="0"/>
              <w:right w:val="single" w:color="000000" w:sz="12" w:space="0"/>
            </w:tcBorders>
            <w:shd w:val="clear" w:color="auto" w:fill="auto"/>
            <w:vAlign w:val="top"/>
          </w:tcPr>
          <w:p w14:paraId="20BB4AF7">
            <w:pPr>
              <w:pStyle w:val="37"/>
              <w:bidi w:val="0"/>
              <w:rPr>
                <w:b w:val="0"/>
                <w:color w:val="auto"/>
              </w:rPr>
            </w:pPr>
            <w:r>
              <w:rPr>
                <w:b w:val="0"/>
                <w:color w:val="auto"/>
                <w:lang w:val="en-US" w:eastAsia="zh-CN"/>
              </w:rPr>
              <w:t>7</w:t>
            </w:r>
          </w:p>
        </w:tc>
      </w:tr>
      <w:tr w14:paraId="31D6686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00" w:hRule="atLeast"/>
        </w:trPr>
        <w:tc>
          <w:tcPr>
            <w:tcW w:w="590" w:type="pct"/>
            <w:tcBorders>
              <w:top w:val="single" w:color="000000" w:sz="4" w:space="0"/>
              <w:left w:val="single" w:color="000000" w:sz="12" w:space="0"/>
              <w:bottom w:val="single" w:color="000000" w:sz="4" w:space="0"/>
              <w:right w:val="single" w:color="000000" w:sz="4" w:space="0"/>
            </w:tcBorders>
            <w:shd w:val="clear" w:color="auto" w:fill="auto"/>
            <w:vAlign w:val="top"/>
          </w:tcPr>
          <w:p w14:paraId="2200B6E8">
            <w:pPr>
              <w:pStyle w:val="37"/>
              <w:bidi w:val="0"/>
              <w:rPr>
                <w:b w:val="0"/>
                <w:color w:val="auto"/>
              </w:rPr>
            </w:pPr>
            <w:r>
              <w:rPr>
                <w:b w:val="0"/>
                <w:color w:val="auto"/>
                <w:lang w:val="en-US" w:eastAsia="zh-CN"/>
              </w:rPr>
              <w:t>7</w:t>
            </w:r>
          </w:p>
        </w:tc>
        <w:tc>
          <w:tcPr>
            <w:tcW w:w="1047" w:type="pct"/>
            <w:tcBorders>
              <w:top w:val="single" w:color="000000" w:sz="4" w:space="0"/>
              <w:left w:val="single" w:color="000000" w:sz="4" w:space="0"/>
              <w:bottom w:val="single" w:color="000000" w:sz="4" w:space="0"/>
              <w:right w:val="single" w:color="000000" w:sz="4" w:space="0"/>
            </w:tcBorders>
            <w:shd w:val="clear" w:color="auto" w:fill="auto"/>
            <w:vAlign w:val="top"/>
          </w:tcPr>
          <w:p w14:paraId="6D699E85">
            <w:pPr>
              <w:pStyle w:val="37"/>
              <w:bidi w:val="0"/>
              <w:rPr>
                <w:b w:val="0"/>
                <w:color w:val="auto"/>
              </w:rPr>
            </w:pPr>
            <w:r>
              <w:rPr>
                <w:b w:val="0"/>
                <w:color w:val="auto"/>
                <w:lang w:val="en-US" w:eastAsia="zh-CN"/>
              </w:rPr>
              <w:t>灭火器</w:t>
            </w:r>
          </w:p>
        </w:tc>
        <w:tc>
          <w:tcPr>
            <w:tcW w:w="17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C66CC6">
            <w:pPr>
              <w:pStyle w:val="37"/>
              <w:bidi w:val="0"/>
              <w:rPr>
                <w:b w:val="0"/>
                <w:color w:val="auto"/>
              </w:rPr>
            </w:pPr>
            <w:r>
              <w:rPr>
                <w:b w:val="0"/>
                <w:color w:val="auto"/>
                <w:lang w:val="en-US" w:eastAsia="zh-CN"/>
              </w:rPr>
              <w:t>8kg干粉灭火器</w:t>
            </w:r>
          </w:p>
        </w:tc>
        <w:tc>
          <w:tcPr>
            <w:tcW w:w="7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A1F974">
            <w:pPr>
              <w:pStyle w:val="37"/>
              <w:bidi w:val="0"/>
              <w:rPr>
                <w:b w:val="0"/>
                <w:color w:val="auto"/>
              </w:rPr>
            </w:pPr>
            <w:r>
              <w:rPr>
                <w:b w:val="0"/>
                <w:color w:val="auto"/>
                <w:lang w:val="en-US" w:eastAsia="zh-CN"/>
              </w:rPr>
              <w:t>个</w:t>
            </w:r>
          </w:p>
        </w:tc>
        <w:tc>
          <w:tcPr>
            <w:tcW w:w="900" w:type="pct"/>
            <w:tcBorders>
              <w:top w:val="single" w:color="000000" w:sz="4" w:space="0"/>
              <w:left w:val="single" w:color="000000" w:sz="4" w:space="0"/>
              <w:bottom w:val="single" w:color="000000" w:sz="4" w:space="0"/>
              <w:right w:val="single" w:color="000000" w:sz="12" w:space="0"/>
            </w:tcBorders>
            <w:shd w:val="clear" w:color="auto" w:fill="auto"/>
            <w:vAlign w:val="top"/>
          </w:tcPr>
          <w:p w14:paraId="40F81667">
            <w:pPr>
              <w:pStyle w:val="37"/>
              <w:bidi w:val="0"/>
              <w:rPr>
                <w:b w:val="0"/>
                <w:color w:val="auto"/>
              </w:rPr>
            </w:pPr>
            <w:r>
              <w:rPr>
                <w:b w:val="0"/>
                <w:color w:val="auto"/>
                <w:lang w:val="en-US" w:eastAsia="zh-CN"/>
              </w:rPr>
              <w:t>24</w:t>
            </w:r>
          </w:p>
        </w:tc>
      </w:tr>
      <w:tr w14:paraId="12BACB5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10" w:hRule="atLeast"/>
        </w:trPr>
        <w:tc>
          <w:tcPr>
            <w:tcW w:w="590" w:type="pct"/>
            <w:tcBorders>
              <w:top w:val="single" w:color="000000" w:sz="4" w:space="0"/>
              <w:left w:val="single" w:color="000000" w:sz="12" w:space="0"/>
              <w:bottom w:val="single" w:color="000000" w:sz="4" w:space="0"/>
              <w:right w:val="single" w:color="000000" w:sz="4" w:space="0"/>
            </w:tcBorders>
            <w:shd w:val="clear" w:color="auto" w:fill="auto"/>
            <w:vAlign w:val="top"/>
          </w:tcPr>
          <w:p w14:paraId="7761FED1">
            <w:pPr>
              <w:pStyle w:val="37"/>
              <w:bidi w:val="0"/>
              <w:rPr>
                <w:b w:val="0"/>
                <w:color w:val="auto"/>
              </w:rPr>
            </w:pPr>
            <w:r>
              <w:rPr>
                <w:b w:val="0"/>
                <w:color w:val="auto"/>
                <w:lang w:val="en-US" w:eastAsia="zh-CN"/>
              </w:rPr>
              <w:t>8</w:t>
            </w:r>
          </w:p>
        </w:tc>
        <w:tc>
          <w:tcPr>
            <w:tcW w:w="10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DA7E43">
            <w:pPr>
              <w:pStyle w:val="37"/>
              <w:bidi w:val="0"/>
              <w:rPr>
                <w:b w:val="0"/>
                <w:color w:val="auto"/>
              </w:rPr>
            </w:pPr>
            <w:r>
              <w:rPr>
                <w:b w:val="0"/>
                <w:color w:val="auto"/>
                <w:lang w:val="en-US" w:eastAsia="zh-CN"/>
              </w:rPr>
              <w:t>救生索</w:t>
            </w:r>
          </w:p>
        </w:tc>
        <w:tc>
          <w:tcPr>
            <w:tcW w:w="1727" w:type="pct"/>
            <w:tcBorders>
              <w:top w:val="single" w:color="000000" w:sz="4" w:space="0"/>
              <w:left w:val="single" w:color="000000" w:sz="4" w:space="0"/>
              <w:bottom w:val="single" w:color="000000" w:sz="4" w:space="0"/>
              <w:right w:val="single" w:color="000000" w:sz="4" w:space="0"/>
            </w:tcBorders>
            <w:shd w:val="clear" w:color="auto" w:fill="auto"/>
            <w:vAlign w:val="top"/>
          </w:tcPr>
          <w:p w14:paraId="69B21224">
            <w:pPr>
              <w:pStyle w:val="37"/>
              <w:bidi w:val="0"/>
              <w:rPr>
                <w:rFonts w:hint="default"/>
                <w:b w:val="0"/>
                <w:color w:val="auto"/>
              </w:rPr>
            </w:pPr>
          </w:p>
        </w:tc>
        <w:tc>
          <w:tcPr>
            <w:tcW w:w="7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CF8C59">
            <w:pPr>
              <w:pStyle w:val="37"/>
              <w:bidi w:val="0"/>
              <w:rPr>
                <w:b w:val="0"/>
                <w:color w:val="auto"/>
              </w:rPr>
            </w:pPr>
            <w:r>
              <w:rPr>
                <w:b w:val="0"/>
                <w:color w:val="auto"/>
                <w:lang w:val="en-US" w:eastAsia="zh-CN"/>
              </w:rPr>
              <w:t>条</w:t>
            </w:r>
          </w:p>
        </w:tc>
        <w:tc>
          <w:tcPr>
            <w:tcW w:w="900" w:type="pct"/>
            <w:tcBorders>
              <w:top w:val="single" w:color="000000" w:sz="4" w:space="0"/>
              <w:left w:val="single" w:color="000000" w:sz="4" w:space="0"/>
              <w:bottom w:val="single" w:color="000000" w:sz="4" w:space="0"/>
              <w:right w:val="single" w:color="000000" w:sz="12" w:space="0"/>
            </w:tcBorders>
            <w:shd w:val="clear" w:color="auto" w:fill="auto"/>
            <w:vAlign w:val="top"/>
          </w:tcPr>
          <w:p w14:paraId="733D0D4E">
            <w:pPr>
              <w:pStyle w:val="37"/>
              <w:bidi w:val="0"/>
              <w:rPr>
                <w:b w:val="0"/>
                <w:color w:val="auto"/>
              </w:rPr>
            </w:pPr>
            <w:r>
              <w:rPr>
                <w:b w:val="0"/>
                <w:color w:val="auto"/>
                <w:lang w:val="en-US" w:eastAsia="zh-CN"/>
              </w:rPr>
              <w:t>5</w:t>
            </w:r>
          </w:p>
        </w:tc>
      </w:tr>
      <w:tr w14:paraId="3EE9430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00" w:hRule="atLeast"/>
        </w:trPr>
        <w:tc>
          <w:tcPr>
            <w:tcW w:w="590" w:type="pct"/>
            <w:tcBorders>
              <w:top w:val="single" w:color="000000" w:sz="4" w:space="0"/>
              <w:left w:val="single" w:color="000000" w:sz="12" w:space="0"/>
              <w:bottom w:val="single" w:color="000000" w:sz="4" w:space="0"/>
              <w:right w:val="single" w:color="000000" w:sz="4" w:space="0"/>
            </w:tcBorders>
            <w:shd w:val="clear" w:color="auto" w:fill="auto"/>
            <w:vAlign w:val="top"/>
          </w:tcPr>
          <w:p w14:paraId="179C6032">
            <w:pPr>
              <w:pStyle w:val="37"/>
              <w:bidi w:val="0"/>
              <w:rPr>
                <w:b w:val="0"/>
                <w:color w:val="auto"/>
              </w:rPr>
            </w:pPr>
            <w:r>
              <w:rPr>
                <w:b w:val="0"/>
                <w:color w:val="auto"/>
                <w:lang w:val="en-US" w:eastAsia="zh-CN"/>
              </w:rPr>
              <w:t>9</w:t>
            </w:r>
          </w:p>
        </w:tc>
        <w:tc>
          <w:tcPr>
            <w:tcW w:w="10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3F673D">
            <w:pPr>
              <w:pStyle w:val="37"/>
              <w:bidi w:val="0"/>
              <w:rPr>
                <w:b w:val="0"/>
                <w:color w:val="auto"/>
              </w:rPr>
            </w:pPr>
            <w:r>
              <w:rPr>
                <w:b w:val="0"/>
                <w:color w:val="auto"/>
                <w:lang w:val="en-US" w:eastAsia="zh-CN"/>
              </w:rPr>
              <w:t>担架</w:t>
            </w:r>
          </w:p>
        </w:tc>
        <w:tc>
          <w:tcPr>
            <w:tcW w:w="17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EBB0A0">
            <w:pPr>
              <w:pStyle w:val="37"/>
              <w:bidi w:val="0"/>
              <w:rPr>
                <w:b w:val="0"/>
                <w:color w:val="auto"/>
              </w:rPr>
            </w:pPr>
            <w:r>
              <w:rPr>
                <w:b w:val="0"/>
                <w:color w:val="auto"/>
                <w:lang w:val="en-US" w:eastAsia="zh-CN"/>
              </w:rPr>
              <w:t>两折、三折</w:t>
            </w:r>
          </w:p>
        </w:tc>
        <w:tc>
          <w:tcPr>
            <w:tcW w:w="7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BCE494">
            <w:pPr>
              <w:pStyle w:val="37"/>
              <w:bidi w:val="0"/>
              <w:rPr>
                <w:b w:val="0"/>
                <w:color w:val="auto"/>
              </w:rPr>
            </w:pPr>
            <w:r>
              <w:rPr>
                <w:b w:val="0"/>
                <w:color w:val="auto"/>
                <w:lang w:val="en-US" w:eastAsia="zh-CN"/>
              </w:rPr>
              <w:t>个</w:t>
            </w:r>
          </w:p>
        </w:tc>
        <w:tc>
          <w:tcPr>
            <w:tcW w:w="900" w:type="pct"/>
            <w:tcBorders>
              <w:top w:val="single" w:color="000000" w:sz="4" w:space="0"/>
              <w:left w:val="single" w:color="000000" w:sz="4" w:space="0"/>
              <w:bottom w:val="single" w:color="000000" w:sz="4" w:space="0"/>
              <w:right w:val="single" w:color="000000" w:sz="12" w:space="0"/>
            </w:tcBorders>
            <w:shd w:val="clear" w:color="auto" w:fill="auto"/>
            <w:vAlign w:val="top"/>
          </w:tcPr>
          <w:p w14:paraId="75A06D10">
            <w:pPr>
              <w:pStyle w:val="37"/>
              <w:bidi w:val="0"/>
              <w:rPr>
                <w:b w:val="0"/>
                <w:color w:val="auto"/>
              </w:rPr>
            </w:pPr>
            <w:r>
              <w:rPr>
                <w:b w:val="0"/>
                <w:color w:val="auto"/>
                <w:lang w:val="en-US" w:eastAsia="zh-CN"/>
              </w:rPr>
              <w:t>7</w:t>
            </w:r>
          </w:p>
        </w:tc>
      </w:tr>
      <w:tr w14:paraId="4C683B7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00" w:hRule="atLeast"/>
        </w:trPr>
        <w:tc>
          <w:tcPr>
            <w:tcW w:w="590" w:type="pct"/>
            <w:tcBorders>
              <w:top w:val="single" w:color="000000" w:sz="4" w:space="0"/>
              <w:left w:val="single" w:color="000000" w:sz="12" w:space="0"/>
              <w:bottom w:val="single" w:color="000000" w:sz="4" w:space="0"/>
              <w:right w:val="single" w:color="000000" w:sz="4" w:space="0"/>
            </w:tcBorders>
            <w:shd w:val="clear" w:color="auto" w:fill="auto"/>
            <w:vAlign w:val="top"/>
          </w:tcPr>
          <w:p w14:paraId="397B0191">
            <w:pPr>
              <w:pStyle w:val="37"/>
              <w:bidi w:val="0"/>
              <w:rPr>
                <w:b w:val="0"/>
                <w:color w:val="auto"/>
              </w:rPr>
            </w:pPr>
            <w:r>
              <w:rPr>
                <w:b w:val="0"/>
                <w:color w:val="auto"/>
                <w:lang w:val="en-US" w:eastAsia="zh-CN"/>
              </w:rPr>
              <w:t>10</w:t>
            </w:r>
          </w:p>
        </w:tc>
        <w:tc>
          <w:tcPr>
            <w:tcW w:w="10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73C5A2">
            <w:pPr>
              <w:pStyle w:val="37"/>
              <w:bidi w:val="0"/>
              <w:rPr>
                <w:b w:val="0"/>
                <w:color w:val="auto"/>
              </w:rPr>
            </w:pPr>
            <w:r>
              <w:rPr>
                <w:b w:val="0"/>
                <w:color w:val="auto"/>
                <w:lang w:val="en-US" w:eastAsia="zh-CN"/>
              </w:rPr>
              <w:t>保温毯</w:t>
            </w:r>
          </w:p>
        </w:tc>
        <w:tc>
          <w:tcPr>
            <w:tcW w:w="17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C371EC">
            <w:pPr>
              <w:pStyle w:val="37"/>
              <w:bidi w:val="0"/>
              <w:rPr>
                <w:b w:val="0"/>
                <w:color w:val="auto"/>
              </w:rPr>
            </w:pPr>
            <w:r>
              <w:rPr>
                <w:b w:val="0"/>
                <w:color w:val="auto"/>
                <w:lang w:val="en-US" w:eastAsia="zh-CN"/>
              </w:rPr>
              <w:t>腈纶、麻</w:t>
            </w:r>
          </w:p>
        </w:tc>
        <w:tc>
          <w:tcPr>
            <w:tcW w:w="7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47FDE5">
            <w:pPr>
              <w:pStyle w:val="37"/>
              <w:bidi w:val="0"/>
              <w:rPr>
                <w:b w:val="0"/>
                <w:color w:val="auto"/>
              </w:rPr>
            </w:pPr>
            <w:r>
              <w:rPr>
                <w:b w:val="0"/>
                <w:color w:val="auto"/>
                <w:lang w:val="en-US" w:eastAsia="zh-CN"/>
              </w:rPr>
              <w:t>条</w:t>
            </w:r>
          </w:p>
        </w:tc>
        <w:tc>
          <w:tcPr>
            <w:tcW w:w="900" w:type="pct"/>
            <w:tcBorders>
              <w:top w:val="single" w:color="000000" w:sz="4" w:space="0"/>
              <w:left w:val="single" w:color="000000" w:sz="4" w:space="0"/>
              <w:bottom w:val="single" w:color="000000" w:sz="4" w:space="0"/>
              <w:right w:val="single" w:color="000000" w:sz="12" w:space="0"/>
            </w:tcBorders>
            <w:shd w:val="clear" w:color="auto" w:fill="auto"/>
            <w:vAlign w:val="top"/>
          </w:tcPr>
          <w:p w14:paraId="25899F25">
            <w:pPr>
              <w:pStyle w:val="37"/>
              <w:bidi w:val="0"/>
              <w:rPr>
                <w:b w:val="0"/>
                <w:color w:val="auto"/>
              </w:rPr>
            </w:pPr>
            <w:r>
              <w:rPr>
                <w:b w:val="0"/>
                <w:color w:val="auto"/>
                <w:lang w:val="en-US" w:eastAsia="zh-CN"/>
              </w:rPr>
              <w:t>6</w:t>
            </w:r>
          </w:p>
        </w:tc>
      </w:tr>
      <w:tr w14:paraId="0B0C225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00" w:hRule="atLeast"/>
        </w:trPr>
        <w:tc>
          <w:tcPr>
            <w:tcW w:w="590" w:type="pct"/>
            <w:tcBorders>
              <w:top w:val="single" w:color="000000" w:sz="4" w:space="0"/>
              <w:left w:val="single" w:color="000000" w:sz="12" w:space="0"/>
              <w:bottom w:val="single" w:color="000000" w:sz="4" w:space="0"/>
              <w:right w:val="single" w:color="000000" w:sz="4" w:space="0"/>
            </w:tcBorders>
            <w:shd w:val="clear" w:color="auto" w:fill="auto"/>
            <w:vAlign w:val="top"/>
          </w:tcPr>
          <w:p w14:paraId="7300EF38">
            <w:pPr>
              <w:pStyle w:val="37"/>
              <w:bidi w:val="0"/>
              <w:rPr>
                <w:b w:val="0"/>
                <w:color w:val="auto"/>
              </w:rPr>
            </w:pPr>
            <w:r>
              <w:rPr>
                <w:b w:val="0"/>
                <w:color w:val="auto"/>
                <w:lang w:val="en-US" w:eastAsia="zh-CN"/>
              </w:rPr>
              <w:t>11</w:t>
            </w:r>
          </w:p>
        </w:tc>
        <w:tc>
          <w:tcPr>
            <w:tcW w:w="10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0322EA">
            <w:pPr>
              <w:pStyle w:val="37"/>
              <w:bidi w:val="0"/>
              <w:rPr>
                <w:b w:val="0"/>
                <w:color w:val="auto"/>
              </w:rPr>
            </w:pPr>
            <w:r>
              <w:rPr>
                <w:b w:val="0"/>
                <w:color w:val="auto"/>
                <w:lang w:val="en-US" w:eastAsia="zh-CN"/>
              </w:rPr>
              <w:t>充气夹板</w:t>
            </w:r>
          </w:p>
        </w:tc>
        <w:tc>
          <w:tcPr>
            <w:tcW w:w="1727" w:type="pct"/>
            <w:tcBorders>
              <w:top w:val="single" w:color="000000" w:sz="4" w:space="0"/>
              <w:left w:val="single" w:color="000000" w:sz="4" w:space="0"/>
              <w:bottom w:val="single" w:color="000000" w:sz="4" w:space="0"/>
              <w:right w:val="single" w:color="000000" w:sz="4" w:space="0"/>
            </w:tcBorders>
            <w:shd w:val="clear" w:color="auto" w:fill="auto"/>
            <w:vAlign w:val="top"/>
          </w:tcPr>
          <w:p w14:paraId="46300384">
            <w:pPr>
              <w:pStyle w:val="37"/>
              <w:bidi w:val="0"/>
              <w:rPr>
                <w:rFonts w:hint="default"/>
                <w:b w:val="0"/>
                <w:color w:val="auto"/>
              </w:rPr>
            </w:pPr>
          </w:p>
        </w:tc>
        <w:tc>
          <w:tcPr>
            <w:tcW w:w="734" w:type="pct"/>
            <w:tcBorders>
              <w:top w:val="single" w:color="000000" w:sz="4" w:space="0"/>
              <w:left w:val="single" w:color="000000" w:sz="4" w:space="0"/>
              <w:bottom w:val="single" w:color="000000" w:sz="4" w:space="0"/>
              <w:right w:val="single" w:color="000000" w:sz="4" w:space="0"/>
            </w:tcBorders>
            <w:shd w:val="clear" w:color="auto" w:fill="auto"/>
            <w:vAlign w:val="top"/>
          </w:tcPr>
          <w:p w14:paraId="0AA3A7D4">
            <w:pPr>
              <w:pStyle w:val="37"/>
              <w:bidi w:val="0"/>
              <w:rPr>
                <w:b w:val="0"/>
                <w:color w:val="auto"/>
              </w:rPr>
            </w:pPr>
            <w:r>
              <w:rPr>
                <w:b w:val="0"/>
                <w:color w:val="auto"/>
                <w:lang w:val="en-US" w:eastAsia="zh-CN"/>
              </w:rPr>
              <w:t>套</w:t>
            </w:r>
          </w:p>
        </w:tc>
        <w:tc>
          <w:tcPr>
            <w:tcW w:w="900" w:type="pct"/>
            <w:tcBorders>
              <w:top w:val="single" w:color="000000" w:sz="4" w:space="0"/>
              <w:left w:val="single" w:color="000000" w:sz="4" w:space="0"/>
              <w:bottom w:val="single" w:color="000000" w:sz="4" w:space="0"/>
              <w:right w:val="single" w:color="000000" w:sz="12" w:space="0"/>
            </w:tcBorders>
            <w:shd w:val="clear" w:color="auto" w:fill="auto"/>
            <w:vAlign w:val="top"/>
          </w:tcPr>
          <w:p w14:paraId="5596BF56">
            <w:pPr>
              <w:pStyle w:val="37"/>
              <w:bidi w:val="0"/>
              <w:rPr>
                <w:b w:val="0"/>
                <w:color w:val="auto"/>
              </w:rPr>
            </w:pPr>
            <w:r>
              <w:rPr>
                <w:b w:val="0"/>
                <w:color w:val="auto"/>
                <w:lang w:val="en-US" w:eastAsia="zh-CN"/>
              </w:rPr>
              <w:t>6</w:t>
            </w:r>
          </w:p>
        </w:tc>
      </w:tr>
      <w:tr w14:paraId="77AAE51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00" w:hRule="atLeast"/>
        </w:trPr>
        <w:tc>
          <w:tcPr>
            <w:tcW w:w="590" w:type="pct"/>
            <w:tcBorders>
              <w:top w:val="single" w:color="000000" w:sz="4" w:space="0"/>
              <w:left w:val="single" w:color="000000" w:sz="12" w:space="0"/>
              <w:bottom w:val="single" w:color="000000" w:sz="4" w:space="0"/>
              <w:right w:val="single" w:color="000000" w:sz="4" w:space="0"/>
            </w:tcBorders>
            <w:shd w:val="clear" w:color="auto" w:fill="auto"/>
            <w:vAlign w:val="top"/>
          </w:tcPr>
          <w:p w14:paraId="26869BB1">
            <w:pPr>
              <w:pStyle w:val="37"/>
              <w:bidi w:val="0"/>
              <w:rPr>
                <w:b w:val="0"/>
                <w:color w:val="auto"/>
              </w:rPr>
            </w:pPr>
            <w:r>
              <w:rPr>
                <w:b w:val="0"/>
                <w:color w:val="auto"/>
                <w:lang w:val="en-US" w:eastAsia="zh-CN"/>
              </w:rPr>
              <w:t>13</w:t>
            </w:r>
          </w:p>
        </w:tc>
        <w:tc>
          <w:tcPr>
            <w:tcW w:w="1047" w:type="pct"/>
            <w:tcBorders>
              <w:top w:val="single" w:color="000000" w:sz="4" w:space="0"/>
              <w:left w:val="single" w:color="000000" w:sz="4" w:space="0"/>
              <w:bottom w:val="single" w:color="000000" w:sz="4" w:space="0"/>
              <w:right w:val="single" w:color="000000" w:sz="4" w:space="0"/>
            </w:tcBorders>
            <w:shd w:val="clear" w:color="auto" w:fill="auto"/>
            <w:vAlign w:val="top"/>
          </w:tcPr>
          <w:p w14:paraId="5B03C9D6">
            <w:pPr>
              <w:pStyle w:val="37"/>
              <w:bidi w:val="0"/>
              <w:rPr>
                <w:b w:val="0"/>
                <w:color w:val="auto"/>
              </w:rPr>
            </w:pPr>
            <w:r>
              <w:rPr>
                <w:b w:val="0"/>
                <w:color w:val="auto"/>
                <w:lang w:val="en-US" w:eastAsia="zh-CN"/>
              </w:rPr>
              <w:t>引路线</w:t>
            </w:r>
          </w:p>
        </w:tc>
        <w:tc>
          <w:tcPr>
            <w:tcW w:w="1727" w:type="pct"/>
            <w:tcBorders>
              <w:top w:val="single" w:color="000000" w:sz="4" w:space="0"/>
              <w:left w:val="single" w:color="000000" w:sz="4" w:space="0"/>
              <w:bottom w:val="single" w:color="000000" w:sz="4" w:space="0"/>
              <w:right w:val="single" w:color="000000" w:sz="4" w:space="0"/>
            </w:tcBorders>
            <w:shd w:val="clear" w:color="auto" w:fill="auto"/>
            <w:vAlign w:val="top"/>
          </w:tcPr>
          <w:p w14:paraId="106C23E9">
            <w:pPr>
              <w:pStyle w:val="37"/>
              <w:bidi w:val="0"/>
              <w:rPr>
                <w:rFonts w:hint="default"/>
                <w:b w:val="0"/>
                <w:color w:val="auto"/>
              </w:rPr>
            </w:pPr>
          </w:p>
        </w:tc>
        <w:tc>
          <w:tcPr>
            <w:tcW w:w="734" w:type="pct"/>
            <w:tcBorders>
              <w:top w:val="single" w:color="000000" w:sz="4" w:space="0"/>
              <w:left w:val="single" w:color="000000" w:sz="4" w:space="0"/>
              <w:bottom w:val="single" w:color="000000" w:sz="4" w:space="0"/>
              <w:right w:val="single" w:color="000000" w:sz="4" w:space="0"/>
            </w:tcBorders>
            <w:shd w:val="clear" w:color="auto" w:fill="auto"/>
            <w:vAlign w:val="top"/>
          </w:tcPr>
          <w:p w14:paraId="03E107D4">
            <w:pPr>
              <w:pStyle w:val="37"/>
              <w:bidi w:val="0"/>
              <w:rPr>
                <w:b w:val="0"/>
                <w:color w:val="auto"/>
              </w:rPr>
            </w:pPr>
            <w:r>
              <w:rPr>
                <w:b w:val="0"/>
                <w:color w:val="auto"/>
                <w:lang w:val="en-US" w:eastAsia="zh-CN"/>
              </w:rPr>
              <w:t>米</w:t>
            </w:r>
          </w:p>
        </w:tc>
        <w:tc>
          <w:tcPr>
            <w:tcW w:w="900" w:type="pct"/>
            <w:tcBorders>
              <w:top w:val="single" w:color="000000" w:sz="4" w:space="0"/>
              <w:left w:val="single" w:color="000000" w:sz="4" w:space="0"/>
              <w:bottom w:val="single" w:color="000000" w:sz="4" w:space="0"/>
              <w:right w:val="single" w:color="000000" w:sz="12" w:space="0"/>
            </w:tcBorders>
            <w:shd w:val="clear" w:color="auto" w:fill="auto"/>
            <w:vAlign w:val="top"/>
          </w:tcPr>
          <w:p w14:paraId="46D2F43E">
            <w:pPr>
              <w:pStyle w:val="37"/>
              <w:bidi w:val="0"/>
              <w:rPr>
                <w:b w:val="0"/>
                <w:color w:val="auto"/>
              </w:rPr>
            </w:pPr>
            <w:r>
              <w:rPr>
                <w:b w:val="0"/>
                <w:color w:val="auto"/>
                <w:lang w:val="en-US" w:eastAsia="zh-CN"/>
              </w:rPr>
              <w:t>5000</w:t>
            </w:r>
          </w:p>
        </w:tc>
      </w:tr>
      <w:tr w14:paraId="60545A0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10" w:hRule="atLeast"/>
        </w:trPr>
        <w:tc>
          <w:tcPr>
            <w:tcW w:w="590" w:type="pct"/>
            <w:tcBorders>
              <w:top w:val="single" w:color="000000" w:sz="4" w:space="0"/>
              <w:left w:val="single" w:color="000000" w:sz="12" w:space="0"/>
              <w:bottom w:val="single" w:color="000000" w:sz="4" w:space="0"/>
              <w:right w:val="single" w:color="000000" w:sz="4" w:space="0"/>
            </w:tcBorders>
            <w:shd w:val="clear" w:color="auto" w:fill="auto"/>
            <w:vAlign w:val="top"/>
          </w:tcPr>
          <w:p w14:paraId="595EFECF">
            <w:pPr>
              <w:pStyle w:val="37"/>
              <w:bidi w:val="0"/>
              <w:rPr>
                <w:b w:val="0"/>
                <w:color w:val="auto"/>
              </w:rPr>
            </w:pPr>
            <w:r>
              <w:rPr>
                <w:b w:val="0"/>
                <w:color w:val="auto"/>
                <w:lang w:val="en-US" w:eastAsia="zh-CN"/>
              </w:rPr>
              <w:t>14</w:t>
            </w:r>
          </w:p>
        </w:tc>
        <w:tc>
          <w:tcPr>
            <w:tcW w:w="10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609B6C">
            <w:pPr>
              <w:pStyle w:val="37"/>
              <w:bidi w:val="0"/>
              <w:rPr>
                <w:b w:val="0"/>
                <w:color w:val="auto"/>
              </w:rPr>
            </w:pPr>
            <w:r>
              <w:rPr>
                <w:b w:val="0"/>
                <w:color w:val="auto"/>
                <w:lang w:val="en-US" w:eastAsia="zh-CN"/>
              </w:rPr>
              <w:t>刀锯</w:t>
            </w:r>
          </w:p>
        </w:tc>
        <w:tc>
          <w:tcPr>
            <w:tcW w:w="17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EEC5A6">
            <w:pPr>
              <w:pStyle w:val="37"/>
              <w:bidi w:val="0"/>
              <w:rPr>
                <w:b w:val="0"/>
                <w:color w:val="auto"/>
              </w:rPr>
            </w:pPr>
            <w:r>
              <w:rPr>
                <w:b w:val="0"/>
                <w:color w:val="auto"/>
                <w:lang w:val="en-US" w:eastAsia="zh-CN"/>
              </w:rPr>
              <w:t>鱼头</w:t>
            </w:r>
          </w:p>
        </w:tc>
        <w:tc>
          <w:tcPr>
            <w:tcW w:w="7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18D055">
            <w:pPr>
              <w:pStyle w:val="37"/>
              <w:bidi w:val="0"/>
              <w:rPr>
                <w:b w:val="0"/>
                <w:color w:val="auto"/>
              </w:rPr>
            </w:pPr>
            <w:r>
              <w:rPr>
                <w:b w:val="0"/>
                <w:color w:val="auto"/>
                <w:lang w:val="en-US" w:eastAsia="zh-CN"/>
              </w:rPr>
              <w:t>把</w:t>
            </w:r>
          </w:p>
        </w:tc>
        <w:tc>
          <w:tcPr>
            <w:tcW w:w="900" w:type="pct"/>
            <w:tcBorders>
              <w:top w:val="single" w:color="000000" w:sz="4" w:space="0"/>
              <w:left w:val="single" w:color="000000" w:sz="4" w:space="0"/>
              <w:bottom w:val="single" w:color="000000" w:sz="4" w:space="0"/>
              <w:right w:val="single" w:color="000000" w:sz="12" w:space="0"/>
            </w:tcBorders>
            <w:shd w:val="clear" w:color="auto" w:fill="auto"/>
            <w:vAlign w:val="top"/>
          </w:tcPr>
          <w:p w14:paraId="00751C7D">
            <w:pPr>
              <w:pStyle w:val="37"/>
              <w:bidi w:val="0"/>
              <w:rPr>
                <w:b w:val="0"/>
                <w:color w:val="auto"/>
              </w:rPr>
            </w:pPr>
            <w:r>
              <w:rPr>
                <w:b w:val="0"/>
                <w:color w:val="auto"/>
                <w:lang w:val="en-US" w:eastAsia="zh-CN"/>
              </w:rPr>
              <w:t>2</w:t>
            </w:r>
          </w:p>
        </w:tc>
      </w:tr>
      <w:tr w14:paraId="35D5683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00" w:hRule="atLeast"/>
        </w:trPr>
        <w:tc>
          <w:tcPr>
            <w:tcW w:w="590" w:type="pct"/>
            <w:tcBorders>
              <w:top w:val="single" w:color="000000" w:sz="4" w:space="0"/>
              <w:left w:val="single" w:color="000000" w:sz="12" w:space="0"/>
              <w:bottom w:val="single" w:color="000000" w:sz="4" w:space="0"/>
              <w:right w:val="single" w:color="000000" w:sz="4" w:space="0"/>
            </w:tcBorders>
            <w:shd w:val="clear" w:color="auto" w:fill="auto"/>
            <w:vAlign w:val="center"/>
          </w:tcPr>
          <w:p w14:paraId="433F24C7">
            <w:pPr>
              <w:pStyle w:val="37"/>
              <w:bidi w:val="0"/>
              <w:rPr>
                <w:b w:val="0"/>
                <w:color w:val="auto"/>
              </w:rPr>
            </w:pPr>
            <w:r>
              <w:rPr>
                <w:b w:val="0"/>
                <w:color w:val="auto"/>
                <w:lang w:val="en-US" w:eastAsia="zh-CN"/>
              </w:rPr>
              <w:t>15</w:t>
            </w:r>
          </w:p>
        </w:tc>
        <w:tc>
          <w:tcPr>
            <w:tcW w:w="10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32C545">
            <w:pPr>
              <w:pStyle w:val="37"/>
              <w:bidi w:val="0"/>
              <w:rPr>
                <w:b w:val="0"/>
                <w:color w:val="auto"/>
              </w:rPr>
            </w:pPr>
            <w:r>
              <w:rPr>
                <w:b w:val="0"/>
                <w:color w:val="auto"/>
                <w:lang w:val="en-US" w:eastAsia="zh-CN"/>
              </w:rPr>
              <w:t>氧气瓶</w:t>
            </w:r>
          </w:p>
        </w:tc>
        <w:tc>
          <w:tcPr>
            <w:tcW w:w="17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51DEDB">
            <w:pPr>
              <w:pStyle w:val="37"/>
              <w:bidi w:val="0"/>
              <w:rPr>
                <w:b w:val="0"/>
                <w:color w:val="auto"/>
              </w:rPr>
            </w:pPr>
            <w:r>
              <w:rPr>
                <w:b w:val="0"/>
                <w:color w:val="auto"/>
                <w:lang w:val="en-US" w:eastAsia="zh-CN"/>
              </w:rPr>
              <w:t>40L</w:t>
            </w:r>
          </w:p>
        </w:tc>
        <w:tc>
          <w:tcPr>
            <w:tcW w:w="7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ADB193">
            <w:pPr>
              <w:pStyle w:val="37"/>
              <w:bidi w:val="0"/>
              <w:rPr>
                <w:b w:val="0"/>
                <w:color w:val="auto"/>
              </w:rPr>
            </w:pPr>
            <w:r>
              <w:rPr>
                <w:b w:val="0"/>
                <w:color w:val="auto"/>
                <w:lang w:val="en-US" w:eastAsia="zh-CN"/>
              </w:rPr>
              <w:t>个</w:t>
            </w:r>
          </w:p>
        </w:tc>
        <w:tc>
          <w:tcPr>
            <w:tcW w:w="900" w:type="pct"/>
            <w:tcBorders>
              <w:top w:val="single" w:color="000000" w:sz="4" w:space="0"/>
              <w:left w:val="single" w:color="000000" w:sz="4" w:space="0"/>
              <w:bottom w:val="single" w:color="000000" w:sz="4" w:space="0"/>
              <w:right w:val="single" w:color="000000" w:sz="12" w:space="0"/>
            </w:tcBorders>
            <w:shd w:val="clear" w:color="auto" w:fill="auto"/>
            <w:vAlign w:val="center"/>
          </w:tcPr>
          <w:p w14:paraId="3EFBC5B3">
            <w:pPr>
              <w:pStyle w:val="37"/>
              <w:bidi w:val="0"/>
              <w:rPr>
                <w:b w:val="0"/>
                <w:color w:val="auto"/>
              </w:rPr>
            </w:pPr>
            <w:r>
              <w:rPr>
                <w:b w:val="0"/>
                <w:color w:val="auto"/>
                <w:lang w:val="en-US" w:eastAsia="zh-CN"/>
              </w:rPr>
              <w:t>5</w:t>
            </w:r>
          </w:p>
        </w:tc>
      </w:tr>
      <w:tr w14:paraId="3CD163B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00" w:hRule="atLeast"/>
        </w:trPr>
        <w:tc>
          <w:tcPr>
            <w:tcW w:w="590" w:type="pct"/>
            <w:tcBorders>
              <w:top w:val="single" w:color="000000" w:sz="4" w:space="0"/>
              <w:left w:val="single" w:color="000000" w:sz="12" w:space="0"/>
              <w:bottom w:val="single" w:color="000000" w:sz="4" w:space="0"/>
              <w:right w:val="single" w:color="000000" w:sz="4" w:space="0"/>
            </w:tcBorders>
            <w:shd w:val="clear" w:color="auto" w:fill="auto"/>
            <w:vAlign w:val="top"/>
          </w:tcPr>
          <w:p w14:paraId="150F7E3B">
            <w:pPr>
              <w:pStyle w:val="37"/>
              <w:bidi w:val="0"/>
              <w:rPr>
                <w:b w:val="0"/>
                <w:color w:val="auto"/>
              </w:rPr>
            </w:pPr>
            <w:r>
              <w:rPr>
                <w:b w:val="0"/>
                <w:color w:val="auto"/>
                <w:lang w:val="en-US" w:eastAsia="zh-CN"/>
              </w:rPr>
              <w:t>16</w:t>
            </w:r>
          </w:p>
        </w:tc>
        <w:tc>
          <w:tcPr>
            <w:tcW w:w="10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73F0C4">
            <w:pPr>
              <w:pStyle w:val="37"/>
              <w:bidi w:val="0"/>
              <w:rPr>
                <w:b w:val="0"/>
                <w:color w:val="auto"/>
              </w:rPr>
            </w:pPr>
            <w:r>
              <w:rPr>
                <w:b w:val="0"/>
                <w:color w:val="auto"/>
                <w:lang w:val="en-US" w:eastAsia="zh-CN"/>
              </w:rPr>
              <w:t>干湿温度计</w:t>
            </w:r>
          </w:p>
        </w:tc>
        <w:tc>
          <w:tcPr>
            <w:tcW w:w="1727" w:type="pct"/>
            <w:tcBorders>
              <w:top w:val="single" w:color="000000" w:sz="4" w:space="0"/>
              <w:left w:val="single" w:color="000000" w:sz="4" w:space="0"/>
              <w:bottom w:val="single" w:color="000000" w:sz="4" w:space="0"/>
              <w:right w:val="single" w:color="000000" w:sz="4" w:space="0"/>
            </w:tcBorders>
            <w:shd w:val="clear" w:color="auto" w:fill="auto"/>
            <w:vAlign w:val="top"/>
          </w:tcPr>
          <w:p w14:paraId="1DA4731B">
            <w:pPr>
              <w:pStyle w:val="37"/>
              <w:bidi w:val="0"/>
              <w:rPr>
                <w:rFonts w:hint="default"/>
                <w:b w:val="0"/>
                <w:color w:val="auto"/>
              </w:rPr>
            </w:pPr>
          </w:p>
        </w:tc>
        <w:tc>
          <w:tcPr>
            <w:tcW w:w="7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FE13E0">
            <w:pPr>
              <w:pStyle w:val="37"/>
              <w:bidi w:val="0"/>
              <w:rPr>
                <w:b w:val="0"/>
                <w:color w:val="auto"/>
              </w:rPr>
            </w:pPr>
            <w:r>
              <w:rPr>
                <w:b w:val="0"/>
                <w:color w:val="auto"/>
                <w:lang w:val="en-US" w:eastAsia="zh-CN"/>
              </w:rPr>
              <w:t>支</w:t>
            </w:r>
          </w:p>
        </w:tc>
        <w:tc>
          <w:tcPr>
            <w:tcW w:w="900" w:type="pct"/>
            <w:tcBorders>
              <w:top w:val="single" w:color="000000" w:sz="4" w:space="0"/>
              <w:left w:val="single" w:color="000000" w:sz="4" w:space="0"/>
              <w:bottom w:val="single" w:color="000000" w:sz="4" w:space="0"/>
              <w:right w:val="single" w:color="000000" w:sz="12" w:space="0"/>
            </w:tcBorders>
            <w:shd w:val="clear" w:color="auto" w:fill="auto"/>
            <w:vAlign w:val="top"/>
          </w:tcPr>
          <w:p w14:paraId="025F8B39">
            <w:pPr>
              <w:pStyle w:val="37"/>
              <w:bidi w:val="0"/>
              <w:rPr>
                <w:b w:val="0"/>
                <w:color w:val="auto"/>
              </w:rPr>
            </w:pPr>
            <w:r>
              <w:rPr>
                <w:b w:val="0"/>
                <w:color w:val="auto"/>
                <w:lang w:val="en-US" w:eastAsia="zh-CN"/>
              </w:rPr>
              <w:t>12</w:t>
            </w:r>
          </w:p>
        </w:tc>
      </w:tr>
      <w:tr w14:paraId="1D0D248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00" w:hRule="atLeast"/>
        </w:trPr>
        <w:tc>
          <w:tcPr>
            <w:tcW w:w="590" w:type="pct"/>
            <w:tcBorders>
              <w:top w:val="single" w:color="000000" w:sz="4" w:space="0"/>
              <w:left w:val="single" w:color="000000" w:sz="12" w:space="0"/>
              <w:bottom w:val="single" w:color="000000" w:sz="4" w:space="0"/>
              <w:right w:val="single" w:color="000000" w:sz="4" w:space="0"/>
            </w:tcBorders>
            <w:shd w:val="clear" w:color="auto" w:fill="auto"/>
            <w:vAlign w:val="top"/>
          </w:tcPr>
          <w:p w14:paraId="78007F57">
            <w:pPr>
              <w:pStyle w:val="37"/>
              <w:bidi w:val="0"/>
              <w:rPr>
                <w:b w:val="0"/>
                <w:color w:val="auto"/>
              </w:rPr>
            </w:pPr>
            <w:r>
              <w:rPr>
                <w:b w:val="0"/>
                <w:color w:val="auto"/>
                <w:lang w:val="en-US" w:eastAsia="zh-CN"/>
              </w:rPr>
              <w:t>17</w:t>
            </w:r>
          </w:p>
        </w:tc>
        <w:tc>
          <w:tcPr>
            <w:tcW w:w="10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F64821">
            <w:pPr>
              <w:pStyle w:val="37"/>
              <w:bidi w:val="0"/>
              <w:rPr>
                <w:b w:val="0"/>
                <w:color w:val="auto"/>
              </w:rPr>
            </w:pPr>
            <w:r>
              <w:rPr>
                <w:b w:val="0"/>
                <w:color w:val="auto"/>
                <w:lang w:val="en-US" w:eastAsia="zh-CN"/>
              </w:rPr>
              <w:t>温度计</w:t>
            </w:r>
          </w:p>
        </w:tc>
        <w:tc>
          <w:tcPr>
            <w:tcW w:w="1727" w:type="pct"/>
            <w:tcBorders>
              <w:top w:val="single" w:color="000000" w:sz="4" w:space="0"/>
              <w:left w:val="single" w:color="000000" w:sz="4" w:space="0"/>
              <w:bottom w:val="single" w:color="000000" w:sz="4" w:space="0"/>
              <w:right w:val="single" w:color="000000" w:sz="4" w:space="0"/>
            </w:tcBorders>
            <w:shd w:val="clear" w:color="auto" w:fill="auto"/>
            <w:vAlign w:val="top"/>
          </w:tcPr>
          <w:p w14:paraId="370613E9">
            <w:pPr>
              <w:pStyle w:val="37"/>
              <w:bidi w:val="0"/>
              <w:rPr>
                <w:rFonts w:hint="default"/>
                <w:b w:val="0"/>
                <w:color w:val="auto"/>
              </w:rPr>
            </w:pPr>
          </w:p>
        </w:tc>
        <w:tc>
          <w:tcPr>
            <w:tcW w:w="7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D13C86">
            <w:pPr>
              <w:pStyle w:val="37"/>
              <w:bidi w:val="0"/>
              <w:rPr>
                <w:b w:val="0"/>
                <w:color w:val="auto"/>
              </w:rPr>
            </w:pPr>
            <w:r>
              <w:rPr>
                <w:b w:val="0"/>
                <w:color w:val="auto"/>
                <w:lang w:val="en-US" w:eastAsia="zh-CN"/>
              </w:rPr>
              <w:t>支</w:t>
            </w:r>
          </w:p>
        </w:tc>
        <w:tc>
          <w:tcPr>
            <w:tcW w:w="900" w:type="pct"/>
            <w:tcBorders>
              <w:top w:val="single" w:color="000000" w:sz="4" w:space="0"/>
              <w:left w:val="single" w:color="000000" w:sz="4" w:space="0"/>
              <w:bottom w:val="single" w:color="000000" w:sz="4" w:space="0"/>
              <w:right w:val="single" w:color="000000" w:sz="12" w:space="0"/>
            </w:tcBorders>
            <w:shd w:val="clear" w:color="auto" w:fill="auto"/>
            <w:vAlign w:val="top"/>
          </w:tcPr>
          <w:p w14:paraId="49C8D9B9">
            <w:pPr>
              <w:pStyle w:val="37"/>
              <w:bidi w:val="0"/>
              <w:rPr>
                <w:b w:val="0"/>
                <w:color w:val="auto"/>
              </w:rPr>
            </w:pPr>
            <w:r>
              <w:rPr>
                <w:b w:val="0"/>
                <w:color w:val="auto"/>
                <w:lang w:val="en-US" w:eastAsia="zh-CN"/>
              </w:rPr>
              <w:t>40</w:t>
            </w:r>
          </w:p>
        </w:tc>
      </w:tr>
      <w:tr w14:paraId="2E29BB7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00" w:hRule="atLeast"/>
        </w:trPr>
        <w:tc>
          <w:tcPr>
            <w:tcW w:w="590" w:type="pct"/>
            <w:tcBorders>
              <w:top w:val="single" w:color="000000" w:sz="4" w:space="0"/>
              <w:left w:val="single" w:color="000000" w:sz="12" w:space="0"/>
              <w:bottom w:val="single" w:color="000000" w:sz="4" w:space="0"/>
              <w:right w:val="single" w:color="000000" w:sz="4" w:space="0"/>
            </w:tcBorders>
            <w:shd w:val="clear" w:color="auto" w:fill="auto"/>
            <w:vAlign w:val="top"/>
          </w:tcPr>
          <w:p w14:paraId="6207D3E1">
            <w:pPr>
              <w:pStyle w:val="37"/>
              <w:bidi w:val="0"/>
              <w:rPr>
                <w:b w:val="0"/>
                <w:color w:val="auto"/>
              </w:rPr>
            </w:pPr>
            <w:r>
              <w:rPr>
                <w:b w:val="0"/>
                <w:color w:val="auto"/>
                <w:lang w:val="en-US" w:eastAsia="zh-CN"/>
              </w:rPr>
              <w:t>18</w:t>
            </w:r>
          </w:p>
        </w:tc>
        <w:tc>
          <w:tcPr>
            <w:tcW w:w="10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B12B50">
            <w:pPr>
              <w:pStyle w:val="37"/>
              <w:bidi w:val="0"/>
              <w:rPr>
                <w:b w:val="0"/>
                <w:color w:val="auto"/>
              </w:rPr>
            </w:pPr>
            <w:r>
              <w:rPr>
                <w:b w:val="0"/>
                <w:color w:val="auto"/>
                <w:lang w:val="en-US" w:eastAsia="zh-CN"/>
              </w:rPr>
              <w:t>绝缘手套</w:t>
            </w:r>
          </w:p>
        </w:tc>
        <w:tc>
          <w:tcPr>
            <w:tcW w:w="1727" w:type="pct"/>
            <w:tcBorders>
              <w:top w:val="single" w:color="000000" w:sz="4" w:space="0"/>
              <w:left w:val="single" w:color="000000" w:sz="4" w:space="0"/>
              <w:bottom w:val="single" w:color="000000" w:sz="4" w:space="0"/>
              <w:right w:val="single" w:color="000000" w:sz="4" w:space="0"/>
            </w:tcBorders>
            <w:shd w:val="clear" w:color="auto" w:fill="auto"/>
            <w:vAlign w:val="top"/>
          </w:tcPr>
          <w:p w14:paraId="3077EF39">
            <w:pPr>
              <w:pStyle w:val="37"/>
              <w:bidi w:val="0"/>
              <w:rPr>
                <w:rFonts w:hint="default"/>
                <w:b w:val="0"/>
                <w:color w:val="auto"/>
              </w:rPr>
            </w:pPr>
          </w:p>
        </w:tc>
        <w:tc>
          <w:tcPr>
            <w:tcW w:w="734" w:type="pct"/>
            <w:tcBorders>
              <w:top w:val="single" w:color="000000" w:sz="4" w:space="0"/>
              <w:left w:val="single" w:color="000000" w:sz="4" w:space="0"/>
              <w:bottom w:val="single" w:color="000000" w:sz="4" w:space="0"/>
              <w:right w:val="single" w:color="000000" w:sz="4" w:space="0"/>
            </w:tcBorders>
            <w:shd w:val="clear" w:color="auto" w:fill="auto"/>
            <w:vAlign w:val="top"/>
          </w:tcPr>
          <w:p w14:paraId="1197E5BB">
            <w:pPr>
              <w:pStyle w:val="37"/>
              <w:bidi w:val="0"/>
              <w:rPr>
                <w:b w:val="0"/>
                <w:color w:val="auto"/>
              </w:rPr>
            </w:pPr>
            <w:r>
              <w:rPr>
                <w:b w:val="0"/>
                <w:color w:val="auto"/>
                <w:lang w:val="en-US" w:eastAsia="zh-CN"/>
              </w:rPr>
              <w:t>副</w:t>
            </w:r>
          </w:p>
        </w:tc>
        <w:tc>
          <w:tcPr>
            <w:tcW w:w="900" w:type="pct"/>
            <w:tcBorders>
              <w:top w:val="single" w:color="000000" w:sz="4" w:space="0"/>
              <w:left w:val="single" w:color="000000" w:sz="4" w:space="0"/>
              <w:bottom w:val="single" w:color="000000" w:sz="4" w:space="0"/>
              <w:right w:val="single" w:color="000000" w:sz="12" w:space="0"/>
            </w:tcBorders>
            <w:shd w:val="clear" w:color="auto" w:fill="auto"/>
            <w:vAlign w:val="top"/>
          </w:tcPr>
          <w:p w14:paraId="73EB1116">
            <w:pPr>
              <w:pStyle w:val="37"/>
              <w:bidi w:val="0"/>
              <w:rPr>
                <w:b w:val="0"/>
                <w:color w:val="auto"/>
              </w:rPr>
            </w:pPr>
            <w:r>
              <w:rPr>
                <w:b w:val="0"/>
                <w:color w:val="auto"/>
                <w:lang w:val="en-US" w:eastAsia="zh-CN"/>
              </w:rPr>
              <w:t>7</w:t>
            </w:r>
          </w:p>
        </w:tc>
      </w:tr>
      <w:tr w14:paraId="0F1772D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10" w:hRule="atLeast"/>
        </w:trPr>
        <w:tc>
          <w:tcPr>
            <w:tcW w:w="590" w:type="pct"/>
            <w:tcBorders>
              <w:top w:val="single" w:color="000000" w:sz="4" w:space="0"/>
              <w:left w:val="single" w:color="000000" w:sz="12" w:space="0"/>
              <w:bottom w:val="single" w:color="000000" w:sz="4" w:space="0"/>
              <w:right w:val="single" w:color="000000" w:sz="4" w:space="0"/>
            </w:tcBorders>
            <w:shd w:val="clear" w:color="auto" w:fill="auto"/>
            <w:vAlign w:val="top"/>
          </w:tcPr>
          <w:p w14:paraId="27F819F1">
            <w:pPr>
              <w:pStyle w:val="37"/>
              <w:bidi w:val="0"/>
              <w:rPr>
                <w:b w:val="0"/>
                <w:color w:val="auto"/>
              </w:rPr>
            </w:pPr>
            <w:r>
              <w:rPr>
                <w:b w:val="0"/>
                <w:color w:val="auto"/>
                <w:lang w:val="en-US" w:eastAsia="zh-CN"/>
              </w:rPr>
              <w:t>19</w:t>
            </w:r>
          </w:p>
        </w:tc>
        <w:tc>
          <w:tcPr>
            <w:tcW w:w="10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74416D">
            <w:pPr>
              <w:pStyle w:val="37"/>
              <w:bidi w:val="0"/>
              <w:rPr>
                <w:b w:val="0"/>
                <w:color w:val="auto"/>
              </w:rPr>
            </w:pPr>
            <w:r>
              <w:rPr>
                <w:b w:val="0"/>
                <w:color w:val="auto"/>
                <w:lang w:val="en-US" w:eastAsia="zh-CN"/>
              </w:rPr>
              <w:t>紧急呼救器</w:t>
            </w:r>
          </w:p>
        </w:tc>
        <w:tc>
          <w:tcPr>
            <w:tcW w:w="1727" w:type="pct"/>
            <w:tcBorders>
              <w:top w:val="single" w:color="000000" w:sz="4" w:space="0"/>
              <w:left w:val="single" w:color="000000" w:sz="4" w:space="0"/>
              <w:bottom w:val="single" w:color="000000" w:sz="4" w:space="0"/>
              <w:right w:val="single" w:color="000000" w:sz="4" w:space="0"/>
            </w:tcBorders>
            <w:shd w:val="clear" w:color="auto" w:fill="auto"/>
            <w:vAlign w:val="top"/>
          </w:tcPr>
          <w:p w14:paraId="3B9E689B">
            <w:pPr>
              <w:pStyle w:val="37"/>
              <w:bidi w:val="0"/>
              <w:rPr>
                <w:rFonts w:hint="default"/>
                <w:b w:val="0"/>
                <w:color w:val="auto"/>
              </w:rPr>
            </w:pPr>
          </w:p>
        </w:tc>
        <w:tc>
          <w:tcPr>
            <w:tcW w:w="734" w:type="pct"/>
            <w:tcBorders>
              <w:top w:val="single" w:color="000000" w:sz="4" w:space="0"/>
              <w:left w:val="single" w:color="000000" w:sz="4" w:space="0"/>
              <w:bottom w:val="single" w:color="000000" w:sz="4" w:space="0"/>
              <w:right w:val="single" w:color="000000" w:sz="4" w:space="0"/>
            </w:tcBorders>
            <w:shd w:val="clear" w:color="auto" w:fill="auto"/>
            <w:vAlign w:val="top"/>
          </w:tcPr>
          <w:p w14:paraId="159F56F0">
            <w:pPr>
              <w:pStyle w:val="37"/>
              <w:bidi w:val="0"/>
              <w:rPr>
                <w:b w:val="0"/>
                <w:color w:val="auto"/>
              </w:rPr>
            </w:pPr>
            <w:r>
              <w:rPr>
                <w:b w:val="0"/>
                <w:color w:val="auto"/>
                <w:lang w:val="en-US" w:eastAsia="zh-CN"/>
              </w:rPr>
              <w:t>台</w:t>
            </w:r>
          </w:p>
        </w:tc>
        <w:tc>
          <w:tcPr>
            <w:tcW w:w="900" w:type="pct"/>
            <w:tcBorders>
              <w:top w:val="single" w:color="000000" w:sz="4" w:space="0"/>
              <w:left w:val="single" w:color="000000" w:sz="4" w:space="0"/>
              <w:bottom w:val="single" w:color="000000" w:sz="4" w:space="0"/>
              <w:right w:val="single" w:color="000000" w:sz="12" w:space="0"/>
            </w:tcBorders>
            <w:shd w:val="clear" w:color="auto" w:fill="auto"/>
            <w:vAlign w:val="top"/>
          </w:tcPr>
          <w:p w14:paraId="5189867E">
            <w:pPr>
              <w:pStyle w:val="37"/>
              <w:bidi w:val="0"/>
              <w:rPr>
                <w:b w:val="0"/>
                <w:color w:val="auto"/>
              </w:rPr>
            </w:pPr>
            <w:r>
              <w:rPr>
                <w:b w:val="0"/>
                <w:color w:val="auto"/>
                <w:lang w:val="en-US" w:eastAsia="zh-CN"/>
              </w:rPr>
              <w:t>10</w:t>
            </w:r>
          </w:p>
        </w:tc>
      </w:tr>
      <w:tr w14:paraId="00A557C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00" w:hRule="atLeast"/>
        </w:trPr>
        <w:tc>
          <w:tcPr>
            <w:tcW w:w="590" w:type="pct"/>
            <w:tcBorders>
              <w:top w:val="single" w:color="000000" w:sz="4" w:space="0"/>
              <w:left w:val="single" w:color="000000" w:sz="12" w:space="0"/>
              <w:bottom w:val="single" w:color="000000" w:sz="4" w:space="0"/>
              <w:right w:val="single" w:color="000000" w:sz="4" w:space="0"/>
            </w:tcBorders>
            <w:shd w:val="clear" w:color="auto" w:fill="auto"/>
            <w:vAlign w:val="top"/>
          </w:tcPr>
          <w:p w14:paraId="3477FF30">
            <w:pPr>
              <w:pStyle w:val="37"/>
              <w:bidi w:val="0"/>
              <w:rPr>
                <w:b w:val="0"/>
                <w:color w:val="auto"/>
              </w:rPr>
            </w:pPr>
            <w:r>
              <w:rPr>
                <w:b w:val="0"/>
                <w:color w:val="auto"/>
                <w:lang w:val="en-US" w:eastAsia="zh-CN"/>
              </w:rPr>
              <w:t>20</w:t>
            </w:r>
          </w:p>
        </w:tc>
        <w:tc>
          <w:tcPr>
            <w:tcW w:w="10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E75022">
            <w:pPr>
              <w:pStyle w:val="37"/>
              <w:bidi w:val="0"/>
              <w:rPr>
                <w:b w:val="0"/>
                <w:color w:val="auto"/>
              </w:rPr>
            </w:pPr>
            <w:r>
              <w:rPr>
                <w:b w:val="0"/>
                <w:color w:val="auto"/>
                <w:lang w:val="en-US" w:eastAsia="zh-CN"/>
              </w:rPr>
              <w:t>泡沫发生器</w:t>
            </w:r>
          </w:p>
        </w:tc>
        <w:tc>
          <w:tcPr>
            <w:tcW w:w="17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9CDDAE">
            <w:pPr>
              <w:pStyle w:val="37"/>
              <w:bidi w:val="0"/>
              <w:rPr>
                <w:b w:val="0"/>
                <w:color w:val="auto"/>
              </w:rPr>
            </w:pPr>
            <w:r>
              <w:rPr>
                <w:b w:val="0"/>
                <w:color w:val="auto"/>
                <w:lang w:val="en-US" w:eastAsia="zh-CN"/>
              </w:rPr>
              <w:t>高倍数</w:t>
            </w:r>
          </w:p>
        </w:tc>
        <w:tc>
          <w:tcPr>
            <w:tcW w:w="7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AB0A32">
            <w:pPr>
              <w:pStyle w:val="37"/>
              <w:bidi w:val="0"/>
              <w:rPr>
                <w:b w:val="0"/>
                <w:color w:val="auto"/>
              </w:rPr>
            </w:pPr>
            <w:r>
              <w:rPr>
                <w:b w:val="0"/>
                <w:color w:val="auto"/>
                <w:lang w:val="en-US" w:eastAsia="zh-CN"/>
              </w:rPr>
              <w:t>台</w:t>
            </w:r>
          </w:p>
        </w:tc>
        <w:tc>
          <w:tcPr>
            <w:tcW w:w="900" w:type="pct"/>
            <w:tcBorders>
              <w:top w:val="single" w:color="000000" w:sz="4" w:space="0"/>
              <w:left w:val="single" w:color="000000" w:sz="4" w:space="0"/>
              <w:bottom w:val="single" w:color="000000" w:sz="4" w:space="0"/>
              <w:right w:val="single" w:color="000000" w:sz="12" w:space="0"/>
            </w:tcBorders>
            <w:shd w:val="clear" w:color="auto" w:fill="auto"/>
            <w:vAlign w:val="top"/>
          </w:tcPr>
          <w:p w14:paraId="59B6B04C">
            <w:pPr>
              <w:pStyle w:val="37"/>
              <w:bidi w:val="0"/>
              <w:rPr>
                <w:b w:val="0"/>
                <w:color w:val="auto"/>
              </w:rPr>
            </w:pPr>
            <w:r>
              <w:rPr>
                <w:b w:val="0"/>
                <w:color w:val="auto"/>
                <w:lang w:val="en-US" w:eastAsia="zh-CN"/>
              </w:rPr>
              <w:t>1</w:t>
            </w:r>
          </w:p>
        </w:tc>
      </w:tr>
      <w:tr w14:paraId="08BAD46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00" w:hRule="atLeast"/>
        </w:trPr>
        <w:tc>
          <w:tcPr>
            <w:tcW w:w="590" w:type="pct"/>
            <w:tcBorders>
              <w:top w:val="single" w:color="000000" w:sz="4" w:space="0"/>
              <w:left w:val="single" w:color="000000" w:sz="12" w:space="0"/>
              <w:bottom w:val="single" w:color="000000" w:sz="4" w:space="0"/>
              <w:right w:val="single" w:color="000000" w:sz="4" w:space="0"/>
            </w:tcBorders>
            <w:shd w:val="clear" w:color="auto" w:fill="auto"/>
            <w:vAlign w:val="top"/>
          </w:tcPr>
          <w:p w14:paraId="40566D74">
            <w:pPr>
              <w:pStyle w:val="37"/>
              <w:bidi w:val="0"/>
              <w:rPr>
                <w:b w:val="0"/>
                <w:color w:val="auto"/>
              </w:rPr>
            </w:pPr>
            <w:r>
              <w:rPr>
                <w:b w:val="0"/>
                <w:color w:val="auto"/>
                <w:lang w:val="en-US" w:eastAsia="zh-CN"/>
              </w:rPr>
              <w:t>21</w:t>
            </w:r>
          </w:p>
        </w:tc>
        <w:tc>
          <w:tcPr>
            <w:tcW w:w="10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7D12AA">
            <w:pPr>
              <w:pStyle w:val="37"/>
              <w:bidi w:val="0"/>
              <w:rPr>
                <w:b w:val="0"/>
                <w:color w:val="auto"/>
              </w:rPr>
            </w:pPr>
            <w:r>
              <w:rPr>
                <w:b w:val="0"/>
                <w:color w:val="auto"/>
                <w:lang w:val="en-US" w:eastAsia="zh-CN"/>
              </w:rPr>
              <w:t>潜水泵</w:t>
            </w:r>
          </w:p>
        </w:tc>
        <w:tc>
          <w:tcPr>
            <w:tcW w:w="1727" w:type="pct"/>
            <w:tcBorders>
              <w:top w:val="single" w:color="000000" w:sz="4" w:space="0"/>
              <w:left w:val="single" w:color="000000" w:sz="4" w:space="0"/>
              <w:bottom w:val="single" w:color="000000" w:sz="4" w:space="0"/>
              <w:right w:val="single" w:color="000000" w:sz="4" w:space="0"/>
            </w:tcBorders>
            <w:shd w:val="clear" w:color="auto" w:fill="auto"/>
            <w:vAlign w:val="top"/>
          </w:tcPr>
          <w:p w14:paraId="3783D7EC">
            <w:pPr>
              <w:pStyle w:val="37"/>
              <w:bidi w:val="0"/>
              <w:rPr>
                <w:rFonts w:hint="default"/>
                <w:b w:val="0"/>
                <w:color w:val="auto"/>
              </w:rPr>
            </w:pPr>
          </w:p>
        </w:tc>
        <w:tc>
          <w:tcPr>
            <w:tcW w:w="7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27D381">
            <w:pPr>
              <w:pStyle w:val="37"/>
              <w:bidi w:val="0"/>
              <w:rPr>
                <w:b w:val="0"/>
                <w:color w:val="auto"/>
              </w:rPr>
            </w:pPr>
            <w:r>
              <w:rPr>
                <w:b w:val="0"/>
                <w:color w:val="auto"/>
                <w:lang w:val="en-US" w:eastAsia="zh-CN"/>
              </w:rPr>
              <w:t>台</w:t>
            </w:r>
          </w:p>
        </w:tc>
        <w:tc>
          <w:tcPr>
            <w:tcW w:w="900" w:type="pct"/>
            <w:tcBorders>
              <w:top w:val="single" w:color="000000" w:sz="4" w:space="0"/>
              <w:left w:val="single" w:color="000000" w:sz="4" w:space="0"/>
              <w:bottom w:val="single" w:color="000000" w:sz="4" w:space="0"/>
              <w:right w:val="single" w:color="000000" w:sz="12" w:space="0"/>
            </w:tcBorders>
            <w:shd w:val="clear" w:color="auto" w:fill="auto"/>
            <w:vAlign w:val="top"/>
          </w:tcPr>
          <w:p w14:paraId="6795CF85">
            <w:pPr>
              <w:pStyle w:val="37"/>
              <w:bidi w:val="0"/>
              <w:rPr>
                <w:b w:val="0"/>
                <w:color w:val="auto"/>
              </w:rPr>
            </w:pPr>
            <w:r>
              <w:rPr>
                <w:b w:val="0"/>
                <w:color w:val="auto"/>
                <w:lang w:val="en-US" w:eastAsia="zh-CN"/>
              </w:rPr>
              <w:t>1</w:t>
            </w:r>
          </w:p>
        </w:tc>
      </w:tr>
      <w:tr w14:paraId="3017AA3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00" w:hRule="atLeast"/>
        </w:trPr>
        <w:tc>
          <w:tcPr>
            <w:tcW w:w="590" w:type="pct"/>
            <w:tcBorders>
              <w:top w:val="single" w:color="000000" w:sz="4" w:space="0"/>
              <w:left w:val="single" w:color="000000" w:sz="12" w:space="0"/>
              <w:bottom w:val="single" w:color="000000" w:sz="4" w:space="0"/>
              <w:right w:val="single" w:color="000000" w:sz="4" w:space="0"/>
            </w:tcBorders>
            <w:shd w:val="clear" w:color="auto" w:fill="auto"/>
            <w:vAlign w:val="top"/>
          </w:tcPr>
          <w:p w14:paraId="1B982CB2">
            <w:pPr>
              <w:pStyle w:val="37"/>
              <w:bidi w:val="0"/>
              <w:rPr>
                <w:b w:val="0"/>
                <w:color w:val="auto"/>
              </w:rPr>
            </w:pPr>
            <w:r>
              <w:rPr>
                <w:b w:val="0"/>
                <w:color w:val="auto"/>
                <w:lang w:val="en-US" w:eastAsia="zh-CN"/>
              </w:rPr>
              <w:t>22</w:t>
            </w:r>
          </w:p>
        </w:tc>
        <w:tc>
          <w:tcPr>
            <w:tcW w:w="10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4CA456">
            <w:pPr>
              <w:pStyle w:val="37"/>
              <w:bidi w:val="0"/>
              <w:rPr>
                <w:b w:val="0"/>
                <w:color w:val="auto"/>
              </w:rPr>
            </w:pPr>
            <w:r>
              <w:rPr>
                <w:b w:val="0"/>
                <w:color w:val="auto"/>
                <w:lang w:val="en-US" w:eastAsia="zh-CN"/>
              </w:rPr>
              <w:t>录音电话</w:t>
            </w:r>
          </w:p>
        </w:tc>
        <w:tc>
          <w:tcPr>
            <w:tcW w:w="1727" w:type="pct"/>
            <w:tcBorders>
              <w:top w:val="single" w:color="000000" w:sz="4" w:space="0"/>
              <w:left w:val="single" w:color="000000" w:sz="4" w:space="0"/>
              <w:bottom w:val="single" w:color="000000" w:sz="4" w:space="0"/>
              <w:right w:val="single" w:color="000000" w:sz="4" w:space="0"/>
            </w:tcBorders>
            <w:shd w:val="clear" w:color="auto" w:fill="auto"/>
            <w:vAlign w:val="top"/>
          </w:tcPr>
          <w:p w14:paraId="5A1A4EC4">
            <w:pPr>
              <w:pStyle w:val="37"/>
              <w:bidi w:val="0"/>
              <w:rPr>
                <w:rFonts w:hint="default"/>
                <w:b w:val="0"/>
                <w:color w:val="auto"/>
              </w:rPr>
            </w:pPr>
          </w:p>
        </w:tc>
        <w:tc>
          <w:tcPr>
            <w:tcW w:w="7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025869">
            <w:pPr>
              <w:pStyle w:val="37"/>
              <w:bidi w:val="0"/>
              <w:rPr>
                <w:b w:val="0"/>
                <w:color w:val="auto"/>
              </w:rPr>
            </w:pPr>
            <w:r>
              <w:rPr>
                <w:b w:val="0"/>
                <w:color w:val="auto"/>
                <w:lang w:val="en-US" w:eastAsia="zh-CN"/>
              </w:rPr>
              <w:t>台</w:t>
            </w:r>
          </w:p>
        </w:tc>
        <w:tc>
          <w:tcPr>
            <w:tcW w:w="900" w:type="pct"/>
            <w:tcBorders>
              <w:top w:val="single" w:color="000000" w:sz="4" w:space="0"/>
              <w:left w:val="single" w:color="000000" w:sz="4" w:space="0"/>
              <w:bottom w:val="single" w:color="000000" w:sz="4" w:space="0"/>
              <w:right w:val="single" w:color="000000" w:sz="12" w:space="0"/>
            </w:tcBorders>
            <w:shd w:val="clear" w:color="auto" w:fill="auto"/>
            <w:vAlign w:val="top"/>
          </w:tcPr>
          <w:p w14:paraId="02D331C1">
            <w:pPr>
              <w:pStyle w:val="37"/>
              <w:bidi w:val="0"/>
              <w:rPr>
                <w:b w:val="0"/>
                <w:color w:val="auto"/>
              </w:rPr>
            </w:pPr>
            <w:r>
              <w:rPr>
                <w:b w:val="0"/>
                <w:color w:val="auto"/>
                <w:lang w:val="en-US" w:eastAsia="zh-CN"/>
              </w:rPr>
              <w:t>2</w:t>
            </w:r>
          </w:p>
        </w:tc>
      </w:tr>
      <w:tr w14:paraId="454CA6F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05" w:hRule="atLeast"/>
        </w:trPr>
        <w:tc>
          <w:tcPr>
            <w:tcW w:w="590" w:type="pct"/>
            <w:tcBorders>
              <w:top w:val="single" w:color="000000" w:sz="4" w:space="0"/>
              <w:left w:val="single" w:color="000000" w:sz="12" w:space="0"/>
              <w:bottom w:val="single" w:color="000000" w:sz="12" w:space="0"/>
              <w:right w:val="single" w:color="000000" w:sz="4" w:space="0"/>
            </w:tcBorders>
            <w:shd w:val="clear" w:color="auto" w:fill="auto"/>
            <w:vAlign w:val="center"/>
          </w:tcPr>
          <w:p w14:paraId="047FDAE4">
            <w:pPr>
              <w:pStyle w:val="37"/>
              <w:bidi w:val="0"/>
              <w:rPr>
                <w:b w:val="0"/>
                <w:color w:val="auto"/>
              </w:rPr>
            </w:pPr>
            <w:r>
              <w:rPr>
                <w:b w:val="0"/>
                <w:color w:val="auto"/>
                <w:lang w:val="en-US" w:eastAsia="zh-CN"/>
              </w:rPr>
              <w:t>23</w:t>
            </w:r>
          </w:p>
        </w:tc>
        <w:tc>
          <w:tcPr>
            <w:tcW w:w="1047" w:type="pct"/>
            <w:tcBorders>
              <w:top w:val="single" w:color="000000" w:sz="4" w:space="0"/>
              <w:left w:val="single" w:color="000000" w:sz="4" w:space="0"/>
              <w:bottom w:val="single" w:color="000000" w:sz="12" w:space="0"/>
              <w:right w:val="single" w:color="000000" w:sz="4" w:space="0"/>
            </w:tcBorders>
            <w:shd w:val="clear" w:color="auto" w:fill="auto"/>
            <w:vAlign w:val="center"/>
          </w:tcPr>
          <w:p w14:paraId="0F33071C">
            <w:pPr>
              <w:pStyle w:val="37"/>
              <w:bidi w:val="0"/>
              <w:rPr>
                <w:b w:val="0"/>
                <w:color w:val="auto"/>
              </w:rPr>
            </w:pPr>
            <w:r>
              <w:rPr>
                <w:b w:val="0"/>
                <w:color w:val="auto"/>
                <w:lang w:val="en-US" w:eastAsia="zh-CN"/>
              </w:rPr>
              <w:t>大绳</w:t>
            </w:r>
          </w:p>
        </w:tc>
        <w:tc>
          <w:tcPr>
            <w:tcW w:w="1727" w:type="pct"/>
            <w:tcBorders>
              <w:top w:val="single" w:color="000000" w:sz="4" w:space="0"/>
              <w:left w:val="single" w:color="000000" w:sz="4" w:space="0"/>
              <w:bottom w:val="single" w:color="000000" w:sz="12" w:space="0"/>
              <w:right w:val="single" w:color="000000" w:sz="4" w:space="0"/>
            </w:tcBorders>
            <w:shd w:val="clear" w:color="auto" w:fill="auto"/>
            <w:vAlign w:val="top"/>
          </w:tcPr>
          <w:p w14:paraId="48174BF3">
            <w:pPr>
              <w:pStyle w:val="37"/>
              <w:bidi w:val="0"/>
              <w:rPr>
                <w:rFonts w:hint="default"/>
                <w:b w:val="0"/>
                <w:color w:val="auto"/>
              </w:rPr>
            </w:pPr>
          </w:p>
        </w:tc>
        <w:tc>
          <w:tcPr>
            <w:tcW w:w="734" w:type="pct"/>
            <w:tcBorders>
              <w:top w:val="single" w:color="000000" w:sz="4" w:space="0"/>
              <w:left w:val="single" w:color="000000" w:sz="4" w:space="0"/>
              <w:bottom w:val="single" w:color="000000" w:sz="12" w:space="0"/>
              <w:right w:val="single" w:color="000000" w:sz="4" w:space="0"/>
            </w:tcBorders>
            <w:shd w:val="clear" w:color="auto" w:fill="auto"/>
            <w:vAlign w:val="center"/>
          </w:tcPr>
          <w:p w14:paraId="0FB46A43">
            <w:pPr>
              <w:pStyle w:val="37"/>
              <w:bidi w:val="0"/>
              <w:rPr>
                <w:b w:val="0"/>
                <w:color w:val="auto"/>
              </w:rPr>
            </w:pPr>
            <w:r>
              <w:rPr>
                <w:b w:val="0"/>
                <w:color w:val="auto"/>
                <w:lang w:val="en-US" w:eastAsia="zh-CN"/>
              </w:rPr>
              <w:t>米</w:t>
            </w:r>
          </w:p>
        </w:tc>
        <w:tc>
          <w:tcPr>
            <w:tcW w:w="900" w:type="pct"/>
            <w:tcBorders>
              <w:top w:val="single" w:color="000000" w:sz="4" w:space="0"/>
              <w:left w:val="single" w:color="000000" w:sz="4" w:space="0"/>
              <w:bottom w:val="single" w:color="000000" w:sz="12" w:space="0"/>
              <w:right w:val="single" w:color="000000" w:sz="12" w:space="0"/>
            </w:tcBorders>
            <w:shd w:val="clear" w:color="auto" w:fill="auto"/>
            <w:vAlign w:val="center"/>
          </w:tcPr>
          <w:p w14:paraId="399EB7D8">
            <w:pPr>
              <w:pStyle w:val="37"/>
              <w:bidi w:val="0"/>
              <w:rPr>
                <w:b w:val="0"/>
                <w:color w:val="auto"/>
              </w:rPr>
            </w:pPr>
            <w:r>
              <w:rPr>
                <w:b w:val="0"/>
                <w:color w:val="auto"/>
                <w:lang w:val="en-US" w:eastAsia="zh-CN"/>
              </w:rPr>
              <w:t>100</w:t>
            </w:r>
          </w:p>
        </w:tc>
      </w:tr>
    </w:tbl>
    <w:p w14:paraId="64E59E4F">
      <w:pPr>
        <w:pStyle w:val="35"/>
        <w:bidi w:val="0"/>
        <w:rPr>
          <w:rFonts w:hint="eastAsia"/>
          <w:color w:val="auto"/>
          <w:lang w:val="en-US" w:eastAsia="zh-CN"/>
        </w:rPr>
      </w:pPr>
    </w:p>
    <w:p w14:paraId="6694BAF5">
      <w:pPr>
        <w:pStyle w:val="35"/>
        <w:bidi w:val="0"/>
        <w:rPr>
          <w:rFonts w:hint="eastAsia"/>
          <w:color w:val="auto"/>
          <w:lang w:val="en-US" w:eastAsia="zh-CN"/>
        </w:rPr>
      </w:pPr>
      <w:r>
        <w:rPr>
          <w:rFonts w:hint="eastAsia"/>
          <w:color w:val="auto"/>
          <w:lang w:val="en-US" w:eastAsia="zh-CN"/>
        </w:rPr>
        <w:t>表3.5-3  国网额尔古纳市供电公司应急物资及装备信息</w:t>
      </w:r>
    </w:p>
    <w:tbl>
      <w:tblPr>
        <w:tblStyle w:val="28"/>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15" w:type="dxa"/>
          <w:left w:w="15" w:type="dxa"/>
          <w:bottom w:w="15" w:type="dxa"/>
          <w:right w:w="15" w:type="dxa"/>
        </w:tblCellMar>
      </w:tblPr>
      <w:tblGrid>
        <w:gridCol w:w="772"/>
        <w:gridCol w:w="1504"/>
        <w:gridCol w:w="979"/>
        <w:gridCol w:w="736"/>
        <w:gridCol w:w="1000"/>
        <w:gridCol w:w="1572"/>
        <w:gridCol w:w="1770"/>
      </w:tblGrid>
      <w:tr w14:paraId="0E59AD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23" w:hRule="atLeast"/>
          <w:tblHeader/>
          <w:jc w:val="center"/>
        </w:trPr>
        <w:tc>
          <w:tcPr>
            <w:tcW w:w="495" w:type="pct"/>
            <w:tcBorders>
              <w:top w:val="single" w:color="000000" w:sz="12" w:space="0"/>
              <w:left w:val="single" w:color="000000" w:sz="12" w:space="0"/>
              <w:bottom w:val="single" w:color="000000" w:sz="4" w:space="0"/>
              <w:right w:val="single" w:color="000000" w:sz="4" w:space="0"/>
              <w:tl2br w:val="nil"/>
            </w:tcBorders>
            <w:shd w:val="clear" w:color="auto" w:fill="auto"/>
            <w:noWrap w:val="0"/>
            <w:vAlign w:val="center"/>
          </w:tcPr>
          <w:p w14:paraId="295CD255">
            <w:pPr>
              <w:pStyle w:val="37"/>
              <w:bidi w:val="0"/>
              <w:rPr>
                <w:rFonts w:hint="eastAsia"/>
                <w:b w:val="0"/>
                <w:color w:val="auto"/>
              </w:rPr>
            </w:pPr>
            <w:r>
              <w:rPr>
                <w:rFonts w:hint="eastAsia"/>
                <w:b w:val="0"/>
                <w:color w:val="auto"/>
              </w:rPr>
              <w:t>设备</w:t>
            </w:r>
          </w:p>
          <w:p w14:paraId="034F1C91">
            <w:pPr>
              <w:pStyle w:val="37"/>
              <w:bidi w:val="0"/>
              <w:rPr>
                <w:rFonts w:hint="eastAsia"/>
                <w:b w:val="0"/>
                <w:color w:val="auto"/>
              </w:rPr>
            </w:pPr>
            <w:r>
              <w:rPr>
                <w:rFonts w:hint="eastAsia"/>
                <w:b w:val="0"/>
                <w:color w:val="auto"/>
              </w:rPr>
              <w:t>类别</w:t>
            </w:r>
          </w:p>
        </w:tc>
        <w:tc>
          <w:tcPr>
            <w:tcW w:w="934" w:type="pct"/>
            <w:tcBorders>
              <w:top w:val="single" w:color="000000" w:sz="12" w:space="0"/>
              <w:left w:val="single" w:color="000000" w:sz="4" w:space="0"/>
              <w:bottom w:val="single" w:color="000000" w:sz="4" w:space="0"/>
              <w:right w:val="single" w:color="000000" w:sz="4" w:space="0"/>
            </w:tcBorders>
            <w:shd w:val="clear" w:color="auto" w:fill="auto"/>
            <w:noWrap w:val="0"/>
            <w:vAlign w:val="center"/>
          </w:tcPr>
          <w:p w14:paraId="43E40C78">
            <w:pPr>
              <w:pStyle w:val="37"/>
              <w:bidi w:val="0"/>
              <w:rPr>
                <w:rFonts w:hint="eastAsia"/>
                <w:b w:val="0"/>
                <w:color w:val="auto"/>
              </w:rPr>
            </w:pPr>
            <w:r>
              <w:rPr>
                <w:rFonts w:hint="eastAsia"/>
                <w:b w:val="0"/>
                <w:color w:val="auto"/>
              </w:rPr>
              <w:t>名称</w:t>
            </w:r>
          </w:p>
        </w:tc>
        <w:tc>
          <w:tcPr>
            <w:tcW w:w="619" w:type="pct"/>
            <w:tcBorders>
              <w:top w:val="single" w:color="000000" w:sz="12" w:space="0"/>
              <w:left w:val="single" w:color="000000" w:sz="4" w:space="0"/>
              <w:bottom w:val="single" w:color="000000" w:sz="4" w:space="0"/>
              <w:right w:val="single" w:color="000000" w:sz="4" w:space="0"/>
            </w:tcBorders>
            <w:shd w:val="clear" w:color="auto" w:fill="auto"/>
            <w:noWrap w:val="0"/>
            <w:vAlign w:val="center"/>
          </w:tcPr>
          <w:p w14:paraId="5EA3D3B3">
            <w:pPr>
              <w:pStyle w:val="37"/>
              <w:bidi w:val="0"/>
              <w:rPr>
                <w:rFonts w:hint="eastAsia"/>
                <w:b w:val="0"/>
                <w:color w:val="auto"/>
              </w:rPr>
            </w:pPr>
            <w:r>
              <w:rPr>
                <w:rFonts w:hint="eastAsia"/>
                <w:b w:val="0"/>
                <w:color w:val="auto"/>
              </w:rPr>
              <w:t>单位</w:t>
            </w:r>
          </w:p>
        </w:tc>
        <w:tc>
          <w:tcPr>
            <w:tcW w:w="473" w:type="pct"/>
            <w:tcBorders>
              <w:top w:val="single" w:color="000000" w:sz="12" w:space="0"/>
              <w:left w:val="single" w:color="000000" w:sz="4" w:space="0"/>
              <w:bottom w:val="single" w:color="000000" w:sz="4" w:space="0"/>
              <w:right w:val="single" w:color="000000" w:sz="4" w:space="0"/>
            </w:tcBorders>
            <w:shd w:val="clear" w:color="auto" w:fill="auto"/>
            <w:noWrap w:val="0"/>
            <w:vAlign w:val="center"/>
          </w:tcPr>
          <w:p w14:paraId="0F3134B0">
            <w:pPr>
              <w:pStyle w:val="37"/>
              <w:bidi w:val="0"/>
              <w:rPr>
                <w:rFonts w:hint="eastAsia"/>
                <w:b w:val="0"/>
                <w:color w:val="auto"/>
              </w:rPr>
            </w:pPr>
            <w:r>
              <w:rPr>
                <w:rFonts w:hint="eastAsia"/>
                <w:b w:val="0"/>
                <w:color w:val="auto"/>
              </w:rPr>
              <w:t>数量</w:t>
            </w:r>
          </w:p>
        </w:tc>
        <w:tc>
          <w:tcPr>
            <w:tcW w:w="631" w:type="pct"/>
            <w:tcBorders>
              <w:top w:val="single" w:color="000000" w:sz="12" w:space="0"/>
              <w:left w:val="single" w:color="000000" w:sz="4" w:space="0"/>
              <w:bottom w:val="single" w:color="000000" w:sz="4" w:space="0"/>
              <w:right w:val="single" w:color="000000" w:sz="4" w:space="0"/>
            </w:tcBorders>
            <w:shd w:val="clear" w:color="auto" w:fill="auto"/>
            <w:noWrap w:val="0"/>
            <w:vAlign w:val="center"/>
          </w:tcPr>
          <w:p w14:paraId="33DCE106">
            <w:pPr>
              <w:pStyle w:val="37"/>
              <w:bidi w:val="0"/>
              <w:rPr>
                <w:rFonts w:hint="eastAsia"/>
                <w:b w:val="0"/>
                <w:color w:val="auto"/>
              </w:rPr>
            </w:pPr>
            <w:r>
              <w:rPr>
                <w:rFonts w:hint="eastAsia"/>
                <w:b w:val="0"/>
                <w:color w:val="auto"/>
              </w:rPr>
              <w:t>保管</w:t>
            </w:r>
          </w:p>
          <w:p w14:paraId="6F991BF8">
            <w:pPr>
              <w:pStyle w:val="37"/>
              <w:bidi w:val="0"/>
              <w:rPr>
                <w:rFonts w:hint="eastAsia"/>
                <w:b w:val="0"/>
                <w:color w:val="auto"/>
              </w:rPr>
            </w:pPr>
            <w:r>
              <w:rPr>
                <w:rFonts w:hint="eastAsia"/>
                <w:b w:val="0"/>
                <w:color w:val="auto"/>
              </w:rPr>
              <w:t>责任人</w:t>
            </w:r>
          </w:p>
        </w:tc>
        <w:tc>
          <w:tcPr>
            <w:tcW w:w="753" w:type="pct"/>
            <w:tcBorders>
              <w:top w:val="single" w:color="000000" w:sz="12" w:space="0"/>
              <w:left w:val="single" w:color="000000" w:sz="4" w:space="0"/>
              <w:bottom w:val="single" w:color="000000" w:sz="4" w:space="0"/>
              <w:right w:val="single" w:color="000000" w:sz="4" w:space="0"/>
            </w:tcBorders>
            <w:shd w:val="clear" w:color="auto" w:fill="auto"/>
            <w:noWrap w:val="0"/>
            <w:vAlign w:val="center"/>
          </w:tcPr>
          <w:p w14:paraId="70330A13">
            <w:pPr>
              <w:pStyle w:val="37"/>
              <w:bidi w:val="0"/>
              <w:rPr>
                <w:rFonts w:hint="eastAsia"/>
                <w:b w:val="0"/>
                <w:color w:val="auto"/>
              </w:rPr>
            </w:pPr>
            <w:r>
              <w:rPr>
                <w:rFonts w:hint="eastAsia"/>
                <w:b w:val="0"/>
                <w:color w:val="auto"/>
              </w:rPr>
              <w:t>联系电话</w:t>
            </w:r>
          </w:p>
        </w:tc>
        <w:tc>
          <w:tcPr>
            <w:tcW w:w="1093" w:type="pct"/>
            <w:tcBorders>
              <w:top w:val="single" w:color="000000" w:sz="12" w:space="0"/>
              <w:left w:val="single" w:color="000000" w:sz="4" w:space="0"/>
              <w:bottom w:val="single" w:color="000000" w:sz="4" w:space="0"/>
              <w:right w:val="single" w:color="000000" w:sz="12" w:space="0"/>
            </w:tcBorders>
            <w:shd w:val="clear" w:color="auto" w:fill="auto"/>
            <w:noWrap w:val="0"/>
            <w:vAlign w:val="center"/>
          </w:tcPr>
          <w:p w14:paraId="688F8FAE">
            <w:pPr>
              <w:pStyle w:val="37"/>
              <w:bidi w:val="0"/>
              <w:rPr>
                <w:rFonts w:hint="eastAsia"/>
                <w:b w:val="0"/>
                <w:color w:val="auto"/>
              </w:rPr>
            </w:pPr>
            <w:r>
              <w:rPr>
                <w:rFonts w:hint="eastAsia"/>
                <w:b w:val="0"/>
                <w:color w:val="auto"/>
              </w:rPr>
              <w:t>存放地点</w:t>
            </w:r>
          </w:p>
        </w:tc>
      </w:tr>
      <w:tr w14:paraId="6DB4D6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3" w:hRule="atLeast"/>
          <w:jc w:val="center"/>
        </w:trPr>
        <w:tc>
          <w:tcPr>
            <w:tcW w:w="495" w:type="pct"/>
            <w:vMerge w:val="restart"/>
            <w:tcBorders>
              <w:top w:val="single" w:color="000000" w:sz="4" w:space="0"/>
              <w:left w:val="single" w:color="000000" w:sz="12" w:space="0"/>
              <w:bottom w:val="single" w:color="000000" w:sz="4" w:space="0"/>
              <w:right w:val="single" w:color="000000" w:sz="4" w:space="0"/>
            </w:tcBorders>
            <w:shd w:val="clear" w:color="auto" w:fill="auto"/>
            <w:noWrap w:val="0"/>
            <w:vAlign w:val="center"/>
          </w:tcPr>
          <w:p w14:paraId="28C0F114">
            <w:pPr>
              <w:pStyle w:val="37"/>
              <w:bidi w:val="0"/>
              <w:rPr>
                <w:rFonts w:hint="eastAsia"/>
                <w:b w:val="0"/>
                <w:color w:val="auto"/>
              </w:rPr>
            </w:pPr>
            <w:r>
              <w:rPr>
                <w:rFonts w:hint="eastAsia"/>
                <w:b w:val="0"/>
                <w:color w:val="auto"/>
              </w:rPr>
              <w:t>个人防护及工器具</w:t>
            </w:r>
          </w:p>
        </w:tc>
        <w:tc>
          <w:tcPr>
            <w:tcW w:w="934"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59EFAFD">
            <w:pPr>
              <w:pStyle w:val="37"/>
              <w:bidi w:val="0"/>
              <w:rPr>
                <w:rFonts w:hint="eastAsia"/>
                <w:b w:val="0"/>
                <w:color w:val="auto"/>
                <w:lang w:val="en-US" w:eastAsia="zh-CN"/>
              </w:rPr>
            </w:pPr>
            <w:r>
              <w:rPr>
                <w:rFonts w:hint="eastAsia"/>
                <w:b w:val="0"/>
                <w:color w:val="auto"/>
                <w:lang w:val="en-US" w:eastAsia="zh-CN"/>
              </w:rPr>
              <w:t>个人防护类（5种）</w:t>
            </w:r>
          </w:p>
        </w:tc>
        <w:tc>
          <w:tcPr>
            <w:tcW w:w="619"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D884C31">
            <w:pPr>
              <w:pStyle w:val="37"/>
              <w:bidi w:val="0"/>
              <w:rPr>
                <w:rFonts w:hint="eastAsia"/>
                <w:b w:val="0"/>
                <w:color w:val="auto"/>
                <w:lang w:val="en-US" w:eastAsia="zh-CN"/>
              </w:rPr>
            </w:pPr>
            <w:r>
              <w:rPr>
                <w:rFonts w:hint="eastAsia"/>
                <w:b w:val="0"/>
                <w:color w:val="auto"/>
                <w:lang w:val="en-US" w:eastAsia="zh-CN"/>
              </w:rPr>
              <w:t>件、双</w:t>
            </w:r>
          </w:p>
        </w:tc>
        <w:tc>
          <w:tcPr>
            <w:tcW w:w="47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06EF8F6">
            <w:pPr>
              <w:pStyle w:val="37"/>
              <w:bidi w:val="0"/>
              <w:rPr>
                <w:rFonts w:hint="eastAsia"/>
                <w:b w:val="0"/>
                <w:color w:val="auto"/>
                <w:lang w:val="en-US" w:eastAsia="zh-CN"/>
              </w:rPr>
            </w:pPr>
            <w:r>
              <w:rPr>
                <w:rFonts w:hint="eastAsia"/>
                <w:b w:val="0"/>
                <w:color w:val="auto"/>
                <w:lang w:val="en-US" w:eastAsia="zh-CN"/>
              </w:rPr>
              <w:t>45</w:t>
            </w:r>
          </w:p>
        </w:tc>
        <w:tc>
          <w:tcPr>
            <w:tcW w:w="631"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83584AA">
            <w:pPr>
              <w:pStyle w:val="37"/>
              <w:bidi w:val="0"/>
              <w:rPr>
                <w:rFonts w:hint="eastAsia"/>
                <w:b w:val="0"/>
                <w:color w:val="auto"/>
                <w:lang w:val="en-US" w:eastAsia="zh-CN"/>
              </w:rPr>
            </w:pPr>
            <w:r>
              <w:rPr>
                <w:rFonts w:hint="eastAsia"/>
                <w:b w:val="0"/>
                <w:color w:val="auto"/>
                <w:lang w:val="en-US" w:eastAsia="zh-CN"/>
              </w:rPr>
              <w:t>赵启宏</w:t>
            </w:r>
          </w:p>
        </w:tc>
        <w:tc>
          <w:tcPr>
            <w:tcW w:w="75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248EB1B">
            <w:pPr>
              <w:pStyle w:val="37"/>
              <w:bidi w:val="0"/>
              <w:rPr>
                <w:rFonts w:hint="eastAsia"/>
                <w:b w:val="0"/>
                <w:color w:val="auto"/>
                <w:lang w:val="en-US" w:eastAsia="zh-CN"/>
              </w:rPr>
            </w:pPr>
            <w:r>
              <w:rPr>
                <w:rFonts w:hint="eastAsia"/>
                <w:b w:val="0"/>
                <w:color w:val="auto"/>
                <w:lang w:val="en-US" w:eastAsia="zh-CN"/>
              </w:rPr>
              <w:t xml:space="preserve">15148428289  </w:t>
            </w:r>
          </w:p>
        </w:tc>
        <w:tc>
          <w:tcPr>
            <w:tcW w:w="1093" w:type="pct"/>
            <w:tcBorders>
              <w:top w:val="single" w:color="000000" w:sz="4" w:space="0"/>
              <w:left w:val="single" w:color="000000" w:sz="4" w:space="0"/>
              <w:bottom w:val="single" w:color="000000" w:sz="4" w:space="0"/>
              <w:right w:val="single" w:color="000000" w:sz="12" w:space="0"/>
            </w:tcBorders>
            <w:shd w:val="clear" w:color="auto" w:fill="auto"/>
            <w:noWrap w:val="0"/>
            <w:vAlign w:val="center"/>
          </w:tcPr>
          <w:p w14:paraId="3CE1658B">
            <w:pPr>
              <w:pStyle w:val="37"/>
              <w:bidi w:val="0"/>
              <w:rPr>
                <w:rFonts w:hint="eastAsia"/>
                <w:b w:val="0"/>
                <w:color w:val="auto"/>
                <w:lang w:val="en-US" w:eastAsia="zh-CN"/>
              </w:rPr>
            </w:pPr>
            <w:r>
              <w:rPr>
                <w:rFonts w:hint="eastAsia"/>
                <w:b w:val="0"/>
                <w:color w:val="auto"/>
                <w:lang w:val="en-US" w:eastAsia="zh-CN"/>
              </w:rPr>
              <w:t>拉布大林供电服务中心</w:t>
            </w:r>
          </w:p>
        </w:tc>
      </w:tr>
      <w:tr w14:paraId="0DAF60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3" w:hRule="atLeast"/>
          <w:jc w:val="center"/>
        </w:trPr>
        <w:tc>
          <w:tcPr>
            <w:tcW w:w="495" w:type="pct"/>
            <w:vMerge w:val="continue"/>
            <w:tcBorders>
              <w:top w:val="single" w:color="000000" w:sz="4" w:space="0"/>
              <w:left w:val="single" w:color="000000" w:sz="12" w:space="0"/>
              <w:bottom w:val="single" w:color="000000" w:sz="4" w:space="0"/>
              <w:right w:val="single" w:color="000000" w:sz="4" w:space="0"/>
            </w:tcBorders>
            <w:shd w:val="clear" w:color="auto" w:fill="auto"/>
            <w:noWrap w:val="0"/>
            <w:vAlign w:val="center"/>
          </w:tcPr>
          <w:p w14:paraId="07C3B9E6">
            <w:pPr>
              <w:pStyle w:val="37"/>
              <w:bidi w:val="0"/>
              <w:rPr>
                <w:rFonts w:hint="eastAsia"/>
                <w:b w:val="0"/>
                <w:color w:val="auto"/>
              </w:rPr>
            </w:pPr>
          </w:p>
        </w:tc>
        <w:tc>
          <w:tcPr>
            <w:tcW w:w="934"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03A8F4A">
            <w:pPr>
              <w:pStyle w:val="37"/>
              <w:bidi w:val="0"/>
              <w:rPr>
                <w:rFonts w:hint="eastAsia"/>
                <w:b w:val="0"/>
                <w:color w:val="auto"/>
                <w:lang w:val="en-US" w:eastAsia="zh-CN"/>
              </w:rPr>
            </w:pPr>
            <w:r>
              <w:rPr>
                <w:rFonts w:hint="eastAsia"/>
                <w:b w:val="0"/>
                <w:color w:val="auto"/>
                <w:lang w:val="en-US" w:eastAsia="zh-CN"/>
              </w:rPr>
              <w:t>照明类（4种）</w:t>
            </w:r>
          </w:p>
        </w:tc>
        <w:tc>
          <w:tcPr>
            <w:tcW w:w="619"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2819AAB">
            <w:pPr>
              <w:pStyle w:val="37"/>
              <w:bidi w:val="0"/>
              <w:rPr>
                <w:rFonts w:hint="eastAsia"/>
                <w:b w:val="0"/>
                <w:color w:val="auto"/>
                <w:lang w:val="en-US" w:eastAsia="zh-CN"/>
              </w:rPr>
            </w:pPr>
            <w:r>
              <w:rPr>
                <w:rFonts w:hint="eastAsia"/>
                <w:b w:val="0"/>
                <w:color w:val="auto"/>
                <w:lang w:val="en-US" w:eastAsia="zh-CN"/>
              </w:rPr>
              <w:t>台、把、个</w:t>
            </w:r>
          </w:p>
        </w:tc>
        <w:tc>
          <w:tcPr>
            <w:tcW w:w="47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B956596">
            <w:pPr>
              <w:pStyle w:val="37"/>
              <w:bidi w:val="0"/>
              <w:rPr>
                <w:rFonts w:hint="eastAsia"/>
                <w:b w:val="0"/>
                <w:color w:val="auto"/>
                <w:lang w:val="en-US" w:eastAsia="zh-CN"/>
              </w:rPr>
            </w:pPr>
            <w:r>
              <w:rPr>
                <w:rFonts w:hint="eastAsia"/>
                <w:b w:val="0"/>
                <w:color w:val="auto"/>
                <w:lang w:val="en-US" w:eastAsia="zh-CN"/>
              </w:rPr>
              <w:t>22</w:t>
            </w:r>
          </w:p>
        </w:tc>
        <w:tc>
          <w:tcPr>
            <w:tcW w:w="631"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E7251A3">
            <w:pPr>
              <w:pStyle w:val="37"/>
              <w:bidi w:val="0"/>
              <w:rPr>
                <w:rFonts w:hint="eastAsia"/>
                <w:b w:val="0"/>
                <w:color w:val="auto"/>
                <w:lang w:val="en-US" w:eastAsia="zh-CN"/>
              </w:rPr>
            </w:pPr>
            <w:r>
              <w:rPr>
                <w:rFonts w:hint="eastAsia"/>
                <w:b w:val="0"/>
                <w:color w:val="auto"/>
                <w:lang w:val="en-US" w:eastAsia="zh-CN"/>
              </w:rPr>
              <w:t>赵启宏</w:t>
            </w:r>
          </w:p>
        </w:tc>
        <w:tc>
          <w:tcPr>
            <w:tcW w:w="75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10B270A">
            <w:pPr>
              <w:pStyle w:val="37"/>
              <w:bidi w:val="0"/>
              <w:rPr>
                <w:rFonts w:hint="eastAsia"/>
                <w:b w:val="0"/>
                <w:color w:val="auto"/>
                <w:lang w:val="en-US" w:eastAsia="zh-CN"/>
              </w:rPr>
            </w:pPr>
            <w:r>
              <w:rPr>
                <w:rFonts w:hint="eastAsia"/>
                <w:b w:val="0"/>
                <w:color w:val="auto"/>
                <w:lang w:val="en-US" w:eastAsia="zh-CN"/>
              </w:rPr>
              <w:t xml:space="preserve">15148428289 </w:t>
            </w:r>
          </w:p>
        </w:tc>
        <w:tc>
          <w:tcPr>
            <w:tcW w:w="1093" w:type="pct"/>
            <w:tcBorders>
              <w:top w:val="single" w:color="000000" w:sz="4" w:space="0"/>
              <w:left w:val="single" w:color="000000" w:sz="4" w:space="0"/>
              <w:bottom w:val="single" w:color="000000" w:sz="4" w:space="0"/>
              <w:right w:val="single" w:color="000000" w:sz="12" w:space="0"/>
            </w:tcBorders>
            <w:shd w:val="clear" w:color="auto" w:fill="auto"/>
            <w:noWrap w:val="0"/>
            <w:vAlign w:val="center"/>
          </w:tcPr>
          <w:p w14:paraId="6F5F7D73">
            <w:pPr>
              <w:pStyle w:val="37"/>
              <w:bidi w:val="0"/>
              <w:rPr>
                <w:rFonts w:hint="eastAsia"/>
                <w:b w:val="0"/>
                <w:color w:val="auto"/>
                <w:lang w:val="en-US" w:eastAsia="zh-CN"/>
              </w:rPr>
            </w:pPr>
            <w:r>
              <w:rPr>
                <w:rFonts w:hint="eastAsia"/>
                <w:b w:val="0"/>
                <w:color w:val="auto"/>
                <w:lang w:val="en-US" w:eastAsia="zh-CN"/>
              </w:rPr>
              <w:t>拉布大林供电服务中心</w:t>
            </w:r>
          </w:p>
        </w:tc>
      </w:tr>
      <w:tr w14:paraId="3FB89F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3" w:hRule="atLeast"/>
          <w:jc w:val="center"/>
        </w:trPr>
        <w:tc>
          <w:tcPr>
            <w:tcW w:w="495" w:type="pct"/>
            <w:vMerge w:val="continue"/>
            <w:tcBorders>
              <w:top w:val="single" w:color="000000" w:sz="4" w:space="0"/>
              <w:left w:val="single" w:color="000000" w:sz="12" w:space="0"/>
              <w:bottom w:val="single" w:color="000000" w:sz="4" w:space="0"/>
              <w:right w:val="single" w:color="000000" w:sz="4" w:space="0"/>
            </w:tcBorders>
            <w:shd w:val="clear" w:color="auto" w:fill="auto"/>
            <w:noWrap w:val="0"/>
            <w:vAlign w:val="center"/>
          </w:tcPr>
          <w:p w14:paraId="5461697D">
            <w:pPr>
              <w:pStyle w:val="37"/>
              <w:bidi w:val="0"/>
              <w:rPr>
                <w:rFonts w:hint="eastAsia"/>
                <w:b w:val="0"/>
                <w:color w:val="auto"/>
              </w:rPr>
            </w:pPr>
          </w:p>
        </w:tc>
        <w:tc>
          <w:tcPr>
            <w:tcW w:w="934"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F199885">
            <w:pPr>
              <w:pStyle w:val="37"/>
              <w:bidi w:val="0"/>
              <w:rPr>
                <w:rFonts w:hint="eastAsia"/>
                <w:b w:val="0"/>
                <w:color w:val="auto"/>
                <w:lang w:val="en-US" w:eastAsia="zh-CN"/>
              </w:rPr>
            </w:pPr>
            <w:r>
              <w:rPr>
                <w:rFonts w:hint="eastAsia"/>
                <w:b w:val="0"/>
                <w:color w:val="auto"/>
                <w:lang w:val="en-US" w:eastAsia="zh-CN"/>
              </w:rPr>
              <w:t>通讯类（1种）</w:t>
            </w:r>
          </w:p>
        </w:tc>
        <w:tc>
          <w:tcPr>
            <w:tcW w:w="619"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B06ED1B">
            <w:pPr>
              <w:pStyle w:val="37"/>
              <w:bidi w:val="0"/>
              <w:rPr>
                <w:rFonts w:hint="eastAsia"/>
                <w:b w:val="0"/>
                <w:color w:val="auto"/>
                <w:lang w:val="en-US" w:eastAsia="zh-CN"/>
              </w:rPr>
            </w:pPr>
            <w:r>
              <w:rPr>
                <w:rFonts w:hint="eastAsia"/>
                <w:b w:val="0"/>
                <w:color w:val="auto"/>
                <w:lang w:val="en-US" w:eastAsia="zh-CN"/>
              </w:rPr>
              <w:t>台</w:t>
            </w:r>
          </w:p>
        </w:tc>
        <w:tc>
          <w:tcPr>
            <w:tcW w:w="47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18E5A68">
            <w:pPr>
              <w:pStyle w:val="37"/>
              <w:bidi w:val="0"/>
              <w:rPr>
                <w:rFonts w:hint="eastAsia"/>
                <w:b w:val="0"/>
                <w:color w:val="auto"/>
                <w:lang w:val="en-US" w:eastAsia="zh-CN"/>
              </w:rPr>
            </w:pPr>
            <w:r>
              <w:rPr>
                <w:rFonts w:hint="eastAsia"/>
                <w:b w:val="0"/>
                <w:color w:val="auto"/>
                <w:lang w:val="en-US" w:eastAsia="zh-CN"/>
              </w:rPr>
              <w:t>2</w:t>
            </w:r>
          </w:p>
        </w:tc>
        <w:tc>
          <w:tcPr>
            <w:tcW w:w="631"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84D87F0">
            <w:pPr>
              <w:pStyle w:val="37"/>
              <w:bidi w:val="0"/>
              <w:rPr>
                <w:rFonts w:hint="eastAsia"/>
                <w:b w:val="0"/>
                <w:color w:val="auto"/>
                <w:lang w:val="en-US" w:eastAsia="zh-CN"/>
              </w:rPr>
            </w:pPr>
            <w:r>
              <w:rPr>
                <w:rFonts w:hint="eastAsia"/>
                <w:b w:val="0"/>
                <w:color w:val="auto"/>
                <w:lang w:val="en-US" w:eastAsia="zh-CN"/>
              </w:rPr>
              <w:t>赵启宏</w:t>
            </w:r>
          </w:p>
        </w:tc>
        <w:tc>
          <w:tcPr>
            <w:tcW w:w="75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14598C4">
            <w:pPr>
              <w:pStyle w:val="37"/>
              <w:bidi w:val="0"/>
              <w:rPr>
                <w:rFonts w:hint="eastAsia"/>
                <w:b w:val="0"/>
                <w:color w:val="auto"/>
                <w:lang w:val="en-US" w:eastAsia="zh-CN"/>
              </w:rPr>
            </w:pPr>
            <w:r>
              <w:rPr>
                <w:rFonts w:hint="eastAsia"/>
                <w:b w:val="0"/>
                <w:color w:val="auto"/>
                <w:lang w:val="en-US" w:eastAsia="zh-CN"/>
              </w:rPr>
              <w:t xml:space="preserve">15148428289 </w:t>
            </w:r>
          </w:p>
        </w:tc>
        <w:tc>
          <w:tcPr>
            <w:tcW w:w="1093" w:type="pct"/>
            <w:tcBorders>
              <w:top w:val="single" w:color="000000" w:sz="4" w:space="0"/>
              <w:left w:val="single" w:color="000000" w:sz="4" w:space="0"/>
              <w:bottom w:val="single" w:color="000000" w:sz="4" w:space="0"/>
              <w:right w:val="single" w:color="000000" w:sz="12" w:space="0"/>
            </w:tcBorders>
            <w:shd w:val="clear" w:color="auto" w:fill="auto"/>
            <w:noWrap w:val="0"/>
            <w:vAlign w:val="center"/>
          </w:tcPr>
          <w:p w14:paraId="7C3BAE7E">
            <w:pPr>
              <w:pStyle w:val="37"/>
              <w:bidi w:val="0"/>
              <w:rPr>
                <w:rFonts w:hint="eastAsia"/>
                <w:b w:val="0"/>
                <w:color w:val="auto"/>
                <w:lang w:val="en-US" w:eastAsia="zh-CN"/>
              </w:rPr>
            </w:pPr>
            <w:r>
              <w:rPr>
                <w:rFonts w:hint="eastAsia"/>
                <w:b w:val="0"/>
                <w:color w:val="auto"/>
                <w:lang w:val="en-US" w:eastAsia="zh-CN"/>
              </w:rPr>
              <w:t>拉布大林供电服务中心</w:t>
            </w:r>
          </w:p>
        </w:tc>
      </w:tr>
      <w:tr w14:paraId="679062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3" w:hRule="atLeast"/>
          <w:jc w:val="center"/>
        </w:trPr>
        <w:tc>
          <w:tcPr>
            <w:tcW w:w="495" w:type="pct"/>
            <w:vMerge w:val="continue"/>
            <w:tcBorders>
              <w:top w:val="single" w:color="000000" w:sz="4" w:space="0"/>
              <w:left w:val="single" w:color="000000" w:sz="12" w:space="0"/>
              <w:bottom w:val="single" w:color="000000" w:sz="4" w:space="0"/>
              <w:right w:val="single" w:color="000000" w:sz="4" w:space="0"/>
            </w:tcBorders>
            <w:shd w:val="clear" w:color="auto" w:fill="auto"/>
            <w:noWrap w:val="0"/>
            <w:vAlign w:val="center"/>
          </w:tcPr>
          <w:p w14:paraId="50B62D75">
            <w:pPr>
              <w:pStyle w:val="37"/>
              <w:bidi w:val="0"/>
              <w:rPr>
                <w:rFonts w:hint="eastAsia"/>
                <w:b w:val="0"/>
                <w:color w:val="auto"/>
              </w:rPr>
            </w:pPr>
          </w:p>
        </w:tc>
        <w:tc>
          <w:tcPr>
            <w:tcW w:w="934"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8603942">
            <w:pPr>
              <w:pStyle w:val="37"/>
              <w:bidi w:val="0"/>
              <w:rPr>
                <w:rFonts w:hint="eastAsia"/>
                <w:b w:val="0"/>
                <w:color w:val="auto"/>
                <w:lang w:val="en-US" w:eastAsia="zh-CN"/>
              </w:rPr>
            </w:pPr>
            <w:r>
              <w:rPr>
                <w:rFonts w:hint="eastAsia"/>
                <w:b w:val="0"/>
                <w:color w:val="auto"/>
                <w:lang w:val="en-US" w:eastAsia="zh-CN"/>
              </w:rPr>
              <w:t>发电类（2种）</w:t>
            </w:r>
          </w:p>
        </w:tc>
        <w:tc>
          <w:tcPr>
            <w:tcW w:w="619"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0F1F97C">
            <w:pPr>
              <w:pStyle w:val="37"/>
              <w:bidi w:val="0"/>
              <w:rPr>
                <w:rFonts w:hint="eastAsia"/>
                <w:b w:val="0"/>
                <w:color w:val="auto"/>
                <w:lang w:val="en-US" w:eastAsia="zh-CN"/>
              </w:rPr>
            </w:pPr>
            <w:r>
              <w:rPr>
                <w:rFonts w:hint="eastAsia"/>
                <w:b w:val="0"/>
                <w:color w:val="auto"/>
                <w:lang w:val="en-US" w:eastAsia="zh-CN"/>
              </w:rPr>
              <w:t>辆台</w:t>
            </w:r>
          </w:p>
        </w:tc>
        <w:tc>
          <w:tcPr>
            <w:tcW w:w="47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E523639">
            <w:pPr>
              <w:pStyle w:val="37"/>
              <w:bidi w:val="0"/>
              <w:rPr>
                <w:rFonts w:hint="eastAsia"/>
                <w:b w:val="0"/>
                <w:color w:val="auto"/>
                <w:lang w:val="en-US" w:eastAsia="zh-CN"/>
              </w:rPr>
            </w:pPr>
            <w:r>
              <w:rPr>
                <w:rFonts w:hint="eastAsia"/>
                <w:b w:val="0"/>
                <w:color w:val="auto"/>
                <w:lang w:val="en-US" w:eastAsia="zh-CN"/>
              </w:rPr>
              <w:t>34</w:t>
            </w:r>
          </w:p>
        </w:tc>
        <w:tc>
          <w:tcPr>
            <w:tcW w:w="631"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1F7DA65">
            <w:pPr>
              <w:pStyle w:val="37"/>
              <w:bidi w:val="0"/>
              <w:rPr>
                <w:rFonts w:hint="eastAsia"/>
                <w:b w:val="0"/>
                <w:color w:val="auto"/>
                <w:lang w:val="en-US" w:eastAsia="zh-CN"/>
              </w:rPr>
            </w:pPr>
            <w:r>
              <w:rPr>
                <w:rFonts w:hint="eastAsia"/>
                <w:b w:val="0"/>
                <w:color w:val="auto"/>
                <w:lang w:val="en-US" w:eastAsia="zh-CN"/>
              </w:rPr>
              <w:t>刘咸伯</w:t>
            </w:r>
          </w:p>
        </w:tc>
        <w:tc>
          <w:tcPr>
            <w:tcW w:w="75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08F0C97">
            <w:pPr>
              <w:pStyle w:val="37"/>
              <w:bidi w:val="0"/>
              <w:rPr>
                <w:rFonts w:hint="eastAsia"/>
                <w:b w:val="0"/>
                <w:color w:val="auto"/>
                <w:lang w:val="en-US" w:eastAsia="zh-CN"/>
              </w:rPr>
            </w:pPr>
            <w:r>
              <w:rPr>
                <w:rFonts w:hint="eastAsia"/>
                <w:b w:val="0"/>
                <w:color w:val="auto"/>
                <w:lang w:val="en-US" w:eastAsia="zh-CN"/>
              </w:rPr>
              <w:t>15705072961</w:t>
            </w:r>
          </w:p>
        </w:tc>
        <w:tc>
          <w:tcPr>
            <w:tcW w:w="1093" w:type="pct"/>
            <w:tcBorders>
              <w:top w:val="single" w:color="000000" w:sz="4" w:space="0"/>
              <w:left w:val="single" w:color="000000" w:sz="4" w:space="0"/>
              <w:bottom w:val="single" w:color="000000" w:sz="4" w:space="0"/>
              <w:right w:val="single" w:color="000000" w:sz="12" w:space="0"/>
            </w:tcBorders>
            <w:shd w:val="clear" w:color="auto" w:fill="auto"/>
            <w:noWrap w:val="0"/>
            <w:vAlign w:val="center"/>
          </w:tcPr>
          <w:p w14:paraId="7611A995">
            <w:pPr>
              <w:pStyle w:val="37"/>
              <w:bidi w:val="0"/>
              <w:rPr>
                <w:rFonts w:hint="eastAsia"/>
                <w:b w:val="0"/>
                <w:color w:val="auto"/>
                <w:lang w:val="en-US" w:eastAsia="zh-CN"/>
              </w:rPr>
            </w:pPr>
            <w:r>
              <w:rPr>
                <w:rFonts w:hint="eastAsia"/>
                <w:b w:val="0"/>
                <w:color w:val="auto"/>
                <w:lang w:val="en-US" w:eastAsia="zh-CN"/>
              </w:rPr>
              <w:t>国网额尔古纳市供电公司</w:t>
            </w:r>
          </w:p>
        </w:tc>
      </w:tr>
      <w:tr w14:paraId="5CAAC2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3" w:hRule="atLeast"/>
          <w:jc w:val="center"/>
        </w:trPr>
        <w:tc>
          <w:tcPr>
            <w:tcW w:w="495" w:type="pct"/>
            <w:vMerge w:val="continue"/>
            <w:tcBorders>
              <w:top w:val="single" w:color="000000" w:sz="4" w:space="0"/>
              <w:left w:val="single" w:color="000000" w:sz="12" w:space="0"/>
              <w:bottom w:val="single" w:color="000000" w:sz="4" w:space="0"/>
              <w:right w:val="single" w:color="000000" w:sz="4" w:space="0"/>
            </w:tcBorders>
            <w:shd w:val="clear" w:color="auto" w:fill="auto"/>
            <w:noWrap w:val="0"/>
            <w:vAlign w:val="center"/>
          </w:tcPr>
          <w:p w14:paraId="5D894CBE">
            <w:pPr>
              <w:pStyle w:val="37"/>
              <w:bidi w:val="0"/>
              <w:rPr>
                <w:rFonts w:hint="eastAsia"/>
                <w:b w:val="0"/>
                <w:color w:val="auto"/>
              </w:rPr>
            </w:pPr>
          </w:p>
        </w:tc>
        <w:tc>
          <w:tcPr>
            <w:tcW w:w="934"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05B53A8">
            <w:pPr>
              <w:pStyle w:val="37"/>
              <w:bidi w:val="0"/>
              <w:rPr>
                <w:rFonts w:hint="eastAsia"/>
                <w:b w:val="0"/>
                <w:color w:val="auto"/>
                <w:lang w:val="en-US" w:eastAsia="zh-CN"/>
              </w:rPr>
            </w:pPr>
            <w:r>
              <w:rPr>
                <w:rFonts w:hint="eastAsia"/>
                <w:b w:val="0"/>
                <w:color w:val="auto"/>
                <w:lang w:val="en-US" w:eastAsia="zh-CN"/>
              </w:rPr>
              <w:t>救生衣</w:t>
            </w:r>
          </w:p>
        </w:tc>
        <w:tc>
          <w:tcPr>
            <w:tcW w:w="619"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F352C09">
            <w:pPr>
              <w:pStyle w:val="37"/>
              <w:bidi w:val="0"/>
              <w:rPr>
                <w:rFonts w:hint="eastAsia"/>
                <w:b w:val="0"/>
                <w:color w:val="auto"/>
                <w:lang w:val="en-US" w:eastAsia="zh-CN"/>
              </w:rPr>
            </w:pPr>
            <w:r>
              <w:rPr>
                <w:rFonts w:hint="eastAsia"/>
                <w:b w:val="0"/>
                <w:color w:val="auto"/>
                <w:lang w:val="en-US" w:eastAsia="zh-CN"/>
              </w:rPr>
              <w:t>件</w:t>
            </w:r>
          </w:p>
        </w:tc>
        <w:tc>
          <w:tcPr>
            <w:tcW w:w="47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5AF8EF5">
            <w:pPr>
              <w:pStyle w:val="37"/>
              <w:bidi w:val="0"/>
              <w:rPr>
                <w:rFonts w:hint="eastAsia"/>
                <w:b w:val="0"/>
                <w:color w:val="auto"/>
                <w:lang w:val="en-US" w:eastAsia="zh-CN"/>
              </w:rPr>
            </w:pPr>
            <w:r>
              <w:rPr>
                <w:rFonts w:hint="eastAsia"/>
                <w:b w:val="0"/>
                <w:color w:val="auto"/>
                <w:lang w:val="en-US" w:eastAsia="zh-CN"/>
              </w:rPr>
              <w:t>3</w:t>
            </w:r>
          </w:p>
        </w:tc>
        <w:tc>
          <w:tcPr>
            <w:tcW w:w="631"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5FDB0BC">
            <w:pPr>
              <w:pStyle w:val="37"/>
              <w:bidi w:val="0"/>
              <w:rPr>
                <w:rFonts w:hint="eastAsia"/>
                <w:b w:val="0"/>
                <w:color w:val="auto"/>
                <w:lang w:val="en-US" w:eastAsia="zh-CN"/>
              </w:rPr>
            </w:pPr>
            <w:r>
              <w:rPr>
                <w:rFonts w:hint="eastAsia"/>
                <w:b w:val="0"/>
                <w:color w:val="auto"/>
                <w:lang w:val="en-US" w:eastAsia="zh-CN"/>
              </w:rPr>
              <w:t>杨磊</w:t>
            </w:r>
          </w:p>
        </w:tc>
        <w:tc>
          <w:tcPr>
            <w:tcW w:w="75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58252C5">
            <w:pPr>
              <w:pStyle w:val="37"/>
              <w:bidi w:val="0"/>
              <w:rPr>
                <w:rFonts w:hint="eastAsia"/>
                <w:b w:val="0"/>
                <w:color w:val="auto"/>
                <w:lang w:val="en-US" w:eastAsia="zh-CN"/>
              </w:rPr>
            </w:pPr>
            <w:r>
              <w:rPr>
                <w:rFonts w:hint="eastAsia"/>
                <w:b w:val="0"/>
                <w:color w:val="auto"/>
                <w:lang w:val="en-US" w:eastAsia="zh-CN"/>
              </w:rPr>
              <w:t>13354705571</w:t>
            </w:r>
          </w:p>
        </w:tc>
        <w:tc>
          <w:tcPr>
            <w:tcW w:w="1093" w:type="pct"/>
            <w:tcBorders>
              <w:top w:val="single" w:color="000000" w:sz="4" w:space="0"/>
              <w:left w:val="single" w:color="000000" w:sz="4" w:space="0"/>
              <w:bottom w:val="single" w:color="000000" w:sz="4" w:space="0"/>
              <w:right w:val="single" w:color="000000" w:sz="12" w:space="0"/>
            </w:tcBorders>
            <w:shd w:val="clear" w:color="auto" w:fill="auto"/>
            <w:noWrap w:val="0"/>
            <w:vAlign w:val="center"/>
          </w:tcPr>
          <w:p w14:paraId="6C4A44A0">
            <w:pPr>
              <w:pStyle w:val="37"/>
              <w:bidi w:val="0"/>
              <w:rPr>
                <w:rFonts w:hint="eastAsia"/>
                <w:b w:val="0"/>
                <w:color w:val="auto"/>
                <w:lang w:val="en-US" w:eastAsia="zh-CN"/>
              </w:rPr>
            </w:pPr>
            <w:r>
              <w:rPr>
                <w:rFonts w:hint="eastAsia"/>
                <w:b w:val="0"/>
                <w:color w:val="auto"/>
                <w:lang w:val="en-US" w:eastAsia="zh-CN"/>
              </w:rPr>
              <w:t>拉黑公路库房</w:t>
            </w:r>
          </w:p>
        </w:tc>
      </w:tr>
      <w:tr w14:paraId="7B17A2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3" w:hRule="atLeast"/>
          <w:jc w:val="center"/>
        </w:trPr>
        <w:tc>
          <w:tcPr>
            <w:tcW w:w="495" w:type="pct"/>
            <w:vMerge w:val="continue"/>
            <w:tcBorders>
              <w:top w:val="single" w:color="000000" w:sz="4" w:space="0"/>
              <w:left w:val="single" w:color="000000" w:sz="12" w:space="0"/>
              <w:bottom w:val="single" w:color="000000" w:sz="4" w:space="0"/>
              <w:right w:val="single" w:color="000000" w:sz="4" w:space="0"/>
            </w:tcBorders>
            <w:shd w:val="clear" w:color="auto" w:fill="auto"/>
            <w:noWrap w:val="0"/>
            <w:vAlign w:val="center"/>
          </w:tcPr>
          <w:p w14:paraId="2D356319">
            <w:pPr>
              <w:pStyle w:val="37"/>
              <w:bidi w:val="0"/>
              <w:rPr>
                <w:rFonts w:hint="eastAsia"/>
                <w:b w:val="0"/>
                <w:color w:val="auto"/>
              </w:rPr>
            </w:pPr>
          </w:p>
        </w:tc>
        <w:tc>
          <w:tcPr>
            <w:tcW w:w="934"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6EAF247">
            <w:pPr>
              <w:pStyle w:val="37"/>
              <w:bidi w:val="0"/>
              <w:rPr>
                <w:rFonts w:hint="eastAsia"/>
                <w:b w:val="0"/>
                <w:color w:val="auto"/>
                <w:lang w:val="en-US" w:eastAsia="zh-CN"/>
              </w:rPr>
            </w:pPr>
            <w:r>
              <w:rPr>
                <w:rFonts w:hint="eastAsia"/>
                <w:b w:val="0"/>
                <w:color w:val="auto"/>
                <w:lang w:val="en-US" w:eastAsia="zh-CN"/>
              </w:rPr>
              <w:t>帐篷</w:t>
            </w:r>
          </w:p>
        </w:tc>
        <w:tc>
          <w:tcPr>
            <w:tcW w:w="619"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B4F255C">
            <w:pPr>
              <w:pStyle w:val="37"/>
              <w:bidi w:val="0"/>
              <w:rPr>
                <w:rFonts w:hint="eastAsia"/>
                <w:b w:val="0"/>
                <w:color w:val="auto"/>
                <w:lang w:val="en-US" w:eastAsia="zh-CN"/>
              </w:rPr>
            </w:pPr>
            <w:r>
              <w:rPr>
                <w:rFonts w:hint="eastAsia"/>
                <w:b w:val="0"/>
                <w:color w:val="auto"/>
                <w:lang w:val="en-US" w:eastAsia="zh-CN"/>
              </w:rPr>
              <w:t>套</w:t>
            </w:r>
          </w:p>
        </w:tc>
        <w:tc>
          <w:tcPr>
            <w:tcW w:w="47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6B4977B">
            <w:pPr>
              <w:pStyle w:val="37"/>
              <w:bidi w:val="0"/>
              <w:rPr>
                <w:rFonts w:hint="eastAsia"/>
                <w:b w:val="0"/>
                <w:color w:val="auto"/>
                <w:lang w:val="en-US" w:eastAsia="zh-CN"/>
              </w:rPr>
            </w:pPr>
            <w:r>
              <w:rPr>
                <w:rFonts w:hint="eastAsia"/>
                <w:b w:val="0"/>
                <w:color w:val="auto"/>
                <w:lang w:val="en-US" w:eastAsia="zh-CN"/>
              </w:rPr>
              <w:t>12</w:t>
            </w:r>
          </w:p>
        </w:tc>
        <w:tc>
          <w:tcPr>
            <w:tcW w:w="631"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F91053D">
            <w:pPr>
              <w:pStyle w:val="37"/>
              <w:bidi w:val="0"/>
              <w:rPr>
                <w:rFonts w:hint="eastAsia"/>
                <w:b w:val="0"/>
                <w:color w:val="auto"/>
                <w:lang w:val="en-US" w:eastAsia="zh-CN"/>
              </w:rPr>
            </w:pPr>
            <w:r>
              <w:rPr>
                <w:rFonts w:hint="eastAsia"/>
                <w:b w:val="0"/>
                <w:color w:val="auto"/>
                <w:lang w:val="en-US" w:eastAsia="zh-CN"/>
              </w:rPr>
              <w:t>杨磊</w:t>
            </w:r>
          </w:p>
        </w:tc>
        <w:tc>
          <w:tcPr>
            <w:tcW w:w="75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23B5930">
            <w:pPr>
              <w:pStyle w:val="37"/>
              <w:bidi w:val="0"/>
              <w:rPr>
                <w:rFonts w:hint="eastAsia"/>
                <w:b w:val="0"/>
                <w:color w:val="auto"/>
                <w:lang w:val="en-US" w:eastAsia="zh-CN"/>
              </w:rPr>
            </w:pPr>
            <w:r>
              <w:rPr>
                <w:rFonts w:hint="eastAsia"/>
                <w:b w:val="0"/>
                <w:color w:val="auto"/>
                <w:lang w:val="en-US" w:eastAsia="zh-CN"/>
              </w:rPr>
              <w:t>13354705571</w:t>
            </w:r>
          </w:p>
        </w:tc>
        <w:tc>
          <w:tcPr>
            <w:tcW w:w="1093" w:type="pct"/>
            <w:tcBorders>
              <w:top w:val="single" w:color="000000" w:sz="4" w:space="0"/>
              <w:left w:val="single" w:color="000000" w:sz="4" w:space="0"/>
              <w:bottom w:val="single" w:color="000000" w:sz="4" w:space="0"/>
              <w:right w:val="single" w:color="000000" w:sz="12" w:space="0"/>
            </w:tcBorders>
            <w:shd w:val="clear" w:color="auto" w:fill="auto"/>
            <w:noWrap w:val="0"/>
            <w:vAlign w:val="center"/>
          </w:tcPr>
          <w:p w14:paraId="0EDBF533">
            <w:pPr>
              <w:pStyle w:val="37"/>
              <w:bidi w:val="0"/>
              <w:rPr>
                <w:rFonts w:hint="eastAsia"/>
                <w:b w:val="0"/>
                <w:color w:val="auto"/>
                <w:lang w:val="en-US" w:eastAsia="zh-CN"/>
              </w:rPr>
            </w:pPr>
            <w:r>
              <w:rPr>
                <w:rFonts w:hint="eastAsia"/>
                <w:b w:val="0"/>
                <w:color w:val="auto"/>
                <w:lang w:val="en-US" w:eastAsia="zh-CN"/>
              </w:rPr>
              <w:t>拉黑公路库房</w:t>
            </w:r>
          </w:p>
        </w:tc>
      </w:tr>
      <w:tr w14:paraId="652715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3" w:hRule="atLeast"/>
          <w:jc w:val="center"/>
        </w:trPr>
        <w:tc>
          <w:tcPr>
            <w:tcW w:w="495" w:type="pct"/>
            <w:vMerge w:val="continue"/>
            <w:tcBorders>
              <w:top w:val="single" w:color="000000" w:sz="4" w:space="0"/>
              <w:left w:val="single" w:color="000000" w:sz="12" w:space="0"/>
              <w:bottom w:val="single" w:color="000000" w:sz="4" w:space="0"/>
              <w:right w:val="single" w:color="000000" w:sz="4" w:space="0"/>
            </w:tcBorders>
            <w:shd w:val="clear" w:color="auto" w:fill="auto"/>
            <w:noWrap w:val="0"/>
            <w:vAlign w:val="center"/>
          </w:tcPr>
          <w:p w14:paraId="405E1C55">
            <w:pPr>
              <w:pStyle w:val="37"/>
              <w:bidi w:val="0"/>
              <w:rPr>
                <w:rFonts w:hint="eastAsia"/>
                <w:b w:val="0"/>
                <w:color w:val="auto"/>
              </w:rPr>
            </w:pPr>
          </w:p>
        </w:tc>
        <w:tc>
          <w:tcPr>
            <w:tcW w:w="934"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199DE0A">
            <w:pPr>
              <w:pStyle w:val="37"/>
              <w:bidi w:val="0"/>
              <w:rPr>
                <w:rFonts w:hint="eastAsia"/>
                <w:b w:val="0"/>
                <w:color w:val="auto"/>
                <w:lang w:val="en-US" w:eastAsia="zh-CN"/>
              </w:rPr>
            </w:pPr>
            <w:r>
              <w:rPr>
                <w:rFonts w:hint="eastAsia"/>
                <w:b w:val="0"/>
                <w:color w:val="auto"/>
                <w:lang w:val="en-US" w:eastAsia="zh-CN"/>
              </w:rPr>
              <w:t>救生绳（50m一根）</w:t>
            </w:r>
          </w:p>
        </w:tc>
        <w:tc>
          <w:tcPr>
            <w:tcW w:w="619"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3093958">
            <w:pPr>
              <w:pStyle w:val="37"/>
              <w:bidi w:val="0"/>
              <w:rPr>
                <w:rFonts w:hint="eastAsia"/>
                <w:b w:val="0"/>
                <w:color w:val="auto"/>
                <w:lang w:val="en-US" w:eastAsia="zh-CN"/>
              </w:rPr>
            </w:pPr>
            <w:r>
              <w:rPr>
                <w:rFonts w:hint="eastAsia"/>
                <w:b w:val="0"/>
                <w:color w:val="auto"/>
                <w:lang w:val="en-US" w:eastAsia="zh-CN"/>
              </w:rPr>
              <w:t>根</w:t>
            </w:r>
          </w:p>
        </w:tc>
        <w:tc>
          <w:tcPr>
            <w:tcW w:w="47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0DE0B98">
            <w:pPr>
              <w:pStyle w:val="37"/>
              <w:bidi w:val="0"/>
              <w:rPr>
                <w:rFonts w:hint="eastAsia"/>
                <w:b w:val="0"/>
                <w:color w:val="auto"/>
                <w:lang w:val="en-US" w:eastAsia="zh-CN"/>
              </w:rPr>
            </w:pPr>
            <w:r>
              <w:rPr>
                <w:rFonts w:hint="eastAsia"/>
                <w:b w:val="0"/>
                <w:color w:val="auto"/>
                <w:lang w:val="en-US" w:eastAsia="zh-CN"/>
              </w:rPr>
              <w:t>21</w:t>
            </w:r>
          </w:p>
        </w:tc>
        <w:tc>
          <w:tcPr>
            <w:tcW w:w="631"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7269D77">
            <w:pPr>
              <w:pStyle w:val="37"/>
              <w:bidi w:val="0"/>
              <w:rPr>
                <w:rFonts w:hint="eastAsia"/>
                <w:b w:val="0"/>
                <w:color w:val="auto"/>
                <w:lang w:val="en-US" w:eastAsia="zh-CN"/>
              </w:rPr>
            </w:pPr>
            <w:r>
              <w:rPr>
                <w:rFonts w:hint="eastAsia"/>
                <w:b w:val="0"/>
                <w:color w:val="auto"/>
                <w:lang w:val="en-US" w:eastAsia="zh-CN"/>
              </w:rPr>
              <w:t>杨磊</w:t>
            </w:r>
          </w:p>
        </w:tc>
        <w:tc>
          <w:tcPr>
            <w:tcW w:w="75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35258E8">
            <w:pPr>
              <w:pStyle w:val="37"/>
              <w:bidi w:val="0"/>
              <w:rPr>
                <w:rFonts w:hint="eastAsia"/>
                <w:b w:val="0"/>
                <w:color w:val="auto"/>
                <w:lang w:val="en-US" w:eastAsia="zh-CN"/>
              </w:rPr>
            </w:pPr>
            <w:r>
              <w:rPr>
                <w:rFonts w:hint="eastAsia"/>
                <w:b w:val="0"/>
                <w:color w:val="auto"/>
                <w:lang w:val="en-US" w:eastAsia="zh-CN"/>
              </w:rPr>
              <w:t>13354705571</w:t>
            </w:r>
          </w:p>
        </w:tc>
        <w:tc>
          <w:tcPr>
            <w:tcW w:w="1093" w:type="pct"/>
            <w:tcBorders>
              <w:top w:val="single" w:color="000000" w:sz="4" w:space="0"/>
              <w:left w:val="single" w:color="000000" w:sz="4" w:space="0"/>
              <w:bottom w:val="single" w:color="000000" w:sz="4" w:space="0"/>
              <w:right w:val="single" w:color="000000" w:sz="12" w:space="0"/>
            </w:tcBorders>
            <w:shd w:val="clear" w:color="auto" w:fill="auto"/>
            <w:noWrap w:val="0"/>
            <w:vAlign w:val="center"/>
          </w:tcPr>
          <w:p w14:paraId="654B5538">
            <w:pPr>
              <w:pStyle w:val="37"/>
              <w:bidi w:val="0"/>
              <w:rPr>
                <w:rFonts w:hint="eastAsia"/>
                <w:b w:val="0"/>
                <w:color w:val="auto"/>
                <w:lang w:val="en-US" w:eastAsia="zh-CN"/>
              </w:rPr>
            </w:pPr>
            <w:r>
              <w:rPr>
                <w:rFonts w:hint="eastAsia"/>
                <w:b w:val="0"/>
                <w:color w:val="auto"/>
                <w:lang w:val="en-US" w:eastAsia="zh-CN"/>
              </w:rPr>
              <w:t>拉黑公路库房</w:t>
            </w:r>
          </w:p>
        </w:tc>
      </w:tr>
      <w:tr w14:paraId="583FE8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3" w:hRule="atLeast"/>
          <w:jc w:val="center"/>
        </w:trPr>
        <w:tc>
          <w:tcPr>
            <w:tcW w:w="495" w:type="pct"/>
            <w:vMerge w:val="restart"/>
            <w:tcBorders>
              <w:top w:val="single" w:color="000000" w:sz="4" w:space="0"/>
              <w:left w:val="single" w:color="000000" w:sz="12" w:space="0"/>
              <w:bottom w:val="single" w:color="000000" w:sz="4" w:space="0"/>
              <w:right w:val="single" w:color="000000" w:sz="4" w:space="0"/>
            </w:tcBorders>
            <w:shd w:val="clear" w:color="auto" w:fill="auto"/>
            <w:noWrap w:val="0"/>
            <w:vAlign w:val="center"/>
          </w:tcPr>
          <w:p w14:paraId="3F7B34E3">
            <w:pPr>
              <w:pStyle w:val="37"/>
              <w:bidi w:val="0"/>
              <w:rPr>
                <w:rFonts w:hint="eastAsia"/>
                <w:b w:val="0"/>
                <w:color w:val="auto"/>
              </w:rPr>
            </w:pPr>
            <w:r>
              <w:rPr>
                <w:rFonts w:hint="eastAsia"/>
                <w:b w:val="0"/>
                <w:color w:val="auto"/>
              </w:rPr>
              <w:t>安全</w:t>
            </w:r>
          </w:p>
          <w:p w14:paraId="2A704730">
            <w:pPr>
              <w:pStyle w:val="37"/>
              <w:bidi w:val="0"/>
              <w:rPr>
                <w:rFonts w:hint="eastAsia"/>
                <w:b w:val="0"/>
                <w:color w:val="auto"/>
              </w:rPr>
            </w:pPr>
            <w:r>
              <w:rPr>
                <w:rFonts w:hint="eastAsia"/>
                <w:b w:val="0"/>
                <w:color w:val="auto"/>
              </w:rPr>
              <w:t>工器具</w:t>
            </w:r>
          </w:p>
        </w:tc>
        <w:tc>
          <w:tcPr>
            <w:tcW w:w="934"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961C339">
            <w:pPr>
              <w:pStyle w:val="37"/>
              <w:bidi w:val="0"/>
              <w:rPr>
                <w:rFonts w:hint="eastAsia"/>
                <w:b w:val="0"/>
                <w:color w:val="auto"/>
                <w:lang w:val="en-US" w:eastAsia="zh-CN"/>
              </w:rPr>
            </w:pPr>
            <w:r>
              <w:rPr>
                <w:rFonts w:hint="eastAsia"/>
                <w:b w:val="0"/>
                <w:color w:val="auto"/>
                <w:lang w:val="en-US" w:eastAsia="zh-CN"/>
              </w:rPr>
              <w:t>设备接地线</w:t>
            </w:r>
          </w:p>
        </w:tc>
        <w:tc>
          <w:tcPr>
            <w:tcW w:w="619"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E9278C2">
            <w:pPr>
              <w:pStyle w:val="37"/>
              <w:bidi w:val="0"/>
              <w:rPr>
                <w:rFonts w:hint="eastAsia"/>
                <w:b w:val="0"/>
                <w:color w:val="auto"/>
                <w:lang w:val="en-US" w:eastAsia="zh-CN"/>
              </w:rPr>
            </w:pPr>
            <w:r>
              <w:rPr>
                <w:rFonts w:hint="eastAsia"/>
                <w:b w:val="0"/>
                <w:color w:val="auto"/>
                <w:lang w:val="en-US" w:eastAsia="zh-CN"/>
              </w:rPr>
              <w:t>套</w:t>
            </w:r>
          </w:p>
        </w:tc>
        <w:tc>
          <w:tcPr>
            <w:tcW w:w="47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35AA543">
            <w:pPr>
              <w:pStyle w:val="37"/>
              <w:bidi w:val="0"/>
              <w:rPr>
                <w:rFonts w:hint="eastAsia"/>
                <w:b w:val="0"/>
                <w:color w:val="auto"/>
                <w:lang w:val="en-US" w:eastAsia="zh-CN"/>
              </w:rPr>
            </w:pPr>
            <w:r>
              <w:rPr>
                <w:rFonts w:hint="eastAsia"/>
                <w:b w:val="0"/>
                <w:color w:val="auto"/>
                <w:lang w:val="en-US" w:eastAsia="zh-CN"/>
              </w:rPr>
              <w:t>22</w:t>
            </w:r>
          </w:p>
        </w:tc>
        <w:tc>
          <w:tcPr>
            <w:tcW w:w="631"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93D2631">
            <w:pPr>
              <w:pStyle w:val="37"/>
              <w:bidi w:val="0"/>
              <w:rPr>
                <w:rFonts w:hint="eastAsia"/>
                <w:b w:val="0"/>
                <w:color w:val="auto"/>
                <w:lang w:val="en-US" w:eastAsia="zh-CN"/>
              </w:rPr>
            </w:pPr>
            <w:r>
              <w:rPr>
                <w:rFonts w:hint="eastAsia"/>
                <w:b w:val="0"/>
                <w:color w:val="auto"/>
                <w:lang w:val="en-US" w:eastAsia="zh-CN"/>
              </w:rPr>
              <w:t>刘咸伯</w:t>
            </w:r>
          </w:p>
        </w:tc>
        <w:tc>
          <w:tcPr>
            <w:tcW w:w="75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FDF3103">
            <w:pPr>
              <w:pStyle w:val="37"/>
              <w:bidi w:val="0"/>
              <w:rPr>
                <w:rFonts w:hint="eastAsia"/>
                <w:b w:val="0"/>
                <w:color w:val="auto"/>
                <w:lang w:val="en-US" w:eastAsia="zh-CN"/>
              </w:rPr>
            </w:pPr>
            <w:r>
              <w:rPr>
                <w:rFonts w:hint="eastAsia"/>
                <w:b w:val="0"/>
                <w:color w:val="auto"/>
                <w:lang w:val="en-US" w:eastAsia="zh-CN"/>
              </w:rPr>
              <w:t>15705072961</w:t>
            </w:r>
          </w:p>
        </w:tc>
        <w:tc>
          <w:tcPr>
            <w:tcW w:w="1093" w:type="pct"/>
            <w:tcBorders>
              <w:top w:val="single" w:color="000000" w:sz="4" w:space="0"/>
              <w:left w:val="single" w:color="000000" w:sz="4" w:space="0"/>
              <w:bottom w:val="single" w:color="000000" w:sz="4" w:space="0"/>
              <w:right w:val="single" w:color="000000" w:sz="12" w:space="0"/>
            </w:tcBorders>
            <w:shd w:val="clear" w:color="auto" w:fill="auto"/>
            <w:noWrap w:val="0"/>
            <w:vAlign w:val="center"/>
          </w:tcPr>
          <w:p w14:paraId="5D77BEF0">
            <w:pPr>
              <w:pStyle w:val="37"/>
              <w:bidi w:val="0"/>
              <w:rPr>
                <w:rFonts w:hint="eastAsia"/>
                <w:b w:val="0"/>
                <w:color w:val="auto"/>
                <w:lang w:val="en-US" w:eastAsia="zh-CN"/>
              </w:rPr>
            </w:pPr>
            <w:r>
              <w:rPr>
                <w:rFonts w:hint="eastAsia"/>
                <w:b w:val="0"/>
                <w:color w:val="auto"/>
                <w:lang w:val="en-US" w:eastAsia="zh-CN"/>
              </w:rPr>
              <w:t>国网额尔古纳市供电公司</w:t>
            </w:r>
          </w:p>
        </w:tc>
      </w:tr>
      <w:tr w14:paraId="73F715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3" w:hRule="atLeast"/>
          <w:jc w:val="center"/>
        </w:trPr>
        <w:tc>
          <w:tcPr>
            <w:tcW w:w="495" w:type="pct"/>
            <w:vMerge w:val="continue"/>
            <w:tcBorders>
              <w:top w:val="single" w:color="000000" w:sz="4" w:space="0"/>
              <w:left w:val="single" w:color="000000" w:sz="12" w:space="0"/>
              <w:bottom w:val="single" w:color="000000" w:sz="4" w:space="0"/>
              <w:right w:val="single" w:color="000000" w:sz="4" w:space="0"/>
            </w:tcBorders>
            <w:shd w:val="clear" w:color="auto" w:fill="auto"/>
            <w:noWrap w:val="0"/>
            <w:vAlign w:val="center"/>
          </w:tcPr>
          <w:p w14:paraId="7B32EB89">
            <w:pPr>
              <w:pStyle w:val="37"/>
              <w:bidi w:val="0"/>
              <w:rPr>
                <w:rFonts w:hint="eastAsia"/>
                <w:b w:val="0"/>
                <w:color w:val="auto"/>
              </w:rPr>
            </w:pPr>
          </w:p>
        </w:tc>
        <w:tc>
          <w:tcPr>
            <w:tcW w:w="934"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6D07224">
            <w:pPr>
              <w:pStyle w:val="37"/>
              <w:bidi w:val="0"/>
              <w:rPr>
                <w:rFonts w:hint="eastAsia"/>
                <w:b w:val="0"/>
                <w:color w:val="auto"/>
                <w:lang w:val="en-US" w:eastAsia="zh-CN"/>
              </w:rPr>
            </w:pPr>
            <w:r>
              <w:rPr>
                <w:rFonts w:hint="eastAsia"/>
                <w:b w:val="0"/>
                <w:color w:val="auto"/>
                <w:lang w:val="en-US" w:eastAsia="zh-CN"/>
              </w:rPr>
              <w:t>验电器</w:t>
            </w:r>
          </w:p>
        </w:tc>
        <w:tc>
          <w:tcPr>
            <w:tcW w:w="619"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521CC04">
            <w:pPr>
              <w:pStyle w:val="37"/>
              <w:bidi w:val="0"/>
              <w:rPr>
                <w:rFonts w:hint="eastAsia"/>
                <w:b w:val="0"/>
                <w:color w:val="auto"/>
                <w:lang w:val="en-US" w:eastAsia="zh-CN"/>
              </w:rPr>
            </w:pPr>
            <w:r>
              <w:rPr>
                <w:rFonts w:hint="eastAsia"/>
                <w:b w:val="0"/>
                <w:color w:val="auto"/>
                <w:lang w:val="en-US" w:eastAsia="zh-CN"/>
              </w:rPr>
              <w:t>个</w:t>
            </w:r>
          </w:p>
        </w:tc>
        <w:tc>
          <w:tcPr>
            <w:tcW w:w="47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F44564B">
            <w:pPr>
              <w:pStyle w:val="37"/>
              <w:bidi w:val="0"/>
              <w:rPr>
                <w:rFonts w:hint="eastAsia"/>
                <w:b w:val="0"/>
                <w:color w:val="auto"/>
                <w:lang w:val="en-US" w:eastAsia="zh-CN"/>
              </w:rPr>
            </w:pPr>
            <w:r>
              <w:rPr>
                <w:rFonts w:hint="eastAsia"/>
                <w:b w:val="0"/>
                <w:color w:val="auto"/>
                <w:lang w:val="en-US" w:eastAsia="zh-CN"/>
              </w:rPr>
              <w:t>31</w:t>
            </w:r>
          </w:p>
        </w:tc>
        <w:tc>
          <w:tcPr>
            <w:tcW w:w="631"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E339ECD">
            <w:pPr>
              <w:pStyle w:val="37"/>
              <w:bidi w:val="0"/>
              <w:rPr>
                <w:rFonts w:hint="eastAsia"/>
                <w:b w:val="0"/>
                <w:color w:val="auto"/>
                <w:lang w:val="en-US" w:eastAsia="zh-CN"/>
              </w:rPr>
            </w:pPr>
            <w:r>
              <w:rPr>
                <w:rFonts w:hint="eastAsia"/>
                <w:b w:val="0"/>
                <w:color w:val="auto"/>
                <w:lang w:val="en-US" w:eastAsia="zh-CN"/>
              </w:rPr>
              <w:t>刘咸伯</w:t>
            </w:r>
          </w:p>
        </w:tc>
        <w:tc>
          <w:tcPr>
            <w:tcW w:w="75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988B3CB">
            <w:pPr>
              <w:pStyle w:val="37"/>
              <w:bidi w:val="0"/>
              <w:rPr>
                <w:rFonts w:hint="eastAsia"/>
                <w:b w:val="0"/>
                <w:color w:val="auto"/>
                <w:lang w:val="en-US" w:eastAsia="zh-CN"/>
              </w:rPr>
            </w:pPr>
            <w:r>
              <w:rPr>
                <w:rFonts w:hint="eastAsia"/>
                <w:b w:val="0"/>
                <w:color w:val="auto"/>
                <w:lang w:val="en-US" w:eastAsia="zh-CN"/>
              </w:rPr>
              <w:t>15705072961</w:t>
            </w:r>
          </w:p>
        </w:tc>
        <w:tc>
          <w:tcPr>
            <w:tcW w:w="1093" w:type="pct"/>
            <w:tcBorders>
              <w:top w:val="single" w:color="000000" w:sz="4" w:space="0"/>
              <w:left w:val="single" w:color="000000" w:sz="4" w:space="0"/>
              <w:bottom w:val="single" w:color="000000" w:sz="4" w:space="0"/>
              <w:right w:val="single" w:color="000000" w:sz="12" w:space="0"/>
            </w:tcBorders>
            <w:shd w:val="clear" w:color="auto" w:fill="auto"/>
            <w:noWrap w:val="0"/>
            <w:vAlign w:val="center"/>
          </w:tcPr>
          <w:p w14:paraId="07114E31">
            <w:pPr>
              <w:pStyle w:val="37"/>
              <w:bidi w:val="0"/>
              <w:rPr>
                <w:rFonts w:hint="eastAsia"/>
                <w:b w:val="0"/>
                <w:color w:val="auto"/>
                <w:lang w:val="en-US" w:eastAsia="zh-CN"/>
              </w:rPr>
            </w:pPr>
            <w:r>
              <w:rPr>
                <w:rFonts w:hint="eastAsia"/>
                <w:b w:val="0"/>
                <w:color w:val="auto"/>
                <w:lang w:val="en-US" w:eastAsia="zh-CN"/>
              </w:rPr>
              <w:t>国网额尔古纳市供电公司</w:t>
            </w:r>
          </w:p>
        </w:tc>
      </w:tr>
      <w:tr w14:paraId="11C7F7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3" w:hRule="atLeast"/>
          <w:jc w:val="center"/>
        </w:trPr>
        <w:tc>
          <w:tcPr>
            <w:tcW w:w="495" w:type="pct"/>
            <w:vMerge w:val="continue"/>
            <w:tcBorders>
              <w:top w:val="single" w:color="000000" w:sz="4" w:space="0"/>
              <w:left w:val="single" w:color="000000" w:sz="12" w:space="0"/>
              <w:bottom w:val="single" w:color="000000" w:sz="4" w:space="0"/>
              <w:right w:val="single" w:color="000000" w:sz="4" w:space="0"/>
            </w:tcBorders>
            <w:shd w:val="clear" w:color="auto" w:fill="auto"/>
            <w:noWrap w:val="0"/>
            <w:vAlign w:val="center"/>
          </w:tcPr>
          <w:p w14:paraId="70E4A87C">
            <w:pPr>
              <w:pStyle w:val="37"/>
              <w:bidi w:val="0"/>
              <w:rPr>
                <w:rFonts w:hint="eastAsia"/>
                <w:b w:val="0"/>
                <w:color w:val="auto"/>
              </w:rPr>
            </w:pPr>
          </w:p>
        </w:tc>
        <w:tc>
          <w:tcPr>
            <w:tcW w:w="934"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1492DFB">
            <w:pPr>
              <w:pStyle w:val="37"/>
              <w:bidi w:val="0"/>
              <w:rPr>
                <w:rFonts w:hint="eastAsia"/>
                <w:b w:val="0"/>
                <w:color w:val="auto"/>
              </w:rPr>
            </w:pPr>
            <w:r>
              <w:rPr>
                <w:rFonts w:hint="eastAsia"/>
                <w:b w:val="0"/>
                <w:color w:val="auto"/>
                <w:lang w:val="en-US" w:eastAsia="zh-CN"/>
              </w:rPr>
              <w:t>安全帽</w:t>
            </w:r>
          </w:p>
        </w:tc>
        <w:tc>
          <w:tcPr>
            <w:tcW w:w="619"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587BE86">
            <w:pPr>
              <w:pStyle w:val="37"/>
              <w:bidi w:val="0"/>
              <w:rPr>
                <w:rFonts w:hint="eastAsia"/>
                <w:b w:val="0"/>
                <w:color w:val="auto"/>
              </w:rPr>
            </w:pPr>
            <w:r>
              <w:rPr>
                <w:rFonts w:hint="eastAsia"/>
                <w:b w:val="0"/>
                <w:color w:val="auto"/>
                <w:lang w:val="en-US" w:eastAsia="zh-CN"/>
              </w:rPr>
              <w:t>个</w:t>
            </w:r>
          </w:p>
        </w:tc>
        <w:tc>
          <w:tcPr>
            <w:tcW w:w="47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EA9D408">
            <w:pPr>
              <w:pStyle w:val="37"/>
              <w:bidi w:val="0"/>
              <w:rPr>
                <w:rFonts w:hint="eastAsia"/>
                <w:b w:val="0"/>
                <w:color w:val="auto"/>
              </w:rPr>
            </w:pPr>
            <w:r>
              <w:rPr>
                <w:rFonts w:hint="eastAsia"/>
                <w:b w:val="0"/>
                <w:color w:val="auto"/>
                <w:lang w:val="en-US" w:eastAsia="zh-CN"/>
              </w:rPr>
              <w:t>26</w:t>
            </w:r>
          </w:p>
        </w:tc>
        <w:tc>
          <w:tcPr>
            <w:tcW w:w="631"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CF9A4FC">
            <w:pPr>
              <w:pStyle w:val="37"/>
              <w:bidi w:val="0"/>
              <w:rPr>
                <w:rFonts w:hint="eastAsia"/>
                <w:b w:val="0"/>
                <w:color w:val="auto"/>
              </w:rPr>
            </w:pPr>
            <w:r>
              <w:rPr>
                <w:rFonts w:hint="eastAsia"/>
                <w:b w:val="0"/>
                <w:color w:val="auto"/>
                <w:lang w:val="en-US" w:eastAsia="zh-CN"/>
              </w:rPr>
              <w:t>刘咸伯</w:t>
            </w:r>
          </w:p>
        </w:tc>
        <w:tc>
          <w:tcPr>
            <w:tcW w:w="75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71CEB21">
            <w:pPr>
              <w:pStyle w:val="37"/>
              <w:bidi w:val="0"/>
              <w:rPr>
                <w:rFonts w:hint="eastAsia"/>
                <w:b w:val="0"/>
                <w:color w:val="auto"/>
              </w:rPr>
            </w:pPr>
            <w:r>
              <w:rPr>
                <w:rFonts w:hint="eastAsia"/>
                <w:b w:val="0"/>
                <w:color w:val="auto"/>
                <w:lang w:val="en-US" w:eastAsia="zh-CN"/>
              </w:rPr>
              <w:t>15705072961</w:t>
            </w:r>
          </w:p>
        </w:tc>
        <w:tc>
          <w:tcPr>
            <w:tcW w:w="1093" w:type="pct"/>
            <w:tcBorders>
              <w:top w:val="single" w:color="000000" w:sz="4" w:space="0"/>
              <w:left w:val="single" w:color="000000" w:sz="4" w:space="0"/>
              <w:bottom w:val="single" w:color="000000" w:sz="4" w:space="0"/>
              <w:right w:val="single" w:color="000000" w:sz="12" w:space="0"/>
            </w:tcBorders>
            <w:shd w:val="clear" w:color="auto" w:fill="auto"/>
            <w:noWrap w:val="0"/>
            <w:vAlign w:val="center"/>
          </w:tcPr>
          <w:p w14:paraId="015C3174">
            <w:pPr>
              <w:pStyle w:val="37"/>
              <w:bidi w:val="0"/>
              <w:rPr>
                <w:rFonts w:hint="eastAsia"/>
                <w:b w:val="0"/>
                <w:color w:val="auto"/>
              </w:rPr>
            </w:pPr>
            <w:r>
              <w:rPr>
                <w:rFonts w:hint="eastAsia"/>
                <w:b w:val="0"/>
                <w:color w:val="auto"/>
                <w:lang w:val="en-US" w:eastAsia="zh-CN"/>
              </w:rPr>
              <w:t>国网额尔古纳市供电公司</w:t>
            </w:r>
          </w:p>
        </w:tc>
      </w:tr>
      <w:tr w14:paraId="0B6E3A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3" w:hRule="atLeast"/>
          <w:jc w:val="center"/>
        </w:trPr>
        <w:tc>
          <w:tcPr>
            <w:tcW w:w="495" w:type="pct"/>
            <w:vMerge w:val="restart"/>
            <w:tcBorders>
              <w:top w:val="single" w:color="000000" w:sz="4" w:space="0"/>
              <w:left w:val="single" w:color="000000" w:sz="12" w:space="0"/>
              <w:bottom w:val="single" w:color="000000" w:sz="4" w:space="0"/>
              <w:right w:val="single" w:color="000000" w:sz="4" w:space="0"/>
            </w:tcBorders>
            <w:shd w:val="clear" w:color="auto" w:fill="auto"/>
            <w:noWrap w:val="0"/>
            <w:vAlign w:val="center"/>
          </w:tcPr>
          <w:p w14:paraId="34B5735A">
            <w:pPr>
              <w:pStyle w:val="37"/>
              <w:bidi w:val="0"/>
              <w:rPr>
                <w:rFonts w:hint="eastAsia"/>
                <w:b w:val="0"/>
                <w:color w:val="auto"/>
              </w:rPr>
            </w:pPr>
            <w:r>
              <w:rPr>
                <w:rFonts w:hint="eastAsia"/>
                <w:b w:val="0"/>
                <w:color w:val="auto"/>
              </w:rPr>
              <w:t>作业</w:t>
            </w:r>
          </w:p>
          <w:p w14:paraId="6FEDFBF5">
            <w:pPr>
              <w:pStyle w:val="37"/>
              <w:bidi w:val="0"/>
              <w:rPr>
                <w:rFonts w:hint="eastAsia"/>
                <w:b w:val="0"/>
                <w:color w:val="auto"/>
              </w:rPr>
            </w:pPr>
            <w:r>
              <w:rPr>
                <w:rFonts w:hint="eastAsia"/>
                <w:b w:val="0"/>
                <w:color w:val="auto"/>
              </w:rPr>
              <w:t>工器具</w:t>
            </w:r>
          </w:p>
        </w:tc>
        <w:tc>
          <w:tcPr>
            <w:tcW w:w="934"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114CE60">
            <w:pPr>
              <w:pStyle w:val="37"/>
              <w:bidi w:val="0"/>
              <w:rPr>
                <w:rFonts w:hint="eastAsia"/>
                <w:b w:val="0"/>
                <w:color w:val="auto"/>
                <w:lang w:val="en-US" w:eastAsia="zh-CN"/>
              </w:rPr>
            </w:pPr>
            <w:r>
              <w:rPr>
                <w:rFonts w:hint="eastAsia"/>
                <w:b w:val="0"/>
                <w:color w:val="auto"/>
                <w:lang w:val="en-US" w:eastAsia="zh-CN"/>
              </w:rPr>
              <w:t>备品备件（26种）</w:t>
            </w:r>
          </w:p>
        </w:tc>
        <w:tc>
          <w:tcPr>
            <w:tcW w:w="619"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638CE1F">
            <w:pPr>
              <w:pStyle w:val="37"/>
              <w:bidi w:val="0"/>
              <w:rPr>
                <w:rFonts w:hint="eastAsia"/>
                <w:b w:val="0"/>
                <w:color w:val="auto"/>
                <w:lang w:val="en-US" w:eastAsia="zh-CN"/>
              </w:rPr>
            </w:pPr>
            <w:r>
              <w:rPr>
                <w:rFonts w:hint="eastAsia"/>
                <w:b w:val="0"/>
                <w:color w:val="auto"/>
                <w:lang w:val="en-US" w:eastAsia="zh-CN"/>
              </w:rPr>
              <w:t>台、千米、套、根、组、个、只</w:t>
            </w:r>
          </w:p>
        </w:tc>
        <w:tc>
          <w:tcPr>
            <w:tcW w:w="47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845FF63">
            <w:pPr>
              <w:pStyle w:val="37"/>
              <w:bidi w:val="0"/>
              <w:rPr>
                <w:rFonts w:hint="eastAsia"/>
                <w:b w:val="0"/>
                <w:color w:val="auto"/>
                <w:lang w:val="en-US" w:eastAsia="zh-CN"/>
              </w:rPr>
            </w:pPr>
            <w:r>
              <w:rPr>
                <w:rFonts w:hint="eastAsia"/>
                <w:b w:val="0"/>
                <w:color w:val="auto"/>
                <w:lang w:val="en-US" w:eastAsia="zh-CN"/>
              </w:rPr>
              <w:t>22</w:t>
            </w:r>
          </w:p>
        </w:tc>
        <w:tc>
          <w:tcPr>
            <w:tcW w:w="631"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D4C0DDD">
            <w:pPr>
              <w:pStyle w:val="37"/>
              <w:bidi w:val="0"/>
              <w:rPr>
                <w:rFonts w:hint="eastAsia"/>
                <w:b w:val="0"/>
                <w:color w:val="auto"/>
              </w:rPr>
            </w:pPr>
            <w:r>
              <w:rPr>
                <w:rFonts w:hint="eastAsia"/>
                <w:b w:val="0"/>
                <w:color w:val="auto"/>
                <w:lang w:val="en-US" w:eastAsia="zh-CN"/>
              </w:rPr>
              <w:t>刘咸伯</w:t>
            </w:r>
          </w:p>
        </w:tc>
        <w:tc>
          <w:tcPr>
            <w:tcW w:w="75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C24826E">
            <w:pPr>
              <w:pStyle w:val="37"/>
              <w:bidi w:val="0"/>
              <w:rPr>
                <w:rFonts w:hint="eastAsia"/>
                <w:b w:val="0"/>
                <w:color w:val="auto"/>
              </w:rPr>
            </w:pPr>
            <w:r>
              <w:rPr>
                <w:rFonts w:hint="eastAsia"/>
                <w:b w:val="0"/>
                <w:color w:val="auto"/>
                <w:lang w:val="en-US" w:eastAsia="zh-CN"/>
              </w:rPr>
              <w:t>15705072961</w:t>
            </w:r>
          </w:p>
        </w:tc>
        <w:tc>
          <w:tcPr>
            <w:tcW w:w="1093" w:type="pct"/>
            <w:tcBorders>
              <w:top w:val="single" w:color="000000" w:sz="4" w:space="0"/>
              <w:left w:val="single" w:color="000000" w:sz="4" w:space="0"/>
              <w:bottom w:val="single" w:color="000000" w:sz="4" w:space="0"/>
              <w:right w:val="single" w:color="000000" w:sz="12" w:space="0"/>
            </w:tcBorders>
            <w:shd w:val="clear" w:color="auto" w:fill="auto"/>
            <w:noWrap w:val="0"/>
            <w:vAlign w:val="center"/>
          </w:tcPr>
          <w:p w14:paraId="14345A5B">
            <w:pPr>
              <w:pStyle w:val="37"/>
              <w:bidi w:val="0"/>
              <w:rPr>
                <w:rFonts w:hint="eastAsia"/>
                <w:b w:val="0"/>
                <w:color w:val="auto"/>
              </w:rPr>
            </w:pPr>
            <w:r>
              <w:rPr>
                <w:rFonts w:hint="eastAsia"/>
                <w:b w:val="0"/>
                <w:color w:val="auto"/>
                <w:lang w:val="en-US" w:eastAsia="zh-CN"/>
              </w:rPr>
              <w:t>国网额尔古纳市供电公司</w:t>
            </w:r>
          </w:p>
        </w:tc>
      </w:tr>
      <w:tr w14:paraId="2C160B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3" w:hRule="atLeast"/>
          <w:jc w:val="center"/>
        </w:trPr>
        <w:tc>
          <w:tcPr>
            <w:tcW w:w="495" w:type="pct"/>
            <w:vMerge w:val="continue"/>
            <w:tcBorders>
              <w:top w:val="single" w:color="000000" w:sz="4" w:space="0"/>
              <w:left w:val="single" w:color="000000" w:sz="12" w:space="0"/>
              <w:bottom w:val="single" w:color="000000" w:sz="4" w:space="0"/>
              <w:right w:val="single" w:color="000000" w:sz="4" w:space="0"/>
            </w:tcBorders>
            <w:shd w:val="clear" w:color="auto" w:fill="auto"/>
            <w:noWrap w:val="0"/>
            <w:vAlign w:val="center"/>
          </w:tcPr>
          <w:p w14:paraId="44B88E50">
            <w:pPr>
              <w:pStyle w:val="37"/>
              <w:bidi w:val="0"/>
              <w:rPr>
                <w:rFonts w:hint="eastAsia"/>
                <w:b w:val="0"/>
                <w:color w:val="auto"/>
              </w:rPr>
            </w:pPr>
          </w:p>
        </w:tc>
        <w:tc>
          <w:tcPr>
            <w:tcW w:w="934"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F3A0B76">
            <w:pPr>
              <w:pStyle w:val="37"/>
              <w:bidi w:val="0"/>
              <w:rPr>
                <w:rFonts w:hint="eastAsia"/>
                <w:b w:val="0"/>
                <w:color w:val="auto"/>
                <w:lang w:val="en-US" w:eastAsia="zh-CN"/>
              </w:rPr>
            </w:pPr>
            <w:r>
              <w:rPr>
                <w:rFonts w:hint="eastAsia"/>
                <w:b w:val="0"/>
                <w:color w:val="auto"/>
                <w:lang w:val="en-US" w:eastAsia="zh-CN"/>
              </w:rPr>
              <w:t>防爆手提探照灯</w:t>
            </w:r>
          </w:p>
        </w:tc>
        <w:tc>
          <w:tcPr>
            <w:tcW w:w="619"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1D38D67">
            <w:pPr>
              <w:pStyle w:val="37"/>
              <w:bidi w:val="0"/>
              <w:rPr>
                <w:rFonts w:hint="eastAsia"/>
                <w:b w:val="0"/>
                <w:color w:val="auto"/>
                <w:lang w:val="en-US" w:eastAsia="zh-CN"/>
              </w:rPr>
            </w:pPr>
            <w:r>
              <w:rPr>
                <w:rFonts w:hint="eastAsia"/>
                <w:b w:val="0"/>
                <w:color w:val="auto"/>
                <w:lang w:val="en-US" w:eastAsia="zh-CN"/>
              </w:rPr>
              <w:t>台</w:t>
            </w:r>
          </w:p>
        </w:tc>
        <w:tc>
          <w:tcPr>
            <w:tcW w:w="47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C84CB12">
            <w:pPr>
              <w:pStyle w:val="37"/>
              <w:bidi w:val="0"/>
              <w:rPr>
                <w:rFonts w:hint="eastAsia"/>
                <w:b w:val="0"/>
                <w:color w:val="auto"/>
              </w:rPr>
            </w:pPr>
            <w:r>
              <w:rPr>
                <w:rFonts w:hint="eastAsia"/>
                <w:b w:val="0"/>
                <w:color w:val="auto"/>
                <w:lang w:val="en-US" w:eastAsia="zh-CN"/>
              </w:rPr>
              <w:t>2</w:t>
            </w:r>
          </w:p>
        </w:tc>
        <w:tc>
          <w:tcPr>
            <w:tcW w:w="631"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060F653">
            <w:pPr>
              <w:pStyle w:val="37"/>
              <w:bidi w:val="0"/>
              <w:rPr>
                <w:rFonts w:hint="eastAsia"/>
                <w:b w:val="0"/>
                <w:color w:val="auto"/>
              </w:rPr>
            </w:pPr>
            <w:r>
              <w:rPr>
                <w:rFonts w:hint="eastAsia"/>
                <w:b w:val="0"/>
                <w:color w:val="auto"/>
                <w:lang w:val="en-US" w:eastAsia="zh-CN"/>
              </w:rPr>
              <w:t>杨磊</w:t>
            </w:r>
          </w:p>
        </w:tc>
        <w:tc>
          <w:tcPr>
            <w:tcW w:w="75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C36DC07">
            <w:pPr>
              <w:pStyle w:val="37"/>
              <w:bidi w:val="0"/>
              <w:rPr>
                <w:rFonts w:hint="eastAsia"/>
                <w:b w:val="0"/>
                <w:color w:val="auto"/>
              </w:rPr>
            </w:pPr>
            <w:r>
              <w:rPr>
                <w:rFonts w:hint="eastAsia"/>
                <w:b w:val="0"/>
                <w:color w:val="auto"/>
                <w:lang w:val="en-US" w:eastAsia="zh-CN"/>
              </w:rPr>
              <w:t>13354705571</w:t>
            </w:r>
          </w:p>
        </w:tc>
        <w:tc>
          <w:tcPr>
            <w:tcW w:w="1093" w:type="pct"/>
            <w:tcBorders>
              <w:top w:val="single" w:color="000000" w:sz="4" w:space="0"/>
              <w:left w:val="single" w:color="000000" w:sz="4" w:space="0"/>
              <w:bottom w:val="single" w:color="000000" w:sz="4" w:space="0"/>
              <w:right w:val="single" w:color="000000" w:sz="12" w:space="0"/>
            </w:tcBorders>
            <w:shd w:val="clear" w:color="auto" w:fill="auto"/>
            <w:noWrap w:val="0"/>
            <w:vAlign w:val="center"/>
          </w:tcPr>
          <w:p w14:paraId="64E8F604">
            <w:pPr>
              <w:pStyle w:val="37"/>
              <w:bidi w:val="0"/>
              <w:rPr>
                <w:rFonts w:hint="eastAsia"/>
                <w:b w:val="0"/>
                <w:color w:val="auto"/>
              </w:rPr>
            </w:pPr>
            <w:r>
              <w:rPr>
                <w:rFonts w:hint="eastAsia"/>
                <w:b w:val="0"/>
                <w:color w:val="auto"/>
                <w:lang w:val="en-US" w:eastAsia="zh-CN"/>
              </w:rPr>
              <w:t>拉黑公路库房</w:t>
            </w:r>
          </w:p>
        </w:tc>
      </w:tr>
      <w:tr w14:paraId="47C5D3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3" w:hRule="atLeast"/>
          <w:jc w:val="center"/>
        </w:trPr>
        <w:tc>
          <w:tcPr>
            <w:tcW w:w="495" w:type="pct"/>
            <w:vMerge w:val="continue"/>
            <w:tcBorders>
              <w:top w:val="single" w:color="000000" w:sz="4" w:space="0"/>
              <w:left w:val="single" w:color="000000" w:sz="12" w:space="0"/>
              <w:bottom w:val="single" w:color="000000" w:sz="4" w:space="0"/>
              <w:right w:val="single" w:color="000000" w:sz="4" w:space="0"/>
            </w:tcBorders>
            <w:shd w:val="clear" w:color="auto" w:fill="auto"/>
            <w:noWrap w:val="0"/>
            <w:vAlign w:val="center"/>
          </w:tcPr>
          <w:p w14:paraId="6633CBE2">
            <w:pPr>
              <w:pStyle w:val="37"/>
              <w:bidi w:val="0"/>
              <w:rPr>
                <w:rFonts w:hint="eastAsia"/>
                <w:b w:val="0"/>
                <w:color w:val="auto"/>
              </w:rPr>
            </w:pPr>
          </w:p>
        </w:tc>
        <w:tc>
          <w:tcPr>
            <w:tcW w:w="934"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AC61258">
            <w:pPr>
              <w:pStyle w:val="37"/>
              <w:bidi w:val="0"/>
              <w:rPr>
                <w:rFonts w:hint="eastAsia"/>
                <w:b w:val="0"/>
                <w:color w:val="auto"/>
                <w:lang w:val="en-US" w:eastAsia="zh-CN"/>
              </w:rPr>
            </w:pPr>
            <w:r>
              <w:rPr>
                <w:rFonts w:hint="eastAsia"/>
                <w:b w:val="0"/>
                <w:color w:val="auto"/>
                <w:lang w:val="en-US" w:eastAsia="zh-CN"/>
              </w:rPr>
              <w:t>橡皮艇</w:t>
            </w:r>
          </w:p>
        </w:tc>
        <w:tc>
          <w:tcPr>
            <w:tcW w:w="619"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2115A9F">
            <w:pPr>
              <w:pStyle w:val="37"/>
              <w:bidi w:val="0"/>
              <w:rPr>
                <w:rFonts w:hint="eastAsia"/>
                <w:b w:val="0"/>
                <w:color w:val="auto"/>
                <w:lang w:val="en-US" w:eastAsia="zh-CN"/>
              </w:rPr>
            </w:pPr>
            <w:r>
              <w:rPr>
                <w:rFonts w:hint="eastAsia"/>
                <w:b w:val="0"/>
                <w:color w:val="auto"/>
                <w:lang w:val="en-US" w:eastAsia="zh-CN"/>
              </w:rPr>
              <w:t>艘</w:t>
            </w:r>
          </w:p>
        </w:tc>
        <w:tc>
          <w:tcPr>
            <w:tcW w:w="47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14994E8">
            <w:pPr>
              <w:pStyle w:val="37"/>
              <w:bidi w:val="0"/>
              <w:rPr>
                <w:rFonts w:hint="eastAsia"/>
                <w:b w:val="0"/>
                <w:color w:val="auto"/>
              </w:rPr>
            </w:pPr>
            <w:r>
              <w:rPr>
                <w:rFonts w:hint="eastAsia"/>
                <w:b w:val="0"/>
                <w:color w:val="auto"/>
                <w:lang w:val="en-US" w:eastAsia="zh-CN"/>
              </w:rPr>
              <w:t>1</w:t>
            </w:r>
          </w:p>
        </w:tc>
        <w:tc>
          <w:tcPr>
            <w:tcW w:w="631"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AA10742">
            <w:pPr>
              <w:pStyle w:val="37"/>
              <w:bidi w:val="0"/>
              <w:rPr>
                <w:rFonts w:hint="eastAsia"/>
                <w:b w:val="0"/>
                <w:color w:val="auto"/>
              </w:rPr>
            </w:pPr>
            <w:r>
              <w:rPr>
                <w:rFonts w:hint="eastAsia"/>
                <w:b w:val="0"/>
                <w:color w:val="auto"/>
                <w:lang w:val="en-US" w:eastAsia="zh-CN"/>
              </w:rPr>
              <w:t>杨磊</w:t>
            </w:r>
          </w:p>
        </w:tc>
        <w:tc>
          <w:tcPr>
            <w:tcW w:w="75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D3DECA0">
            <w:pPr>
              <w:pStyle w:val="37"/>
              <w:bidi w:val="0"/>
              <w:rPr>
                <w:rFonts w:hint="eastAsia"/>
                <w:b w:val="0"/>
                <w:color w:val="auto"/>
              </w:rPr>
            </w:pPr>
            <w:r>
              <w:rPr>
                <w:rFonts w:hint="eastAsia"/>
                <w:b w:val="0"/>
                <w:color w:val="auto"/>
                <w:lang w:val="en-US" w:eastAsia="zh-CN"/>
              </w:rPr>
              <w:t>13354705571</w:t>
            </w:r>
          </w:p>
        </w:tc>
        <w:tc>
          <w:tcPr>
            <w:tcW w:w="1093" w:type="pct"/>
            <w:tcBorders>
              <w:top w:val="single" w:color="000000" w:sz="4" w:space="0"/>
              <w:left w:val="single" w:color="000000" w:sz="4" w:space="0"/>
              <w:bottom w:val="single" w:color="000000" w:sz="4" w:space="0"/>
              <w:right w:val="single" w:color="000000" w:sz="12" w:space="0"/>
            </w:tcBorders>
            <w:shd w:val="clear" w:color="auto" w:fill="auto"/>
            <w:noWrap w:val="0"/>
            <w:vAlign w:val="center"/>
          </w:tcPr>
          <w:p w14:paraId="3AD9EB00">
            <w:pPr>
              <w:pStyle w:val="37"/>
              <w:bidi w:val="0"/>
              <w:rPr>
                <w:rFonts w:hint="eastAsia"/>
                <w:b w:val="0"/>
                <w:color w:val="auto"/>
              </w:rPr>
            </w:pPr>
            <w:r>
              <w:rPr>
                <w:rFonts w:hint="eastAsia"/>
                <w:b w:val="0"/>
                <w:color w:val="auto"/>
                <w:lang w:val="en-US" w:eastAsia="zh-CN"/>
              </w:rPr>
              <w:t>拉黑公路库房</w:t>
            </w:r>
          </w:p>
        </w:tc>
      </w:tr>
      <w:tr w14:paraId="0D416D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3" w:hRule="atLeast"/>
          <w:jc w:val="center"/>
        </w:trPr>
        <w:tc>
          <w:tcPr>
            <w:tcW w:w="495" w:type="pct"/>
            <w:vMerge w:val="continue"/>
            <w:tcBorders>
              <w:top w:val="single" w:color="000000" w:sz="4" w:space="0"/>
              <w:left w:val="single" w:color="000000" w:sz="12" w:space="0"/>
              <w:bottom w:val="single" w:color="000000" w:sz="4" w:space="0"/>
              <w:right w:val="single" w:color="000000" w:sz="4" w:space="0"/>
            </w:tcBorders>
            <w:shd w:val="clear" w:color="auto" w:fill="auto"/>
            <w:noWrap w:val="0"/>
            <w:vAlign w:val="center"/>
          </w:tcPr>
          <w:p w14:paraId="32A930A3">
            <w:pPr>
              <w:pStyle w:val="37"/>
              <w:bidi w:val="0"/>
              <w:rPr>
                <w:rFonts w:hint="eastAsia"/>
                <w:b w:val="0"/>
                <w:color w:val="auto"/>
              </w:rPr>
            </w:pPr>
          </w:p>
        </w:tc>
        <w:tc>
          <w:tcPr>
            <w:tcW w:w="934"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0575277">
            <w:pPr>
              <w:pStyle w:val="37"/>
              <w:bidi w:val="0"/>
              <w:rPr>
                <w:rFonts w:hint="eastAsia"/>
                <w:b w:val="0"/>
                <w:color w:val="auto"/>
                <w:lang w:val="en-US" w:eastAsia="zh-CN"/>
              </w:rPr>
            </w:pPr>
            <w:r>
              <w:rPr>
                <w:rFonts w:hint="eastAsia"/>
                <w:b w:val="0"/>
                <w:color w:val="auto"/>
                <w:lang w:val="en-US" w:eastAsia="zh-CN"/>
              </w:rPr>
              <w:t>发电机</w:t>
            </w:r>
          </w:p>
        </w:tc>
        <w:tc>
          <w:tcPr>
            <w:tcW w:w="619"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EF2F574">
            <w:pPr>
              <w:pStyle w:val="37"/>
              <w:bidi w:val="0"/>
              <w:rPr>
                <w:rFonts w:hint="eastAsia"/>
                <w:b w:val="0"/>
                <w:color w:val="auto"/>
                <w:lang w:val="en-US" w:eastAsia="zh-CN"/>
              </w:rPr>
            </w:pPr>
            <w:r>
              <w:rPr>
                <w:rFonts w:hint="eastAsia"/>
                <w:b w:val="0"/>
                <w:color w:val="auto"/>
                <w:lang w:val="en-US" w:eastAsia="zh-CN"/>
              </w:rPr>
              <w:t>台</w:t>
            </w:r>
          </w:p>
        </w:tc>
        <w:tc>
          <w:tcPr>
            <w:tcW w:w="47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F37C01F">
            <w:pPr>
              <w:pStyle w:val="37"/>
              <w:bidi w:val="0"/>
              <w:rPr>
                <w:rFonts w:hint="eastAsia"/>
                <w:b w:val="0"/>
                <w:color w:val="auto"/>
              </w:rPr>
            </w:pPr>
            <w:r>
              <w:rPr>
                <w:rFonts w:hint="eastAsia"/>
                <w:b w:val="0"/>
                <w:color w:val="auto"/>
                <w:lang w:val="en-US" w:eastAsia="zh-CN"/>
              </w:rPr>
              <w:t>1</w:t>
            </w:r>
          </w:p>
        </w:tc>
        <w:tc>
          <w:tcPr>
            <w:tcW w:w="631"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7AADE02">
            <w:pPr>
              <w:pStyle w:val="37"/>
              <w:bidi w:val="0"/>
              <w:rPr>
                <w:rFonts w:hint="eastAsia"/>
                <w:b w:val="0"/>
                <w:color w:val="auto"/>
              </w:rPr>
            </w:pPr>
            <w:r>
              <w:rPr>
                <w:rFonts w:hint="eastAsia"/>
                <w:b w:val="0"/>
                <w:color w:val="auto"/>
                <w:lang w:val="en-US" w:eastAsia="zh-CN"/>
              </w:rPr>
              <w:t>杨磊</w:t>
            </w:r>
          </w:p>
        </w:tc>
        <w:tc>
          <w:tcPr>
            <w:tcW w:w="75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299252E">
            <w:pPr>
              <w:pStyle w:val="37"/>
              <w:bidi w:val="0"/>
              <w:rPr>
                <w:rFonts w:hint="eastAsia"/>
                <w:b w:val="0"/>
                <w:color w:val="auto"/>
              </w:rPr>
            </w:pPr>
            <w:r>
              <w:rPr>
                <w:rFonts w:hint="eastAsia"/>
                <w:b w:val="0"/>
                <w:color w:val="auto"/>
                <w:lang w:val="en-US" w:eastAsia="zh-CN"/>
              </w:rPr>
              <w:t>13354705571</w:t>
            </w:r>
          </w:p>
        </w:tc>
        <w:tc>
          <w:tcPr>
            <w:tcW w:w="1093" w:type="pct"/>
            <w:tcBorders>
              <w:top w:val="single" w:color="000000" w:sz="4" w:space="0"/>
              <w:left w:val="single" w:color="000000" w:sz="4" w:space="0"/>
              <w:bottom w:val="single" w:color="000000" w:sz="4" w:space="0"/>
              <w:right w:val="single" w:color="000000" w:sz="12" w:space="0"/>
            </w:tcBorders>
            <w:shd w:val="clear" w:color="auto" w:fill="auto"/>
            <w:noWrap w:val="0"/>
            <w:vAlign w:val="center"/>
          </w:tcPr>
          <w:p w14:paraId="0F6AA97B">
            <w:pPr>
              <w:pStyle w:val="37"/>
              <w:bidi w:val="0"/>
              <w:rPr>
                <w:rFonts w:hint="eastAsia"/>
                <w:b w:val="0"/>
                <w:color w:val="auto"/>
              </w:rPr>
            </w:pPr>
            <w:r>
              <w:rPr>
                <w:rFonts w:hint="eastAsia"/>
                <w:b w:val="0"/>
                <w:color w:val="auto"/>
                <w:lang w:val="en-US" w:eastAsia="zh-CN"/>
              </w:rPr>
              <w:t>拉黑公路库房</w:t>
            </w:r>
          </w:p>
        </w:tc>
      </w:tr>
      <w:tr w14:paraId="6CAA4D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3" w:hRule="atLeast"/>
          <w:jc w:val="center"/>
        </w:trPr>
        <w:tc>
          <w:tcPr>
            <w:tcW w:w="495" w:type="pct"/>
            <w:vMerge w:val="restart"/>
            <w:tcBorders>
              <w:top w:val="single" w:color="000000" w:sz="4" w:space="0"/>
              <w:left w:val="single" w:color="000000" w:sz="12" w:space="0"/>
              <w:bottom w:val="single" w:color="000000" w:sz="4" w:space="0"/>
              <w:right w:val="single" w:color="000000" w:sz="4" w:space="0"/>
            </w:tcBorders>
            <w:shd w:val="clear" w:color="auto" w:fill="auto"/>
            <w:noWrap w:val="0"/>
            <w:vAlign w:val="center"/>
          </w:tcPr>
          <w:p w14:paraId="2EEA2B02">
            <w:pPr>
              <w:pStyle w:val="37"/>
              <w:bidi w:val="0"/>
              <w:rPr>
                <w:rFonts w:hint="eastAsia"/>
                <w:b w:val="0"/>
                <w:color w:val="auto"/>
              </w:rPr>
            </w:pPr>
            <w:r>
              <w:rPr>
                <w:rFonts w:hint="eastAsia"/>
                <w:b w:val="0"/>
                <w:color w:val="auto"/>
              </w:rPr>
              <w:t>可调配</w:t>
            </w:r>
          </w:p>
          <w:p w14:paraId="029CD6E2">
            <w:pPr>
              <w:pStyle w:val="37"/>
              <w:bidi w:val="0"/>
              <w:rPr>
                <w:rFonts w:hint="eastAsia"/>
                <w:b w:val="0"/>
                <w:color w:val="auto"/>
              </w:rPr>
            </w:pPr>
            <w:r>
              <w:rPr>
                <w:rFonts w:hint="eastAsia"/>
                <w:b w:val="0"/>
                <w:color w:val="auto"/>
              </w:rPr>
              <w:t>装备</w:t>
            </w:r>
          </w:p>
        </w:tc>
        <w:tc>
          <w:tcPr>
            <w:tcW w:w="934"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A9CA9FA">
            <w:pPr>
              <w:pStyle w:val="37"/>
              <w:bidi w:val="0"/>
              <w:rPr>
                <w:rFonts w:hint="eastAsia"/>
                <w:b w:val="0"/>
                <w:color w:val="auto"/>
                <w:lang w:val="en-US" w:eastAsia="zh-CN"/>
              </w:rPr>
            </w:pPr>
            <w:r>
              <w:rPr>
                <w:rFonts w:hint="eastAsia"/>
                <w:b w:val="0"/>
                <w:color w:val="auto"/>
                <w:lang w:val="en-US" w:eastAsia="zh-CN"/>
              </w:rPr>
              <w:t>发电机</w:t>
            </w:r>
          </w:p>
        </w:tc>
        <w:tc>
          <w:tcPr>
            <w:tcW w:w="619"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0E4DB02">
            <w:pPr>
              <w:pStyle w:val="37"/>
              <w:bidi w:val="0"/>
              <w:rPr>
                <w:rFonts w:hint="eastAsia"/>
                <w:b w:val="0"/>
                <w:color w:val="auto"/>
                <w:lang w:val="en-US" w:eastAsia="zh-CN"/>
              </w:rPr>
            </w:pPr>
            <w:r>
              <w:rPr>
                <w:rFonts w:hint="eastAsia"/>
                <w:b w:val="0"/>
                <w:color w:val="auto"/>
                <w:lang w:val="en-US" w:eastAsia="zh-CN"/>
              </w:rPr>
              <w:t>台</w:t>
            </w:r>
          </w:p>
        </w:tc>
        <w:tc>
          <w:tcPr>
            <w:tcW w:w="47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4027CCA">
            <w:pPr>
              <w:pStyle w:val="37"/>
              <w:bidi w:val="0"/>
              <w:rPr>
                <w:rFonts w:hint="eastAsia"/>
                <w:b w:val="0"/>
                <w:color w:val="auto"/>
              </w:rPr>
            </w:pPr>
            <w:r>
              <w:rPr>
                <w:rFonts w:hint="eastAsia"/>
                <w:b w:val="0"/>
                <w:color w:val="auto"/>
                <w:lang w:val="en-US" w:eastAsia="zh-CN"/>
              </w:rPr>
              <w:t>1</w:t>
            </w:r>
          </w:p>
        </w:tc>
        <w:tc>
          <w:tcPr>
            <w:tcW w:w="631"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8559E71">
            <w:pPr>
              <w:pStyle w:val="37"/>
              <w:bidi w:val="0"/>
              <w:rPr>
                <w:rFonts w:hint="eastAsia"/>
                <w:b w:val="0"/>
                <w:color w:val="auto"/>
              </w:rPr>
            </w:pPr>
            <w:r>
              <w:rPr>
                <w:rFonts w:hint="eastAsia"/>
                <w:b w:val="0"/>
                <w:color w:val="auto"/>
                <w:lang w:val="en-US" w:eastAsia="zh-CN"/>
              </w:rPr>
              <w:t>曹凯伦</w:t>
            </w:r>
          </w:p>
        </w:tc>
        <w:tc>
          <w:tcPr>
            <w:tcW w:w="75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2CBD316">
            <w:pPr>
              <w:pStyle w:val="37"/>
              <w:bidi w:val="0"/>
              <w:rPr>
                <w:rFonts w:hint="eastAsia"/>
                <w:b w:val="0"/>
                <w:color w:val="auto"/>
              </w:rPr>
            </w:pPr>
            <w:r>
              <w:rPr>
                <w:rFonts w:hint="eastAsia"/>
                <w:b w:val="0"/>
                <w:color w:val="auto"/>
                <w:lang w:val="en-US" w:eastAsia="zh-CN"/>
              </w:rPr>
              <w:t>15148561245</w:t>
            </w:r>
          </w:p>
        </w:tc>
        <w:tc>
          <w:tcPr>
            <w:tcW w:w="1093" w:type="pct"/>
            <w:tcBorders>
              <w:top w:val="single" w:color="000000" w:sz="4" w:space="0"/>
              <w:left w:val="single" w:color="000000" w:sz="4" w:space="0"/>
              <w:bottom w:val="single" w:color="000000" w:sz="4" w:space="0"/>
              <w:right w:val="single" w:color="000000" w:sz="12" w:space="0"/>
            </w:tcBorders>
            <w:shd w:val="clear" w:color="auto" w:fill="auto"/>
            <w:noWrap w:val="0"/>
            <w:vAlign w:val="center"/>
          </w:tcPr>
          <w:p w14:paraId="7CBB68E1">
            <w:pPr>
              <w:pStyle w:val="37"/>
              <w:bidi w:val="0"/>
              <w:rPr>
                <w:rFonts w:hint="eastAsia"/>
                <w:b w:val="0"/>
                <w:color w:val="auto"/>
              </w:rPr>
            </w:pPr>
            <w:r>
              <w:rPr>
                <w:rFonts w:hint="eastAsia"/>
                <w:b w:val="0"/>
                <w:color w:val="auto"/>
                <w:lang w:val="en-US" w:eastAsia="zh-CN"/>
              </w:rPr>
              <w:t>黑山头中心供电营业所</w:t>
            </w:r>
          </w:p>
        </w:tc>
      </w:tr>
      <w:tr w14:paraId="3427BB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3" w:hRule="atLeast"/>
          <w:jc w:val="center"/>
        </w:trPr>
        <w:tc>
          <w:tcPr>
            <w:tcW w:w="495" w:type="pct"/>
            <w:vMerge w:val="continue"/>
            <w:tcBorders>
              <w:top w:val="single" w:color="000000" w:sz="4" w:space="0"/>
              <w:left w:val="single" w:color="000000" w:sz="12" w:space="0"/>
              <w:bottom w:val="single" w:color="000000" w:sz="4" w:space="0"/>
              <w:right w:val="single" w:color="000000" w:sz="4" w:space="0"/>
            </w:tcBorders>
            <w:shd w:val="clear" w:color="auto" w:fill="auto"/>
            <w:noWrap w:val="0"/>
            <w:vAlign w:val="center"/>
          </w:tcPr>
          <w:p w14:paraId="38ADEEDD">
            <w:pPr>
              <w:pStyle w:val="37"/>
              <w:bidi w:val="0"/>
              <w:rPr>
                <w:rFonts w:hint="eastAsia"/>
                <w:b w:val="0"/>
                <w:color w:val="auto"/>
              </w:rPr>
            </w:pPr>
          </w:p>
        </w:tc>
        <w:tc>
          <w:tcPr>
            <w:tcW w:w="934"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C29FA90">
            <w:pPr>
              <w:pStyle w:val="37"/>
              <w:bidi w:val="0"/>
              <w:rPr>
                <w:rFonts w:hint="eastAsia"/>
                <w:b w:val="0"/>
                <w:color w:val="auto"/>
                <w:lang w:val="en-US" w:eastAsia="zh-CN"/>
              </w:rPr>
            </w:pPr>
            <w:r>
              <w:rPr>
                <w:rFonts w:hint="eastAsia"/>
                <w:b w:val="0"/>
                <w:color w:val="auto"/>
                <w:lang w:val="en-US" w:eastAsia="zh-CN"/>
              </w:rPr>
              <w:t>发电机</w:t>
            </w:r>
          </w:p>
        </w:tc>
        <w:tc>
          <w:tcPr>
            <w:tcW w:w="619"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2677B0B">
            <w:pPr>
              <w:pStyle w:val="37"/>
              <w:bidi w:val="0"/>
              <w:rPr>
                <w:rFonts w:hint="eastAsia"/>
                <w:b w:val="0"/>
                <w:color w:val="auto"/>
                <w:lang w:val="en-US" w:eastAsia="zh-CN"/>
              </w:rPr>
            </w:pPr>
            <w:r>
              <w:rPr>
                <w:rFonts w:hint="eastAsia"/>
                <w:b w:val="0"/>
                <w:color w:val="auto"/>
                <w:lang w:val="en-US" w:eastAsia="zh-CN"/>
              </w:rPr>
              <w:t>台</w:t>
            </w:r>
          </w:p>
        </w:tc>
        <w:tc>
          <w:tcPr>
            <w:tcW w:w="47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DBCD013">
            <w:pPr>
              <w:pStyle w:val="37"/>
              <w:bidi w:val="0"/>
              <w:rPr>
                <w:rFonts w:hint="eastAsia"/>
                <w:b w:val="0"/>
                <w:color w:val="auto"/>
              </w:rPr>
            </w:pPr>
            <w:r>
              <w:rPr>
                <w:rFonts w:hint="eastAsia"/>
                <w:b w:val="0"/>
                <w:color w:val="auto"/>
                <w:lang w:val="en-US" w:eastAsia="zh-CN"/>
              </w:rPr>
              <w:t>1</w:t>
            </w:r>
          </w:p>
        </w:tc>
        <w:tc>
          <w:tcPr>
            <w:tcW w:w="631"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613A5B4">
            <w:pPr>
              <w:pStyle w:val="37"/>
              <w:bidi w:val="0"/>
              <w:rPr>
                <w:rFonts w:hint="eastAsia"/>
                <w:b w:val="0"/>
                <w:color w:val="auto"/>
              </w:rPr>
            </w:pPr>
            <w:r>
              <w:rPr>
                <w:rFonts w:hint="eastAsia"/>
                <w:b w:val="0"/>
                <w:color w:val="auto"/>
                <w:lang w:val="en-US" w:eastAsia="zh-CN"/>
              </w:rPr>
              <w:t>孟祥鑫</w:t>
            </w:r>
          </w:p>
        </w:tc>
        <w:tc>
          <w:tcPr>
            <w:tcW w:w="75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773555C">
            <w:pPr>
              <w:pStyle w:val="37"/>
              <w:bidi w:val="0"/>
              <w:rPr>
                <w:rFonts w:hint="eastAsia"/>
                <w:b w:val="0"/>
                <w:color w:val="auto"/>
              </w:rPr>
            </w:pPr>
            <w:r>
              <w:rPr>
                <w:rFonts w:hint="eastAsia"/>
                <w:b w:val="0"/>
                <w:color w:val="auto"/>
                <w:lang w:val="en-US" w:eastAsia="zh-CN"/>
              </w:rPr>
              <w:t>18647025486</w:t>
            </w:r>
          </w:p>
        </w:tc>
        <w:tc>
          <w:tcPr>
            <w:tcW w:w="1093" w:type="pct"/>
            <w:tcBorders>
              <w:top w:val="single" w:color="000000" w:sz="4" w:space="0"/>
              <w:left w:val="single" w:color="000000" w:sz="4" w:space="0"/>
              <w:bottom w:val="single" w:color="000000" w:sz="4" w:space="0"/>
              <w:right w:val="single" w:color="000000" w:sz="12" w:space="0"/>
            </w:tcBorders>
            <w:shd w:val="clear" w:color="auto" w:fill="auto"/>
            <w:noWrap w:val="0"/>
            <w:vAlign w:val="center"/>
          </w:tcPr>
          <w:p w14:paraId="1E07B54E">
            <w:pPr>
              <w:pStyle w:val="37"/>
              <w:bidi w:val="0"/>
              <w:rPr>
                <w:rFonts w:hint="eastAsia"/>
                <w:b w:val="0"/>
                <w:color w:val="auto"/>
              </w:rPr>
            </w:pPr>
            <w:r>
              <w:rPr>
                <w:rFonts w:hint="eastAsia"/>
                <w:b w:val="0"/>
                <w:color w:val="auto"/>
                <w:lang w:val="en-US" w:eastAsia="zh-CN"/>
              </w:rPr>
              <w:t>恩和中心供电营业所</w:t>
            </w:r>
          </w:p>
        </w:tc>
      </w:tr>
      <w:tr w14:paraId="1B5FAB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3" w:hRule="atLeast"/>
          <w:jc w:val="center"/>
        </w:trPr>
        <w:tc>
          <w:tcPr>
            <w:tcW w:w="495" w:type="pct"/>
            <w:vMerge w:val="continue"/>
            <w:tcBorders>
              <w:top w:val="single" w:color="000000" w:sz="4" w:space="0"/>
              <w:left w:val="single" w:color="000000" w:sz="12" w:space="0"/>
              <w:bottom w:val="single" w:color="000000" w:sz="4" w:space="0"/>
              <w:right w:val="single" w:color="000000" w:sz="4" w:space="0"/>
            </w:tcBorders>
            <w:shd w:val="clear" w:color="auto" w:fill="auto"/>
            <w:noWrap w:val="0"/>
            <w:vAlign w:val="center"/>
          </w:tcPr>
          <w:p w14:paraId="37DCFA6A">
            <w:pPr>
              <w:pStyle w:val="37"/>
              <w:bidi w:val="0"/>
              <w:rPr>
                <w:rFonts w:hint="eastAsia"/>
                <w:b w:val="0"/>
                <w:color w:val="auto"/>
              </w:rPr>
            </w:pPr>
          </w:p>
        </w:tc>
        <w:tc>
          <w:tcPr>
            <w:tcW w:w="934"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ECF98AE">
            <w:pPr>
              <w:pStyle w:val="37"/>
              <w:bidi w:val="0"/>
              <w:rPr>
                <w:rFonts w:hint="eastAsia"/>
                <w:b w:val="0"/>
                <w:color w:val="auto"/>
              </w:rPr>
            </w:pPr>
            <w:r>
              <w:rPr>
                <w:rFonts w:hint="eastAsia"/>
                <w:b w:val="0"/>
                <w:color w:val="auto"/>
                <w:lang w:val="en-US" w:eastAsia="zh-CN"/>
              </w:rPr>
              <w:t>发电机</w:t>
            </w:r>
          </w:p>
        </w:tc>
        <w:tc>
          <w:tcPr>
            <w:tcW w:w="619"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46D5AD5">
            <w:pPr>
              <w:pStyle w:val="37"/>
              <w:bidi w:val="0"/>
              <w:rPr>
                <w:rFonts w:hint="eastAsia"/>
                <w:b w:val="0"/>
                <w:color w:val="auto"/>
              </w:rPr>
            </w:pPr>
            <w:r>
              <w:rPr>
                <w:rFonts w:hint="eastAsia"/>
                <w:b w:val="0"/>
                <w:color w:val="auto"/>
                <w:lang w:val="en-US" w:eastAsia="zh-CN"/>
              </w:rPr>
              <w:t>台</w:t>
            </w:r>
          </w:p>
        </w:tc>
        <w:tc>
          <w:tcPr>
            <w:tcW w:w="47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73EE57B">
            <w:pPr>
              <w:pStyle w:val="37"/>
              <w:bidi w:val="0"/>
              <w:rPr>
                <w:rFonts w:hint="eastAsia"/>
                <w:b w:val="0"/>
                <w:color w:val="auto"/>
              </w:rPr>
            </w:pPr>
            <w:r>
              <w:rPr>
                <w:rFonts w:hint="eastAsia"/>
                <w:b w:val="0"/>
                <w:color w:val="auto"/>
                <w:lang w:val="en-US" w:eastAsia="zh-CN"/>
              </w:rPr>
              <w:t>5</w:t>
            </w:r>
          </w:p>
        </w:tc>
        <w:tc>
          <w:tcPr>
            <w:tcW w:w="631"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275E275">
            <w:pPr>
              <w:pStyle w:val="37"/>
              <w:bidi w:val="0"/>
              <w:rPr>
                <w:rFonts w:hint="eastAsia"/>
                <w:b w:val="0"/>
                <w:color w:val="auto"/>
              </w:rPr>
            </w:pPr>
            <w:r>
              <w:rPr>
                <w:rFonts w:hint="eastAsia"/>
                <w:b w:val="0"/>
                <w:color w:val="auto"/>
                <w:lang w:val="en-US" w:eastAsia="zh-CN"/>
              </w:rPr>
              <w:t>杜晓丹</w:t>
            </w:r>
          </w:p>
        </w:tc>
        <w:tc>
          <w:tcPr>
            <w:tcW w:w="75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75A8DE4">
            <w:pPr>
              <w:pStyle w:val="37"/>
              <w:bidi w:val="0"/>
              <w:rPr>
                <w:rFonts w:hint="eastAsia"/>
                <w:b w:val="0"/>
                <w:color w:val="auto"/>
              </w:rPr>
            </w:pPr>
            <w:r>
              <w:rPr>
                <w:rFonts w:hint="eastAsia"/>
                <w:b w:val="0"/>
                <w:color w:val="auto"/>
                <w:lang w:val="en-US" w:eastAsia="zh-CN"/>
              </w:rPr>
              <w:t>18047018518</w:t>
            </w:r>
          </w:p>
        </w:tc>
        <w:tc>
          <w:tcPr>
            <w:tcW w:w="1093" w:type="pct"/>
            <w:tcBorders>
              <w:top w:val="single" w:color="000000" w:sz="4" w:space="0"/>
              <w:left w:val="single" w:color="000000" w:sz="4" w:space="0"/>
              <w:bottom w:val="single" w:color="000000" w:sz="4" w:space="0"/>
              <w:right w:val="single" w:color="000000" w:sz="12" w:space="0"/>
            </w:tcBorders>
            <w:shd w:val="clear" w:color="auto" w:fill="auto"/>
            <w:noWrap w:val="0"/>
            <w:vAlign w:val="center"/>
          </w:tcPr>
          <w:p w14:paraId="75045C3F">
            <w:pPr>
              <w:pStyle w:val="37"/>
              <w:bidi w:val="0"/>
              <w:rPr>
                <w:rFonts w:hint="eastAsia"/>
                <w:b w:val="0"/>
                <w:color w:val="auto"/>
                <w:lang w:val="en-US" w:eastAsia="zh-CN"/>
              </w:rPr>
            </w:pPr>
            <w:r>
              <w:rPr>
                <w:rFonts w:hint="eastAsia"/>
                <w:b w:val="0"/>
                <w:color w:val="auto"/>
                <w:lang w:val="en-US" w:eastAsia="zh-CN"/>
              </w:rPr>
              <w:t>三河中心供电营业所</w:t>
            </w:r>
          </w:p>
        </w:tc>
      </w:tr>
      <w:tr w14:paraId="221F35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3" w:hRule="atLeast"/>
          <w:jc w:val="center"/>
        </w:trPr>
        <w:tc>
          <w:tcPr>
            <w:tcW w:w="495" w:type="pct"/>
            <w:vMerge w:val="continue"/>
            <w:tcBorders>
              <w:top w:val="single" w:color="000000" w:sz="4" w:space="0"/>
              <w:left w:val="single" w:color="000000" w:sz="12" w:space="0"/>
              <w:bottom w:val="single" w:color="000000" w:sz="4" w:space="0"/>
              <w:right w:val="single" w:color="000000" w:sz="4" w:space="0"/>
            </w:tcBorders>
            <w:shd w:val="clear" w:color="auto" w:fill="auto"/>
            <w:noWrap w:val="0"/>
            <w:vAlign w:val="center"/>
          </w:tcPr>
          <w:p w14:paraId="6ECFF79C">
            <w:pPr>
              <w:pStyle w:val="37"/>
              <w:bidi w:val="0"/>
              <w:rPr>
                <w:rFonts w:hint="eastAsia"/>
                <w:b w:val="0"/>
                <w:color w:val="auto"/>
              </w:rPr>
            </w:pPr>
          </w:p>
        </w:tc>
        <w:tc>
          <w:tcPr>
            <w:tcW w:w="934"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9832CE8">
            <w:pPr>
              <w:pStyle w:val="37"/>
              <w:bidi w:val="0"/>
              <w:rPr>
                <w:rFonts w:hint="eastAsia"/>
                <w:b w:val="0"/>
                <w:color w:val="auto"/>
              </w:rPr>
            </w:pPr>
            <w:r>
              <w:rPr>
                <w:rFonts w:hint="eastAsia"/>
                <w:b w:val="0"/>
                <w:color w:val="auto"/>
                <w:lang w:val="en-US" w:eastAsia="zh-CN"/>
              </w:rPr>
              <w:t>个人防护类（5种）</w:t>
            </w:r>
          </w:p>
        </w:tc>
        <w:tc>
          <w:tcPr>
            <w:tcW w:w="619"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A80C708">
            <w:pPr>
              <w:pStyle w:val="37"/>
              <w:bidi w:val="0"/>
              <w:rPr>
                <w:rFonts w:hint="eastAsia"/>
                <w:b w:val="0"/>
                <w:color w:val="auto"/>
              </w:rPr>
            </w:pPr>
            <w:r>
              <w:rPr>
                <w:rFonts w:hint="eastAsia"/>
                <w:b w:val="0"/>
                <w:color w:val="auto"/>
                <w:lang w:val="en-US" w:eastAsia="zh-CN"/>
              </w:rPr>
              <w:t>件、双</w:t>
            </w:r>
          </w:p>
        </w:tc>
        <w:tc>
          <w:tcPr>
            <w:tcW w:w="47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980AA65">
            <w:pPr>
              <w:pStyle w:val="37"/>
              <w:bidi w:val="0"/>
              <w:rPr>
                <w:rFonts w:hint="eastAsia"/>
                <w:b w:val="0"/>
                <w:color w:val="auto"/>
              </w:rPr>
            </w:pPr>
            <w:r>
              <w:rPr>
                <w:rFonts w:hint="eastAsia"/>
                <w:b w:val="0"/>
                <w:color w:val="auto"/>
                <w:lang w:val="en-US" w:eastAsia="zh-CN"/>
              </w:rPr>
              <w:t>23</w:t>
            </w:r>
          </w:p>
        </w:tc>
        <w:tc>
          <w:tcPr>
            <w:tcW w:w="631"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4F9DEFC">
            <w:pPr>
              <w:pStyle w:val="37"/>
              <w:bidi w:val="0"/>
              <w:rPr>
                <w:rFonts w:hint="eastAsia"/>
                <w:b w:val="0"/>
                <w:color w:val="auto"/>
              </w:rPr>
            </w:pPr>
            <w:r>
              <w:rPr>
                <w:rFonts w:hint="eastAsia"/>
                <w:b w:val="0"/>
                <w:color w:val="auto"/>
                <w:lang w:val="en-US" w:eastAsia="zh-CN"/>
              </w:rPr>
              <w:t>赵启宏</w:t>
            </w:r>
          </w:p>
        </w:tc>
        <w:tc>
          <w:tcPr>
            <w:tcW w:w="75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B241483">
            <w:pPr>
              <w:pStyle w:val="37"/>
              <w:bidi w:val="0"/>
              <w:rPr>
                <w:rFonts w:hint="eastAsia"/>
                <w:b w:val="0"/>
                <w:color w:val="auto"/>
              </w:rPr>
            </w:pPr>
            <w:r>
              <w:rPr>
                <w:rFonts w:hint="eastAsia"/>
                <w:b w:val="0"/>
                <w:color w:val="auto"/>
                <w:lang w:val="en-US" w:eastAsia="zh-CN"/>
              </w:rPr>
              <w:t xml:space="preserve">15148428289  </w:t>
            </w:r>
          </w:p>
        </w:tc>
        <w:tc>
          <w:tcPr>
            <w:tcW w:w="1093" w:type="pct"/>
            <w:tcBorders>
              <w:top w:val="single" w:color="000000" w:sz="4" w:space="0"/>
              <w:left w:val="single" w:color="000000" w:sz="4" w:space="0"/>
              <w:bottom w:val="single" w:color="000000" w:sz="4" w:space="0"/>
              <w:right w:val="single" w:color="000000" w:sz="12" w:space="0"/>
            </w:tcBorders>
            <w:shd w:val="clear" w:color="auto" w:fill="auto"/>
            <w:noWrap w:val="0"/>
            <w:vAlign w:val="center"/>
          </w:tcPr>
          <w:p w14:paraId="2444249C">
            <w:pPr>
              <w:pStyle w:val="37"/>
              <w:bidi w:val="0"/>
              <w:rPr>
                <w:rFonts w:hint="eastAsia"/>
                <w:b w:val="0"/>
                <w:color w:val="auto"/>
              </w:rPr>
            </w:pPr>
            <w:r>
              <w:rPr>
                <w:rFonts w:hint="eastAsia"/>
                <w:b w:val="0"/>
                <w:color w:val="auto"/>
                <w:lang w:val="en-US" w:eastAsia="zh-CN"/>
              </w:rPr>
              <w:t>拉布大林供电服务中心</w:t>
            </w:r>
          </w:p>
        </w:tc>
      </w:tr>
      <w:tr w14:paraId="622A58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3" w:hRule="atLeast"/>
          <w:jc w:val="center"/>
        </w:trPr>
        <w:tc>
          <w:tcPr>
            <w:tcW w:w="495" w:type="pct"/>
            <w:vMerge w:val="continue"/>
            <w:tcBorders>
              <w:top w:val="single" w:color="000000" w:sz="4" w:space="0"/>
              <w:left w:val="single" w:color="000000" w:sz="12" w:space="0"/>
              <w:bottom w:val="single" w:color="000000" w:sz="4" w:space="0"/>
              <w:right w:val="single" w:color="000000" w:sz="4" w:space="0"/>
            </w:tcBorders>
            <w:shd w:val="clear" w:color="auto" w:fill="auto"/>
            <w:noWrap w:val="0"/>
            <w:vAlign w:val="center"/>
          </w:tcPr>
          <w:p w14:paraId="0E873638">
            <w:pPr>
              <w:pStyle w:val="37"/>
              <w:bidi w:val="0"/>
              <w:rPr>
                <w:rFonts w:hint="eastAsia"/>
                <w:b w:val="0"/>
                <w:color w:val="auto"/>
              </w:rPr>
            </w:pPr>
          </w:p>
        </w:tc>
        <w:tc>
          <w:tcPr>
            <w:tcW w:w="934"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D64B029">
            <w:pPr>
              <w:pStyle w:val="37"/>
              <w:bidi w:val="0"/>
              <w:rPr>
                <w:rFonts w:hint="eastAsia"/>
                <w:b w:val="0"/>
                <w:color w:val="auto"/>
              </w:rPr>
            </w:pPr>
            <w:r>
              <w:rPr>
                <w:rFonts w:hint="eastAsia"/>
                <w:b w:val="0"/>
                <w:color w:val="auto"/>
                <w:lang w:val="en-US" w:eastAsia="zh-CN"/>
              </w:rPr>
              <w:t>油锯</w:t>
            </w:r>
          </w:p>
        </w:tc>
        <w:tc>
          <w:tcPr>
            <w:tcW w:w="619"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E3D98B4">
            <w:pPr>
              <w:pStyle w:val="37"/>
              <w:bidi w:val="0"/>
              <w:rPr>
                <w:rFonts w:hint="eastAsia"/>
                <w:b w:val="0"/>
                <w:color w:val="auto"/>
              </w:rPr>
            </w:pPr>
            <w:r>
              <w:rPr>
                <w:rFonts w:hint="eastAsia"/>
                <w:b w:val="0"/>
                <w:color w:val="auto"/>
                <w:lang w:val="en-US" w:eastAsia="zh-CN"/>
              </w:rPr>
              <w:t>把</w:t>
            </w:r>
          </w:p>
        </w:tc>
        <w:tc>
          <w:tcPr>
            <w:tcW w:w="47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6E35BC3">
            <w:pPr>
              <w:pStyle w:val="37"/>
              <w:bidi w:val="0"/>
              <w:rPr>
                <w:rFonts w:hint="eastAsia"/>
                <w:b w:val="0"/>
                <w:color w:val="auto"/>
              </w:rPr>
            </w:pPr>
            <w:r>
              <w:rPr>
                <w:rFonts w:hint="eastAsia"/>
                <w:b w:val="0"/>
                <w:color w:val="auto"/>
                <w:lang w:val="en-US" w:eastAsia="zh-CN"/>
              </w:rPr>
              <w:t>2</w:t>
            </w:r>
          </w:p>
        </w:tc>
        <w:tc>
          <w:tcPr>
            <w:tcW w:w="631"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C8D006E">
            <w:pPr>
              <w:pStyle w:val="37"/>
              <w:bidi w:val="0"/>
              <w:rPr>
                <w:rFonts w:hint="eastAsia"/>
                <w:b w:val="0"/>
                <w:color w:val="auto"/>
                <w:lang w:val="en-US" w:eastAsia="zh-CN"/>
              </w:rPr>
            </w:pPr>
            <w:r>
              <w:rPr>
                <w:rFonts w:hint="eastAsia"/>
                <w:b w:val="0"/>
                <w:color w:val="auto"/>
                <w:lang w:val="en-US" w:eastAsia="zh-CN"/>
              </w:rPr>
              <w:t>杨磊</w:t>
            </w:r>
          </w:p>
        </w:tc>
        <w:tc>
          <w:tcPr>
            <w:tcW w:w="75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1B402A3">
            <w:pPr>
              <w:pStyle w:val="37"/>
              <w:bidi w:val="0"/>
              <w:rPr>
                <w:rFonts w:hint="eastAsia"/>
                <w:b w:val="0"/>
                <w:color w:val="auto"/>
                <w:lang w:val="en-US" w:eastAsia="zh-CN"/>
              </w:rPr>
            </w:pPr>
            <w:r>
              <w:rPr>
                <w:rFonts w:hint="eastAsia"/>
                <w:b w:val="0"/>
                <w:color w:val="auto"/>
                <w:lang w:val="en-US" w:eastAsia="zh-CN"/>
              </w:rPr>
              <w:t>13354705571</w:t>
            </w:r>
          </w:p>
        </w:tc>
        <w:tc>
          <w:tcPr>
            <w:tcW w:w="1093" w:type="pct"/>
            <w:tcBorders>
              <w:top w:val="single" w:color="000000" w:sz="4" w:space="0"/>
              <w:left w:val="single" w:color="000000" w:sz="4" w:space="0"/>
              <w:bottom w:val="single" w:color="000000" w:sz="4" w:space="0"/>
              <w:right w:val="single" w:color="000000" w:sz="12" w:space="0"/>
            </w:tcBorders>
            <w:shd w:val="clear" w:color="auto" w:fill="auto"/>
            <w:noWrap w:val="0"/>
            <w:vAlign w:val="center"/>
          </w:tcPr>
          <w:p w14:paraId="09EFFD3E">
            <w:pPr>
              <w:pStyle w:val="37"/>
              <w:bidi w:val="0"/>
              <w:rPr>
                <w:rFonts w:hint="eastAsia"/>
                <w:b w:val="0"/>
                <w:color w:val="auto"/>
                <w:lang w:val="en-US" w:eastAsia="zh-CN"/>
              </w:rPr>
            </w:pPr>
            <w:r>
              <w:rPr>
                <w:rFonts w:hint="eastAsia"/>
                <w:b w:val="0"/>
                <w:color w:val="auto"/>
                <w:lang w:val="en-US" w:eastAsia="zh-CN"/>
              </w:rPr>
              <w:t>拉黑公路库房</w:t>
            </w:r>
          </w:p>
        </w:tc>
      </w:tr>
      <w:tr w14:paraId="07E6EA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3" w:hRule="atLeast"/>
          <w:jc w:val="center"/>
        </w:trPr>
        <w:tc>
          <w:tcPr>
            <w:tcW w:w="495" w:type="pct"/>
            <w:vMerge w:val="continue"/>
            <w:tcBorders>
              <w:top w:val="single" w:color="000000" w:sz="4" w:space="0"/>
              <w:left w:val="single" w:color="000000" w:sz="12" w:space="0"/>
              <w:bottom w:val="single" w:color="000000" w:sz="12" w:space="0"/>
              <w:right w:val="single" w:color="000000" w:sz="4" w:space="0"/>
            </w:tcBorders>
            <w:shd w:val="clear" w:color="auto" w:fill="auto"/>
            <w:noWrap w:val="0"/>
            <w:vAlign w:val="center"/>
          </w:tcPr>
          <w:p w14:paraId="6BEEBBA7">
            <w:pPr>
              <w:pStyle w:val="37"/>
              <w:bidi w:val="0"/>
              <w:rPr>
                <w:rFonts w:hint="eastAsia"/>
                <w:b w:val="0"/>
                <w:color w:val="auto"/>
              </w:rPr>
            </w:pPr>
          </w:p>
        </w:tc>
        <w:tc>
          <w:tcPr>
            <w:tcW w:w="934" w:type="pct"/>
            <w:tcBorders>
              <w:top w:val="single" w:color="000000" w:sz="4" w:space="0"/>
              <w:left w:val="single" w:color="000000" w:sz="4" w:space="0"/>
              <w:bottom w:val="single" w:color="000000" w:sz="12" w:space="0"/>
              <w:right w:val="single" w:color="000000" w:sz="4" w:space="0"/>
            </w:tcBorders>
            <w:shd w:val="clear" w:color="auto" w:fill="auto"/>
            <w:noWrap w:val="0"/>
            <w:vAlign w:val="center"/>
          </w:tcPr>
          <w:p w14:paraId="1D3BC733">
            <w:pPr>
              <w:pStyle w:val="37"/>
              <w:bidi w:val="0"/>
              <w:rPr>
                <w:rFonts w:hint="eastAsia"/>
                <w:b w:val="0"/>
                <w:color w:val="auto"/>
              </w:rPr>
            </w:pPr>
            <w:r>
              <w:rPr>
                <w:rFonts w:hint="eastAsia"/>
                <w:b w:val="0"/>
                <w:color w:val="auto"/>
                <w:lang w:val="en-US" w:eastAsia="zh-CN"/>
              </w:rPr>
              <w:t>无人机</w:t>
            </w:r>
          </w:p>
        </w:tc>
        <w:tc>
          <w:tcPr>
            <w:tcW w:w="619" w:type="pct"/>
            <w:tcBorders>
              <w:top w:val="single" w:color="000000" w:sz="4" w:space="0"/>
              <w:left w:val="single" w:color="000000" w:sz="4" w:space="0"/>
              <w:bottom w:val="single" w:color="000000" w:sz="12" w:space="0"/>
              <w:right w:val="single" w:color="000000" w:sz="4" w:space="0"/>
            </w:tcBorders>
            <w:shd w:val="clear" w:color="auto" w:fill="auto"/>
            <w:noWrap w:val="0"/>
            <w:vAlign w:val="center"/>
          </w:tcPr>
          <w:p w14:paraId="0A3BBBA4">
            <w:pPr>
              <w:pStyle w:val="37"/>
              <w:bidi w:val="0"/>
              <w:rPr>
                <w:rFonts w:hint="eastAsia"/>
                <w:b w:val="0"/>
                <w:color w:val="auto"/>
              </w:rPr>
            </w:pPr>
            <w:r>
              <w:rPr>
                <w:rFonts w:hint="eastAsia"/>
                <w:b w:val="0"/>
                <w:color w:val="auto"/>
                <w:lang w:val="en-US" w:eastAsia="zh-CN"/>
              </w:rPr>
              <w:t>台</w:t>
            </w:r>
          </w:p>
        </w:tc>
        <w:tc>
          <w:tcPr>
            <w:tcW w:w="473" w:type="pct"/>
            <w:tcBorders>
              <w:top w:val="single" w:color="000000" w:sz="4" w:space="0"/>
              <w:left w:val="single" w:color="000000" w:sz="4" w:space="0"/>
              <w:bottom w:val="single" w:color="000000" w:sz="12" w:space="0"/>
              <w:right w:val="single" w:color="000000" w:sz="4" w:space="0"/>
            </w:tcBorders>
            <w:shd w:val="clear" w:color="auto" w:fill="auto"/>
            <w:noWrap w:val="0"/>
            <w:vAlign w:val="center"/>
          </w:tcPr>
          <w:p w14:paraId="4D32B8A6">
            <w:pPr>
              <w:pStyle w:val="37"/>
              <w:bidi w:val="0"/>
              <w:rPr>
                <w:rFonts w:hint="eastAsia"/>
                <w:b w:val="0"/>
                <w:color w:val="auto"/>
              </w:rPr>
            </w:pPr>
            <w:r>
              <w:rPr>
                <w:rFonts w:hint="eastAsia"/>
                <w:b w:val="0"/>
                <w:color w:val="auto"/>
                <w:lang w:val="en-US" w:eastAsia="zh-CN"/>
              </w:rPr>
              <w:t>45</w:t>
            </w:r>
          </w:p>
        </w:tc>
        <w:tc>
          <w:tcPr>
            <w:tcW w:w="631" w:type="pct"/>
            <w:tcBorders>
              <w:top w:val="single" w:color="000000" w:sz="4" w:space="0"/>
              <w:left w:val="single" w:color="000000" w:sz="4" w:space="0"/>
              <w:bottom w:val="single" w:color="000000" w:sz="12" w:space="0"/>
              <w:right w:val="single" w:color="000000" w:sz="4" w:space="0"/>
            </w:tcBorders>
            <w:shd w:val="clear" w:color="auto" w:fill="auto"/>
            <w:noWrap w:val="0"/>
            <w:vAlign w:val="center"/>
          </w:tcPr>
          <w:p w14:paraId="3B678C3A">
            <w:pPr>
              <w:pStyle w:val="37"/>
              <w:bidi w:val="0"/>
              <w:rPr>
                <w:rFonts w:hint="eastAsia"/>
                <w:b w:val="0"/>
                <w:color w:val="auto"/>
                <w:lang w:val="en-US" w:eastAsia="zh-CN"/>
              </w:rPr>
            </w:pPr>
            <w:r>
              <w:rPr>
                <w:rFonts w:hint="eastAsia"/>
                <w:b w:val="0"/>
                <w:color w:val="auto"/>
                <w:lang w:val="en-US" w:eastAsia="zh-CN"/>
              </w:rPr>
              <w:t>曹凯伦</w:t>
            </w:r>
          </w:p>
        </w:tc>
        <w:tc>
          <w:tcPr>
            <w:tcW w:w="753" w:type="pct"/>
            <w:tcBorders>
              <w:top w:val="single" w:color="000000" w:sz="4" w:space="0"/>
              <w:left w:val="single" w:color="000000" w:sz="4" w:space="0"/>
              <w:bottom w:val="single" w:color="000000" w:sz="12" w:space="0"/>
              <w:right w:val="single" w:color="000000" w:sz="4" w:space="0"/>
            </w:tcBorders>
            <w:shd w:val="clear" w:color="auto" w:fill="auto"/>
            <w:noWrap w:val="0"/>
            <w:vAlign w:val="center"/>
          </w:tcPr>
          <w:p w14:paraId="0F3A9D4B">
            <w:pPr>
              <w:pStyle w:val="37"/>
              <w:bidi w:val="0"/>
              <w:rPr>
                <w:rFonts w:hint="eastAsia"/>
                <w:b w:val="0"/>
                <w:color w:val="auto"/>
                <w:lang w:val="en-US" w:eastAsia="zh-CN"/>
              </w:rPr>
            </w:pPr>
            <w:r>
              <w:rPr>
                <w:rFonts w:hint="eastAsia"/>
                <w:b w:val="0"/>
                <w:color w:val="auto"/>
                <w:lang w:val="en-US" w:eastAsia="zh-CN"/>
              </w:rPr>
              <w:t>15148561245</w:t>
            </w:r>
          </w:p>
        </w:tc>
        <w:tc>
          <w:tcPr>
            <w:tcW w:w="1093" w:type="pct"/>
            <w:tcBorders>
              <w:top w:val="single" w:color="000000" w:sz="4" w:space="0"/>
              <w:left w:val="single" w:color="000000" w:sz="4" w:space="0"/>
              <w:bottom w:val="single" w:color="000000" w:sz="12" w:space="0"/>
              <w:right w:val="single" w:color="000000" w:sz="12" w:space="0"/>
            </w:tcBorders>
            <w:shd w:val="clear" w:color="auto" w:fill="auto"/>
            <w:noWrap w:val="0"/>
            <w:vAlign w:val="center"/>
          </w:tcPr>
          <w:p w14:paraId="1857950F">
            <w:pPr>
              <w:pStyle w:val="37"/>
              <w:bidi w:val="0"/>
              <w:rPr>
                <w:rFonts w:hint="eastAsia"/>
                <w:b w:val="0"/>
                <w:color w:val="auto"/>
                <w:lang w:val="en-US" w:eastAsia="zh-CN"/>
              </w:rPr>
            </w:pPr>
            <w:r>
              <w:rPr>
                <w:rFonts w:hint="eastAsia"/>
                <w:b w:val="0"/>
                <w:color w:val="auto"/>
                <w:lang w:val="en-US" w:eastAsia="zh-CN"/>
              </w:rPr>
              <w:t>黑山头中心供电营业所</w:t>
            </w:r>
          </w:p>
        </w:tc>
      </w:tr>
    </w:tbl>
    <w:p w14:paraId="6456CF57">
      <w:pPr>
        <w:pStyle w:val="35"/>
        <w:bidi w:val="0"/>
        <w:rPr>
          <w:rFonts w:hint="eastAsia"/>
          <w:color w:val="auto"/>
          <w:lang w:val="en-US" w:eastAsia="zh-CN"/>
        </w:rPr>
      </w:pPr>
      <w:r>
        <w:rPr>
          <w:rFonts w:hint="eastAsia"/>
          <w:color w:val="auto"/>
          <w:lang w:val="en-US" w:eastAsia="zh-CN"/>
        </w:rPr>
        <w:t>表3.5-4  额尔古纳市城市管理综合行政执法局（工业固体废物填埋场）</w:t>
      </w:r>
    </w:p>
    <w:tbl>
      <w:tblPr>
        <w:tblStyle w:val="50"/>
        <w:tblW w:w="8526"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shd w:val="clear" w:color="auto" w:fill="auto"/>
        <w:tblLayout w:type="fixed"/>
        <w:tblCellMar>
          <w:top w:w="0" w:type="dxa"/>
          <w:left w:w="0" w:type="dxa"/>
          <w:bottom w:w="0" w:type="dxa"/>
          <w:right w:w="0" w:type="dxa"/>
        </w:tblCellMar>
      </w:tblPr>
      <w:tblGrid>
        <w:gridCol w:w="592"/>
        <w:gridCol w:w="1164"/>
        <w:gridCol w:w="1626"/>
        <w:gridCol w:w="1657"/>
        <w:gridCol w:w="1891"/>
        <w:gridCol w:w="1596"/>
      </w:tblGrid>
      <w:tr w14:paraId="7B59B5C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shd w:val="clear" w:color="auto" w:fill="auto"/>
          <w:tblCellMar>
            <w:top w:w="0" w:type="dxa"/>
            <w:left w:w="0" w:type="dxa"/>
            <w:bottom w:w="0" w:type="dxa"/>
            <w:right w:w="0" w:type="dxa"/>
          </w:tblCellMar>
        </w:tblPrEx>
        <w:trPr>
          <w:trHeight w:val="23" w:hRule="atLeast"/>
        </w:trPr>
        <w:tc>
          <w:tcPr>
            <w:tcW w:w="592" w:type="dxa"/>
            <w:vMerge w:val="restart"/>
            <w:tcBorders>
              <w:top w:val="single" w:color="000000" w:sz="12" w:space="0"/>
              <w:left w:val="single" w:color="000000" w:sz="12" w:space="0"/>
              <w:bottom w:val="single" w:color="000000" w:sz="4" w:space="0"/>
              <w:right w:val="single" w:color="000000" w:sz="4" w:space="0"/>
              <w:tl2br w:val="nil"/>
            </w:tcBorders>
            <w:shd w:val="clear" w:color="auto" w:fill="auto"/>
            <w:textDirection w:val="tbRlV"/>
            <w:vAlign w:val="top"/>
          </w:tcPr>
          <w:p w14:paraId="6DD91AF9">
            <w:pPr>
              <w:pStyle w:val="37"/>
              <w:bidi w:val="0"/>
              <w:rPr>
                <w:color w:val="auto"/>
              </w:rPr>
            </w:pPr>
            <w:r>
              <w:rPr>
                <w:color w:val="auto"/>
              </w:rPr>
              <w:t>序号</w:t>
            </w:r>
          </w:p>
        </w:tc>
        <w:tc>
          <w:tcPr>
            <w:tcW w:w="1164" w:type="dxa"/>
            <w:vMerge w:val="restart"/>
            <w:tcBorders>
              <w:top w:val="single" w:color="000000" w:sz="12" w:space="0"/>
              <w:left w:val="single" w:color="000000" w:sz="4" w:space="0"/>
              <w:bottom w:val="single" w:color="000000" w:sz="4" w:space="0"/>
              <w:right w:val="single" w:color="000000" w:sz="4" w:space="0"/>
            </w:tcBorders>
            <w:shd w:val="clear" w:color="auto" w:fill="auto"/>
            <w:vAlign w:val="top"/>
          </w:tcPr>
          <w:p w14:paraId="126C47F6">
            <w:pPr>
              <w:pStyle w:val="37"/>
              <w:bidi w:val="0"/>
              <w:rPr>
                <w:color w:val="auto"/>
              </w:rPr>
            </w:pPr>
            <w:r>
              <w:rPr>
                <w:color w:val="auto"/>
              </w:rPr>
              <w:t>主要物资功能</w:t>
            </w:r>
          </w:p>
        </w:tc>
        <w:tc>
          <w:tcPr>
            <w:tcW w:w="1626" w:type="dxa"/>
            <w:vMerge w:val="restart"/>
            <w:tcBorders>
              <w:top w:val="single" w:color="000000" w:sz="12" w:space="0"/>
              <w:left w:val="single" w:color="000000" w:sz="4" w:space="0"/>
              <w:bottom w:val="single" w:color="000000" w:sz="4" w:space="0"/>
              <w:right w:val="single" w:color="000000" w:sz="4" w:space="0"/>
            </w:tcBorders>
            <w:shd w:val="clear" w:color="auto" w:fill="auto"/>
            <w:vAlign w:val="top"/>
          </w:tcPr>
          <w:p w14:paraId="7D06C31A">
            <w:pPr>
              <w:pStyle w:val="37"/>
              <w:bidi w:val="0"/>
              <w:rPr>
                <w:color w:val="auto"/>
              </w:rPr>
            </w:pPr>
            <w:r>
              <w:rPr>
                <w:color w:val="auto"/>
              </w:rPr>
              <w:t>规范要求配置</w:t>
            </w:r>
          </w:p>
        </w:tc>
        <w:tc>
          <w:tcPr>
            <w:tcW w:w="3548" w:type="dxa"/>
            <w:gridSpan w:val="2"/>
            <w:tcBorders>
              <w:top w:val="single" w:color="000000" w:sz="12" w:space="0"/>
              <w:left w:val="single" w:color="000000" w:sz="4" w:space="0"/>
              <w:bottom w:val="single" w:color="000000" w:sz="4" w:space="0"/>
              <w:right w:val="single" w:color="000000" w:sz="4" w:space="0"/>
            </w:tcBorders>
            <w:shd w:val="clear" w:color="auto" w:fill="auto"/>
            <w:vAlign w:val="top"/>
          </w:tcPr>
          <w:p w14:paraId="33144139">
            <w:pPr>
              <w:pStyle w:val="37"/>
              <w:bidi w:val="0"/>
              <w:rPr>
                <w:color w:val="auto"/>
              </w:rPr>
            </w:pPr>
            <w:r>
              <w:rPr>
                <w:color w:val="auto"/>
              </w:rPr>
              <w:t>现有配置情况</w:t>
            </w:r>
          </w:p>
        </w:tc>
        <w:tc>
          <w:tcPr>
            <w:tcW w:w="1596" w:type="dxa"/>
            <w:vMerge w:val="restart"/>
            <w:tcBorders>
              <w:top w:val="single" w:color="000000" w:sz="12" w:space="0"/>
              <w:left w:val="single" w:color="000000" w:sz="4" w:space="0"/>
              <w:bottom w:val="single" w:color="000000" w:sz="4" w:space="0"/>
              <w:right w:val="single" w:color="000000" w:sz="4" w:space="0"/>
            </w:tcBorders>
            <w:shd w:val="clear" w:color="auto" w:fill="auto"/>
            <w:vAlign w:val="top"/>
          </w:tcPr>
          <w:p w14:paraId="5234018A">
            <w:pPr>
              <w:pStyle w:val="37"/>
              <w:bidi w:val="0"/>
              <w:rPr>
                <w:color w:val="auto"/>
              </w:rPr>
            </w:pPr>
            <w:r>
              <w:rPr>
                <w:color w:val="auto"/>
              </w:rPr>
              <w:t>存放地点</w:t>
            </w:r>
          </w:p>
        </w:tc>
      </w:tr>
      <w:tr w14:paraId="6E0A8A2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trPr>
        <w:tc>
          <w:tcPr>
            <w:tcW w:w="592" w:type="dxa"/>
            <w:vMerge w:val="continue"/>
            <w:tcBorders>
              <w:top w:val="single" w:color="000000" w:sz="4" w:space="0"/>
              <w:left w:val="single" w:color="000000" w:sz="12" w:space="0"/>
              <w:bottom w:val="single" w:color="000000" w:sz="4" w:space="0"/>
              <w:right w:val="single" w:color="000000" w:sz="4" w:space="0"/>
            </w:tcBorders>
            <w:shd w:val="clear" w:color="auto" w:fill="auto"/>
            <w:textDirection w:val="tbRlV"/>
            <w:vAlign w:val="top"/>
          </w:tcPr>
          <w:p w14:paraId="0100C45A">
            <w:pPr>
              <w:pStyle w:val="37"/>
              <w:bidi w:val="0"/>
              <w:rPr>
                <w:color w:val="auto"/>
              </w:rPr>
            </w:pPr>
          </w:p>
        </w:tc>
        <w:tc>
          <w:tcPr>
            <w:tcW w:w="1164" w:type="dxa"/>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14:paraId="72469B5B">
            <w:pPr>
              <w:pStyle w:val="37"/>
              <w:bidi w:val="0"/>
              <w:rPr>
                <w:color w:val="auto"/>
              </w:rPr>
            </w:pPr>
          </w:p>
        </w:tc>
        <w:tc>
          <w:tcPr>
            <w:tcW w:w="1626" w:type="dxa"/>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14:paraId="21239D1D">
            <w:pPr>
              <w:pStyle w:val="37"/>
              <w:bidi w:val="0"/>
              <w:rPr>
                <w:color w:val="auto"/>
              </w:rPr>
            </w:pPr>
          </w:p>
        </w:tc>
        <w:tc>
          <w:tcPr>
            <w:tcW w:w="1657" w:type="dxa"/>
            <w:tcBorders>
              <w:top w:val="single" w:color="000000" w:sz="4" w:space="0"/>
              <w:left w:val="single" w:color="000000" w:sz="4" w:space="0"/>
              <w:bottom w:val="single" w:color="000000" w:sz="4" w:space="0"/>
              <w:right w:val="single" w:color="000000" w:sz="4" w:space="0"/>
            </w:tcBorders>
            <w:shd w:val="clear" w:color="auto" w:fill="auto"/>
            <w:vAlign w:val="top"/>
          </w:tcPr>
          <w:p w14:paraId="2C25A899">
            <w:pPr>
              <w:pStyle w:val="37"/>
              <w:bidi w:val="0"/>
              <w:rPr>
                <w:color w:val="auto"/>
              </w:rPr>
            </w:pPr>
            <w:r>
              <w:rPr>
                <w:color w:val="auto"/>
              </w:rPr>
              <w:t>名称</w:t>
            </w:r>
          </w:p>
        </w:tc>
        <w:tc>
          <w:tcPr>
            <w:tcW w:w="1891" w:type="dxa"/>
            <w:tcBorders>
              <w:top w:val="single" w:color="000000" w:sz="4" w:space="0"/>
              <w:left w:val="single" w:color="000000" w:sz="4" w:space="0"/>
              <w:bottom w:val="single" w:color="000000" w:sz="4" w:space="0"/>
              <w:right w:val="single" w:color="000000" w:sz="4" w:space="0"/>
            </w:tcBorders>
            <w:shd w:val="clear" w:color="auto" w:fill="auto"/>
            <w:vAlign w:val="top"/>
          </w:tcPr>
          <w:p w14:paraId="50103509">
            <w:pPr>
              <w:pStyle w:val="37"/>
              <w:bidi w:val="0"/>
              <w:rPr>
                <w:color w:val="auto"/>
              </w:rPr>
            </w:pPr>
            <w:r>
              <w:rPr>
                <w:color w:val="auto"/>
              </w:rPr>
              <w:t>数量</w:t>
            </w:r>
          </w:p>
        </w:tc>
        <w:tc>
          <w:tcPr>
            <w:tcW w:w="1596" w:type="dxa"/>
            <w:vMerge w:val="continue"/>
            <w:tcBorders>
              <w:top w:val="single" w:color="000000" w:sz="4" w:space="0"/>
              <w:left w:val="single" w:color="000000" w:sz="4" w:space="0"/>
              <w:bottom w:val="single" w:color="000000" w:sz="4" w:space="0"/>
              <w:right w:val="single" w:color="000000" w:sz="12" w:space="0"/>
            </w:tcBorders>
            <w:shd w:val="clear" w:color="auto" w:fill="auto"/>
            <w:vAlign w:val="top"/>
          </w:tcPr>
          <w:p w14:paraId="1D3546FA">
            <w:pPr>
              <w:pStyle w:val="37"/>
              <w:bidi w:val="0"/>
              <w:rPr>
                <w:color w:val="auto"/>
              </w:rPr>
            </w:pPr>
          </w:p>
        </w:tc>
      </w:tr>
      <w:tr w14:paraId="4F74164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trPr>
        <w:tc>
          <w:tcPr>
            <w:tcW w:w="592" w:type="dxa"/>
            <w:tcBorders>
              <w:top w:val="single" w:color="000000" w:sz="4" w:space="0"/>
              <w:left w:val="single" w:color="000000" w:sz="12" w:space="0"/>
              <w:bottom w:val="single" w:color="000000" w:sz="4" w:space="0"/>
              <w:right w:val="single" w:color="000000" w:sz="4" w:space="0"/>
            </w:tcBorders>
            <w:shd w:val="clear" w:color="auto" w:fill="auto"/>
            <w:vAlign w:val="top"/>
          </w:tcPr>
          <w:p w14:paraId="6C8A9BF7">
            <w:pPr>
              <w:pStyle w:val="37"/>
              <w:bidi w:val="0"/>
              <w:rPr>
                <w:color w:val="auto"/>
              </w:rPr>
            </w:pPr>
            <w:r>
              <w:rPr>
                <w:color w:val="auto"/>
              </w:rPr>
              <w:t>1</w:t>
            </w:r>
          </w:p>
        </w:tc>
        <w:tc>
          <w:tcPr>
            <w:tcW w:w="1164" w:type="dxa"/>
            <w:vMerge w:val="restart"/>
            <w:tcBorders>
              <w:top w:val="single" w:color="000000" w:sz="4" w:space="0"/>
              <w:left w:val="single" w:color="000000" w:sz="4" w:space="0"/>
              <w:bottom w:val="single" w:color="000000" w:sz="4" w:space="0"/>
              <w:right w:val="single" w:color="000000" w:sz="4" w:space="0"/>
            </w:tcBorders>
            <w:shd w:val="clear" w:color="auto" w:fill="auto"/>
            <w:vAlign w:val="top"/>
          </w:tcPr>
          <w:p w14:paraId="6201EF8C">
            <w:pPr>
              <w:pStyle w:val="37"/>
              <w:bidi w:val="0"/>
              <w:rPr>
                <w:color w:val="auto"/>
              </w:rPr>
            </w:pPr>
            <w:r>
              <w:rPr>
                <w:color w:val="auto"/>
              </w:rPr>
              <w:t>安全防护</w:t>
            </w:r>
          </w:p>
        </w:tc>
        <w:tc>
          <w:tcPr>
            <w:tcW w:w="1626" w:type="dxa"/>
            <w:tcBorders>
              <w:top w:val="single" w:color="000000" w:sz="4" w:space="0"/>
              <w:left w:val="single" w:color="000000" w:sz="4" w:space="0"/>
              <w:bottom w:val="single" w:color="000000" w:sz="4" w:space="0"/>
              <w:right w:val="single" w:color="000000" w:sz="4" w:space="0"/>
            </w:tcBorders>
            <w:shd w:val="clear" w:color="auto" w:fill="auto"/>
            <w:vAlign w:val="top"/>
          </w:tcPr>
          <w:p w14:paraId="11091898">
            <w:pPr>
              <w:pStyle w:val="37"/>
              <w:bidi w:val="0"/>
              <w:rPr>
                <w:color w:val="auto"/>
              </w:rPr>
            </w:pPr>
            <w:r>
              <w:rPr>
                <w:color w:val="auto"/>
              </w:rPr>
              <w:t>防护服</w:t>
            </w:r>
          </w:p>
        </w:tc>
        <w:tc>
          <w:tcPr>
            <w:tcW w:w="1657" w:type="dxa"/>
            <w:tcBorders>
              <w:top w:val="single" w:color="000000" w:sz="4" w:space="0"/>
              <w:left w:val="single" w:color="000000" w:sz="4" w:space="0"/>
              <w:bottom w:val="single" w:color="000000" w:sz="4" w:space="0"/>
              <w:right w:val="single" w:color="000000" w:sz="4" w:space="0"/>
            </w:tcBorders>
            <w:shd w:val="clear" w:color="auto" w:fill="auto"/>
            <w:vAlign w:val="top"/>
          </w:tcPr>
          <w:p w14:paraId="12492FC1">
            <w:pPr>
              <w:pStyle w:val="37"/>
              <w:bidi w:val="0"/>
              <w:rPr>
                <w:color w:val="auto"/>
              </w:rPr>
            </w:pPr>
            <w:r>
              <w:rPr>
                <w:color w:val="auto"/>
              </w:rPr>
              <w:t>防护服</w:t>
            </w:r>
          </w:p>
        </w:tc>
        <w:tc>
          <w:tcPr>
            <w:tcW w:w="1891" w:type="dxa"/>
            <w:tcBorders>
              <w:top w:val="single" w:color="000000" w:sz="4" w:space="0"/>
              <w:left w:val="single" w:color="000000" w:sz="4" w:space="0"/>
              <w:bottom w:val="single" w:color="000000" w:sz="4" w:space="0"/>
              <w:right w:val="single" w:color="000000" w:sz="4" w:space="0"/>
            </w:tcBorders>
            <w:shd w:val="clear" w:color="auto" w:fill="auto"/>
            <w:vAlign w:val="top"/>
          </w:tcPr>
          <w:p w14:paraId="72ECB57D">
            <w:pPr>
              <w:pStyle w:val="37"/>
              <w:bidi w:val="0"/>
              <w:rPr>
                <w:color w:val="auto"/>
              </w:rPr>
            </w:pPr>
            <w:r>
              <w:rPr>
                <w:color w:val="auto"/>
              </w:rPr>
              <w:t>2 套</w:t>
            </w:r>
          </w:p>
        </w:tc>
        <w:tc>
          <w:tcPr>
            <w:tcW w:w="1596" w:type="dxa"/>
            <w:vMerge w:val="restart"/>
            <w:tcBorders>
              <w:top w:val="single" w:color="000000" w:sz="4" w:space="0"/>
              <w:left w:val="single" w:color="000000" w:sz="4" w:space="0"/>
              <w:bottom w:val="single" w:color="000000" w:sz="4" w:space="0"/>
              <w:right w:val="single" w:color="000000" w:sz="12" w:space="0"/>
            </w:tcBorders>
            <w:shd w:val="clear" w:color="auto" w:fill="auto"/>
            <w:vAlign w:val="top"/>
          </w:tcPr>
          <w:p w14:paraId="419BDAA6">
            <w:pPr>
              <w:pStyle w:val="37"/>
              <w:bidi w:val="0"/>
              <w:rPr>
                <w:color w:val="auto"/>
              </w:rPr>
            </w:pPr>
            <w:r>
              <w:rPr>
                <w:color w:val="auto"/>
              </w:rPr>
              <w:t>办公管理区库房</w:t>
            </w:r>
          </w:p>
        </w:tc>
      </w:tr>
      <w:tr w14:paraId="3FD8637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trPr>
        <w:tc>
          <w:tcPr>
            <w:tcW w:w="592" w:type="dxa"/>
            <w:tcBorders>
              <w:top w:val="single" w:color="000000" w:sz="4" w:space="0"/>
              <w:left w:val="single" w:color="000000" w:sz="12" w:space="0"/>
              <w:bottom w:val="single" w:color="000000" w:sz="4" w:space="0"/>
              <w:right w:val="single" w:color="000000" w:sz="4" w:space="0"/>
            </w:tcBorders>
            <w:shd w:val="clear" w:color="auto" w:fill="auto"/>
            <w:vAlign w:val="top"/>
          </w:tcPr>
          <w:p w14:paraId="2AEAC4E9">
            <w:pPr>
              <w:pStyle w:val="37"/>
              <w:bidi w:val="0"/>
              <w:rPr>
                <w:color w:val="auto"/>
              </w:rPr>
            </w:pPr>
            <w:r>
              <w:rPr>
                <w:color w:val="auto"/>
              </w:rPr>
              <w:t>2</w:t>
            </w:r>
          </w:p>
        </w:tc>
        <w:tc>
          <w:tcPr>
            <w:tcW w:w="1164" w:type="dxa"/>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14:paraId="2A0BF64F">
            <w:pPr>
              <w:pStyle w:val="37"/>
              <w:bidi w:val="0"/>
              <w:rPr>
                <w:color w:val="auto"/>
              </w:rPr>
            </w:pPr>
          </w:p>
        </w:tc>
        <w:tc>
          <w:tcPr>
            <w:tcW w:w="1626" w:type="dxa"/>
            <w:tcBorders>
              <w:top w:val="single" w:color="000000" w:sz="4" w:space="0"/>
              <w:left w:val="single" w:color="000000" w:sz="4" w:space="0"/>
              <w:bottom w:val="single" w:color="000000" w:sz="4" w:space="0"/>
              <w:right w:val="single" w:color="000000" w:sz="4" w:space="0"/>
            </w:tcBorders>
            <w:shd w:val="clear" w:color="auto" w:fill="auto"/>
            <w:vAlign w:val="top"/>
          </w:tcPr>
          <w:p w14:paraId="44370C11">
            <w:pPr>
              <w:pStyle w:val="37"/>
              <w:bidi w:val="0"/>
              <w:rPr>
                <w:color w:val="auto"/>
              </w:rPr>
            </w:pPr>
            <w:r>
              <w:rPr>
                <w:color w:val="auto"/>
              </w:rPr>
              <w:t>防护口罩</w:t>
            </w:r>
          </w:p>
        </w:tc>
        <w:tc>
          <w:tcPr>
            <w:tcW w:w="1657" w:type="dxa"/>
            <w:tcBorders>
              <w:top w:val="single" w:color="000000" w:sz="4" w:space="0"/>
              <w:left w:val="single" w:color="000000" w:sz="4" w:space="0"/>
              <w:bottom w:val="single" w:color="000000" w:sz="4" w:space="0"/>
              <w:right w:val="single" w:color="000000" w:sz="4" w:space="0"/>
            </w:tcBorders>
            <w:shd w:val="clear" w:color="auto" w:fill="auto"/>
            <w:vAlign w:val="top"/>
          </w:tcPr>
          <w:p w14:paraId="212C9AD8">
            <w:pPr>
              <w:pStyle w:val="37"/>
              <w:bidi w:val="0"/>
              <w:rPr>
                <w:color w:val="auto"/>
              </w:rPr>
            </w:pPr>
            <w:r>
              <w:rPr>
                <w:color w:val="auto"/>
              </w:rPr>
              <w:t>口罩</w:t>
            </w:r>
          </w:p>
        </w:tc>
        <w:tc>
          <w:tcPr>
            <w:tcW w:w="1891" w:type="dxa"/>
            <w:tcBorders>
              <w:top w:val="single" w:color="000000" w:sz="4" w:space="0"/>
              <w:left w:val="single" w:color="000000" w:sz="4" w:space="0"/>
              <w:bottom w:val="single" w:color="000000" w:sz="4" w:space="0"/>
              <w:right w:val="single" w:color="000000" w:sz="4" w:space="0"/>
            </w:tcBorders>
            <w:shd w:val="clear" w:color="auto" w:fill="auto"/>
            <w:vAlign w:val="top"/>
          </w:tcPr>
          <w:p w14:paraId="0655173D">
            <w:pPr>
              <w:pStyle w:val="37"/>
              <w:bidi w:val="0"/>
              <w:rPr>
                <w:color w:val="auto"/>
              </w:rPr>
            </w:pPr>
            <w:r>
              <w:rPr>
                <w:color w:val="auto"/>
              </w:rPr>
              <w:t>15 个</w:t>
            </w:r>
          </w:p>
        </w:tc>
        <w:tc>
          <w:tcPr>
            <w:tcW w:w="1596" w:type="dxa"/>
            <w:vMerge w:val="continue"/>
            <w:tcBorders>
              <w:top w:val="single" w:color="000000" w:sz="4" w:space="0"/>
              <w:left w:val="single" w:color="000000" w:sz="4" w:space="0"/>
              <w:bottom w:val="single" w:color="000000" w:sz="4" w:space="0"/>
              <w:right w:val="single" w:color="000000" w:sz="12" w:space="0"/>
            </w:tcBorders>
            <w:shd w:val="clear" w:color="auto" w:fill="auto"/>
            <w:vAlign w:val="top"/>
          </w:tcPr>
          <w:p w14:paraId="56FDEA51">
            <w:pPr>
              <w:pStyle w:val="37"/>
              <w:bidi w:val="0"/>
              <w:rPr>
                <w:color w:val="auto"/>
              </w:rPr>
            </w:pPr>
          </w:p>
        </w:tc>
      </w:tr>
      <w:tr w14:paraId="3A3EF0A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trPr>
        <w:tc>
          <w:tcPr>
            <w:tcW w:w="592" w:type="dxa"/>
            <w:tcBorders>
              <w:top w:val="single" w:color="000000" w:sz="4" w:space="0"/>
              <w:left w:val="single" w:color="000000" w:sz="12" w:space="0"/>
              <w:bottom w:val="single" w:color="000000" w:sz="4" w:space="0"/>
              <w:right w:val="single" w:color="000000" w:sz="4" w:space="0"/>
            </w:tcBorders>
            <w:shd w:val="clear" w:color="auto" w:fill="auto"/>
            <w:vAlign w:val="top"/>
          </w:tcPr>
          <w:p w14:paraId="240677D5">
            <w:pPr>
              <w:pStyle w:val="37"/>
              <w:bidi w:val="0"/>
              <w:rPr>
                <w:color w:val="auto"/>
              </w:rPr>
            </w:pPr>
            <w:r>
              <w:rPr>
                <w:color w:val="auto"/>
              </w:rPr>
              <w:t>3</w:t>
            </w:r>
          </w:p>
        </w:tc>
        <w:tc>
          <w:tcPr>
            <w:tcW w:w="1164" w:type="dxa"/>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14:paraId="47714B31">
            <w:pPr>
              <w:pStyle w:val="37"/>
              <w:bidi w:val="0"/>
              <w:rPr>
                <w:color w:val="auto"/>
              </w:rPr>
            </w:pPr>
          </w:p>
        </w:tc>
        <w:tc>
          <w:tcPr>
            <w:tcW w:w="1626" w:type="dxa"/>
            <w:tcBorders>
              <w:top w:val="single" w:color="000000" w:sz="4" w:space="0"/>
              <w:left w:val="single" w:color="000000" w:sz="4" w:space="0"/>
              <w:bottom w:val="single" w:color="000000" w:sz="4" w:space="0"/>
              <w:right w:val="single" w:color="000000" w:sz="4" w:space="0"/>
            </w:tcBorders>
            <w:shd w:val="clear" w:color="auto" w:fill="auto"/>
            <w:vAlign w:val="top"/>
          </w:tcPr>
          <w:p w14:paraId="28410B49">
            <w:pPr>
              <w:pStyle w:val="37"/>
              <w:bidi w:val="0"/>
              <w:rPr>
                <w:color w:val="auto"/>
              </w:rPr>
            </w:pPr>
            <w:r>
              <w:rPr>
                <w:color w:val="auto"/>
              </w:rPr>
              <w:t>乳胶手套</w:t>
            </w:r>
          </w:p>
        </w:tc>
        <w:tc>
          <w:tcPr>
            <w:tcW w:w="1657" w:type="dxa"/>
            <w:tcBorders>
              <w:top w:val="single" w:color="000000" w:sz="4" w:space="0"/>
              <w:left w:val="single" w:color="000000" w:sz="4" w:space="0"/>
              <w:bottom w:val="single" w:color="000000" w:sz="4" w:space="0"/>
              <w:right w:val="single" w:color="000000" w:sz="4" w:space="0"/>
            </w:tcBorders>
            <w:shd w:val="clear" w:color="auto" w:fill="auto"/>
            <w:vAlign w:val="top"/>
          </w:tcPr>
          <w:p w14:paraId="4121C0EF">
            <w:pPr>
              <w:pStyle w:val="37"/>
              <w:bidi w:val="0"/>
              <w:rPr>
                <w:color w:val="auto"/>
              </w:rPr>
            </w:pPr>
            <w:r>
              <w:rPr>
                <w:color w:val="auto"/>
              </w:rPr>
              <w:t>乳胶手套</w:t>
            </w:r>
          </w:p>
        </w:tc>
        <w:tc>
          <w:tcPr>
            <w:tcW w:w="1891" w:type="dxa"/>
            <w:tcBorders>
              <w:top w:val="single" w:color="000000" w:sz="4" w:space="0"/>
              <w:left w:val="single" w:color="000000" w:sz="4" w:space="0"/>
              <w:bottom w:val="single" w:color="000000" w:sz="4" w:space="0"/>
              <w:right w:val="single" w:color="000000" w:sz="4" w:space="0"/>
            </w:tcBorders>
            <w:shd w:val="clear" w:color="auto" w:fill="auto"/>
            <w:vAlign w:val="top"/>
          </w:tcPr>
          <w:p w14:paraId="04918649">
            <w:pPr>
              <w:pStyle w:val="37"/>
              <w:bidi w:val="0"/>
              <w:rPr>
                <w:color w:val="auto"/>
              </w:rPr>
            </w:pPr>
            <w:r>
              <w:rPr>
                <w:color w:val="auto"/>
              </w:rPr>
              <w:t>5 双</w:t>
            </w:r>
          </w:p>
        </w:tc>
        <w:tc>
          <w:tcPr>
            <w:tcW w:w="1596" w:type="dxa"/>
            <w:vMerge w:val="continue"/>
            <w:tcBorders>
              <w:top w:val="single" w:color="000000" w:sz="4" w:space="0"/>
              <w:left w:val="single" w:color="000000" w:sz="4" w:space="0"/>
              <w:bottom w:val="single" w:color="000000" w:sz="4" w:space="0"/>
              <w:right w:val="single" w:color="000000" w:sz="12" w:space="0"/>
            </w:tcBorders>
            <w:shd w:val="clear" w:color="auto" w:fill="auto"/>
            <w:vAlign w:val="top"/>
          </w:tcPr>
          <w:p w14:paraId="4014AA10">
            <w:pPr>
              <w:pStyle w:val="37"/>
              <w:bidi w:val="0"/>
              <w:rPr>
                <w:color w:val="auto"/>
              </w:rPr>
            </w:pPr>
          </w:p>
        </w:tc>
      </w:tr>
      <w:tr w14:paraId="4E2281E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trPr>
        <w:tc>
          <w:tcPr>
            <w:tcW w:w="592" w:type="dxa"/>
            <w:tcBorders>
              <w:top w:val="single" w:color="000000" w:sz="4" w:space="0"/>
              <w:left w:val="single" w:color="000000" w:sz="12" w:space="0"/>
              <w:bottom w:val="single" w:color="000000" w:sz="4" w:space="0"/>
              <w:right w:val="single" w:color="000000" w:sz="4" w:space="0"/>
            </w:tcBorders>
            <w:shd w:val="clear" w:color="auto" w:fill="auto"/>
            <w:vAlign w:val="top"/>
          </w:tcPr>
          <w:p w14:paraId="62BC4090">
            <w:pPr>
              <w:pStyle w:val="37"/>
              <w:bidi w:val="0"/>
              <w:rPr>
                <w:color w:val="auto"/>
              </w:rPr>
            </w:pPr>
            <w:r>
              <w:rPr>
                <w:color w:val="auto"/>
              </w:rPr>
              <w:t>4</w:t>
            </w:r>
          </w:p>
        </w:tc>
        <w:tc>
          <w:tcPr>
            <w:tcW w:w="1164" w:type="dxa"/>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14:paraId="284D9D02">
            <w:pPr>
              <w:pStyle w:val="37"/>
              <w:bidi w:val="0"/>
              <w:rPr>
                <w:color w:val="auto"/>
              </w:rPr>
            </w:pPr>
          </w:p>
        </w:tc>
        <w:tc>
          <w:tcPr>
            <w:tcW w:w="1626" w:type="dxa"/>
            <w:tcBorders>
              <w:top w:val="single" w:color="000000" w:sz="4" w:space="0"/>
              <w:left w:val="single" w:color="000000" w:sz="4" w:space="0"/>
              <w:bottom w:val="single" w:color="000000" w:sz="4" w:space="0"/>
              <w:right w:val="single" w:color="000000" w:sz="4" w:space="0"/>
            </w:tcBorders>
            <w:shd w:val="clear" w:color="auto" w:fill="auto"/>
            <w:vAlign w:val="top"/>
          </w:tcPr>
          <w:p w14:paraId="3F3773EB">
            <w:pPr>
              <w:pStyle w:val="37"/>
              <w:bidi w:val="0"/>
              <w:rPr>
                <w:color w:val="auto"/>
              </w:rPr>
            </w:pPr>
            <w:r>
              <w:rPr>
                <w:color w:val="auto"/>
              </w:rPr>
              <w:t>消防手套</w:t>
            </w:r>
          </w:p>
        </w:tc>
        <w:tc>
          <w:tcPr>
            <w:tcW w:w="1657" w:type="dxa"/>
            <w:tcBorders>
              <w:top w:val="single" w:color="000000" w:sz="4" w:space="0"/>
              <w:left w:val="single" w:color="000000" w:sz="4" w:space="0"/>
              <w:bottom w:val="single" w:color="000000" w:sz="4" w:space="0"/>
              <w:right w:val="single" w:color="000000" w:sz="4" w:space="0"/>
            </w:tcBorders>
            <w:shd w:val="clear" w:color="auto" w:fill="auto"/>
            <w:vAlign w:val="top"/>
          </w:tcPr>
          <w:p w14:paraId="14DC18DF">
            <w:pPr>
              <w:pStyle w:val="37"/>
              <w:bidi w:val="0"/>
              <w:rPr>
                <w:color w:val="auto"/>
              </w:rPr>
            </w:pPr>
            <w:r>
              <w:rPr>
                <w:color w:val="auto"/>
              </w:rPr>
              <w:t>消防手套</w:t>
            </w:r>
          </w:p>
        </w:tc>
        <w:tc>
          <w:tcPr>
            <w:tcW w:w="1891" w:type="dxa"/>
            <w:tcBorders>
              <w:top w:val="single" w:color="000000" w:sz="4" w:space="0"/>
              <w:left w:val="single" w:color="000000" w:sz="4" w:space="0"/>
              <w:bottom w:val="single" w:color="000000" w:sz="4" w:space="0"/>
              <w:right w:val="single" w:color="000000" w:sz="4" w:space="0"/>
            </w:tcBorders>
            <w:shd w:val="clear" w:color="auto" w:fill="auto"/>
            <w:vAlign w:val="top"/>
          </w:tcPr>
          <w:p w14:paraId="1B3AAB19">
            <w:pPr>
              <w:pStyle w:val="37"/>
              <w:bidi w:val="0"/>
              <w:rPr>
                <w:color w:val="auto"/>
              </w:rPr>
            </w:pPr>
            <w:r>
              <w:rPr>
                <w:color w:val="auto"/>
              </w:rPr>
              <w:t>3 双</w:t>
            </w:r>
          </w:p>
        </w:tc>
        <w:tc>
          <w:tcPr>
            <w:tcW w:w="1596" w:type="dxa"/>
            <w:vMerge w:val="continue"/>
            <w:tcBorders>
              <w:top w:val="single" w:color="000000" w:sz="4" w:space="0"/>
              <w:left w:val="single" w:color="000000" w:sz="4" w:space="0"/>
              <w:bottom w:val="single" w:color="000000" w:sz="4" w:space="0"/>
              <w:right w:val="single" w:color="000000" w:sz="12" w:space="0"/>
            </w:tcBorders>
            <w:shd w:val="clear" w:color="auto" w:fill="auto"/>
            <w:vAlign w:val="top"/>
          </w:tcPr>
          <w:p w14:paraId="1B1D9DC2">
            <w:pPr>
              <w:pStyle w:val="37"/>
              <w:bidi w:val="0"/>
              <w:rPr>
                <w:color w:val="auto"/>
              </w:rPr>
            </w:pPr>
          </w:p>
        </w:tc>
      </w:tr>
      <w:tr w14:paraId="5ED8154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trPr>
        <w:tc>
          <w:tcPr>
            <w:tcW w:w="592" w:type="dxa"/>
            <w:tcBorders>
              <w:top w:val="single" w:color="000000" w:sz="4" w:space="0"/>
              <w:left w:val="single" w:color="000000" w:sz="12" w:space="0"/>
              <w:bottom w:val="single" w:color="000000" w:sz="4" w:space="0"/>
              <w:right w:val="single" w:color="000000" w:sz="4" w:space="0"/>
            </w:tcBorders>
            <w:shd w:val="clear" w:color="auto" w:fill="auto"/>
            <w:vAlign w:val="top"/>
          </w:tcPr>
          <w:p w14:paraId="208E545D">
            <w:pPr>
              <w:pStyle w:val="37"/>
              <w:bidi w:val="0"/>
              <w:rPr>
                <w:color w:val="auto"/>
              </w:rPr>
            </w:pPr>
            <w:r>
              <w:rPr>
                <w:color w:val="auto"/>
              </w:rPr>
              <w:t>5</w:t>
            </w:r>
          </w:p>
        </w:tc>
        <w:tc>
          <w:tcPr>
            <w:tcW w:w="1164" w:type="dxa"/>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14:paraId="0EB7485E">
            <w:pPr>
              <w:pStyle w:val="37"/>
              <w:bidi w:val="0"/>
              <w:rPr>
                <w:color w:val="auto"/>
              </w:rPr>
            </w:pPr>
          </w:p>
        </w:tc>
        <w:tc>
          <w:tcPr>
            <w:tcW w:w="1626" w:type="dxa"/>
            <w:tcBorders>
              <w:top w:val="single" w:color="000000" w:sz="4" w:space="0"/>
              <w:left w:val="single" w:color="000000" w:sz="4" w:space="0"/>
              <w:bottom w:val="single" w:color="000000" w:sz="4" w:space="0"/>
              <w:right w:val="single" w:color="000000" w:sz="4" w:space="0"/>
            </w:tcBorders>
            <w:shd w:val="clear" w:color="auto" w:fill="auto"/>
            <w:vAlign w:val="top"/>
          </w:tcPr>
          <w:p w14:paraId="7C5CD7F4">
            <w:pPr>
              <w:pStyle w:val="37"/>
              <w:bidi w:val="0"/>
              <w:rPr>
                <w:color w:val="auto"/>
              </w:rPr>
            </w:pPr>
            <w:r>
              <w:rPr>
                <w:color w:val="auto"/>
              </w:rPr>
              <w:t>消防靴</w:t>
            </w:r>
          </w:p>
        </w:tc>
        <w:tc>
          <w:tcPr>
            <w:tcW w:w="1657" w:type="dxa"/>
            <w:tcBorders>
              <w:top w:val="single" w:color="000000" w:sz="4" w:space="0"/>
              <w:left w:val="single" w:color="000000" w:sz="4" w:space="0"/>
              <w:bottom w:val="single" w:color="000000" w:sz="4" w:space="0"/>
              <w:right w:val="single" w:color="000000" w:sz="4" w:space="0"/>
            </w:tcBorders>
            <w:shd w:val="clear" w:color="auto" w:fill="auto"/>
            <w:vAlign w:val="top"/>
          </w:tcPr>
          <w:p w14:paraId="2E0F61BF">
            <w:pPr>
              <w:pStyle w:val="37"/>
              <w:bidi w:val="0"/>
              <w:rPr>
                <w:color w:val="auto"/>
              </w:rPr>
            </w:pPr>
            <w:r>
              <w:rPr>
                <w:color w:val="auto"/>
              </w:rPr>
              <w:t>消防靴</w:t>
            </w:r>
          </w:p>
        </w:tc>
        <w:tc>
          <w:tcPr>
            <w:tcW w:w="1891" w:type="dxa"/>
            <w:tcBorders>
              <w:top w:val="single" w:color="000000" w:sz="4" w:space="0"/>
              <w:left w:val="single" w:color="000000" w:sz="4" w:space="0"/>
              <w:bottom w:val="single" w:color="000000" w:sz="4" w:space="0"/>
              <w:right w:val="single" w:color="000000" w:sz="4" w:space="0"/>
            </w:tcBorders>
            <w:shd w:val="clear" w:color="auto" w:fill="auto"/>
            <w:vAlign w:val="top"/>
          </w:tcPr>
          <w:p w14:paraId="6F30FA3C">
            <w:pPr>
              <w:pStyle w:val="37"/>
              <w:bidi w:val="0"/>
              <w:rPr>
                <w:color w:val="auto"/>
              </w:rPr>
            </w:pPr>
            <w:r>
              <w:rPr>
                <w:color w:val="auto"/>
              </w:rPr>
              <w:t>5 双</w:t>
            </w:r>
          </w:p>
        </w:tc>
        <w:tc>
          <w:tcPr>
            <w:tcW w:w="1596" w:type="dxa"/>
            <w:vMerge w:val="continue"/>
            <w:tcBorders>
              <w:top w:val="single" w:color="000000" w:sz="4" w:space="0"/>
              <w:left w:val="single" w:color="000000" w:sz="4" w:space="0"/>
              <w:bottom w:val="single" w:color="000000" w:sz="4" w:space="0"/>
              <w:right w:val="single" w:color="000000" w:sz="12" w:space="0"/>
            </w:tcBorders>
            <w:shd w:val="clear" w:color="auto" w:fill="auto"/>
            <w:vAlign w:val="top"/>
          </w:tcPr>
          <w:p w14:paraId="38DF8C5A">
            <w:pPr>
              <w:pStyle w:val="37"/>
              <w:bidi w:val="0"/>
              <w:rPr>
                <w:color w:val="auto"/>
              </w:rPr>
            </w:pPr>
          </w:p>
        </w:tc>
      </w:tr>
      <w:tr w14:paraId="71524C9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trPr>
        <w:tc>
          <w:tcPr>
            <w:tcW w:w="592" w:type="dxa"/>
            <w:tcBorders>
              <w:top w:val="single" w:color="000000" w:sz="4" w:space="0"/>
              <w:left w:val="single" w:color="000000" w:sz="12" w:space="0"/>
              <w:bottom w:val="single" w:color="000000" w:sz="4" w:space="0"/>
              <w:right w:val="single" w:color="000000" w:sz="4" w:space="0"/>
            </w:tcBorders>
            <w:shd w:val="clear" w:color="auto" w:fill="auto"/>
            <w:vAlign w:val="top"/>
          </w:tcPr>
          <w:p w14:paraId="55323FCA">
            <w:pPr>
              <w:pStyle w:val="37"/>
              <w:bidi w:val="0"/>
              <w:rPr>
                <w:color w:val="auto"/>
              </w:rPr>
            </w:pPr>
            <w:r>
              <w:rPr>
                <w:color w:val="auto"/>
              </w:rPr>
              <w:t>6</w:t>
            </w:r>
          </w:p>
        </w:tc>
        <w:tc>
          <w:tcPr>
            <w:tcW w:w="1164" w:type="dxa"/>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14:paraId="6FDC5A93">
            <w:pPr>
              <w:pStyle w:val="37"/>
              <w:bidi w:val="0"/>
              <w:rPr>
                <w:color w:val="auto"/>
              </w:rPr>
            </w:pPr>
          </w:p>
        </w:tc>
        <w:tc>
          <w:tcPr>
            <w:tcW w:w="1626" w:type="dxa"/>
            <w:tcBorders>
              <w:top w:val="single" w:color="000000" w:sz="4" w:space="0"/>
              <w:left w:val="single" w:color="000000" w:sz="4" w:space="0"/>
              <w:bottom w:val="single" w:color="000000" w:sz="4" w:space="0"/>
              <w:right w:val="single" w:color="000000" w:sz="4" w:space="0"/>
            </w:tcBorders>
            <w:shd w:val="clear" w:color="auto" w:fill="auto"/>
            <w:vAlign w:val="top"/>
          </w:tcPr>
          <w:p w14:paraId="32A066B1">
            <w:pPr>
              <w:pStyle w:val="37"/>
              <w:bidi w:val="0"/>
              <w:rPr>
                <w:color w:val="auto"/>
              </w:rPr>
            </w:pPr>
            <w:r>
              <w:rPr>
                <w:color w:val="auto"/>
              </w:rPr>
              <w:t>安全帽</w:t>
            </w:r>
          </w:p>
        </w:tc>
        <w:tc>
          <w:tcPr>
            <w:tcW w:w="1657" w:type="dxa"/>
            <w:tcBorders>
              <w:top w:val="single" w:color="000000" w:sz="4" w:space="0"/>
              <w:left w:val="single" w:color="000000" w:sz="4" w:space="0"/>
              <w:bottom w:val="single" w:color="000000" w:sz="4" w:space="0"/>
              <w:right w:val="single" w:color="000000" w:sz="4" w:space="0"/>
            </w:tcBorders>
            <w:shd w:val="clear" w:color="auto" w:fill="auto"/>
            <w:vAlign w:val="top"/>
          </w:tcPr>
          <w:p w14:paraId="364EA8C3">
            <w:pPr>
              <w:pStyle w:val="37"/>
              <w:bidi w:val="0"/>
              <w:rPr>
                <w:color w:val="auto"/>
              </w:rPr>
            </w:pPr>
            <w:r>
              <w:rPr>
                <w:color w:val="auto"/>
              </w:rPr>
              <w:t>安全帽</w:t>
            </w:r>
          </w:p>
        </w:tc>
        <w:tc>
          <w:tcPr>
            <w:tcW w:w="1891" w:type="dxa"/>
            <w:tcBorders>
              <w:top w:val="single" w:color="000000" w:sz="4" w:space="0"/>
              <w:left w:val="single" w:color="000000" w:sz="4" w:space="0"/>
              <w:bottom w:val="single" w:color="000000" w:sz="4" w:space="0"/>
              <w:right w:val="single" w:color="000000" w:sz="4" w:space="0"/>
            </w:tcBorders>
            <w:shd w:val="clear" w:color="auto" w:fill="auto"/>
            <w:vAlign w:val="top"/>
          </w:tcPr>
          <w:p w14:paraId="73A3F726">
            <w:pPr>
              <w:pStyle w:val="37"/>
              <w:bidi w:val="0"/>
              <w:rPr>
                <w:color w:val="auto"/>
              </w:rPr>
            </w:pPr>
            <w:r>
              <w:rPr>
                <w:color w:val="auto"/>
              </w:rPr>
              <w:t>10 个</w:t>
            </w:r>
          </w:p>
        </w:tc>
        <w:tc>
          <w:tcPr>
            <w:tcW w:w="1596" w:type="dxa"/>
            <w:vMerge w:val="continue"/>
            <w:tcBorders>
              <w:top w:val="single" w:color="000000" w:sz="4" w:space="0"/>
              <w:left w:val="single" w:color="000000" w:sz="4" w:space="0"/>
              <w:bottom w:val="single" w:color="000000" w:sz="4" w:space="0"/>
              <w:right w:val="single" w:color="000000" w:sz="12" w:space="0"/>
            </w:tcBorders>
            <w:shd w:val="clear" w:color="auto" w:fill="auto"/>
            <w:vAlign w:val="top"/>
          </w:tcPr>
          <w:p w14:paraId="64164417">
            <w:pPr>
              <w:pStyle w:val="37"/>
              <w:bidi w:val="0"/>
              <w:rPr>
                <w:color w:val="auto"/>
              </w:rPr>
            </w:pPr>
          </w:p>
        </w:tc>
      </w:tr>
      <w:tr w14:paraId="188A1CB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trPr>
        <w:tc>
          <w:tcPr>
            <w:tcW w:w="592" w:type="dxa"/>
            <w:tcBorders>
              <w:top w:val="single" w:color="000000" w:sz="4" w:space="0"/>
              <w:left w:val="single" w:color="000000" w:sz="12" w:space="0"/>
              <w:bottom w:val="single" w:color="000000" w:sz="4" w:space="0"/>
              <w:right w:val="single" w:color="000000" w:sz="4" w:space="0"/>
            </w:tcBorders>
            <w:shd w:val="clear" w:color="auto" w:fill="auto"/>
            <w:vAlign w:val="top"/>
          </w:tcPr>
          <w:p w14:paraId="20755745">
            <w:pPr>
              <w:pStyle w:val="37"/>
              <w:bidi w:val="0"/>
              <w:rPr>
                <w:color w:val="auto"/>
              </w:rPr>
            </w:pPr>
            <w:r>
              <w:rPr>
                <w:color w:val="auto"/>
              </w:rPr>
              <w:t>7</w:t>
            </w:r>
          </w:p>
        </w:tc>
        <w:tc>
          <w:tcPr>
            <w:tcW w:w="1164" w:type="dxa"/>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14:paraId="592125DD">
            <w:pPr>
              <w:pStyle w:val="37"/>
              <w:bidi w:val="0"/>
              <w:rPr>
                <w:color w:val="auto"/>
              </w:rPr>
            </w:pPr>
          </w:p>
        </w:tc>
        <w:tc>
          <w:tcPr>
            <w:tcW w:w="1626" w:type="dxa"/>
            <w:tcBorders>
              <w:top w:val="single" w:color="000000" w:sz="4" w:space="0"/>
              <w:left w:val="single" w:color="000000" w:sz="4" w:space="0"/>
              <w:bottom w:val="single" w:color="000000" w:sz="4" w:space="0"/>
              <w:right w:val="single" w:color="000000" w:sz="4" w:space="0"/>
            </w:tcBorders>
            <w:shd w:val="clear" w:color="auto" w:fill="auto"/>
            <w:vAlign w:val="top"/>
          </w:tcPr>
          <w:p w14:paraId="0D07BD04">
            <w:pPr>
              <w:pStyle w:val="37"/>
              <w:bidi w:val="0"/>
              <w:rPr>
                <w:color w:val="auto"/>
              </w:rPr>
            </w:pPr>
            <w:r>
              <w:rPr>
                <w:color w:val="auto"/>
              </w:rPr>
              <w:t>工作服</w:t>
            </w:r>
          </w:p>
        </w:tc>
        <w:tc>
          <w:tcPr>
            <w:tcW w:w="1657" w:type="dxa"/>
            <w:tcBorders>
              <w:top w:val="single" w:color="000000" w:sz="4" w:space="0"/>
              <w:left w:val="single" w:color="000000" w:sz="4" w:space="0"/>
              <w:bottom w:val="single" w:color="000000" w:sz="4" w:space="0"/>
              <w:right w:val="single" w:color="000000" w:sz="4" w:space="0"/>
            </w:tcBorders>
            <w:shd w:val="clear" w:color="auto" w:fill="auto"/>
            <w:vAlign w:val="top"/>
          </w:tcPr>
          <w:p w14:paraId="3F2C1C22">
            <w:pPr>
              <w:pStyle w:val="37"/>
              <w:bidi w:val="0"/>
              <w:rPr>
                <w:color w:val="auto"/>
              </w:rPr>
            </w:pPr>
            <w:r>
              <w:rPr>
                <w:color w:val="auto"/>
              </w:rPr>
              <w:t>工作服</w:t>
            </w:r>
          </w:p>
        </w:tc>
        <w:tc>
          <w:tcPr>
            <w:tcW w:w="1891" w:type="dxa"/>
            <w:tcBorders>
              <w:top w:val="single" w:color="000000" w:sz="4" w:space="0"/>
              <w:left w:val="single" w:color="000000" w:sz="4" w:space="0"/>
              <w:bottom w:val="single" w:color="000000" w:sz="4" w:space="0"/>
              <w:right w:val="single" w:color="000000" w:sz="4" w:space="0"/>
            </w:tcBorders>
            <w:shd w:val="clear" w:color="auto" w:fill="auto"/>
            <w:vAlign w:val="top"/>
          </w:tcPr>
          <w:p w14:paraId="0301D9A4">
            <w:pPr>
              <w:pStyle w:val="37"/>
              <w:bidi w:val="0"/>
              <w:rPr>
                <w:color w:val="auto"/>
              </w:rPr>
            </w:pPr>
            <w:r>
              <w:rPr>
                <w:color w:val="auto"/>
              </w:rPr>
              <w:t>15 套</w:t>
            </w:r>
          </w:p>
        </w:tc>
        <w:tc>
          <w:tcPr>
            <w:tcW w:w="1596" w:type="dxa"/>
            <w:vMerge w:val="continue"/>
            <w:tcBorders>
              <w:top w:val="single" w:color="000000" w:sz="4" w:space="0"/>
              <w:left w:val="single" w:color="000000" w:sz="4" w:space="0"/>
              <w:bottom w:val="single" w:color="000000" w:sz="4" w:space="0"/>
              <w:right w:val="single" w:color="000000" w:sz="12" w:space="0"/>
            </w:tcBorders>
            <w:shd w:val="clear" w:color="auto" w:fill="auto"/>
            <w:vAlign w:val="top"/>
          </w:tcPr>
          <w:p w14:paraId="5F40BEDA">
            <w:pPr>
              <w:pStyle w:val="37"/>
              <w:bidi w:val="0"/>
              <w:rPr>
                <w:color w:val="auto"/>
              </w:rPr>
            </w:pPr>
          </w:p>
        </w:tc>
      </w:tr>
      <w:tr w14:paraId="5A2D90C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trPr>
        <w:tc>
          <w:tcPr>
            <w:tcW w:w="592" w:type="dxa"/>
            <w:tcBorders>
              <w:top w:val="single" w:color="000000" w:sz="4" w:space="0"/>
              <w:left w:val="single" w:color="000000" w:sz="12" w:space="0"/>
              <w:bottom w:val="single" w:color="000000" w:sz="4" w:space="0"/>
              <w:right w:val="single" w:color="000000" w:sz="4" w:space="0"/>
            </w:tcBorders>
            <w:shd w:val="clear" w:color="auto" w:fill="auto"/>
            <w:vAlign w:val="top"/>
          </w:tcPr>
          <w:p w14:paraId="2FA8148E">
            <w:pPr>
              <w:pStyle w:val="37"/>
              <w:bidi w:val="0"/>
              <w:rPr>
                <w:color w:val="auto"/>
              </w:rPr>
            </w:pPr>
            <w:r>
              <w:rPr>
                <w:color w:val="auto"/>
              </w:rPr>
              <w:t>8</w:t>
            </w:r>
          </w:p>
        </w:tc>
        <w:tc>
          <w:tcPr>
            <w:tcW w:w="1164" w:type="dxa"/>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14:paraId="462DE7D1">
            <w:pPr>
              <w:pStyle w:val="37"/>
              <w:bidi w:val="0"/>
              <w:rPr>
                <w:color w:val="auto"/>
              </w:rPr>
            </w:pPr>
          </w:p>
        </w:tc>
        <w:tc>
          <w:tcPr>
            <w:tcW w:w="1626" w:type="dxa"/>
            <w:tcBorders>
              <w:top w:val="single" w:color="000000" w:sz="4" w:space="0"/>
              <w:left w:val="single" w:color="000000" w:sz="4" w:space="0"/>
              <w:bottom w:val="single" w:color="000000" w:sz="4" w:space="0"/>
              <w:right w:val="single" w:color="000000" w:sz="4" w:space="0"/>
            </w:tcBorders>
            <w:shd w:val="clear" w:color="auto" w:fill="auto"/>
            <w:vAlign w:val="top"/>
          </w:tcPr>
          <w:p w14:paraId="3F80243F">
            <w:pPr>
              <w:pStyle w:val="37"/>
              <w:bidi w:val="0"/>
              <w:rPr>
                <w:color w:val="auto"/>
              </w:rPr>
            </w:pPr>
            <w:r>
              <w:rPr>
                <w:color w:val="auto"/>
              </w:rPr>
              <w:t>安全警示背心</w:t>
            </w:r>
          </w:p>
        </w:tc>
        <w:tc>
          <w:tcPr>
            <w:tcW w:w="1657" w:type="dxa"/>
            <w:tcBorders>
              <w:top w:val="single" w:color="000000" w:sz="4" w:space="0"/>
              <w:left w:val="single" w:color="000000" w:sz="4" w:space="0"/>
              <w:bottom w:val="single" w:color="000000" w:sz="4" w:space="0"/>
              <w:right w:val="single" w:color="000000" w:sz="4" w:space="0"/>
            </w:tcBorders>
            <w:shd w:val="clear" w:color="auto" w:fill="auto"/>
            <w:vAlign w:val="top"/>
          </w:tcPr>
          <w:p w14:paraId="70008AFE">
            <w:pPr>
              <w:pStyle w:val="37"/>
              <w:bidi w:val="0"/>
              <w:rPr>
                <w:color w:val="auto"/>
              </w:rPr>
            </w:pPr>
            <w:r>
              <w:rPr>
                <w:color w:val="auto"/>
              </w:rPr>
              <w:t>安全警示背心</w:t>
            </w:r>
          </w:p>
        </w:tc>
        <w:tc>
          <w:tcPr>
            <w:tcW w:w="1891" w:type="dxa"/>
            <w:tcBorders>
              <w:top w:val="single" w:color="000000" w:sz="4" w:space="0"/>
              <w:left w:val="single" w:color="000000" w:sz="4" w:space="0"/>
              <w:bottom w:val="single" w:color="000000" w:sz="4" w:space="0"/>
              <w:right w:val="single" w:color="000000" w:sz="4" w:space="0"/>
            </w:tcBorders>
            <w:shd w:val="clear" w:color="auto" w:fill="auto"/>
            <w:vAlign w:val="top"/>
          </w:tcPr>
          <w:p w14:paraId="07C57368">
            <w:pPr>
              <w:pStyle w:val="37"/>
              <w:bidi w:val="0"/>
              <w:rPr>
                <w:color w:val="auto"/>
              </w:rPr>
            </w:pPr>
            <w:r>
              <w:rPr>
                <w:color w:val="auto"/>
              </w:rPr>
              <w:t>3 套</w:t>
            </w:r>
          </w:p>
        </w:tc>
        <w:tc>
          <w:tcPr>
            <w:tcW w:w="1596" w:type="dxa"/>
            <w:vMerge w:val="continue"/>
            <w:tcBorders>
              <w:top w:val="single" w:color="000000" w:sz="4" w:space="0"/>
              <w:left w:val="single" w:color="000000" w:sz="4" w:space="0"/>
              <w:bottom w:val="single" w:color="000000" w:sz="4" w:space="0"/>
              <w:right w:val="single" w:color="000000" w:sz="12" w:space="0"/>
            </w:tcBorders>
            <w:shd w:val="clear" w:color="auto" w:fill="auto"/>
            <w:vAlign w:val="top"/>
          </w:tcPr>
          <w:p w14:paraId="1B78322D">
            <w:pPr>
              <w:pStyle w:val="37"/>
              <w:bidi w:val="0"/>
              <w:rPr>
                <w:color w:val="auto"/>
              </w:rPr>
            </w:pPr>
          </w:p>
        </w:tc>
      </w:tr>
      <w:tr w14:paraId="4C9D294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trPr>
        <w:tc>
          <w:tcPr>
            <w:tcW w:w="592" w:type="dxa"/>
            <w:tcBorders>
              <w:top w:val="single" w:color="000000" w:sz="4" w:space="0"/>
              <w:left w:val="single" w:color="000000" w:sz="12" w:space="0"/>
              <w:bottom w:val="single" w:color="000000" w:sz="4" w:space="0"/>
              <w:right w:val="single" w:color="000000" w:sz="4" w:space="0"/>
            </w:tcBorders>
            <w:shd w:val="clear" w:color="auto" w:fill="auto"/>
            <w:vAlign w:val="top"/>
          </w:tcPr>
          <w:p w14:paraId="38461D08">
            <w:pPr>
              <w:pStyle w:val="37"/>
              <w:bidi w:val="0"/>
              <w:rPr>
                <w:color w:val="auto"/>
              </w:rPr>
            </w:pPr>
            <w:r>
              <w:rPr>
                <w:color w:val="auto"/>
              </w:rPr>
              <w:t>9</w:t>
            </w:r>
          </w:p>
        </w:tc>
        <w:tc>
          <w:tcPr>
            <w:tcW w:w="1164" w:type="dxa"/>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14:paraId="13B88119">
            <w:pPr>
              <w:pStyle w:val="37"/>
              <w:bidi w:val="0"/>
              <w:rPr>
                <w:color w:val="auto"/>
              </w:rPr>
            </w:pPr>
          </w:p>
        </w:tc>
        <w:tc>
          <w:tcPr>
            <w:tcW w:w="1626" w:type="dxa"/>
            <w:tcBorders>
              <w:top w:val="single" w:color="000000" w:sz="4" w:space="0"/>
              <w:left w:val="single" w:color="000000" w:sz="4" w:space="0"/>
              <w:bottom w:val="single" w:color="000000" w:sz="4" w:space="0"/>
              <w:right w:val="single" w:color="000000" w:sz="4" w:space="0"/>
            </w:tcBorders>
            <w:shd w:val="clear" w:color="auto" w:fill="auto"/>
            <w:vAlign w:val="top"/>
          </w:tcPr>
          <w:p w14:paraId="4D475DB5">
            <w:pPr>
              <w:pStyle w:val="37"/>
              <w:bidi w:val="0"/>
              <w:rPr>
                <w:color w:val="auto"/>
              </w:rPr>
            </w:pPr>
            <w:r>
              <w:rPr>
                <w:color w:val="auto"/>
              </w:rPr>
              <w:t>雨衣</w:t>
            </w:r>
          </w:p>
        </w:tc>
        <w:tc>
          <w:tcPr>
            <w:tcW w:w="1657" w:type="dxa"/>
            <w:tcBorders>
              <w:top w:val="single" w:color="000000" w:sz="4" w:space="0"/>
              <w:left w:val="single" w:color="000000" w:sz="4" w:space="0"/>
              <w:bottom w:val="single" w:color="000000" w:sz="4" w:space="0"/>
              <w:right w:val="single" w:color="000000" w:sz="4" w:space="0"/>
            </w:tcBorders>
            <w:shd w:val="clear" w:color="auto" w:fill="auto"/>
            <w:vAlign w:val="top"/>
          </w:tcPr>
          <w:p w14:paraId="6978CD78">
            <w:pPr>
              <w:pStyle w:val="37"/>
              <w:bidi w:val="0"/>
              <w:rPr>
                <w:color w:val="auto"/>
              </w:rPr>
            </w:pPr>
            <w:r>
              <w:rPr>
                <w:color w:val="auto"/>
              </w:rPr>
              <w:t>雨衣</w:t>
            </w:r>
          </w:p>
        </w:tc>
        <w:tc>
          <w:tcPr>
            <w:tcW w:w="1891" w:type="dxa"/>
            <w:tcBorders>
              <w:top w:val="single" w:color="000000" w:sz="4" w:space="0"/>
              <w:left w:val="single" w:color="000000" w:sz="4" w:space="0"/>
              <w:bottom w:val="single" w:color="000000" w:sz="4" w:space="0"/>
              <w:right w:val="single" w:color="000000" w:sz="4" w:space="0"/>
            </w:tcBorders>
            <w:shd w:val="clear" w:color="auto" w:fill="auto"/>
            <w:vAlign w:val="top"/>
          </w:tcPr>
          <w:p w14:paraId="2E4992B3">
            <w:pPr>
              <w:pStyle w:val="37"/>
              <w:bidi w:val="0"/>
              <w:rPr>
                <w:color w:val="auto"/>
              </w:rPr>
            </w:pPr>
            <w:r>
              <w:rPr>
                <w:color w:val="auto"/>
              </w:rPr>
              <w:t>3 套</w:t>
            </w:r>
          </w:p>
        </w:tc>
        <w:tc>
          <w:tcPr>
            <w:tcW w:w="1596" w:type="dxa"/>
            <w:vMerge w:val="continue"/>
            <w:tcBorders>
              <w:top w:val="single" w:color="000000" w:sz="4" w:space="0"/>
              <w:left w:val="single" w:color="000000" w:sz="4" w:space="0"/>
              <w:bottom w:val="single" w:color="000000" w:sz="4" w:space="0"/>
              <w:right w:val="single" w:color="000000" w:sz="12" w:space="0"/>
            </w:tcBorders>
            <w:shd w:val="clear" w:color="auto" w:fill="auto"/>
            <w:vAlign w:val="top"/>
          </w:tcPr>
          <w:p w14:paraId="41191AA0">
            <w:pPr>
              <w:pStyle w:val="37"/>
              <w:bidi w:val="0"/>
              <w:rPr>
                <w:color w:val="auto"/>
              </w:rPr>
            </w:pPr>
          </w:p>
        </w:tc>
      </w:tr>
      <w:tr w14:paraId="735DD0E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trPr>
        <w:tc>
          <w:tcPr>
            <w:tcW w:w="592" w:type="dxa"/>
            <w:tcBorders>
              <w:top w:val="single" w:color="000000" w:sz="4" w:space="0"/>
              <w:left w:val="single" w:color="000000" w:sz="12" w:space="0"/>
              <w:bottom w:val="single" w:color="000000" w:sz="4" w:space="0"/>
              <w:right w:val="single" w:color="000000" w:sz="4" w:space="0"/>
            </w:tcBorders>
            <w:shd w:val="clear" w:color="auto" w:fill="auto"/>
            <w:vAlign w:val="top"/>
          </w:tcPr>
          <w:p w14:paraId="3975F080">
            <w:pPr>
              <w:pStyle w:val="37"/>
              <w:bidi w:val="0"/>
              <w:rPr>
                <w:color w:val="auto"/>
              </w:rPr>
            </w:pPr>
            <w:r>
              <w:rPr>
                <w:color w:val="auto"/>
              </w:rPr>
              <w:t>10</w:t>
            </w:r>
          </w:p>
        </w:tc>
        <w:tc>
          <w:tcPr>
            <w:tcW w:w="1164" w:type="dxa"/>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14:paraId="62EA7AC4">
            <w:pPr>
              <w:pStyle w:val="37"/>
              <w:bidi w:val="0"/>
              <w:rPr>
                <w:color w:val="auto"/>
              </w:rPr>
            </w:pPr>
          </w:p>
        </w:tc>
        <w:tc>
          <w:tcPr>
            <w:tcW w:w="1626" w:type="dxa"/>
            <w:tcBorders>
              <w:top w:val="single" w:color="000000" w:sz="4" w:space="0"/>
              <w:left w:val="single" w:color="000000" w:sz="4" w:space="0"/>
              <w:bottom w:val="single" w:color="000000" w:sz="4" w:space="0"/>
              <w:right w:val="single" w:color="000000" w:sz="4" w:space="0"/>
            </w:tcBorders>
            <w:shd w:val="clear" w:color="auto" w:fill="auto"/>
            <w:vAlign w:val="top"/>
          </w:tcPr>
          <w:p w14:paraId="68E586F2">
            <w:pPr>
              <w:pStyle w:val="37"/>
              <w:bidi w:val="0"/>
              <w:rPr>
                <w:color w:val="auto"/>
              </w:rPr>
            </w:pPr>
            <w:r>
              <w:rPr>
                <w:color w:val="auto"/>
              </w:rPr>
              <w:t>水靴</w:t>
            </w:r>
          </w:p>
        </w:tc>
        <w:tc>
          <w:tcPr>
            <w:tcW w:w="1657" w:type="dxa"/>
            <w:tcBorders>
              <w:top w:val="single" w:color="000000" w:sz="4" w:space="0"/>
              <w:left w:val="single" w:color="000000" w:sz="4" w:space="0"/>
              <w:bottom w:val="single" w:color="000000" w:sz="4" w:space="0"/>
              <w:right w:val="single" w:color="000000" w:sz="4" w:space="0"/>
            </w:tcBorders>
            <w:shd w:val="clear" w:color="auto" w:fill="auto"/>
            <w:vAlign w:val="top"/>
          </w:tcPr>
          <w:p w14:paraId="3E2DC2ED">
            <w:pPr>
              <w:pStyle w:val="37"/>
              <w:bidi w:val="0"/>
              <w:rPr>
                <w:color w:val="auto"/>
              </w:rPr>
            </w:pPr>
            <w:r>
              <w:rPr>
                <w:color w:val="auto"/>
              </w:rPr>
              <w:t>水靴</w:t>
            </w:r>
          </w:p>
        </w:tc>
        <w:tc>
          <w:tcPr>
            <w:tcW w:w="1891" w:type="dxa"/>
            <w:tcBorders>
              <w:top w:val="single" w:color="000000" w:sz="4" w:space="0"/>
              <w:left w:val="single" w:color="000000" w:sz="4" w:space="0"/>
              <w:bottom w:val="single" w:color="000000" w:sz="4" w:space="0"/>
              <w:right w:val="single" w:color="000000" w:sz="4" w:space="0"/>
            </w:tcBorders>
            <w:shd w:val="clear" w:color="auto" w:fill="auto"/>
            <w:vAlign w:val="top"/>
          </w:tcPr>
          <w:p w14:paraId="75916B1A">
            <w:pPr>
              <w:pStyle w:val="37"/>
              <w:bidi w:val="0"/>
              <w:rPr>
                <w:color w:val="auto"/>
              </w:rPr>
            </w:pPr>
            <w:r>
              <w:rPr>
                <w:color w:val="auto"/>
              </w:rPr>
              <w:t>10 双</w:t>
            </w:r>
          </w:p>
        </w:tc>
        <w:tc>
          <w:tcPr>
            <w:tcW w:w="1596" w:type="dxa"/>
            <w:vMerge w:val="continue"/>
            <w:tcBorders>
              <w:top w:val="single" w:color="000000" w:sz="4" w:space="0"/>
              <w:left w:val="single" w:color="000000" w:sz="4" w:space="0"/>
              <w:bottom w:val="single" w:color="000000" w:sz="4" w:space="0"/>
              <w:right w:val="single" w:color="000000" w:sz="12" w:space="0"/>
            </w:tcBorders>
            <w:shd w:val="clear" w:color="auto" w:fill="auto"/>
            <w:vAlign w:val="top"/>
          </w:tcPr>
          <w:p w14:paraId="54AEFECF">
            <w:pPr>
              <w:pStyle w:val="37"/>
              <w:bidi w:val="0"/>
              <w:rPr>
                <w:color w:val="auto"/>
              </w:rPr>
            </w:pPr>
          </w:p>
        </w:tc>
      </w:tr>
      <w:tr w14:paraId="73D6778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trPr>
        <w:tc>
          <w:tcPr>
            <w:tcW w:w="592" w:type="dxa"/>
            <w:tcBorders>
              <w:top w:val="single" w:color="000000" w:sz="4" w:space="0"/>
              <w:left w:val="single" w:color="000000" w:sz="12" w:space="0"/>
              <w:bottom w:val="single" w:color="000000" w:sz="4" w:space="0"/>
              <w:right w:val="single" w:color="000000" w:sz="4" w:space="0"/>
            </w:tcBorders>
            <w:shd w:val="clear" w:color="auto" w:fill="auto"/>
            <w:vAlign w:val="top"/>
          </w:tcPr>
          <w:p w14:paraId="5142CDB3">
            <w:pPr>
              <w:pStyle w:val="37"/>
              <w:bidi w:val="0"/>
              <w:rPr>
                <w:color w:val="auto"/>
              </w:rPr>
            </w:pPr>
            <w:r>
              <w:rPr>
                <w:color w:val="auto"/>
              </w:rPr>
              <w:t>11</w:t>
            </w:r>
          </w:p>
        </w:tc>
        <w:tc>
          <w:tcPr>
            <w:tcW w:w="1164" w:type="dxa"/>
            <w:vMerge w:val="restart"/>
            <w:tcBorders>
              <w:top w:val="single" w:color="000000" w:sz="4" w:space="0"/>
              <w:left w:val="single" w:color="000000" w:sz="4" w:space="0"/>
              <w:bottom w:val="single" w:color="000000" w:sz="4" w:space="0"/>
              <w:right w:val="single" w:color="000000" w:sz="4" w:space="0"/>
            </w:tcBorders>
            <w:shd w:val="clear" w:color="auto" w:fill="auto"/>
            <w:vAlign w:val="top"/>
          </w:tcPr>
          <w:p w14:paraId="6FE8825B">
            <w:pPr>
              <w:pStyle w:val="37"/>
              <w:bidi w:val="0"/>
              <w:rPr>
                <w:color w:val="auto"/>
              </w:rPr>
            </w:pPr>
            <w:r>
              <w:rPr>
                <w:color w:val="auto"/>
              </w:rPr>
              <w:t>现场应急设备</w:t>
            </w:r>
          </w:p>
        </w:tc>
        <w:tc>
          <w:tcPr>
            <w:tcW w:w="1626" w:type="dxa"/>
            <w:tcBorders>
              <w:top w:val="single" w:color="000000" w:sz="4" w:space="0"/>
              <w:left w:val="single" w:color="000000" w:sz="4" w:space="0"/>
              <w:bottom w:val="single" w:color="000000" w:sz="4" w:space="0"/>
              <w:right w:val="single" w:color="000000" w:sz="4" w:space="0"/>
            </w:tcBorders>
            <w:shd w:val="clear" w:color="auto" w:fill="auto"/>
            <w:vAlign w:val="top"/>
          </w:tcPr>
          <w:p w14:paraId="72C7024A">
            <w:pPr>
              <w:pStyle w:val="37"/>
              <w:bidi w:val="0"/>
              <w:rPr>
                <w:color w:val="auto"/>
              </w:rPr>
            </w:pPr>
            <w:r>
              <w:rPr>
                <w:color w:val="auto"/>
              </w:rPr>
              <w:t>手电筒</w:t>
            </w:r>
          </w:p>
        </w:tc>
        <w:tc>
          <w:tcPr>
            <w:tcW w:w="1657" w:type="dxa"/>
            <w:tcBorders>
              <w:top w:val="single" w:color="000000" w:sz="4" w:space="0"/>
              <w:left w:val="single" w:color="000000" w:sz="4" w:space="0"/>
              <w:bottom w:val="single" w:color="000000" w:sz="4" w:space="0"/>
              <w:right w:val="single" w:color="000000" w:sz="4" w:space="0"/>
            </w:tcBorders>
            <w:shd w:val="clear" w:color="auto" w:fill="auto"/>
            <w:vAlign w:val="top"/>
          </w:tcPr>
          <w:p w14:paraId="76B04904">
            <w:pPr>
              <w:pStyle w:val="37"/>
              <w:bidi w:val="0"/>
              <w:rPr>
                <w:color w:val="auto"/>
              </w:rPr>
            </w:pPr>
            <w:r>
              <w:rPr>
                <w:color w:val="auto"/>
              </w:rPr>
              <w:t>手电筒</w:t>
            </w:r>
          </w:p>
        </w:tc>
        <w:tc>
          <w:tcPr>
            <w:tcW w:w="1891" w:type="dxa"/>
            <w:tcBorders>
              <w:top w:val="single" w:color="000000" w:sz="4" w:space="0"/>
              <w:left w:val="single" w:color="000000" w:sz="4" w:space="0"/>
              <w:bottom w:val="single" w:color="000000" w:sz="4" w:space="0"/>
              <w:right w:val="single" w:color="000000" w:sz="4" w:space="0"/>
            </w:tcBorders>
            <w:shd w:val="clear" w:color="auto" w:fill="auto"/>
            <w:vAlign w:val="top"/>
          </w:tcPr>
          <w:p w14:paraId="2F536D2B">
            <w:pPr>
              <w:pStyle w:val="37"/>
              <w:bidi w:val="0"/>
              <w:rPr>
                <w:color w:val="auto"/>
              </w:rPr>
            </w:pPr>
            <w:r>
              <w:rPr>
                <w:color w:val="auto"/>
              </w:rPr>
              <w:t>2 个</w:t>
            </w:r>
          </w:p>
        </w:tc>
        <w:tc>
          <w:tcPr>
            <w:tcW w:w="1596" w:type="dxa"/>
            <w:vMerge w:val="continue"/>
            <w:tcBorders>
              <w:top w:val="single" w:color="000000" w:sz="4" w:space="0"/>
              <w:left w:val="single" w:color="000000" w:sz="4" w:space="0"/>
              <w:bottom w:val="single" w:color="000000" w:sz="4" w:space="0"/>
              <w:right w:val="single" w:color="000000" w:sz="12" w:space="0"/>
            </w:tcBorders>
            <w:shd w:val="clear" w:color="auto" w:fill="auto"/>
            <w:vAlign w:val="top"/>
          </w:tcPr>
          <w:p w14:paraId="5D54C2E6">
            <w:pPr>
              <w:pStyle w:val="37"/>
              <w:bidi w:val="0"/>
              <w:rPr>
                <w:color w:val="auto"/>
              </w:rPr>
            </w:pPr>
          </w:p>
        </w:tc>
      </w:tr>
      <w:tr w14:paraId="2F5AE85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trPr>
        <w:tc>
          <w:tcPr>
            <w:tcW w:w="592" w:type="dxa"/>
            <w:tcBorders>
              <w:top w:val="single" w:color="000000" w:sz="4" w:space="0"/>
              <w:left w:val="single" w:color="000000" w:sz="12" w:space="0"/>
              <w:bottom w:val="single" w:color="000000" w:sz="4" w:space="0"/>
              <w:right w:val="single" w:color="000000" w:sz="4" w:space="0"/>
            </w:tcBorders>
            <w:shd w:val="clear" w:color="auto" w:fill="auto"/>
            <w:vAlign w:val="top"/>
          </w:tcPr>
          <w:p w14:paraId="18C3BBA1">
            <w:pPr>
              <w:pStyle w:val="37"/>
              <w:bidi w:val="0"/>
              <w:rPr>
                <w:color w:val="auto"/>
              </w:rPr>
            </w:pPr>
            <w:r>
              <w:rPr>
                <w:color w:val="auto"/>
              </w:rPr>
              <w:t>12</w:t>
            </w:r>
          </w:p>
        </w:tc>
        <w:tc>
          <w:tcPr>
            <w:tcW w:w="1164" w:type="dxa"/>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14:paraId="0148DBFF">
            <w:pPr>
              <w:pStyle w:val="37"/>
              <w:bidi w:val="0"/>
              <w:rPr>
                <w:color w:val="auto"/>
              </w:rPr>
            </w:pPr>
          </w:p>
        </w:tc>
        <w:tc>
          <w:tcPr>
            <w:tcW w:w="1626" w:type="dxa"/>
            <w:tcBorders>
              <w:top w:val="single" w:color="000000" w:sz="4" w:space="0"/>
              <w:left w:val="single" w:color="000000" w:sz="4" w:space="0"/>
              <w:bottom w:val="single" w:color="000000" w:sz="4" w:space="0"/>
              <w:right w:val="single" w:color="000000" w:sz="4" w:space="0"/>
            </w:tcBorders>
            <w:shd w:val="clear" w:color="auto" w:fill="auto"/>
            <w:vAlign w:val="top"/>
          </w:tcPr>
          <w:p w14:paraId="20297C5E">
            <w:pPr>
              <w:pStyle w:val="37"/>
              <w:bidi w:val="0"/>
              <w:rPr>
                <w:color w:val="auto"/>
              </w:rPr>
            </w:pPr>
            <w:r>
              <w:rPr>
                <w:color w:val="auto"/>
              </w:rPr>
              <w:t>应急灯</w:t>
            </w:r>
          </w:p>
        </w:tc>
        <w:tc>
          <w:tcPr>
            <w:tcW w:w="1657" w:type="dxa"/>
            <w:tcBorders>
              <w:top w:val="single" w:color="000000" w:sz="4" w:space="0"/>
              <w:left w:val="single" w:color="000000" w:sz="4" w:space="0"/>
              <w:bottom w:val="single" w:color="000000" w:sz="4" w:space="0"/>
              <w:right w:val="single" w:color="000000" w:sz="4" w:space="0"/>
            </w:tcBorders>
            <w:shd w:val="clear" w:color="auto" w:fill="auto"/>
            <w:vAlign w:val="top"/>
          </w:tcPr>
          <w:p w14:paraId="74D34407">
            <w:pPr>
              <w:pStyle w:val="37"/>
              <w:bidi w:val="0"/>
              <w:rPr>
                <w:color w:val="auto"/>
              </w:rPr>
            </w:pPr>
            <w:r>
              <w:rPr>
                <w:color w:val="auto"/>
              </w:rPr>
              <w:t>应急灯</w:t>
            </w:r>
          </w:p>
        </w:tc>
        <w:tc>
          <w:tcPr>
            <w:tcW w:w="1891" w:type="dxa"/>
            <w:tcBorders>
              <w:top w:val="single" w:color="000000" w:sz="4" w:space="0"/>
              <w:left w:val="single" w:color="000000" w:sz="4" w:space="0"/>
              <w:bottom w:val="single" w:color="000000" w:sz="4" w:space="0"/>
              <w:right w:val="single" w:color="000000" w:sz="4" w:space="0"/>
            </w:tcBorders>
            <w:shd w:val="clear" w:color="auto" w:fill="auto"/>
            <w:vAlign w:val="top"/>
          </w:tcPr>
          <w:p w14:paraId="2B8D9647">
            <w:pPr>
              <w:pStyle w:val="37"/>
              <w:bidi w:val="0"/>
              <w:rPr>
                <w:color w:val="auto"/>
              </w:rPr>
            </w:pPr>
            <w:r>
              <w:rPr>
                <w:color w:val="auto"/>
              </w:rPr>
              <w:t>2 具</w:t>
            </w:r>
          </w:p>
        </w:tc>
        <w:tc>
          <w:tcPr>
            <w:tcW w:w="1596" w:type="dxa"/>
            <w:vMerge w:val="continue"/>
            <w:tcBorders>
              <w:top w:val="single" w:color="000000" w:sz="4" w:space="0"/>
              <w:left w:val="single" w:color="000000" w:sz="4" w:space="0"/>
              <w:bottom w:val="single" w:color="000000" w:sz="4" w:space="0"/>
              <w:right w:val="single" w:color="000000" w:sz="12" w:space="0"/>
            </w:tcBorders>
            <w:shd w:val="clear" w:color="auto" w:fill="auto"/>
            <w:vAlign w:val="top"/>
          </w:tcPr>
          <w:p w14:paraId="539A640F">
            <w:pPr>
              <w:pStyle w:val="37"/>
              <w:bidi w:val="0"/>
              <w:rPr>
                <w:color w:val="auto"/>
              </w:rPr>
            </w:pPr>
          </w:p>
        </w:tc>
      </w:tr>
      <w:tr w14:paraId="70EF920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trPr>
        <w:tc>
          <w:tcPr>
            <w:tcW w:w="592" w:type="dxa"/>
            <w:tcBorders>
              <w:top w:val="single" w:color="000000" w:sz="4" w:space="0"/>
              <w:left w:val="single" w:color="000000" w:sz="12" w:space="0"/>
              <w:bottom w:val="single" w:color="000000" w:sz="4" w:space="0"/>
              <w:right w:val="single" w:color="000000" w:sz="4" w:space="0"/>
            </w:tcBorders>
            <w:shd w:val="clear" w:color="auto" w:fill="auto"/>
            <w:vAlign w:val="top"/>
          </w:tcPr>
          <w:p w14:paraId="0B6C3133">
            <w:pPr>
              <w:pStyle w:val="37"/>
              <w:bidi w:val="0"/>
              <w:rPr>
                <w:color w:val="auto"/>
              </w:rPr>
            </w:pPr>
            <w:r>
              <w:rPr>
                <w:color w:val="auto"/>
              </w:rPr>
              <w:t>15</w:t>
            </w:r>
          </w:p>
        </w:tc>
        <w:tc>
          <w:tcPr>
            <w:tcW w:w="1164" w:type="dxa"/>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14:paraId="1031DD72">
            <w:pPr>
              <w:pStyle w:val="37"/>
              <w:bidi w:val="0"/>
              <w:rPr>
                <w:color w:val="auto"/>
              </w:rPr>
            </w:pPr>
          </w:p>
        </w:tc>
        <w:tc>
          <w:tcPr>
            <w:tcW w:w="1626" w:type="dxa"/>
            <w:tcBorders>
              <w:top w:val="single" w:color="000000" w:sz="4" w:space="0"/>
              <w:left w:val="single" w:color="000000" w:sz="4" w:space="0"/>
              <w:bottom w:val="single" w:color="000000" w:sz="4" w:space="0"/>
              <w:right w:val="single" w:color="000000" w:sz="4" w:space="0"/>
            </w:tcBorders>
            <w:shd w:val="clear" w:color="auto" w:fill="auto"/>
            <w:vAlign w:val="top"/>
          </w:tcPr>
          <w:p w14:paraId="301AB2AA">
            <w:pPr>
              <w:pStyle w:val="37"/>
              <w:bidi w:val="0"/>
              <w:rPr>
                <w:color w:val="auto"/>
              </w:rPr>
            </w:pPr>
            <w:r>
              <w:rPr>
                <w:color w:val="auto"/>
              </w:rPr>
              <w:t>安全警戒带</w:t>
            </w:r>
          </w:p>
        </w:tc>
        <w:tc>
          <w:tcPr>
            <w:tcW w:w="1657" w:type="dxa"/>
            <w:tcBorders>
              <w:top w:val="single" w:color="000000" w:sz="4" w:space="0"/>
              <w:left w:val="single" w:color="000000" w:sz="4" w:space="0"/>
              <w:bottom w:val="single" w:color="000000" w:sz="4" w:space="0"/>
              <w:right w:val="single" w:color="000000" w:sz="4" w:space="0"/>
            </w:tcBorders>
            <w:shd w:val="clear" w:color="auto" w:fill="auto"/>
            <w:vAlign w:val="top"/>
          </w:tcPr>
          <w:p w14:paraId="706BD158">
            <w:pPr>
              <w:pStyle w:val="37"/>
              <w:bidi w:val="0"/>
              <w:rPr>
                <w:color w:val="auto"/>
              </w:rPr>
            </w:pPr>
            <w:r>
              <w:rPr>
                <w:color w:val="auto"/>
              </w:rPr>
              <w:t>安全警戒带</w:t>
            </w:r>
          </w:p>
        </w:tc>
        <w:tc>
          <w:tcPr>
            <w:tcW w:w="1891" w:type="dxa"/>
            <w:tcBorders>
              <w:top w:val="single" w:color="000000" w:sz="4" w:space="0"/>
              <w:left w:val="single" w:color="000000" w:sz="4" w:space="0"/>
              <w:bottom w:val="single" w:color="000000" w:sz="4" w:space="0"/>
              <w:right w:val="single" w:color="000000" w:sz="4" w:space="0"/>
            </w:tcBorders>
            <w:shd w:val="clear" w:color="auto" w:fill="auto"/>
            <w:vAlign w:val="top"/>
          </w:tcPr>
          <w:p w14:paraId="7BA325E1">
            <w:pPr>
              <w:pStyle w:val="37"/>
              <w:bidi w:val="0"/>
              <w:rPr>
                <w:color w:val="auto"/>
              </w:rPr>
            </w:pPr>
            <w:r>
              <w:rPr>
                <w:color w:val="auto"/>
              </w:rPr>
              <w:t>4 根</w:t>
            </w:r>
          </w:p>
        </w:tc>
        <w:tc>
          <w:tcPr>
            <w:tcW w:w="1596" w:type="dxa"/>
            <w:vMerge w:val="continue"/>
            <w:tcBorders>
              <w:top w:val="single" w:color="000000" w:sz="4" w:space="0"/>
              <w:left w:val="single" w:color="000000" w:sz="4" w:space="0"/>
              <w:bottom w:val="single" w:color="000000" w:sz="4" w:space="0"/>
              <w:right w:val="single" w:color="000000" w:sz="12" w:space="0"/>
            </w:tcBorders>
            <w:shd w:val="clear" w:color="auto" w:fill="auto"/>
            <w:vAlign w:val="top"/>
          </w:tcPr>
          <w:p w14:paraId="66F928ED">
            <w:pPr>
              <w:pStyle w:val="37"/>
              <w:bidi w:val="0"/>
              <w:rPr>
                <w:color w:val="auto"/>
              </w:rPr>
            </w:pPr>
          </w:p>
        </w:tc>
      </w:tr>
      <w:tr w14:paraId="2DECF9B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trPr>
        <w:tc>
          <w:tcPr>
            <w:tcW w:w="592" w:type="dxa"/>
            <w:tcBorders>
              <w:top w:val="single" w:color="000000" w:sz="4" w:space="0"/>
              <w:left w:val="single" w:color="000000" w:sz="12" w:space="0"/>
              <w:bottom w:val="single" w:color="000000" w:sz="4" w:space="0"/>
              <w:right w:val="single" w:color="000000" w:sz="4" w:space="0"/>
            </w:tcBorders>
            <w:shd w:val="clear" w:color="auto" w:fill="auto"/>
            <w:vAlign w:val="top"/>
          </w:tcPr>
          <w:p w14:paraId="59149757">
            <w:pPr>
              <w:pStyle w:val="37"/>
              <w:bidi w:val="0"/>
              <w:rPr>
                <w:color w:val="auto"/>
              </w:rPr>
            </w:pPr>
            <w:r>
              <w:rPr>
                <w:color w:val="auto"/>
              </w:rPr>
              <w:t>16</w:t>
            </w:r>
          </w:p>
        </w:tc>
        <w:tc>
          <w:tcPr>
            <w:tcW w:w="1164" w:type="dxa"/>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14:paraId="500CC6E4">
            <w:pPr>
              <w:pStyle w:val="37"/>
              <w:bidi w:val="0"/>
              <w:rPr>
                <w:color w:val="auto"/>
              </w:rPr>
            </w:pPr>
          </w:p>
        </w:tc>
        <w:tc>
          <w:tcPr>
            <w:tcW w:w="1626" w:type="dxa"/>
            <w:tcBorders>
              <w:top w:val="single" w:color="000000" w:sz="4" w:space="0"/>
              <w:left w:val="single" w:color="000000" w:sz="4" w:space="0"/>
              <w:bottom w:val="single" w:color="000000" w:sz="4" w:space="0"/>
              <w:right w:val="single" w:color="000000" w:sz="4" w:space="0"/>
            </w:tcBorders>
            <w:shd w:val="clear" w:color="auto" w:fill="auto"/>
            <w:vAlign w:val="top"/>
          </w:tcPr>
          <w:p w14:paraId="553881DC">
            <w:pPr>
              <w:pStyle w:val="37"/>
              <w:bidi w:val="0"/>
              <w:rPr>
                <w:color w:val="auto"/>
              </w:rPr>
            </w:pPr>
            <w:r>
              <w:rPr>
                <w:color w:val="auto"/>
              </w:rPr>
              <w:t>紧急疏散照明灯</w:t>
            </w:r>
          </w:p>
        </w:tc>
        <w:tc>
          <w:tcPr>
            <w:tcW w:w="1657" w:type="dxa"/>
            <w:tcBorders>
              <w:top w:val="single" w:color="000000" w:sz="4" w:space="0"/>
              <w:left w:val="single" w:color="000000" w:sz="4" w:space="0"/>
              <w:bottom w:val="single" w:color="000000" w:sz="4" w:space="0"/>
              <w:right w:val="single" w:color="000000" w:sz="4" w:space="0"/>
            </w:tcBorders>
            <w:shd w:val="clear" w:color="auto" w:fill="auto"/>
            <w:vAlign w:val="top"/>
          </w:tcPr>
          <w:p w14:paraId="28AB1ACB">
            <w:pPr>
              <w:pStyle w:val="37"/>
              <w:bidi w:val="0"/>
              <w:rPr>
                <w:color w:val="auto"/>
              </w:rPr>
            </w:pPr>
            <w:r>
              <w:rPr>
                <w:color w:val="auto"/>
              </w:rPr>
              <w:t>紧急疏散照明灯</w:t>
            </w:r>
          </w:p>
        </w:tc>
        <w:tc>
          <w:tcPr>
            <w:tcW w:w="1891" w:type="dxa"/>
            <w:tcBorders>
              <w:top w:val="single" w:color="000000" w:sz="4" w:space="0"/>
              <w:left w:val="single" w:color="000000" w:sz="4" w:space="0"/>
              <w:bottom w:val="single" w:color="000000" w:sz="4" w:space="0"/>
              <w:right w:val="single" w:color="000000" w:sz="4" w:space="0"/>
            </w:tcBorders>
            <w:shd w:val="clear" w:color="auto" w:fill="auto"/>
            <w:vAlign w:val="top"/>
          </w:tcPr>
          <w:p w14:paraId="5A24B76A">
            <w:pPr>
              <w:pStyle w:val="37"/>
              <w:bidi w:val="0"/>
              <w:rPr>
                <w:color w:val="auto"/>
              </w:rPr>
            </w:pPr>
            <w:r>
              <w:rPr>
                <w:color w:val="auto"/>
              </w:rPr>
              <w:t>1 具</w:t>
            </w:r>
          </w:p>
        </w:tc>
        <w:tc>
          <w:tcPr>
            <w:tcW w:w="1596" w:type="dxa"/>
            <w:vMerge w:val="continue"/>
            <w:tcBorders>
              <w:top w:val="single" w:color="000000" w:sz="4" w:space="0"/>
              <w:left w:val="single" w:color="000000" w:sz="4" w:space="0"/>
              <w:bottom w:val="single" w:color="000000" w:sz="4" w:space="0"/>
              <w:right w:val="single" w:color="000000" w:sz="12" w:space="0"/>
            </w:tcBorders>
            <w:shd w:val="clear" w:color="auto" w:fill="auto"/>
            <w:vAlign w:val="top"/>
          </w:tcPr>
          <w:p w14:paraId="68651472">
            <w:pPr>
              <w:pStyle w:val="37"/>
              <w:bidi w:val="0"/>
              <w:rPr>
                <w:color w:val="auto"/>
              </w:rPr>
            </w:pPr>
          </w:p>
        </w:tc>
      </w:tr>
      <w:tr w14:paraId="42D9DA8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trPr>
        <w:tc>
          <w:tcPr>
            <w:tcW w:w="592" w:type="dxa"/>
            <w:tcBorders>
              <w:top w:val="single" w:color="000000" w:sz="4" w:space="0"/>
              <w:left w:val="single" w:color="000000" w:sz="12" w:space="0"/>
              <w:bottom w:val="single" w:color="000000" w:sz="4" w:space="0"/>
              <w:right w:val="single" w:color="000000" w:sz="4" w:space="0"/>
            </w:tcBorders>
            <w:shd w:val="clear" w:color="auto" w:fill="auto"/>
            <w:vAlign w:val="top"/>
          </w:tcPr>
          <w:p w14:paraId="39FEB0EF">
            <w:pPr>
              <w:pStyle w:val="37"/>
              <w:bidi w:val="0"/>
              <w:rPr>
                <w:color w:val="auto"/>
              </w:rPr>
            </w:pPr>
            <w:r>
              <w:rPr>
                <w:color w:val="auto"/>
              </w:rPr>
              <w:t>17</w:t>
            </w:r>
          </w:p>
        </w:tc>
        <w:tc>
          <w:tcPr>
            <w:tcW w:w="1164" w:type="dxa"/>
            <w:vMerge w:val="restart"/>
            <w:tcBorders>
              <w:top w:val="single" w:color="000000" w:sz="4" w:space="0"/>
              <w:left w:val="single" w:color="000000" w:sz="4" w:space="0"/>
              <w:bottom w:val="single" w:color="000000" w:sz="4" w:space="0"/>
              <w:right w:val="single" w:color="000000" w:sz="4" w:space="0"/>
            </w:tcBorders>
            <w:shd w:val="clear" w:color="auto" w:fill="auto"/>
            <w:vAlign w:val="top"/>
          </w:tcPr>
          <w:p w14:paraId="6B8C972D">
            <w:pPr>
              <w:pStyle w:val="37"/>
              <w:bidi w:val="0"/>
              <w:rPr>
                <w:color w:val="auto"/>
              </w:rPr>
            </w:pPr>
            <w:r>
              <w:rPr>
                <w:color w:val="auto"/>
              </w:rPr>
              <w:t>应急通信和指挥</w:t>
            </w:r>
          </w:p>
        </w:tc>
        <w:tc>
          <w:tcPr>
            <w:tcW w:w="1626" w:type="dxa"/>
            <w:tcBorders>
              <w:top w:val="single" w:color="000000" w:sz="4" w:space="0"/>
              <w:left w:val="single" w:color="000000" w:sz="4" w:space="0"/>
              <w:bottom w:val="single" w:color="000000" w:sz="4" w:space="0"/>
              <w:right w:val="single" w:color="000000" w:sz="4" w:space="0"/>
            </w:tcBorders>
            <w:shd w:val="clear" w:color="auto" w:fill="auto"/>
            <w:vAlign w:val="top"/>
          </w:tcPr>
          <w:p w14:paraId="1FE1C86A">
            <w:pPr>
              <w:pStyle w:val="37"/>
              <w:bidi w:val="0"/>
              <w:rPr>
                <w:color w:val="auto"/>
              </w:rPr>
            </w:pPr>
            <w:r>
              <w:rPr>
                <w:color w:val="auto"/>
              </w:rPr>
              <w:t>对讲机</w:t>
            </w:r>
          </w:p>
        </w:tc>
        <w:tc>
          <w:tcPr>
            <w:tcW w:w="1657" w:type="dxa"/>
            <w:tcBorders>
              <w:top w:val="single" w:color="000000" w:sz="4" w:space="0"/>
              <w:left w:val="single" w:color="000000" w:sz="4" w:space="0"/>
              <w:bottom w:val="single" w:color="000000" w:sz="4" w:space="0"/>
              <w:right w:val="single" w:color="000000" w:sz="4" w:space="0"/>
            </w:tcBorders>
            <w:shd w:val="clear" w:color="auto" w:fill="auto"/>
            <w:vAlign w:val="top"/>
          </w:tcPr>
          <w:p w14:paraId="5F68856A">
            <w:pPr>
              <w:pStyle w:val="37"/>
              <w:bidi w:val="0"/>
              <w:rPr>
                <w:color w:val="auto"/>
              </w:rPr>
            </w:pPr>
            <w:r>
              <w:rPr>
                <w:color w:val="auto"/>
              </w:rPr>
              <w:t>对讲机</w:t>
            </w:r>
          </w:p>
        </w:tc>
        <w:tc>
          <w:tcPr>
            <w:tcW w:w="1891" w:type="dxa"/>
            <w:tcBorders>
              <w:top w:val="single" w:color="000000" w:sz="4" w:space="0"/>
              <w:left w:val="single" w:color="000000" w:sz="4" w:space="0"/>
              <w:bottom w:val="single" w:color="000000" w:sz="4" w:space="0"/>
              <w:right w:val="single" w:color="000000" w:sz="4" w:space="0"/>
            </w:tcBorders>
            <w:shd w:val="clear" w:color="auto" w:fill="auto"/>
            <w:vAlign w:val="top"/>
          </w:tcPr>
          <w:p w14:paraId="4E3A5BE0">
            <w:pPr>
              <w:pStyle w:val="37"/>
              <w:bidi w:val="0"/>
              <w:rPr>
                <w:color w:val="auto"/>
              </w:rPr>
            </w:pPr>
            <w:r>
              <w:rPr>
                <w:color w:val="auto"/>
              </w:rPr>
              <w:t>2 部</w:t>
            </w:r>
          </w:p>
        </w:tc>
        <w:tc>
          <w:tcPr>
            <w:tcW w:w="1596" w:type="dxa"/>
            <w:vMerge w:val="continue"/>
            <w:tcBorders>
              <w:top w:val="single" w:color="000000" w:sz="4" w:space="0"/>
              <w:left w:val="single" w:color="000000" w:sz="4" w:space="0"/>
              <w:bottom w:val="single" w:color="000000" w:sz="4" w:space="0"/>
              <w:right w:val="single" w:color="000000" w:sz="12" w:space="0"/>
            </w:tcBorders>
            <w:shd w:val="clear" w:color="auto" w:fill="auto"/>
            <w:vAlign w:val="top"/>
          </w:tcPr>
          <w:p w14:paraId="4E740F24">
            <w:pPr>
              <w:pStyle w:val="37"/>
              <w:bidi w:val="0"/>
              <w:rPr>
                <w:color w:val="auto"/>
              </w:rPr>
            </w:pPr>
          </w:p>
        </w:tc>
      </w:tr>
      <w:tr w14:paraId="0EFBED9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trPr>
        <w:tc>
          <w:tcPr>
            <w:tcW w:w="592" w:type="dxa"/>
            <w:tcBorders>
              <w:top w:val="single" w:color="000000" w:sz="4" w:space="0"/>
              <w:left w:val="single" w:color="000000" w:sz="12" w:space="0"/>
              <w:bottom w:val="single" w:color="000000" w:sz="4" w:space="0"/>
              <w:right w:val="single" w:color="000000" w:sz="4" w:space="0"/>
            </w:tcBorders>
            <w:shd w:val="clear" w:color="auto" w:fill="auto"/>
            <w:vAlign w:val="top"/>
          </w:tcPr>
          <w:p w14:paraId="4900E338">
            <w:pPr>
              <w:pStyle w:val="37"/>
              <w:bidi w:val="0"/>
              <w:rPr>
                <w:color w:val="auto"/>
              </w:rPr>
            </w:pPr>
            <w:r>
              <w:rPr>
                <w:color w:val="auto"/>
              </w:rPr>
              <w:t>18</w:t>
            </w:r>
          </w:p>
        </w:tc>
        <w:tc>
          <w:tcPr>
            <w:tcW w:w="1164" w:type="dxa"/>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14:paraId="1461BE34">
            <w:pPr>
              <w:pStyle w:val="37"/>
              <w:bidi w:val="0"/>
              <w:rPr>
                <w:color w:val="auto"/>
              </w:rPr>
            </w:pPr>
          </w:p>
        </w:tc>
        <w:tc>
          <w:tcPr>
            <w:tcW w:w="1626" w:type="dxa"/>
            <w:tcBorders>
              <w:top w:val="single" w:color="000000" w:sz="4" w:space="0"/>
              <w:left w:val="single" w:color="000000" w:sz="4" w:space="0"/>
              <w:bottom w:val="single" w:color="000000" w:sz="4" w:space="0"/>
              <w:right w:val="single" w:color="000000" w:sz="4" w:space="0"/>
            </w:tcBorders>
            <w:shd w:val="clear" w:color="auto" w:fill="auto"/>
            <w:vAlign w:val="top"/>
          </w:tcPr>
          <w:p w14:paraId="189F014B">
            <w:pPr>
              <w:pStyle w:val="37"/>
              <w:bidi w:val="0"/>
              <w:rPr>
                <w:color w:val="auto"/>
              </w:rPr>
            </w:pPr>
            <w:r>
              <w:rPr>
                <w:color w:val="auto"/>
              </w:rPr>
              <w:t>手持扩音器</w:t>
            </w:r>
          </w:p>
        </w:tc>
        <w:tc>
          <w:tcPr>
            <w:tcW w:w="1657" w:type="dxa"/>
            <w:tcBorders>
              <w:top w:val="single" w:color="000000" w:sz="4" w:space="0"/>
              <w:left w:val="single" w:color="000000" w:sz="4" w:space="0"/>
              <w:bottom w:val="single" w:color="000000" w:sz="4" w:space="0"/>
              <w:right w:val="single" w:color="000000" w:sz="4" w:space="0"/>
            </w:tcBorders>
            <w:shd w:val="clear" w:color="auto" w:fill="auto"/>
            <w:vAlign w:val="top"/>
          </w:tcPr>
          <w:p w14:paraId="4DE794B5">
            <w:pPr>
              <w:pStyle w:val="37"/>
              <w:bidi w:val="0"/>
              <w:rPr>
                <w:color w:val="auto"/>
              </w:rPr>
            </w:pPr>
            <w:r>
              <w:rPr>
                <w:color w:val="auto"/>
              </w:rPr>
              <w:t>手持扩音器</w:t>
            </w:r>
          </w:p>
        </w:tc>
        <w:tc>
          <w:tcPr>
            <w:tcW w:w="1891" w:type="dxa"/>
            <w:tcBorders>
              <w:top w:val="single" w:color="000000" w:sz="4" w:space="0"/>
              <w:left w:val="single" w:color="000000" w:sz="4" w:space="0"/>
              <w:bottom w:val="single" w:color="000000" w:sz="4" w:space="0"/>
              <w:right w:val="single" w:color="000000" w:sz="4" w:space="0"/>
            </w:tcBorders>
            <w:shd w:val="clear" w:color="auto" w:fill="auto"/>
            <w:vAlign w:val="top"/>
          </w:tcPr>
          <w:p w14:paraId="15E9D602">
            <w:pPr>
              <w:pStyle w:val="37"/>
              <w:bidi w:val="0"/>
              <w:rPr>
                <w:color w:val="auto"/>
              </w:rPr>
            </w:pPr>
            <w:r>
              <w:rPr>
                <w:color w:val="auto"/>
              </w:rPr>
              <w:t>1 个</w:t>
            </w:r>
          </w:p>
        </w:tc>
        <w:tc>
          <w:tcPr>
            <w:tcW w:w="1596" w:type="dxa"/>
            <w:vMerge w:val="continue"/>
            <w:tcBorders>
              <w:top w:val="single" w:color="000000" w:sz="4" w:space="0"/>
              <w:left w:val="single" w:color="000000" w:sz="4" w:space="0"/>
              <w:bottom w:val="single" w:color="000000" w:sz="4" w:space="0"/>
              <w:right w:val="single" w:color="000000" w:sz="12" w:space="0"/>
            </w:tcBorders>
            <w:shd w:val="clear" w:color="auto" w:fill="auto"/>
            <w:vAlign w:val="top"/>
          </w:tcPr>
          <w:p w14:paraId="4896195C">
            <w:pPr>
              <w:pStyle w:val="37"/>
              <w:bidi w:val="0"/>
              <w:rPr>
                <w:color w:val="auto"/>
              </w:rPr>
            </w:pPr>
          </w:p>
        </w:tc>
      </w:tr>
      <w:tr w14:paraId="4312F87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trPr>
        <w:tc>
          <w:tcPr>
            <w:tcW w:w="592" w:type="dxa"/>
            <w:tcBorders>
              <w:top w:val="single" w:color="000000" w:sz="4" w:space="0"/>
              <w:left w:val="single" w:color="000000" w:sz="12" w:space="0"/>
              <w:bottom w:val="single" w:color="000000" w:sz="4" w:space="0"/>
              <w:right w:val="single" w:color="000000" w:sz="4" w:space="0"/>
            </w:tcBorders>
            <w:shd w:val="clear" w:color="auto" w:fill="auto"/>
            <w:vAlign w:val="top"/>
          </w:tcPr>
          <w:p w14:paraId="3537C756">
            <w:pPr>
              <w:pStyle w:val="37"/>
              <w:bidi w:val="0"/>
              <w:rPr>
                <w:color w:val="auto"/>
              </w:rPr>
            </w:pPr>
            <w:r>
              <w:rPr>
                <w:color w:val="auto"/>
              </w:rPr>
              <w:t>19</w:t>
            </w:r>
          </w:p>
        </w:tc>
        <w:tc>
          <w:tcPr>
            <w:tcW w:w="1164" w:type="dxa"/>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14:paraId="037E78E0">
            <w:pPr>
              <w:pStyle w:val="37"/>
              <w:bidi w:val="0"/>
              <w:rPr>
                <w:color w:val="auto"/>
              </w:rPr>
            </w:pPr>
          </w:p>
        </w:tc>
        <w:tc>
          <w:tcPr>
            <w:tcW w:w="1626" w:type="dxa"/>
            <w:tcBorders>
              <w:top w:val="single" w:color="000000" w:sz="4" w:space="0"/>
              <w:left w:val="single" w:color="000000" w:sz="4" w:space="0"/>
              <w:bottom w:val="single" w:color="000000" w:sz="4" w:space="0"/>
              <w:right w:val="single" w:color="000000" w:sz="4" w:space="0"/>
            </w:tcBorders>
            <w:shd w:val="clear" w:color="auto" w:fill="auto"/>
            <w:vAlign w:val="top"/>
          </w:tcPr>
          <w:p w14:paraId="1B78E63B">
            <w:pPr>
              <w:pStyle w:val="37"/>
              <w:bidi w:val="0"/>
              <w:rPr>
                <w:color w:val="auto"/>
              </w:rPr>
            </w:pPr>
            <w:r>
              <w:rPr>
                <w:color w:val="auto"/>
              </w:rPr>
              <w:t>响铃</w:t>
            </w:r>
          </w:p>
        </w:tc>
        <w:tc>
          <w:tcPr>
            <w:tcW w:w="1657" w:type="dxa"/>
            <w:tcBorders>
              <w:top w:val="single" w:color="000000" w:sz="4" w:space="0"/>
              <w:left w:val="single" w:color="000000" w:sz="4" w:space="0"/>
              <w:bottom w:val="single" w:color="000000" w:sz="4" w:space="0"/>
              <w:right w:val="single" w:color="000000" w:sz="4" w:space="0"/>
            </w:tcBorders>
            <w:shd w:val="clear" w:color="auto" w:fill="auto"/>
            <w:vAlign w:val="top"/>
          </w:tcPr>
          <w:p w14:paraId="335981AA">
            <w:pPr>
              <w:pStyle w:val="37"/>
              <w:bidi w:val="0"/>
              <w:rPr>
                <w:color w:val="auto"/>
              </w:rPr>
            </w:pPr>
            <w:r>
              <w:rPr>
                <w:color w:val="auto"/>
              </w:rPr>
              <w:t>响铃</w:t>
            </w:r>
          </w:p>
        </w:tc>
        <w:tc>
          <w:tcPr>
            <w:tcW w:w="1891" w:type="dxa"/>
            <w:tcBorders>
              <w:top w:val="single" w:color="000000" w:sz="4" w:space="0"/>
              <w:left w:val="single" w:color="000000" w:sz="4" w:space="0"/>
              <w:bottom w:val="single" w:color="000000" w:sz="4" w:space="0"/>
              <w:right w:val="single" w:color="000000" w:sz="4" w:space="0"/>
            </w:tcBorders>
            <w:shd w:val="clear" w:color="auto" w:fill="auto"/>
            <w:vAlign w:val="top"/>
          </w:tcPr>
          <w:p w14:paraId="064B674B">
            <w:pPr>
              <w:pStyle w:val="37"/>
              <w:bidi w:val="0"/>
              <w:rPr>
                <w:color w:val="auto"/>
              </w:rPr>
            </w:pPr>
            <w:r>
              <w:rPr>
                <w:color w:val="auto"/>
              </w:rPr>
              <w:t>1 个</w:t>
            </w:r>
          </w:p>
        </w:tc>
        <w:tc>
          <w:tcPr>
            <w:tcW w:w="1596" w:type="dxa"/>
            <w:vMerge w:val="continue"/>
            <w:tcBorders>
              <w:top w:val="single" w:color="000000" w:sz="4" w:space="0"/>
              <w:left w:val="single" w:color="000000" w:sz="4" w:space="0"/>
              <w:bottom w:val="single" w:color="000000" w:sz="4" w:space="0"/>
              <w:right w:val="single" w:color="000000" w:sz="12" w:space="0"/>
            </w:tcBorders>
            <w:shd w:val="clear" w:color="auto" w:fill="auto"/>
            <w:vAlign w:val="top"/>
          </w:tcPr>
          <w:p w14:paraId="5913F62E">
            <w:pPr>
              <w:pStyle w:val="37"/>
              <w:bidi w:val="0"/>
              <w:rPr>
                <w:color w:val="auto"/>
              </w:rPr>
            </w:pPr>
          </w:p>
        </w:tc>
      </w:tr>
      <w:tr w14:paraId="165B63E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trPr>
        <w:tc>
          <w:tcPr>
            <w:tcW w:w="592" w:type="dxa"/>
            <w:tcBorders>
              <w:top w:val="single" w:color="000000" w:sz="4" w:space="0"/>
              <w:left w:val="single" w:color="000000" w:sz="12" w:space="0"/>
              <w:bottom w:val="single" w:color="000000" w:sz="4" w:space="0"/>
              <w:right w:val="single" w:color="000000" w:sz="4" w:space="0"/>
            </w:tcBorders>
            <w:shd w:val="clear" w:color="auto" w:fill="auto"/>
            <w:vAlign w:val="top"/>
          </w:tcPr>
          <w:p w14:paraId="1E8D4241">
            <w:pPr>
              <w:pStyle w:val="37"/>
              <w:bidi w:val="0"/>
              <w:rPr>
                <w:color w:val="auto"/>
              </w:rPr>
            </w:pPr>
            <w:r>
              <w:rPr>
                <w:color w:val="auto"/>
              </w:rPr>
              <w:t>20</w:t>
            </w:r>
          </w:p>
        </w:tc>
        <w:tc>
          <w:tcPr>
            <w:tcW w:w="1164" w:type="dxa"/>
            <w:vMerge w:val="restart"/>
            <w:tcBorders>
              <w:top w:val="single" w:color="000000" w:sz="4" w:space="0"/>
              <w:left w:val="single" w:color="000000" w:sz="4" w:space="0"/>
              <w:bottom w:val="single" w:color="000000" w:sz="4" w:space="0"/>
              <w:right w:val="single" w:color="000000" w:sz="4" w:space="0"/>
            </w:tcBorders>
            <w:shd w:val="clear" w:color="auto" w:fill="auto"/>
            <w:vAlign w:val="top"/>
          </w:tcPr>
          <w:p w14:paraId="2A92E5D0">
            <w:pPr>
              <w:pStyle w:val="37"/>
              <w:bidi w:val="0"/>
              <w:rPr>
                <w:color w:val="auto"/>
              </w:rPr>
            </w:pPr>
            <w:r>
              <w:rPr>
                <w:color w:val="auto"/>
              </w:rPr>
              <w:t>消防器材</w:t>
            </w:r>
          </w:p>
        </w:tc>
        <w:tc>
          <w:tcPr>
            <w:tcW w:w="1626" w:type="dxa"/>
            <w:tcBorders>
              <w:top w:val="single" w:color="000000" w:sz="4" w:space="0"/>
              <w:left w:val="single" w:color="000000" w:sz="4" w:space="0"/>
              <w:bottom w:val="single" w:color="000000" w:sz="4" w:space="0"/>
              <w:right w:val="single" w:color="000000" w:sz="4" w:space="0"/>
            </w:tcBorders>
            <w:shd w:val="clear" w:color="auto" w:fill="auto"/>
            <w:vAlign w:val="top"/>
          </w:tcPr>
          <w:p w14:paraId="7DD2E31D">
            <w:pPr>
              <w:pStyle w:val="37"/>
              <w:bidi w:val="0"/>
              <w:rPr>
                <w:color w:val="auto"/>
              </w:rPr>
            </w:pPr>
            <w:r>
              <w:rPr>
                <w:color w:val="auto"/>
              </w:rPr>
              <w:t>消防铲</w:t>
            </w:r>
          </w:p>
        </w:tc>
        <w:tc>
          <w:tcPr>
            <w:tcW w:w="1657" w:type="dxa"/>
            <w:tcBorders>
              <w:top w:val="single" w:color="000000" w:sz="4" w:space="0"/>
              <w:left w:val="single" w:color="000000" w:sz="4" w:space="0"/>
              <w:bottom w:val="single" w:color="000000" w:sz="4" w:space="0"/>
              <w:right w:val="single" w:color="000000" w:sz="4" w:space="0"/>
            </w:tcBorders>
            <w:shd w:val="clear" w:color="auto" w:fill="auto"/>
            <w:vAlign w:val="top"/>
          </w:tcPr>
          <w:p w14:paraId="25DD5ACC">
            <w:pPr>
              <w:pStyle w:val="37"/>
              <w:bidi w:val="0"/>
              <w:rPr>
                <w:color w:val="auto"/>
              </w:rPr>
            </w:pPr>
            <w:r>
              <w:rPr>
                <w:color w:val="auto"/>
              </w:rPr>
              <w:t>消防铲</w:t>
            </w:r>
          </w:p>
        </w:tc>
        <w:tc>
          <w:tcPr>
            <w:tcW w:w="1891" w:type="dxa"/>
            <w:tcBorders>
              <w:top w:val="single" w:color="000000" w:sz="4" w:space="0"/>
              <w:left w:val="single" w:color="000000" w:sz="4" w:space="0"/>
              <w:bottom w:val="single" w:color="000000" w:sz="4" w:space="0"/>
              <w:right w:val="single" w:color="000000" w:sz="4" w:space="0"/>
            </w:tcBorders>
            <w:shd w:val="clear" w:color="auto" w:fill="auto"/>
            <w:vAlign w:val="top"/>
          </w:tcPr>
          <w:p w14:paraId="1031DA43">
            <w:pPr>
              <w:pStyle w:val="37"/>
              <w:bidi w:val="0"/>
              <w:rPr>
                <w:color w:val="auto"/>
              </w:rPr>
            </w:pPr>
            <w:r>
              <w:rPr>
                <w:color w:val="auto"/>
              </w:rPr>
              <w:t>3 把</w:t>
            </w:r>
          </w:p>
        </w:tc>
        <w:tc>
          <w:tcPr>
            <w:tcW w:w="1596" w:type="dxa"/>
            <w:vMerge w:val="continue"/>
            <w:tcBorders>
              <w:top w:val="single" w:color="000000" w:sz="4" w:space="0"/>
              <w:left w:val="single" w:color="000000" w:sz="4" w:space="0"/>
              <w:bottom w:val="single" w:color="000000" w:sz="4" w:space="0"/>
              <w:right w:val="single" w:color="000000" w:sz="12" w:space="0"/>
            </w:tcBorders>
            <w:shd w:val="clear" w:color="auto" w:fill="auto"/>
            <w:vAlign w:val="top"/>
          </w:tcPr>
          <w:p w14:paraId="07BD0609">
            <w:pPr>
              <w:pStyle w:val="37"/>
              <w:bidi w:val="0"/>
              <w:rPr>
                <w:color w:val="auto"/>
              </w:rPr>
            </w:pPr>
          </w:p>
        </w:tc>
      </w:tr>
      <w:tr w14:paraId="3D8AA90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trPr>
        <w:tc>
          <w:tcPr>
            <w:tcW w:w="592" w:type="dxa"/>
            <w:tcBorders>
              <w:top w:val="single" w:color="000000" w:sz="4" w:space="0"/>
              <w:left w:val="single" w:color="000000" w:sz="12" w:space="0"/>
              <w:bottom w:val="single" w:color="000000" w:sz="4" w:space="0"/>
              <w:right w:val="single" w:color="000000" w:sz="4" w:space="0"/>
            </w:tcBorders>
            <w:shd w:val="clear" w:color="auto" w:fill="auto"/>
            <w:vAlign w:val="top"/>
          </w:tcPr>
          <w:p w14:paraId="14D38C86">
            <w:pPr>
              <w:pStyle w:val="37"/>
              <w:bidi w:val="0"/>
              <w:rPr>
                <w:color w:val="auto"/>
              </w:rPr>
            </w:pPr>
            <w:r>
              <w:rPr>
                <w:color w:val="auto"/>
              </w:rPr>
              <w:t>21</w:t>
            </w:r>
          </w:p>
        </w:tc>
        <w:tc>
          <w:tcPr>
            <w:tcW w:w="1164" w:type="dxa"/>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14:paraId="43D1F1F9">
            <w:pPr>
              <w:pStyle w:val="37"/>
              <w:bidi w:val="0"/>
              <w:rPr>
                <w:color w:val="auto"/>
              </w:rPr>
            </w:pPr>
          </w:p>
        </w:tc>
        <w:tc>
          <w:tcPr>
            <w:tcW w:w="1626" w:type="dxa"/>
            <w:tcBorders>
              <w:top w:val="single" w:color="000000" w:sz="4" w:space="0"/>
              <w:left w:val="single" w:color="000000" w:sz="4" w:space="0"/>
              <w:bottom w:val="single" w:color="000000" w:sz="4" w:space="0"/>
              <w:right w:val="single" w:color="000000" w:sz="4" w:space="0"/>
            </w:tcBorders>
            <w:shd w:val="clear" w:color="auto" w:fill="auto"/>
            <w:vAlign w:val="top"/>
          </w:tcPr>
          <w:p w14:paraId="4C052B82">
            <w:pPr>
              <w:pStyle w:val="37"/>
              <w:bidi w:val="0"/>
              <w:rPr>
                <w:color w:val="auto"/>
              </w:rPr>
            </w:pPr>
            <w:r>
              <w:rPr>
                <w:color w:val="auto"/>
              </w:rPr>
              <w:t>应急泵</w:t>
            </w:r>
          </w:p>
        </w:tc>
        <w:tc>
          <w:tcPr>
            <w:tcW w:w="1657" w:type="dxa"/>
            <w:tcBorders>
              <w:top w:val="single" w:color="000000" w:sz="4" w:space="0"/>
              <w:left w:val="single" w:color="000000" w:sz="4" w:space="0"/>
              <w:bottom w:val="single" w:color="000000" w:sz="4" w:space="0"/>
              <w:right w:val="single" w:color="000000" w:sz="4" w:space="0"/>
            </w:tcBorders>
            <w:shd w:val="clear" w:color="auto" w:fill="auto"/>
            <w:vAlign w:val="top"/>
          </w:tcPr>
          <w:p w14:paraId="064484B1">
            <w:pPr>
              <w:pStyle w:val="37"/>
              <w:bidi w:val="0"/>
              <w:rPr>
                <w:color w:val="auto"/>
              </w:rPr>
            </w:pPr>
            <w:r>
              <w:rPr>
                <w:color w:val="auto"/>
              </w:rPr>
              <w:t>应急泵</w:t>
            </w:r>
          </w:p>
        </w:tc>
        <w:tc>
          <w:tcPr>
            <w:tcW w:w="1891" w:type="dxa"/>
            <w:tcBorders>
              <w:top w:val="single" w:color="000000" w:sz="4" w:space="0"/>
              <w:left w:val="single" w:color="000000" w:sz="4" w:space="0"/>
              <w:bottom w:val="single" w:color="000000" w:sz="4" w:space="0"/>
              <w:right w:val="single" w:color="000000" w:sz="4" w:space="0"/>
            </w:tcBorders>
            <w:shd w:val="clear" w:color="auto" w:fill="auto"/>
            <w:vAlign w:val="top"/>
          </w:tcPr>
          <w:p w14:paraId="021ADFC5">
            <w:pPr>
              <w:pStyle w:val="37"/>
              <w:bidi w:val="0"/>
              <w:rPr>
                <w:color w:val="auto"/>
              </w:rPr>
            </w:pPr>
            <w:r>
              <w:rPr>
                <w:color w:val="auto"/>
              </w:rPr>
              <w:t>1 台</w:t>
            </w:r>
          </w:p>
        </w:tc>
        <w:tc>
          <w:tcPr>
            <w:tcW w:w="1596" w:type="dxa"/>
            <w:vMerge w:val="continue"/>
            <w:tcBorders>
              <w:top w:val="single" w:color="000000" w:sz="4" w:space="0"/>
              <w:left w:val="single" w:color="000000" w:sz="4" w:space="0"/>
              <w:bottom w:val="single" w:color="000000" w:sz="4" w:space="0"/>
              <w:right w:val="single" w:color="000000" w:sz="12" w:space="0"/>
            </w:tcBorders>
            <w:shd w:val="clear" w:color="auto" w:fill="auto"/>
            <w:vAlign w:val="top"/>
          </w:tcPr>
          <w:p w14:paraId="106BF573">
            <w:pPr>
              <w:pStyle w:val="37"/>
              <w:bidi w:val="0"/>
              <w:rPr>
                <w:color w:val="auto"/>
              </w:rPr>
            </w:pPr>
          </w:p>
        </w:tc>
      </w:tr>
      <w:tr w14:paraId="7BFF13D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trPr>
        <w:tc>
          <w:tcPr>
            <w:tcW w:w="592" w:type="dxa"/>
            <w:tcBorders>
              <w:top w:val="single" w:color="000000" w:sz="4" w:space="0"/>
              <w:left w:val="single" w:color="000000" w:sz="12" w:space="0"/>
              <w:bottom w:val="single" w:color="000000" w:sz="4" w:space="0"/>
              <w:right w:val="single" w:color="000000" w:sz="4" w:space="0"/>
            </w:tcBorders>
            <w:shd w:val="clear" w:color="auto" w:fill="auto"/>
            <w:vAlign w:val="top"/>
          </w:tcPr>
          <w:p w14:paraId="784FBC48">
            <w:pPr>
              <w:pStyle w:val="37"/>
              <w:bidi w:val="0"/>
              <w:rPr>
                <w:color w:val="auto"/>
              </w:rPr>
            </w:pPr>
            <w:r>
              <w:rPr>
                <w:color w:val="auto"/>
              </w:rPr>
              <w:t>22</w:t>
            </w:r>
          </w:p>
        </w:tc>
        <w:tc>
          <w:tcPr>
            <w:tcW w:w="1164" w:type="dxa"/>
            <w:tcBorders>
              <w:top w:val="single" w:color="000000" w:sz="4" w:space="0"/>
              <w:left w:val="single" w:color="000000" w:sz="4" w:space="0"/>
              <w:bottom w:val="single" w:color="000000" w:sz="4" w:space="0"/>
              <w:right w:val="single" w:color="000000" w:sz="4" w:space="0"/>
            </w:tcBorders>
            <w:shd w:val="clear" w:color="auto" w:fill="auto"/>
            <w:vAlign w:val="top"/>
          </w:tcPr>
          <w:p w14:paraId="3A37C935">
            <w:pPr>
              <w:pStyle w:val="37"/>
              <w:bidi w:val="0"/>
              <w:rPr>
                <w:color w:val="auto"/>
              </w:rPr>
            </w:pPr>
            <w:r>
              <w:rPr>
                <w:color w:val="auto"/>
              </w:rPr>
              <w:t>医疗应急物资</w:t>
            </w:r>
          </w:p>
        </w:tc>
        <w:tc>
          <w:tcPr>
            <w:tcW w:w="1626" w:type="dxa"/>
            <w:tcBorders>
              <w:top w:val="single" w:color="000000" w:sz="4" w:space="0"/>
              <w:left w:val="single" w:color="000000" w:sz="4" w:space="0"/>
              <w:bottom w:val="single" w:color="000000" w:sz="4" w:space="0"/>
              <w:right w:val="single" w:color="000000" w:sz="4" w:space="0"/>
            </w:tcBorders>
            <w:shd w:val="clear" w:color="auto" w:fill="auto"/>
            <w:vAlign w:val="top"/>
          </w:tcPr>
          <w:p w14:paraId="7CC7CEA0">
            <w:pPr>
              <w:pStyle w:val="37"/>
              <w:bidi w:val="0"/>
              <w:rPr>
                <w:color w:val="auto"/>
              </w:rPr>
            </w:pPr>
            <w:r>
              <w:rPr>
                <w:color w:val="auto"/>
              </w:rPr>
              <w:t>医用药箱</w:t>
            </w:r>
          </w:p>
        </w:tc>
        <w:tc>
          <w:tcPr>
            <w:tcW w:w="1657" w:type="dxa"/>
            <w:tcBorders>
              <w:top w:val="single" w:color="000000" w:sz="4" w:space="0"/>
              <w:left w:val="single" w:color="000000" w:sz="4" w:space="0"/>
              <w:bottom w:val="single" w:color="000000" w:sz="4" w:space="0"/>
              <w:right w:val="single" w:color="000000" w:sz="4" w:space="0"/>
            </w:tcBorders>
            <w:shd w:val="clear" w:color="auto" w:fill="auto"/>
            <w:vAlign w:val="top"/>
          </w:tcPr>
          <w:p w14:paraId="7E017F4E">
            <w:pPr>
              <w:pStyle w:val="37"/>
              <w:bidi w:val="0"/>
              <w:rPr>
                <w:color w:val="auto"/>
              </w:rPr>
            </w:pPr>
            <w:r>
              <w:rPr>
                <w:color w:val="auto"/>
              </w:rPr>
              <w:t>医用药箱</w:t>
            </w:r>
          </w:p>
        </w:tc>
        <w:tc>
          <w:tcPr>
            <w:tcW w:w="1891" w:type="dxa"/>
            <w:tcBorders>
              <w:top w:val="single" w:color="000000" w:sz="4" w:space="0"/>
              <w:left w:val="single" w:color="000000" w:sz="4" w:space="0"/>
              <w:bottom w:val="single" w:color="000000" w:sz="4" w:space="0"/>
              <w:right w:val="single" w:color="000000" w:sz="4" w:space="0"/>
            </w:tcBorders>
            <w:shd w:val="clear" w:color="auto" w:fill="auto"/>
            <w:vAlign w:val="top"/>
          </w:tcPr>
          <w:p w14:paraId="00326B52">
            <w:pPr>
              <w:pStyle w:val="37"/>
              <w:bidi w:val="0"/>
              <w:rPr>
                <w:color w:val="auto"/>
              </w:rPr>
            </w:pPr>
            <w:r>
              <w:rPr>
                <w:color w:val="auto"/>
              </w:rPr>
              <w:t>0 个</w:t>
            </w:r>
          </w:p>
        </w:tc>
        <w:tc>
          <w:tcPr>
            <w:tcW w:w="1596" w:type="dxa"/>
            <w:vMerge w:val="continue"/>
            <w:tcBorders>
              <w:top w:val="single" w:color="000000" w:sz="4" w:space="0"/>
              <w:left w:val="single" w:color="000000" w:sz="4" w:space="0"/>
              <w:bottom w:val="single" w:color="000000" w:sz="4" w:space="0"/>
              <w:right w:val="single" w:color="000000" w:sz="12" w:space="0"/>
            </w:tcBorders>
            <w:shd w:val="clear" w:color="auto" w:fill="auto"/>
            <w:vAlign w:val="top"/>
          </w:tcPr>
          <w:p w14:paraId="6EFCDA09">
            <w:pPr>
              <w:pStyle w:val="37"/>
              <w:bidi w:val="0"/>
              <w:rPr>
                <w:color w:val="auto"/>
              </w:rPr>
            </w:pPr>
          </w:p>
        </w:tc>
      </w:tr>
      <w:tr w14:paraId="7D77393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trPr>
        <w:tc>
          <w:tcPr>
            <w:tcW w:w="592" w:type="dxa"/>
            <w:tcBorders>
              <w:top w:val="single" w:color="000000" w:sz="4" w:space="0"/>
              <w:left w:val="single" w:color="000000" w:sz="12" w:space="0"/>
              <w:bottom w:val="single" w:color="000000" w:sz="4" w:space="0"/>
              <w:right w:val="single" w:color="000000" w:sz="4" w:space="0"/>
            </w:tcBorders>
            <w:shd w:val="clear" w:color="auto" w:fill="auto"/>
            <w:vAlign w:val="top"/>
          </w:tcPr>
          <w:p w14:paraId="26778BDC">
            <w:pPr>
              <w:pStyle w:val="37"/>
              <w:bidi w:val="0"/>
              <w:rPr>
                <w:color w:val="auto"/>
              </w:rPr>
            </w:pPr>
            <w:r>
              <w:rPr>
                <w:color w:val="auto"/>
              </w:rPr>
              <w:t>23</w:t>
            </w:r>
          </w:p>
        </w:tc>
        <w:tc>
          <w:tcPr>
            <w:tcW w:w="1164" w:type="dxa"/>
            <w:tcBorders>
              <w:top w:val="single" w:color="000000" w:sz="4" w:space="0"/>
              <w:left w:val="single" w:color="000000" w:sz="4" w:space="0"/>
              <w:bottom w:val="single" w:color="000000" w:sz="4" w:space="0"/>
              <w:right w:val="single" w:color="000000" w:sz="4" w:space="0"/>
            </w:tcBorders>
            <w:shd w:val="clear" w:color="auto" w:fill="auto"/>
            <w:vAlign w:val="top"/>
          </w:tcPr>
          <w:p w14:paraId="7BD13484">
            <w:pPr>
              <w:pStyle w:val="37"/>
              <w:bidi w:val="0"/>
              <w:rPr>
                <w:color w:val="auto"/>
              </w:rPr>
            </w:pPr>
            <w:r>
              <w:rPr>
                <w:color w:val="auto"/>
              </w:rPr>
              <w:t>应急监测装备</w:t>
            </w:r>
          </w:p>
        </w:tc>
        <w:tc>
          <w:tcPr>
            <w:tcW w:w="1626" w:type="dxa"/>
            <w:tcBorders>
              <w:top w:val="single" w:color="000000" w:sz="4" w:space="0"/>
              <w:left w:val="single" w:color="000000" w:sz="4" w:space="0"/>
              <w:bottom w:val="single" w:color="000000" w:sz="4" w:space="0"/>
              <w:right w:val="single" w:color="000000" w:sz="4" w:space="0"/>
            </w:tcBorders>
            <w:shd w:val="clear" w:color="auto" w:fill="auto"/>
            <w:vAlign w:val="top"/>
          </w:tcPr>
          <w:p w14:paraId="10CF73F5">
            <w:pPr>
              <w:pStyle w:val="37"/>
              <w:bidi w:val="0"/>
              <w:rPr>
                <w:color w:val="auto"/>
              </w:rPr>
            </w:pPr>
            <w:r>
              <w:rPr>
                <w:color w:val="auto"/>
              </w:rPr>
              <w:t>应急监测器材</w:t>
            </w:r>
          </w:p>
        </w:tc>
        <w:tc>
          <w:tcPr>
            <w:tcW w:w="1657" w:type="dxa"/>
            <w:tcBorders>
              <w:top w:val="single" w:color="000000" w:sz="4" w:space="0"/>
              <w:left w:val="single" w:color="000000" w:sz="4" w:space="0"/>
              <w:bottom w:val="single" w:color="000000" w:sz="4" w:space="0"/>
              <w:right w:val="single" w:color="000000" w:sz="4" w:space="0"/>
            </w:tcBorders>
            <w:shd w:val="clear" w:color="auto" w:fill="auto"/>
            <w:vAlign w:val="top"/>
          </w:tcPr>
          <w:p w14:paraId="6E94A449">
            <w:pPr>
              <w:pStyle w:val="37"/>
              <w:bidi w:val="0"/>
              <w:rPr>
                <w:color w:val="auto"/>
              </w:rPr>
            </w:pPr>
            <w:r>
              <w:rPr>
                <w:color w:val="auto"/>
              </w:rPr>
              <w:t>应急监测器材</w:t>
            </w:r>
          </w:p>
        </w:tc>
        <w:tc>
          <w:tcPr>
            <w:tcW w:w="1891" w:type="dxa"/>
            <w:tcBorders>
              <w:top w:val="single" w:color="000000" w:sz="4" w:space="0"/>
              <w:left w:val="single" w:color="000000" w:sz="4" w:space="0"/>
              <w:bottom w:val="single" w:color="000000" w:sz="4" w:space="0"/>
              <w:right w:val="single" w:color="000000" w:sz="4" w:space="0"/>
            </w:tcBorders>
            <w:shd w:val="clear" w:color="auto" w:fill="auto"/>
            <w:vAlign w:val="top"/>
          </w:tcPr>
          <w:p w14:paraId="1292EE2B">
            <w:pPr>
              <w:pStyle w:val="37"/>
              <w:bidi w:val="0"/>
              <w:rPr>
                <w:color w:val="auto"/>
              </w:rPr>
            </w:pPr>
            <w:r>
              <w:rPr>
                <w:color w:val="auto"/>
              </w:rPr>
              <w:t>无</w:t>
            </w:r>
          </w:p>
        </w:tc>
        <w:tc>
          <w:tcPr>
            <w:tcW w:w="1596" w:type="dxa"/>
            <w:tcBorders>
              <w:top w:val="single" w:color="000000" w:sz="4" w:space="0"/>
              <w:left w:val="single" w:color="000000" w:sz="4" w:space="0"/>
              <w:bottom w:val="single" w:color="000000" w:sz="4" w:space="0"/>
              <w:right w:val="single" w:color="000000" w:sz="12" w:space="0"/>
            </w:tcBorders>
            <w:shd w:val="clear" w:color="auto" w:fill="auto"/>
            <w:vAlign w:val="top"/>
          </w:tcPr>
          <w:p w14:paraId="028D0CE7">
            <w:pPr>
              <w:pStyle w:val="37"/>
              <w:bidi w:val="0"/>
              <w:rPr>
                <w:color w:val="auto"/>
              </w:rPr>
            </w:pPr>
            <w:r>
              <w:rPr>
                <w:color w:val="auto"/>
              </w:rPr>
              <w:t>/</w:t>
            </w:r>
          </w:p>
        </w:tc>
      </w:tr>
      <w:tr w14:paraId="62C3220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trPr>
        <w:tc>
          <w:tcPr>
            <w:tcW w:w="592" w:type="dxa"/>
            <w:tcBorders>
              <w:top w:val="single" w:color="000000" w:sz="4" w:space="0"/>
              <w:left w:val="single" w:color="000000" w:sz="12" w:space="0"/>
              <w:bottom w:val="single" w:color="000000" w:sz="4" w:space="0"/>
              <w:right w:val="single" w:color="000000" w:sz="4" w:space="0"/>
            </w:tcBorders>
            <w:shd w:val="clear" w:color="auto" w:fill="auto"/>
            <w:vAlign w:val="top"/>
          </w:tcPr>
          <w:p w14:paraId="334D9891">
            <w:pPr>
              <w:pStyle w:val="37"/>
              <w:bidi w:val="0"/>
              <w:rPr>
                <w:color w:val="auto"/>
              </w:rPr>
            </w:pPr>
            <w:r>
              <w:rPr>
                <w:color w:val="auto"/>
              </w:rPr>
              <w:t>24</w:t>
            </w:r>
          </w:p>
        </w:tc>
        <w:tc>
          <w:tcPr>
            <w:tcW w:w="1164" w:type="dxa"/>
            <w:vMerge w:val="restart"/>
            <w:tcBorders>
              <w:top w:val="single" w:color="000000" w:sz="4" w:space="0"/>
              <w:left w:val="single" w:color="000000" w:sz="4" w:space="0"/>
              <w:bottom w:val="single" w:color="000000" w:sz="4" w:space="0"/>
              <w:right w:val="single" w:color="000000" w:sz="4" w:space="0"/>
            </w:tcBorders>
            <w:shd w:val="clear" w:color="auto" w:fill="auto"/>
            <w:vAlign w:val="top"/>
          </w:tcPr>
          <w:p w14:paraId="058845C5">
            <w:pPr>
              <w:pStyle w:val="37"/>
              <w:bidi w:val="0"/>
              <w:rPr>
                <w:color w:val="auto"/>
              </w:rPr>
            </w:pPr>
            <w:r>
              <w:rPr>
                <w:color w:val="auto"/>
              </w:rPr>
              <w:t>防洪、溃坝救援设备</w:t>
            </w:r>
          </w:p>
        </w:tc>
        <w:tc>
          <w:tcPr>
            <w:tcW w:w="1626" w:type="dxa"/>
            <w:tcBorders>
              <w:top w:val="single" w:color="000000" w:sz="4" w:space="0"/>
              <w:left w:val="single" w:color="000000" w:sz="4" w:space="0"/>
              <w:bottom w:val="single" w:color="000000" w:sz="4" w:space="0"/>
              <w:right w:val="single" w:color="000000" w:sz="4" w:space="0"/>
            </w:tcBorders>
            <w:shd w:val="clear" w:color="auto" w:fill="auto"/>
            <w:vAlign w:val="top"/>
          </w:tcPr>
          <w:p w14:paraId="0C24B269">
            <w:pPr>
              <w:pStyle w:val="37"/>
              <w:bidi w:val="0"/>
              <w:rPr>
                <w:color w:val="auto"/>
              </w:rPr>
            </w:pPr>
            <w:r>
              <w:rPr>
                <w:color w:val="auto"/>
              </w:rPr>
              <w:t>沙袋</w:t>
            </w:r>
          </w:p>
        </w:tc>
        <w:tc>
          <w:tcPr>
            <w:tcW w:w="1657" w:type="dxa"/>
            <w:tcBorders>
              <w:top w:val="single" w:color="000000" w:sz="4" w:space="0"/>
              <w:left w:val="single" w:color="000000" w:sz="4" w:space="0"/>
              <w:bottom w:val="single" w:color="000000" w:sz="4" w:space="0"/>
              <w:right w:val="single" w:color="000000" w:sz="4" w:space="0"/>
            </w:tcBorders>
            <w:shd w:val="clear" w:color="auto" w:fill="auto"/>
            <w:vAlign w:val="top"/>
          </w:tcPr>
          <w:p w14:paraId="28F23D7D">
            <w:pPr>
              <w:pStyle w:val="37"/>
              <w:bidi w:val="0"/>
              <w:rPr>
                <w:color w:val="auto"/>
              </w:rPr>
            </w:pPr>
            <w:r>
              <w:rPr>
                <w:color w:val="auto"/>
              </w:rPr>
              <w:t>沙袋</w:t>
            </w:r>
          </w:p>
        </w:tc>
        <w:tc>
          <w:tcPr>
            <w:tcW w:w="1891" w:type="dxa"/>
            <w:tcBorders>
              <w:top w:val="single" w:color="000000" w:sz="4" w:space="0"/>
              <w:left w:val="single" w:color="000000" w:sz="4" w:space="0"/>
              <w:bottom w:val="single" w:color="000000" w:sz="4" w:space="0"/>
              <w:right w:val="single" w:color="000000" w:sz="4" w:space="0"/>
            </w:tcBorders>
            <w:shd w:val="clear" w:color="auto" w:fill="auto"/>
            <w:vAlign w:val="top"/>
          </w:tcPr>
          <w:p w14:paraId="39BFA5E8">
            <w:pPr>
              <w:pStyle w:val="37"/>
              <w:bidi w:val="0"/>
              <w:rPr>
                <w:color w:val="auto"/>
              </w:rPr>
            </w:pPr>
            <w:r>
              <w:rPr>
                <w:color w:val="auto"/>
              </w:rPr>
              <w:t>若干</w:t>
            </w:r>
          </w:p>
        </w:tc>
        <w:tc>
          <w:tcPr>
            <w:tcW w:w="1596" w:type="dxa"/>
            <w:vMerge w:val="restart"/>
            <w:tcBorders>
              <w:top w:val="single" w:color="000000" w:sz="4" w:space="0"/>
              <w:left w:val="single" w:color="000000" w:sz="4" w:space="0"/>
              <w:bottom w:val="single" w:color="000000" w:sz="4" w:space="0"/>
              <w:right w:val="single" w:color="000000" w:sz="12" w:space="0"/>
            </w:tcBorders>
            <w:shd w:val="clear" w:color="auto" w:fill="auto"/>
            <w:vAlign w:val="top"/>
          </w:tcPr>
          <w:p w14:paraId="383827AC">
            <w:pPr>
              <w:pStyle w:val="37"/>
              <w:bidi w:val="0"/>
              <w:rPr>
                <w:color w:val="auto"/>
              </w:rPr>
            </w:pPr>
            <w:r>
              <w:rPr>
                <w:color w:val="auto"/>
              </w:rPr>
              <w:t>填埋场停车区</w:t>
            </w:r>
          </w:p>
        </w:tc>
      </w:tr>
      <w:tr w14:paraId="19DEFEC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trPr>
        <w:tc>
          <w:tcPr>
            <w:tcW w:w="592" w:type="dxa"/>
            <w:tcBorders>
              <w:top w:val="single" w:color="000000" w:sz="4" w:space="0"/>
              <w:left w:val="single" w:color="000000" w:sz="12" w:space="0"/>
              <w:bottom w:val="single" w:color="000000" w:sz="12" w:space="0"/>
              <w:right w:val="single" w:color="000000" w:sz="4" w:space="0"/>
            </w:tcBorders>
            <w:shd w:val="clear" w:color="auto" w:fill="auto"/>
            <w:vAlign w:val="top"/>
          </w:tcPr>
          <w:p w14:paraId="7E1C0A21">
            <w:pPr>
              <w:pStyle w:val="37"/>
              <w:bidi w:val="0"/>
              <w:rPr>
                <w:color w:val="auto"/>
              </w:rPr>
            </w:pPr>
            <w:r>
              <w:rPr>
                <w:color w:val="auto"/>
              </w:rPr>
              <w:t>25</w:t>
            </w:r>
          </w:p>
        </w:tc>
        <w:tc>
          <w:tcPr>
            <w:tcW w:w="1164" w:type="dxa"/>
            <w:vMerge w:val="continue"/>
            <w:tcBorders>
              <w:top w:val="single" w:color="000000" w:sz="4" w:space="0"/>
              <w:left w:val="single" w:color="000000" w:sz="4" w:space="0"/>
              <w:bottom w:val="single" w:color="000000" w:sz="12" w:space="0"/>
              <w:right w:val="single" w:color="000000" w:sz="4" w:space="0"/>
            </w:tcBorders>
            <w:shd w:val="clear" w:color="auto" w:fill="auto"/>
            <w:vAlign w:val="top"/>
          </w:tcPr>
          <w:p w14:paraId="72B43D05">
            <w:pPr>
              <w:pStyle w:val="37"/>
              <w:bidi w:val="0"/>
              <w:rPr>
                <w:color w:val="auto"/>
              </w:rPr>
            </w:pPr>
          </w:p>
        </w:tc>
        <w:tc>
          <w:tcPr>
            <w:tcW w:w="1626" w:type="dxa"/>
            <w:tcBorders>
              <w:top w:val="single" w:color="000000" w:sz="4" w:space="0"/>
              <w:left w:val="single" w:color="000000" w:sz="4" w:space="0"/>
              <w:bottom w:val="single" w:color="000000" w:sz="12" w:space="0"/>
              <w:right w:val="single" w:color="000000" w:sz="4" w:space="0"/>
            </w:tcBorders>
            <w:shd w:val="clear" w:color="auto" w:fill="auto"/>
            <w:vAlign w:val="top"/>
          </w:tcPr>
          <w:p w14:paraId="665E9379">
            <w:pPr>
              <w:pStyle w:val="37"/>
              <w:bidi w:val="0"/>
              <w:rPr>
                <w:color w:val="auto"/>
              </w:rPr>
            </w:pPr>
            <w:r>
              <w:rPr>
                <w:color w:val="auto"/>
              </w:rPr>
              <w:t>装载机</w:t>
            </w:r>
          </w:p>
        </w:tc>
        <w:tc>
          <w:tcPr>
            <w:tcW w:w="1657" w:type="dxa"/>
            <w:tcBorders>
              <w:top w:val="single" w:color="000000" w:sz="4" w:space="0"/>
              <w:left w:val="single" w:color="000000" w:sz="4" w:space="0"/>
              <w:bottom w:val="single" w:color="000000" w:sz="12" w:space="0"/>
              <w:right w:val="single" w:color="000000" w:sz="4" w:space="0"/>
            </w:tcBorders>
            <w:shd w:val="clear" w:color="auto" w:fill="auto"/>
            <w:vAlign w:val="top"/>
          </w:tcPr>
          <w:p w14:paraId="32843C9A">
            <w:pPr>
              <w:pStyle w:val="37"/>
              <w:bidi w:val="0"/>
              <w:rPr>
                <w:color w:val="auto"/>
              </w:rPr>
            </w:pPr>
            <w:r>
              <w:rPr>
                <w:color w:val="auto"/>
              </w:rPr>
              <w:t>装载机</w:t>
            </w:r>
          </w:p>
        </w:tc>
        <w:tc>
          <w:tcPr>
            <w:tcW w:w="1891" w:type="dxa"/>
            <w:tcBorders>
              <w:top w:val="single" w:color="000000" w:sz="4" w:space="0"/>
              <w:left w:val="single" w:color="000000" w:sz="4" w:space="0"/>
              <w:bottom w:val="single" w:color="000000" w:sz="12" w:space="0"/>
              <w:right w:val="single" w:color="000000" w:sz="4" w:space="0"/>
            </w:tcBorders>
            <w:shd w:val="clear" w:color="auto" w:fill="auto"/>
            <w:vAlign w:val="top"/>
          </w:tcPr>
          <w:p w14:paraId="68A6DAC7">
            <w:pPr>
              <w:pStyle w:val="37"/>
              <w:bidi w:val="0"/>
              <w:rPr>
                <w:color w:val="auto"/>
              </w:rPr>
            </w:pPr>
            <w:r>
              <w:rPr>
                <w:color w:val="auto"/>
              </w:rPr>
              <w:t>1 辆</w:t>
            </w:r>
          </w:p>
        </w:tc>
        <w:tc>
          <w:tcPr>
            <w:tcW w:w="1596" w:type="dxa"/>
            <w:vMerge w:val="continue"/>
            <w:tcBorders>
              <w:top w:val="single" w:color="000000" w:sz="4" w:space="0"/>
              <w:left w:val="single" w:color="000000" w:sz="4" w:space="0"/>
              <w:bottom w:val="single" w:color="000000" w:sz="12" w:space="0"/>
              <w:right w:val="single" w:color="000000" w:sz="12" w:space="0"/>
            </w:tcBorders>
            <w:shd w:val="clear" w:color="auto" w:fill="auto"/>
            <w:vAlign w:val="top"/>
          </w:tcPr>
          <w:p w14:paraId="76A7031F">
            <w:pPr>
              <w:pStyle w:val="37"/>
              <w:bidi w:val="0"/>
              <w:rPr>
                <w:color w:val="auto"/>
              </w:rPr>
            </w:pPr>
          </w:p>
        </w:tc>
      </w:tr>
    </w:tbl>
    <w:p w14:paraId="10112CC8">
      <w:pPr>
        <w:pStyle w:val="35"/>
        <w:bidi w:val="0"/>
        <w:rPr>
          <w:rFonts w:hint="default"/>
          <w:color w:val="auto"/>
          <w:lang w:val="en-US" w:eastAsia="zh-CN"/>
        </w:rPr>
      </w:pPr>
      <w:r>
        <w:rPr>
          <w:rFonts w:hint="eastAsia"/>
          <w:color w:val="auto"/>
          <w:lang w:val="en-US" w:eastAsia="zh-CN"/>
        </w:rPr>
        <w:t>表3.5-5  额尔古纳市城市管理综合行政执法局（工业固体废物填埋场）</w:t>
      </w:r>
    </w:p>
    <w:tbl>
      <w:tblPr>
        <w:tblStyle w:val="28"/>
        <w:tblW w:w="5000" w:type="pct"/>
        <w:tblInd w:w="0"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shd w:val="clear" w:color="auto" w:fill="auto"/>
        <w:tblLayout w:type="autofit"/>
        <w:tblCellMar>
          <w:top w:w="0" w:type="dxa"/>
          <w:left w:w="108" w:type="dxa"/>
          <w:bottom w:w="0" w:type="dxa"/>
          <w:right w:w="108" w:type="dxa"/>
        </w:tblCellMar>
      </w:tblPr>
      <w:tblGrid>
        <w:gridCol w:w="661"/>
        <w:gridCol w:w="1777"/>
        <w:gridCol w:w="711"/>
        <w:gridCol w:w="1422"/>
        <w:gridCol w:w="972"/>
        <w:gridCol w:w="758"/>
        <w:gridCol w:w="1317"/>
        <w:gridCol w:w="904"/>
      </w:tblGrid>
      <w:tr w14:paraId="14750B54">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23" w:hRule="atLeast"/>
        </w:trPr>
        <w:tc>
          <w:tcPr>
            <w:tcW w:w="5000" w:type="pct"/>
            <w:gridSpan w:val="8"/>
            <w:tcBorders>
              <w:tl2br w:val="nil"/>
              <w:tr2bl w:val="nil"/>
            </w:tcBorders>
            <w:shd w:val="clear" w:color="auto" w:fill="auto"/>
            <w:noWrap w:val="0"/>
            <w:vAlign w:val="center"/>
          </w:tcPr>
          <w:p w14:paraId="646E5A41">
            <w:pPr>
              <w:pStyle w:val="37"/>
              <w:bidi w:val="0"/>
              <w:rPr>
                <w:color w:val="auto"/>
              </w:rPr>
            </w:pPr>
            <w:r>
              <w:rPr>
                <w:color w:val="auto"/>
              </w:rPr>
              <w:t>环境应急资源信息</w:t>
            </w:r>
          </w:p>
        </w:tc>
      </w:tr>
      <w:tr w14:paraId="52A1F805">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23" w:hRule="atLeast"/>
        </w:trPr>
        <w:tc>
          <w:tcPr>
            <w:tcW w:w="391" w:type="pct"/>
            <w:tcBorders>
              <w:tl2br w:val="nil"/>
              <w:tr2bl w:val="nil"/>
            </w:tcBorders>
            <w:shd w:val="clear" w:color="auto" w:fill="auto"/>
            <w:noWrap w:val="0"/>
            <w:vAlign w:val="center"/>
          </w:tcPr>
          <w:p w14:paraId="7C949114">
            <w:pPr>
              <w:pStyle w:val="37"/>
              <w:bidi w:val="0"/>
              <w:rPr>
                <w:color w:val="auto"/>
              </w:rPr>
            </w:pPr>
            <w:r>
              <w:rPr>
                <w:color w:val="auto"/>
              </w:rPr>
              <w:t>序号</w:t>
            </w:r>
          </w:p>
        </w:tc>
        <w:tc>
          <w:tcPr>
            <w:tcW w:w="1076" w:type="pct"/>
            <w:tcBorders>
              <w:tl2br w:val="nil"/>
              <w:tr2bl w:val="nil"/>
            </w:tcBorders>
            <w:shd w:val="clear" w:color="auto" w:fill="auto"/>
            <w:noWrap w:val="0"/>
            <w:vAlign w:val="center"/>
          </w:tcPr>
          <w:p w14:paraId="38979BAB">
            <w:pPr>
              <w:pStyle w:val="37"/>
              <w:bidi w:val="0"/>
              <w:rPr>
                <w:color w:val="auto"/>
              </w:rPr>
            </w:pPr>
            <w:r>
              <w:rPr>
                <w:color w:val="auto"/>
              </w:rPr>
              <w:t>名称</w:t>
            </w:r>
          </w:p>
        </w:tc>
        <w:tc>
          <w:tcPr>
            <w:tcW w:w="421" w:type="pct"/>
            <w:tcBorders>
              <w:tl2br w:val="nil"/>
              <w:tr2bl w:val="nil"/>
            </w:tcBorders>
            <w:shd w:val="clear" w:color="auto" w:fill="auto"/>
            <w:noWrap w:val="0"/>
            <w:vAlign w:val="center"/>
          </w:tcPr>
          <w:p w14:paraId="5E77BF62">
            <w:pPr>
              <w:pStyle w:val="37"/>
              <w:bidi w:val="0"/>
              <w:rPr>
                <w:color w:val="auto"/>
              </w:rPr>
            </w:pPr>
            <w:r>
              <w:rPr>
                <w:color w:val="auto"/>
              </w:rPr>
              <w:t>品牌</w:t>
            </w:r>
          </w:p>
        </w:tc>
        <w:tc>
          <w:tcPr>
            <w:tcW w:w="748" w:type="pct"/>
            <w:tcBorders>
              <w:tl2br w:val="nil"/>
              <w:tr2bl w:val="nil"/>
            </w:tcBorders>
            <w:shd w:val="clear" w:color="auto" w:fill="auto"/>
            <w:noWrap w:val="0"/>
            <w:vAlign w:val="center"/>
          </w:tcPr>
          <w:p w14:paraId="06357075">
            <w:pPr>
              <w:pStyle w:val="37"/>
              <w:bidi w:val="0"/>
              <w:rPr>
                <w:color w:val="auto"/>
              </w:rPr>
            </w:pPr>
            <w:r>
              <w:rPr>
                <w:color w:val="auto"/>
              </w:rPr>
              <w:t>型号/规格</w:t>
            </w:r>
          </w:p>
        </w:tc>
        <w:tc>
          <w:tcPr>
            <w:tcW w:w="581" w:type="pct"/>
            <w:tcBorders>
              <w:tl2br w:val="nil"/>
              <w:tr2bl w:val="nil"/>
            </w:tcBorders>
            <w:shd w:val="clear" w:color="auto" w:fill="auto"/>
            <w:noWrap w:val="0"/>
            <w:vAlign w:val="center"/>
          </w:tcPr>
          <w:p w14:paraId="085800A0">
            <w:pPr>
              <w:pStyle w:val="37"/>
              <w:bidi w:val="0"/>
              <w:rPr>
                <w:color w:val="auto"/>
              </w:rPr>
            </w:pPr>
            <w:r>
              <w:rPr>
                <w:color w:val="auto"/>
              </w:rPr>
              <w:t>储备量</w:t>
            </w:r>
          </w:p>
        </w:tc>
        <w:tc>
          <w:tcPr>
            <w:tcW w:w="450" w:type="pct"/>
            <w:tcBorders>
              <w:tl2br w:val="nil"/>
              <w:tr2bl w:val="nil"/>
            </w:tcBorders>
            <w:shd w:val="clear" w:color="auto" w:fill="auto"/>
            <w:noWrap w:val="0"/>
            <w:vAlign w:val="center"/>
          </w:tcPr>
          <w:p w14:paraId="2A75E365">
            <w:pPr>
              <w:pStyle w:val="37"/>
              <w:bidi w:val="0"/>
              <w:rPr>
                <w:color w:val="auto"/>
              </w:rPr>
            </w:pPr>
            <w:r>
              <w:rPr>
                <w:color w:val="auto"/>
              </w:rPr>
              <w:t>报废日期</w:t>
            </w:r>
          </w:p>
        </w:tc>
        <w:tc>
          <w:tcPr>
            <w:tcW w:w="793" w:type="pct"/>
            <w:tcBorders>
              <w:tl2br w:val="nil"/>
              <w:tr2bl w:val="nil"/>
            </w:tcBorders>
            <w:shd w:val="clear" w:color="auto" w:fill="auto"/>
            <w:noWrap w:val="0"/>
            <w:vAlign w:val="center"/>
          </w:tcPr>
          <w:p w14:paraId="2BB40FC1">
            <w:pPr>
              <w:pStyle w:val="37"/>
              <w:bidi w:val="0"/>
              <w:rPr>
                <w:color w:val="auto"/>
              </w:rPr>
            </w:pPr>
            <w:r>
              <w:rPr>
                <w:color w:val="auto"/>
              </w:rPr>
              <w:t>主要功能</w:t>
            </w:r>
          </w:p>
        </w:tc>
        <w:tc>
          <w:tcPr>
            <w:tcW w:w="535" w:type="pct"/>
            <w:tcBorders>
              <w:tl2br w:val="nil"/>
              <w:tr2bl w:val="nil"/>
            </w:tcBorders>
            <w:shd w:val="clear" w:color="auto" w:fill="auto"/>
            <w:noWrap w:val="0"/>
            <w:vAlign w:val="center"/>
          </w:tcPr>
          <w:p w14:paraId="54D26006">
            <w:pPr>
              <w:pStyle w:val="37"/>
              <w:bidi w:val="0"/>
              <w:rPr>
                <w:color w:val="auto"/>
              </w:rPr>
            </w:pPr>
            <w:r>
              <w:rPr>
                <w:color w:val="auto"/>
              </w:rPr>
              <w:t>备注</w:t>
            </w:r>
          </w:p>
        </w:tc>
      </w:tr>
      <w:tr w14:paraId="0096DFE7">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23" w:hRule="atLeast"/>
        </w:trPr>
        <w:tc>
          <w:tcPr>
            <w:tcW w:w="391" w:type="pct"/>
            <w:tcBorders>
              <w:tl2br w:val="nil"/>
              <w:tr2bl w:val="nil"/>
            </w:tcBorders>
            <w:shd w:val="clear" w:color="auto" w:fill="auto"/>
            <w:noWrap w:val="0"/>
            <w:vAlign w:val="center"/>
          </w:tcPr>
          <w:p w14:paraId="7DAA6305">
            <w:pPr>
              <w:pStyle w:val="37"/>
              <w:bidi w:val="0"/>
              <w:rPr>
                <w:color w:val="auto"/>
              </w:rPr>
            </w:pPr>
            <w:r>
              <w:rPr>
                <w:color w:val="auto"/>
              </w:rPr>
              <w:t>1</w:t>
            </w:r>
          </w:p>
        </w:tc>
        <w:tc>
          <w:tcPr>
            <w:tcW w:w="1076" w:type="pct"/>
            <w:tcBorders>
              <w:tl2br w:val="nil"/>
              <w:tr2bl w:val="nil"/>
            </w:tcBorders>
            <w:shd w:val="clear" w:color="auto" w:fill="auto"/>
            <w:noWrap w:val="0"/>
            <w:vAlign w:val="center"/>
          </w:tcPr>
          <w:p w14:paraId="4371604B">
            <w:pPr>
              <w:pStyle w:val="37"/>
              <w:bidi w:val="0"/>
              <w:rPr>
                <w:color w:val="auto"/>
              </w:rPr>
            </w:pPr>
            <w:bookmarkStart w:id="59" w:name="_Hlk171328135"/>
            <w:r>
              <w:rPr>
                <w:color w:val="auto"/>
              </w:rPr>
              <w:t>过滤式防毒面具</w:t>
            </w:r>
            <w:bookmarkEnd w:id="59"/>
          </w:p>
        </w:tc>
        <w:tc>
          <w:tcPr>
            <w:tcW w:w="421" w:type="pct"/>
            <w:tcBorders>
              <w:tl2br w:val="nil"/>
              <w:tr2bl w:val="nil"/>
            </w:tcBorders>
            <w:shd w:val="clear" w:color="auto" w:fill="auto"/>
            <w:noWrap w:val="0"/>
            <w:vAlign w:val="top"/>
          </w:tcPr>
          <w:p w14:paraId="004597EC">
            <w:pPr>
              <w:pStyle w:val="37"/>
              <w:bidi w:val="0"/>
              <w:rPr>
                <w:color w:val="auto"/>
              </w:rPr>
            </w:pPr>
            <w:r>
              <w:rPr>
                <w:rFonts w:hint="eastAsia"/>
                <w:color w:val="auto"/>
              </w:rPr>
              <w:t>/</w:t>
            </w:r>
          </w:p>
        </w:tc>
        <w:tc>
          <w:tcPr>
            <w:tcW w:w="748" w:type="pct"/>
            <w:tcBorders>
              <w:tl2br w:val="nil"/>
              <w:tr2bl w:val="nil"/>
            </w:tcBorders>
            <w:shd w:val="clear" w:color="auto" w:fill="auto"/>
            <w:noWrap w:val="0"/>
            <w:vAlign w:val="center"/>
          </w:tcPr>
          <w:p w14:paraId="6E57A620">
            <w:pPr>
              <w:pStyle w:val="37"/>
              <w:bidi w:val="0"/>
              <w:rPr>
                <w:color w:val="auto"/>
              </w:rPr>
            </w:pPr>
            <w:r>
              <w:rPr>
                <w:color w:val="auto"/>
              </w:rPr>
              <w:t>/</w:t>
            </w:r>
          </w:p>
        </w:tc>
        <w:tc>
          <w:tcPr>
            <w:tcW w:w="581" w:type="pct"/>
            <w:tcBorders>
              <w:tl2br w:val="nil"/>
              <w:tr2bl w:val="nil"/>
            </w:tcBorders>
            <w:shd w:val="clear" w:color="auto" w:fill="auto"/>
            <w:noWrap w:val="0"/>
            <w:vAlign w:val="center"/>
          </w:tcPr>
          <w:p w14:paraId="3507E7C1">
            <w:pPr>
              <w:pStyle w:val="37"/>
              <w:bidi w:val="0"/>
              <w:rPr>
                <w:color w:val="auto"/>
              </w:rPr>
            </w:pPr>
            <w:r>
              <w:rPr>
                <w:color w:val="auto"/>
              </w:rPr>
              <w:t>4个</w:t>
            </w:r>
          </w:p>
        </w:tc>
        <w:tc>
          <w:tcPr>
            <w:tcW w:w="450" w:type="pct"/>
            <w:tcBorders>
              <w:tl2br w:val="nil"/>
              <w:tr2bl w:val="nil"/>
            </w:tcBorders>
            <w:shd w:val="clear" w:color="auto" w:fill="auto"/>
            <w:noWrap w:val="0"/>
            <w:vAlign w:val="top"/>
          </w:tcPr>
          <w:p w14:paraId="68DEEFB5">
            <w:pPr>
              <w:pStyle w:val="37"/>
              <w:bidi w:val="0"/>
              <w:rPr>
                <w:color w:val="auto"/>
              </w:rPr>
            </w:pPr>
            <w:r>
              <w:rPr>
                <w:color w:val="auto"/>
              </w:rPr>
              <w:t>—</w:t>
            </w:r>
          </w:p>
        </w:tc>
        <w:tc>
          <w:tcPr>
            <w:tcW w:w="793" w:type="pct"/>
            <w:tcBorders>
              <w:tl2br w:val="nil"/>
              <w:tr2bl w:val="nil"/>
            </w:tcBorders>
            <w:shd w:val="clear" w:color="auto" w:fill="auto"/>
            <w:noWrap w:val="0"/>
            <w:vAlign w:val="top"/>
          </w:tcPr>
          <w:p w14:paraId="0BDE2FE2">
            <w:pPr>
              <w:pStyle w:val="37"/>
              <w:bidi w:val="0"/>
              <w:rPr>
                <w:color w:val="auto"/>
              </w:rPr>
            </w:pPr>
            <w:r>
              <w:rPr>
                <w:color w:val="auto"/>
              </w:rPr>
              <w:t>应急处置</w:t>
            </w:r>
          </w:p>
        </w:tc>
        <w:tc>
          <w:tcPr>
            <w:tcW w:w="535" w:type="pct"/>
            <w:tcBorders>
              <w:tl2br w:val="nil"/>
              <w:tr2bl w:val="nil"/>
            </w:tcBorders>
            <w:shd w:val="clear" w:color="auto" w:fill="auto"/>
            <w:noWrap w:val="0"/>
            <w:vAlign w:val="center"/>
          </w:tcPr>
          <w:p w14:paraId="174E0B39">
            <w:pPr>
              <w:pStyle w:val="37"/>
              <w:bidi w:val="0"/>
              <w:rPr>
                <w:color w:val="auto"/>
              </w:rPr>
            </w:pPr>
            <w:r>
              <w:rPr>
                <w:color w:val="auto"/>
              </w:rPr>
              <w:t>正常</w:t>
            </w:r>
          </w:p>
        </w:tc>
      </w:tr>
      <w:tr w14:paraId="4E7D41A5">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23" w:hRule="atLeast"/>
        </w:trPr>
        <w:tc>
          <w:tcPr>
            <w:tcW w:w="391" w:type="pct"/>
            <w:tcBorders>
              <w:tl2br w:val="nil"/>
              <w:tr2bl w:val="nil"/>
            </w:tcBorders>
            <w:shd w:val="clear" w:color="auto" w:fill="auto"/>
            <w:noWrap w:val="0"/>
            <w:vAlign w:val="center"/>
          </w:tcPr>
          <w:p w14:paraId="0D0F73F3">
            <w:pPr>
              <w:pStyle w:val="37"/>
              <w:bidi w:val="0"/>
              <w:rPr>
                <w:color w:val="auto"/>
              </w:rPr>
            </w:pPr>
            <w:r>
              <w:rPr>
                <w:color w:val="auto"/>
              </w:rPr>
              <w:t>2</w:t>
            </w:r>
          </w:p>
        </w:tc>
        <w:tc>
          <w:tcPr>
            <w:tcW w:w="1076" w:type="pct"/>
            <w:tcBorders>
              <w:tl2br w:val="nil"/>
              <w:tr2bl w:val="nil"/>
            </w:tcBorders>
            <w:shd w:val="clear" w:color="auto" w:fill="auto"/>
            <w:noWrap w:val="0"/>
            <w:vAlign w:val="center"/>
          </w:tcPr>
          <w:p w14:paraId="52203E9C">
            <w:pPr>
              <w:pStyle w:val="37"/>
              <w:bidi w:val="0"/>
              <w:rPr>
                <w:color w:val="auto"/>
              </w:rPr>
            </w:pPr>
            <w:r>
              <w:rPr>
                <w:color w:val="auto"/>
              </w:rPr>
              <w:t>干粉灭火器</w:t>
            </w:r>
          </w:p>
        </w:tc>
        <w:tc>
          <w:tcPr>
            <w:tcW w:w="421" w:type="pct"/>
            <w:tcBorders>
              <w:tl2br w:val="nil"/>
              <w:tr2bl w:val="nil"/>
            </w:tcBorders>
            <w:shd w:val="clear" w:color="auto" w:fill="auto"/>
            <w:noWrap w:val="0"/>
            <w:vAlign w:val="top"/>
          </w:tcPr>
          <w:p w14:paraId="58AAA5F6">
            <w:pPr>
              <w:pStyle w:val="37"/>
              <w:bidi w:val="0"/>
              <w:rPr>
                <w:color w:val="auto"/>
              </w:rPr>
            </w:pPr>
            <w:r>
              <w:rPr>
                <w:rFonts w:hint="eastAsia"/>
                <w:color w:val="auto"/>
              </w:rPr>
              <w:t>/</w:t>
            </w:r>
          </w:p>
        </w:tc>
        <w:tc>
          <w:tcPr>
            <w:tcW w:w="748" w:type="pct"/>
            <w:tcBorders>
              <w:tl2br w:val="nil"/>
              <w:tr2bl w:val="nil"/>
            </w:tcBorders>
            <w:shd w:val="clear" w:color="auto" w:fill="auto"/>
            <w:noWrap w:val="0"/>
            <w:vAlign w:val="center"/>
          </w:tcPr>
          <w:p w14:paraId="3E3868AA">
            <w:pPr>
              <w:pStyle w:val="37"/>
              <w:bidi w:val="0"/>
              <w:rPr>
                <w:color w:val="auto"/>
              </w:rPr>
            </w:pPr>
            <w:r>
              <w:rPr>
                <w:color w:val="auto"/>
              </w:rPr>
              <w:t>MFZ/ABC4手提式</w:t>
            </w:r>
          </w:p>
        </w:tc>
        <w:tc>
          <w:tcPr>
            <w:tcW w:w="581" w:type="pct"/>
            <w:tcBorders>
              <w:tl2br w:val="nil"/>
              <w:tr2bl w:val="nil"/>
            </w:tcBorders>
            <w:shd w:val="clear" w:color="auto" w:fill="auto"/>
            <w:noWrap w:val="0"/>
            <w:vAlign w:val="center"/>
          </w:tcPr>
          <w:p w14:paraId="4B91EE0B">
            <w:pPr>
              <w:pStyle w:val="37"/>
              <w:bidi w:val="0"/>
              <w:rPr>
                <w:color w:val="auto"/>
              </w:rPr>
            </w:pPr>
            <w:r>
              <w:rPr>
                <w:color w:val="auto"/>
              </w:rPr>
              <w:t>12个</w:t>
            </w:r>
          </w:p>
        </w:tc>
        <w:tc>
          <w:tcPr>
            <w:tcW w:w="450" w:type="pct"/>
            <w:tcBorders>
              <w:tl2br w:val="nil"/>
              <w:tr2bl w:val="nil"/>
            </w:tcBorders>
            <w:shd w:val="clear" w:color="auto" w:fill="auto"/>
            <w:noWrap w:val="0"/>
            <w:vAlign w:val="top"/>
          </w:tcPr>
          <w:p w14:paraId="5060EE68">
            <w:pPr>
              <w:pStyle w:val="37"/>
              <w:bidi w:val="0"/>
              <w:rPr>
                <w:color w:val="auto"/>
              </w:rPr>
            </w:pPr>
            <w:r>
              <w:rPr>
                <w:color w:val="auto"/>
              </w:rPr>
              <w:t>—</w:t>
            </w:r>
          </w:p>
        </w:tc>
        <w:tc>
          <w:tcPr>
            <w:tcW w:w="793" w:type="pct"/>
            <w:tcBorders>
              <w:tl2br w:val="nil"/>
              <w:tr2bl w:val="nil"/>
            </w:tcBorders>
            <w:shd w:val="clear" w:color="auto" w:fill="auto"/>
            <w:noWrap w:val="0"/>
            <w:vAlign w:val="top"/>
          </w:tcPr>
          <w:p w14:paraId="357786B3">
            <w:pPr>
              <w:pStyle w:val="37"/>
              <w:bidi w:val="0"/>
              <w:rPr>
                <w:color w:val="auto"/>
              </w:rPr>
            </w:pPr>
            <w:r>
              <w:rPr>
                <w:color w:val="auto"/>
              </w:rPr>
              <w:t>应急处置</w:t>
            </w:r>
          </w:p>
        </w:tc>
        <w:tc>
          <w:tcPr>
            <w:tcW w:w="535" w:type="pct"/>
            <w:tcBorders>
              <w:tl2br w:val="nil"/>
              <w:tr2bl w:val="nil"/>
            </w:tcBorders>
            <w:shd w:val="clear" w:color="auto" w:fill="auto"/>
            <w:noWrap w:val="0"/>
            <w:vAlign w:val="center"/>
          </w:tcPr>
          <w:p w14:paraId="76E70ACC">
            <w:pPr>
              <w:pStyle w:val="37"/>
              <w:bidi w:val="0"/>
              <w:rPr>
                <w:color w:val="auto"/>
              </w:rPr>
            </w:pPr>
            <w:r>
              <w:rPr>
                <w:color w:val="auto"/>
              </w:rPr>
              <w:t>正常</w:t>
            </w:r>
          </w:p>
        </w:tc>
      </w:tr>
      <w:tr w14:paraId="6531681A">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23" w:hRule="atLeast"/>
        </w:trPr>
        <w:tc>
          <w:tcPr>
            <w:tcW w:w="391" w:type="pct"/>
            <w:tcBorders>
              <w:tl2br w:val="nil"/>
              <w:tr2bl w:val="nil"/>
            </w:tcBorders>
            <w:shd w:val="clear" w:color="auto" w:fill="auto"/>
            <w:noWrap w:val="0"/>
            <w:vAlign w:val="center"/>
          </w:tcPr>
          <w:p w14:paraId="049BD49E">
            <w:pPr>
              <w:pStyle w:val="37"/>
              <w:bidi w:val="0"/>
              <w:rPr>
                <w:color w:val="auto"/>
              </w:rPr>
            </w:pPr>
            <w:r>
              <w:rPr>
                <w:rFonts w:hint="eastAsia"/>
                <w:color w:val="auto"/>
              </w:rPr>
              <w:t>3</w:t>
            </w:r>
          </w:p>
        </w:tc>
        <w:tc>
          <w:tcPr>
            <w:tcW w:w="1076" w:type="pct"/>
            <w:tcBorders>
              <w:tl2br w:val="nil"/>
              <w:tr2bl w:val="nil"/>
            </w:tcBorders>
            <w:shd w:val="clear" w:color="auto" w:fill="auto"/>
            <w:noWrap w:val="0"/>
            <w:vAlign w:val="center"/>
          </w:tcPr>
          <w:p w14:paraId="7814A00A">
            <w:pPr>
              <w:pStyle w:val="37"/>
              <w:bidi w:val="0"/>
              <w:rPr>
                <w:color w:val="auto"/>
              </w:rPr>
            </w:pPr>
            <w:r>
              <w:rPr>
                <w:color w:val="auto"/>
              </w:rPr>
              <w:t>急救药箱</w:t>
            </w:r>
          </w:p>
        </w:tc>
        <w:tc>
          <w:tcPr>
            <w:tcW w:w="421" w:type="pct"/>
            <w:tcBorders>
              <w:tl2br w:val="nil"/>
              <w:tr2bl w:val="nil"/>
            </w:tcBorders>
            <w:shd w:val="clear" w:color="auto" w:fill="auto"/>
            <w:noWrap w:val="0"/>
            <w:vAlign w:val="top"/>
          </w:tcPr>
          <w:p w14:paraId="4B2030CC">
            <w:pPr>
              <w:pStyle w:val="37"/>
              <w:bidi w:val="0"/>
              <w:rPr>
                <w:color w:val="auto"/>
              </w:rPr>
            </w:pPr>
            <w:r>
              <w:rPr>
                <w:rFonts w:hint="eastAsia"/>
                <w:color w:val="auto"/>
              </w:rPr>
              <w:t>/</w:t>
            </w:r>
          </w:p>
        </w:tc>
        <w:tc>
          <w:tcPr>
            <w:tcW w:w="748" w:type="pct"/>
            <w:tcBorders>
              <w:tl2br w:val="nil"/>
              <w:tr2bl w:val="nil"/>
            </w:tcBorders>
            <w:shd w:val="clear" w:color="auto" w:fill="auto"/>
            <w:noWrap w:val="0"/>
            <w:vAlign w:val="center"/>
          </w:tcPr>
          <w:p w14:paraId="2577E122">
            <w:pPr>
              <w:pStyle w:val="37"/>
              <w:bidi w:val="0"/>
              <w:rPr>
                <w:color w:val="auto"/>
              </w:rPr>
            </w:pPr>
            <w:r>
              <w:rPr>
                <w:color w:val="auto"/>
              </w:rPr>
              <w:t>/</w:t>
            </w:r>
          </w:p>
        </w:tc>
        <w:tc>
          <w:tcPr>
            <w:tcW w:w="581" w:type="pct"/>
            <w:tcBorders>
              <w:tl2br w:val="nil"/>
              <w:tr2bl w:val="nil"/>
            </w:tcBorders>
            <w:shd w:val="clear" w:color="auto" w:fill="auto"/>
            <w:noWrap w:val="0"/>
            <w:vAlign w:val="center"/>
          </w:tcPr>
          <w:p w14:paraId="563D108C">
            <w:pPr>
              <w:pStyle w:val="37"/>
              <w:bidi w:val="0"/>
              <w:rPr>
                <w:color w:val="auto"/>
              </w:rPr>
            </w:pPr>
            <w:r>
              <w:rPr>
                <w:color w:val="auto"/>
              </w:rPr>
              <w:t>1个</w:t>
            </w:r>
          </w:p>
        </w:tc>
        <w:tc>
          <w:tcPr>
            <w:tcW w:w="450" w:type="pct"/>
            <w:tcBorders>
              <w:tl2br w:val="nil"/>
              <w:tr2bl w:val="nil"/>
            </w:tcBorders>
            <w:shd w:val="clear" w:color="auto" w:fill="auto"/>
            <w:noWrap w:val="0"/>
            <w:vAlign w:val="top"/>
          </w:tcPr>
          <w:p w14:paraId="7E06A041">
            <w:pPr>
              <w:pStyle w:val="37"/>
              <w:bidi w:val="0"/>
              <w:rPr>
                <w:color w:val="auto"/>
              </w:rPr>
            </w:pPr>
            <w:r>
              <w:rPr>
                <w:color w:val="auto"/>
              </w:rPr>
              <w:t>—</w:t>
            </w:r>
          </w:p>
        </w:tc>
        <w:tc>
          <w:tcPr>
            <w:tcW w:w="793" w:type="pct"/>
            <w:tcBorders>
              <w:tl2br w:val="nil"/>
              <w:tr2bl w:val="nil"/>
            </w:tcBorders>
            <w:shd w:val="clear" w:color="auto" w:fill="auto"/>
            <w:noWrap w:val="0"/>
            <w:vAlign w:val="top"/>
          </w:tcPr>
          <w:p w14:paraId="64C4AABA">
            <w:pPr>
              <w:pStyle w:val="37"/>
              <w:bidi w:val="0"/>
              <w:rPr>
                <w:color w:val="auto"/>
              </w:rPr>
            </w:pPr>
            <w:r>
              <w:rPr>
                <w:color w:val="auto"/>
              </w:rPr>
              <w:t>应急处置</w:t>
            </w:r>
          </w:p>
        </w:tc>
        <w:tc>
          <w:tcPr>
            <w:tcW w:w="535" w:type="pct"/>
            <w:tcBorders>
              <w:tl2br w:val="nil"/>
              <w:tr2bl w:val="nil"/>
            </w:tcBorders>
            <w:shd w:val="clear" w:color="auto" w:fill="auto"/>
            <w:noWrap w:val="0"/>
            <w:vAlign w:val="top"/>
          </w:tcPr>
          <w:p w14:paraId="46AAC996">
            <w:pPr>
              <w:pStyle w:val="37"/>
              <w:bidi w:val="0"/>
              <w:rPr>
                <w:color w:val="auto"/>
              </w:rPr>
            </w:pPr>
            <w:r>
              <w:rPr>
                <w:color w:val="auto"/>
              </w:rPr>
              <w:t>正常</w:t>
            </w:r>
          </w:p>
        </w:tc>
      </w:tr>
      <w:tr w14:paraId="1DABCD3D">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23" w:hRule="atLeast"/>
        </w:trPr>
        <w:tc>
          <w:tcPr>
            <w:tcW w:w="391" w:type="pct"/>
            <w:tcBorders>
              <w:tl2br w:val="nil"/>
              <w:tr2bl w:val="nil"/>
            </w:tcBorders>
            <w:shd w:val="clear" w:color="auto" w:fill="auto"/>
            <w:noWrap w:val="0"/>
            <w:vAlign w:val="center"/>
          </w:tcPr>
          <w:p w14:paraId="25B8844C">
            <w:pPr>
              <w:pStyle w:val="37"/>
              <w:bidi w:val="0"/>
              <w:rPr>
                <w:color w:val="auto"/>
              </w:rPr>
            </w:pPr>
            <w:r>
              <w:rPr>
                <w:rFonts w:hint="eastAsia"/>
                <w:color w:val="auto"/>
              </w:rPr>
              <w:t>4</w:t>
            </w:r>
          </w:p>
        </w:tc>
        <w:tc>
          <w:tcPr>
            <w:tcW w:w="1076" w:type="pct"/>
            <w:tcBorders>
              <w:tl2br w:val="nil"/>
              <w:tr2bl w:val="nil"/>
            </w:tcBorders>
            <w:shd w:val="clear" w:color="auto" w:fill="auto"/>
            <w:noWrap w:val="0"/>
            <w:vAlign w:val="center"/>
          </w:tcPr>
          <w:p w14:paraId="03EB5F54">
            <w:pPr>
              <w:pStyle w:val="37"/>
              <w:bidi w:val="0"/>
              <w:rPr>
                <w:color w:val="auto"/>
              </w:rPr>
            </w:pPr>
            <w:r>
              <w:rPr>
                <w:color w:val="auto"/>
              </w:rPr>
              <w:t>消火栓</w:t>
            </w:r>
          </w:p>
        </w:tc>
        <w:tc>
          <w:tcPr>
            <w:tcW w:w="421" w:type="pct"/>
            <w:tcBorders>
              <w:tl2br w:val="nil"/>
              <w:tr2bl w:val="nil"/>
            </w:tcBorders>
            <w:shd w:val="clear" w:color="auto" w:fill="auto"/>
            <w:noWrap w:val="0"/>
            <w:vAlign w:val="top"/>
          </w:tcPr>
          <w:p w14:paraId="339C5DE5">
            <w:pPr>
              <w:pStyle w:val="37"/>
              <w:bidi w:val="0"/>
              <w:rPr>
                <w:color w:val="auto"/>
              </w:rPr>
            </w:pPr>
            <w:r>
              <w:rPr>
                <w:rFonts w:hint="eastAsia"/>
                <w:color w:val="auto"/>
              </w:rPr>
              <w:t>/</w:t>
            </w:r>
          </w:p>
        </w:tc>
        <w:tc>
          <w:tcPr>
            <w:tcW w:w="748" w:type="pct"/>
            <w:tcBorders>
              <w:tl2br w:val="nil"/>
              <w:tr2bl w:val="nil"/>
            </w:tcBorders>
            <w:shd w:val="clear" w:color="auto" w:fill="auto"/>
            <w:noWrap w:val="0"/>
            <w:vAlign w:val="center"/>
          </w:tcPr>
          <w:p w14:paraId="43982420">
            <w:pPr>
              <w:pStyle w:val="37"/>
              <w:bidi w:val="0"/>
              <w:rPr>
                <w:color w:val="auto"/>
              </w:rPr>
            </w:pPr>
            <w:r>
              <w:rPr>
                <w:color w:val="auto"/>
              </w:rPr>
              <w:t>SN65型</w:t>
            </w:r>
          </w:p>
        </w:tc>
        <w:tc>
          <w:tcPr>
            <w:tcW w:w="581" w:type="pct"/>
            <w:tcBorders>
              <w:tl2br w:val="nil"/>
              <w:tr2bl w:val="nil"/>
            </w:tcBorders>
            <w:shd w:val="clear" w:color="auto" w:fill="auto"/>
            <w:noWrap w:val="0"/>
            <w:vAlign w:val="center"/>
          </w:tcPr>
          <w:p w14:paraId="1291CD85">
            <w:pPr>
              <w:pStyle w:val="37"/>
              <w:bidi w:val="0"/>
              <w:rPr>
                <w:color w:val="auto"/>
              </w:rPr>
            </w:pPr>
            <w:r>
              <w:rPr>
                <w:color w:val="auto"/>
              </w:rPr>
              <w:t>4个</w:t>
            </w:r>
          </w:p>
        </w:tc>
        <w:tc>
          <w:tcPr>
            <w:tcW w:w="450" w:type="pct"/>
            <w:tcBorders>
              <w:tl2br w:val="nil"/>
              <w:tr2bl w:val="nil"/>
            </w:tcBorders>
            <w:shd w:val="clear" w:color="auto" w:fill="auto"/>
            <w:noWrap w:val="0"/>
            <w:vAlign w:val="top"/>
          </w:tcPr>
          <w:p w14:paraId="77AC06B5">
            <w:pPr>
              <w:pStyle w:val="37"/>
              <w:bidi w:val="0"/>
              <w:rPr>
                <w:color w:val="auto"/>
              </w:rPr>
            </w:pPr>
            <w:r>
              <w:rPr>
                <w:color w:val="auto"/>
              </w:rPr>
              <w:t>—</w:t>
            </w:r>
          </w:p>
        </w:tc>
        <w:tc>
          <w:tcPr>
            <w:tcW w:w="793" w:type="pct"/>
            <w:tcBorders>
              <w:tl2br w:val="nil"/>
              <w:tr2bl w:val="nil"/>
            </w:tcBorders>
            <w:shd w:val="clear" w:color="auto" w:fill="auto"/>
            <w:noWrap w:val="0"/>
            <w:vAlign w:val="center"/>
          </w:tcPr>
          <w:p w14:paraId="4B8059E1">
            <w:pPr>
              <w:pStyle w:val="37"/>
              <w:bidi w:val="0"/>
              <w:rPr>
                <w:color w:val="auto"/>
              </w:rPr>
            </w:pPr>
            <w:r>
              <w:rPr>
                <w:color w:val="auto"/>
              </w:rPr>
              <w:t>应急处置</w:t>
            </w:r>
          </w:p>
        </w:tc>
        <w:tc>
          <w:tcPr>
            <w:tcW w:w="535" w:type="pct"/>
            <w:tcBorders>
              <w:tl2br w:val="nil"/>
              <w:tr2bl w:val="nil"/>
            </w:tcBorders>
            <w:shd w:val="clear" w:color="auto" w:fill="auto"/>
            <w:noWrap w:val="0"/>
            <w:vAlign w:val="top"/>
          </w:tcPr>
          <w:p w14:paraId="73802F37">
            <w:pPr>
              <w:pStyle w:val="37"/>
              <w:bidi w:val="0"/>
              <w:rPr>
                <w:color w:val="auto"/>
              </w:rPr>
            </w:pPr>
            <w:r>
              <w:rPr>
                <w:color w:val="auto"/>
              </w:rPr>
              <w:t>正常</w:t>
            </w:r>
          </w:p>
        </w:tc>
      </w:tr>
      <w:tr w14:paraId="729C73CF">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23" w:hRule="atLeast"/>
        </w:trPr>
        <w:tc>
          <w:tcPr>
            <w:tcW w:w="391" w:type="pct"/>
            <w:tcBorders>
              <w:tl2br w:val="nil"/>
              <w:tr2bl w:val="nil"/>
            </w:tcBorders>
            <w:shd w:val="clear" w:color="auto" w:fill="auto"/>
            <w:noWrap w:val="0"/>
            <w:vAlign w:val="center"/>
          </w:tcPr>
          <w:p w14:paraId="3DC3E4E4">
            <w:pPr>
              <w:pStyle w:val="37"/>
              <w:bidi w:val="0"/>
              <w:rPr>
                <w:color w:val="auto"/>
              </w:rPr>
            </w:pPr>
            <w:r>
              <w:rPr>
                <w:rFonts w:hint="eastAsia"/>
                <w:color w:val="auto"/>
              </w:rPr>
              <w:t>5</w:t>
            </w:r>
          </w:p>
        </w:tc>
        <w:tc>
          <w:tcPr>
            <w:tcW w:w="1076" w:type="pct"/>
            <w:tcBorders>
              <w:tl2br w:val="nil"/>
              <w:tr2bl w:val="nil"/>
            </w:tcBorders>
            <w:shd w:val="clear" w:color="auto" w:fill="auto"/>
            <w:noWrap w:val="0"/>
            <w:vAlign w:val="center"/>
          </w:tcPr>
          <w:p w14:paraId="1E01E1B1">
            <w:pPr>
              <w:pStyle w:val="37"/>
              <w:bidi w:val="0"/>
              <w:rPr>
                <w:color w:val="auto"/>
              </w:rPr>
            </w:pPr>
            <w:r>
              <w:rPr>
                <w:color w:val="auto"/>
              </w:rPr>
              <w:t>消防砂</w:t>
            </w:r>
          </w:p>
        </w:tc>
        <w:tc>
          <w:tcPr>
            <w:tcW w:w="421" w:type="pct"/>
            <w:tcBorders>
              <w:tl2br w:val="nil"/>
              <w:tr2bl w:val="nil"/>
            </w:tcBorders>
            <w:shd w:val="clear" w:color="auto" w:fill="auto"/>
            <w:noWrap w:val="0"/>
            <w:vAlign w:val="top"/>
          </w:tcPr>
          <w:p w14:paraId="14DDEA3D">
            <w:pPr>
              <w:pStyle w:val="37"/>
              <w:bidi w:val="0"/>
              <w:rPr>
                <w:color w:val="auto"/>
              </w:rPr>
            </w:pPr>
            <w:r>
              <w:rPr>
                <w:rFonts w:hint="eastAsia"/>
                <w:color w:val="auto"/>
              </w:rPr>
              <w:t>/</w:t>
            </w:r>
          </w:p>
        </w:tc>
        <w:tc>
          <w:tcPr>
            <w:tcW w:w="748" w:type="pct"/>
            <w:tcBorders>
              <w:tl2br w:val="nil"/>
              <w:tr2bl w:val="nil"/>
            </w:tcBorders>
            <w:shd w:val="clear" w:color="auto" w:fill="auto"/>
            <w:noWrap w:val="0"/>
            <w:vAlign w:val="center"/>
          </w:tcPr>
          <w:p w14:paraId="4F88CF5D">
            <w:pPr>
              <w:pStyle w:val="37"/>
              <w:bidi w:val="0"/>
              <w:rPr>
                <w:color w:val="auto"/>
              </w:rPr>
            </w:pPr>
            <w:r>
              <w:rPr>
                <w:color w:val="auto"/>
              </w:rPr>
              <w:t>/</w:t>
            </w:r>
          </w:p>
        </w:tc>
        <w:tc>
          <w:tcPr>
            <w:tcW w:w="581" w:type="pct"/>
            <w:tcBorders>
              <w:tl2br w:val="nil"/>
              <w:tr2bl w:val="nil"/>
            </w:tcBorders>
            <w:shd w:val="clear" w:color="auto" w:fill="auto"/>
            <w:noWrap w:val="0"/>
            <w:vAlign w:val="center"/>
          </w:tcPr>
          <w:p w14:paraId="40F52473">
            <w:pPr>
              <w:pStyle w:val="37"/>
              <w:bidi w:val="0"/>
              <w:rPr>
                <w:color w:val="auto"/>
              </w:rPr>
            </w:pPr>
            <w:r>
              <w:rPr>
                <w:color w:val="auto"/>
              </w:rPr>
              <w:t>2t</w:t>
            </w:r>
          </w:p>
        </w:tc>
        <w:tc>
          <w:tcPr>
            <w:tcW w:w="450" w:type="pct"/>
            <w:tcBorders>
              <w:tl2br w:val="nil"/>
              <w:tr2bl w:val="nil"/>
            </w:tcBorders>
            <w:shd w:val="clear" w:color="auto" w:fill="auto"/>
            <w:noWrap w:val="0"/>
            <w:vAlign w:val="top"/>
          </w:tcPr>
          <w:p w14:paraId="2CBD9A20">
            <w:pPr>
              <w:pStyle w:val="37"/>
              <w:bidi w:val="0"/>
              <w:rPr>
                <w:color w:val="auto"/>
              </w:rPr>
            </w:pPr>
            <w:r>
              <w:rPr>
                <w:color w:val="auto"/>
              </w:rPr>
              <w:t>—</w:t>
            </w:r>
          </w:p>
        </w:tc>
        <w:tc>
          <w:tcPr>
            <w:tcW w:w="793" w:type="pct"/>
            <w:tcBorders>
              <w:tl2br w:val="nil"/>
              <w:tr2bl w:val="nil"/>
            </w:tcBorders>
            <w:shd w:val="clear" w:color="auto" w:fill="auto"/>
            <w:noWrap w:val="0"/>
            <w:vAlign w:val="center"/>
          </w:tcPr>
          <w:p w14:paraId="39D5B382">
            <w:pPr>
              <w:pStyle w:val="37"/>
              <w:bidi w:val="0"/>
              <w:rPr>
                <w:color w:val="auto"/>
              </w:rPr>
            </w:pPr>
            <w:r>
              <w:rPr>
                <w:color w:val="auto"/>
              </w:rPr>
              <w:t>应急处置</w:t>
            </w:r>
          </w:p>
        </w:tc>
        <w:tc>
          <w:tcPr>
            <w:tcW w:w="535" w:type="pct"/>
            <w:tcBorders>
              <w:tl2br w:val="nil"/>
              <w:tr2bl w:val="nil"/>
            </w:tcBorders>
            <w:shd w:val="clear" w:color="auto" w:fill="auto"/>
            <w:noWrap w:val="0"/>
            <w:vAlign w:val="top"/>
          </w:tcPr>
          <w:p w14:paraId="08930A3D">
            <w:pPr>
              <w:pStyle w:val="37"/>
              <w:bidi w:val="0"/>
              <w:rPr>
                <w:color w:val="auto"/>
              </w:rPr>
            </w:pPr>
            <w:r>
              <w:rPr>
                <w:color w:val="auto"/>
              </w:rPr>
              <w:t>正常</w:t>
            </w:r>
          </w:p>
        </w:tc>
      </w:tr>
      <w:tr w14:paraId="55330BB4">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23" w:hRule="atLeast"/>
        </w:trPr>
        <w:tc>
          <w:tcPr>
            <w:tcW w:w="5000" w:type="pct"/>
            <w:gridSpan w:val="8"/>
            <w:tcBorders>
              <w:tl2br w:val="nil"/>
              <w:tr2bl w:val="nil"/>
            </w:tcBorders>
            <w:shd w:val="clear" w:color="auto" w:fill="auto"/>
            <w:noWrap w:val="0"/>
            <w:vAlign w:val="center"/>
          </w:tcPr>
          <w:p w14:paraId="341A6E00">
            <w:pPr>
              <w:pStyle w:val="37"/>
              <w:bidi w:val="0"/>
              <w:rPr>
                <w:color w:val="auto"/>
              </w:rPr>
            </w:pPr>
            <w:r>
              <w:rPr>
                <w:color w:val="auto"/>
              </w:rPr>
              <w:drawing>
                <wp:inline distT="0" distB="0" distL="114300" distR="114300">
                  <wp:extent cx="5400040" cy="3959860"/>
                  <wp:effectExtent l="0" t="0" r="10160" b="2540"/>
                  <wp:docPr id="5" name="图片 5" descr="379be9d022559bd1b32c9b0dc26b474"/>
                  <wp:cNvGraphicFramePr/>
                  <a:graphic xmlns:a="http://schemas.openxmlformats.org/drawingml/2006/main">
                    <a:graphicData uri="http://schemas.openxmlformats.org/drawingml/2006/picture">
                      <pic:pic xmlns:pic="http://schemas.openxmlformats.org/drawingml/2006/picture">
                        <pic:nvPicPr>
                          <pic:cNvPr id="5" name="图片 5" descr="379be9d022559bd1b32c9b0dc26b474"/>
                          <pic:cNvPicPr preferRelativeResize="0"/>
                        </pic:nvPicPr>
                        <pic:blipFill>
                          <a:blip r:embed="rId19"/>
                          <a:stretch>
                            <a:fillRect/>
                          </a:stretch>
                        </pic:blipFill>
                        <pic:spPr>
                          <a:xfrm>
                            <a:off x="0" y="0"/>
                            <a:ext cx="5400040" cy="3959860"/>
                          </a:xfrm>
                          <a:prstGeom prst="rect">
                            <a:avLst/>
                          </a:prstGeom>
                          <a:noFill/>
                          <a:ln>
                            <a:noFill/>
                          </a:ln>
                        </pic:spPr>
                      </pic:pic>
                    </a:graphicData>
                  </a:graphic>
                </wp:inline>
              </w:drawing>
            </w:r>
          </w:p>
          <w:p w14:paraId="3FE72A15">
            <w:pPr>
              <w:pStyle w:val="37"/>
              <w:bidi w:val="0"/>
              <w:rPr>
                <w:color w:val="auto"/>
              </w:rPr>
            </w:pPr>
            <w:r>
              <w:rPr>
                <w:color w:val="auto"/>
              </w:rPr>
              <w:t>过滤式防毒面具</w:t>
            </w:r>
          </w:p>
          <w:p w14:paraId="1720EF1E">
            <w:pPr>
              <w:pStyle w:val="37"/>
              <w:bidi w:val="0"/>
              <w:rPr>
                <w:color w:val="auto"/>
              </w:rPr>
            </w:pPr>
            <w:r>
              <w:rPr>
                <w:color w:val="auto"/>
              </w:rPr>
              <w:drawing>
                <wp:inline distT="0" distB="0" distL="114300" distR="114300">
                  <wp:extent cx="5725160" cy="3602355"/>
                  <wp:effectExtent l="0" t="0" r="8890" b="17145"/>
                  <wp:docPr id="8" name="图片 3" descr="60eff50db5b6fabbd9f8fc1ca011443"/>
                  <wp:cNvGraphicFramePr/>
                  <a:graphic xmlns:a="http://schemas.openxmlformats.org/drawingml/2006/main">
                    <a:graphicData uri="http://schemas.openxmlformats.org/drawingml/2006/picture">
                      <pic:pic xmlns:pic="http://schemas.openxmlformats.org/drawingml/2006/picture">
                        <pic:nvPicPr>
                          <pic:cNvPr id="8" name="图片 3" descr="60eff50db5b6fabbd9f8fc1ca011443"/>
                          <pic:cNvPicPr preferRelativeResize="0"/>
                        </pic:nvPicPr>
                        <pic:blipFill>
                          <a:blip r:embed="rId20"/>
                          <a:stretch>
                            <a:fillRect/>
                          </a:stretch>
                        </pic:blipFill>
                        <pic:spPr>
                          <a:xfrm>
                            <a:off x="0" y="0"/>
                            <a:ext cx="5725160" cy="3602355"/>
                          </a:xfrm>
                          <a:prstGeom prst="rect">
                            <a:avLst/>
                          </a:prstGeom>
                          <a:noFill/>
                          <a:ln>
                            <a:noFill/>
                          </a:ln>
                        </pic:spPr>
                      </pic:pic>
                    </a:graphicData>
                  </a:graphic>
                </wp:inline>
              </w:drawing>
            </w:r>
          </w:p>
          <w:p w14:paraId="0D13769F">
            <w:pPr>
              <w:pStyle w:val="37"/>
              <w:bidi w:val="0"/>
              <w:rPr>
                <w:color w:val="auto"/>
              </w:rPr>
            </w:pPr>
            <w:r>
              <w:rPr>
                <w:color w:val="auto"/>
              </w:rPr>
              <w:t>干粉灭火器</w:t>
            </w:r>
          </w:p>
          <w:p w14:paraId="57F965FB">
            <w:pPr>
              <w:pStyle w:val="37"/>
              <w:bidi w:val="0"/>
              <w:rPr>
                <w:color w:val="auto"/>
              </w:rPr>
            </w:pPr>
            <w:r>
              <w:rPr>
                <w:color w:val="auto"/>
              </w:rPr>
              <w:drawing>
                <wp:inline distT="0" distB="0" distL="114300" distR="114300">
                  <wp:extent cx="5396865" cy="3959860"/>
                  <wp:effectExtent l="0" t="0" r="13335" b="2540"/>
                  <wp:docPr id="6" name="图片 4" descr="7c0120ffa5c0d01d8ce3e521a65bad6"/>
                  <wp:cNvGraphicFramePr/>
                  <a:graphic xmlns:a="http://schemas.openxmlformats.org/drawingml/2006/main">
                    <a:graphicData uri="http://schemas.openxmlformats.org/drawingml/2006/picture">
                      <pic:pic xmlns:pic="http://schemas.openxmlformats.org/drawingml/2006/picture">
                        <pic:nvPicPr>
                          <pic:cNvPr id="6" name="图片 4" descr="7c0120ffa5c0d01d8ce3e521a65bad6"/>
                          <pic:cNvPicPr preferRelativeResize="0"/>
                        </pic:nvPicPr>
                        <pic:blipFill>
                          <a:blip r:embed="rId21"/>
                          <a:stretch>
                            <a:fillRect/>
                          </a:stretch>
                        </pic:blipFill>
                        <pic:spPr>
                          <a:xfrm>
                            <a:off x="0" y="0"/>
                            <a:ext cx="5396865" cy="3959860"/>
                          </a:xfrm>
                          <a:prstGeom prst="rect">
                            <a:avLst/>
                          </a:prstGeom>
                          <a:noFill/>
                          <a:ln>
                            <a:noFill/>
                          </a:ln>
                        </pic:spPr>
                      </pic:pic>
                    </a:graphicData>
                  </a:graphic>
                </wp:inline>
              </w:drawing>
            </w:r>
          </w:p>
          <w:p w14:paraId="3891DD7A">
            <w:pPr>
              <w:pStyle w:val="37"/>
              <w:bidi w:val="0"/>
              <w:rPr>
                <w:color w:val="auto"/>
              </w:rPr>
            </w:pPr>
            <w:r>
              <w:rPr>
                <w:color w:val="auto"/>
              </w:rPr>
              <w:t>急救药箱</w:t>
            </w:r>
          </w:p>
          <w:p w14:paraId="5A69EB2A">
            <w:pPr>
              <w:pStyle w:val="37"/>
              <w:bidi w:val="0"/>
              <w:rPr>
                <w:color w:val="auto"/>
              </w:rPr>
            </w:pPr>
            <w:r>
              <w:rPr>
                <w:color w:val="auto"/>
              </w:rPr>
              <w:drawing>
                <wp:inline distT="0" distB="0" distL="114300" distR="114300">
                  <wp:extent cx="5403215" cy="3953510"/>
                  <wp:effectExtent l="0" t="0" r="6985" b="8890"/>
                  <wp:docPr id="7" name="图片 5" descr="5a49d98e91f7aff43b2e4f930772c1b"/>
                  <wp:cNvGraphicFramePr/>
                  <a:graphic xmlns:a="http://schemas.openxmlformats.org/drawingml/2006/main">
                    <a:graphicData uri="http://schemas.openxmlformats.org/drawingml/2006/picture">
                      <pic:pic xmlns:pic="http://schemas.openxmlformats.org/drawingml/2006/picture">
                        <pic:nvPicPr>
                          <pic:cNvPr id="7" name="图片 5" descr="5a49d98e91f7aff43b2e4f930772c1b"/>
                          <pic:cNvPicPr preferRelativeResize="0"/>
                        </pic:nvPicPr>
                        <pic:blipFill>
                          <a:blip r:embed="rId22"/>
                          <a:stretch>
                            <a:fillRect/>
                          </a:stretch>
                        </pic:blipFill>
                        <pic:spPr>
                          <a:xfrm>
                            <a:off x="0" y="0"/>
                            <a:ext cx="5403215" cy="3953510"/>
                          </a:xfrm>
                          <a:prstGeom prst="rect">
                            <a:avLst/>
                          </a:prstGeom>
                          <a:noFill/>
                          <a:ln>
                            <a:noFill/>
                          </a:ln>
                        </pic:spPr>
                      </pic:pic>
                    </a:graphicData>
                  </a:graphic>
                </wp:inline>
              </w:drawing>
            </w:r>
          </w:p>
          <w:p w14:paraId="6C63FDA0">
            <w:pPr>
              <w:pStyle w:val="37"/>
              <w:bidi w:val="0"/>
              <w:rPr>
                <w:color w:val="auto"/>
              </w:rPr>
            </w:pPr>
            <w:r>
              <w:rPr>
                <w:color w:val="auto"/>
              </w:rPr>
              <w:t>消火栓</w:t>
            </w:r>
          </w:p>
        </w:tc>
      </w:tr>
    </w:tbl>
    <w:p w14:paraId="1F4864E2">
      <w:pPr>
        <w:pStyle w:val="35"/>
        <w:bidi w:val="0"/>
        <w:rPr>
          <w:rFonts w:hint="eastAsia"/>
          <w:color w:val="auto"/>
          <w:lang w:val="en-US" w:eastAsia="zh-CN"/>
        </w:rPr>
      </w:pPr>
      <w:r>
        <w:rPr>
          <w:rFonts w:hint="eastAsia"/>
          <w:color w:val="auto"/>
          <w:lang w:val="en-US" w:eastAsia="zh-CN"/>
        </w:rPr>
        <w:t>表3.5-6  额尔古纳市拉布大林三羊清真肉类加工厂</w:t>
      </w:r>
    </w:p>
    <w:tbl>
      <w:tblPr>
        <w:tblStyle w:val="28"/>
        <w:tblW w:w="843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
      <w:tblGrid>
        <w:gridCol w:w="662"/>
        <w:gridCol w:w="1998"/>
        <w:gridCol w:w="1843"/>
        <w:gridCol w:w="992"/>
        <w:gridCol w:w="1020"/>
        <w:gridCol w:w="1920"/>
      </w:tblGrid>
      <w:tr w14:paraId="1D786C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c>
          <w:tcPr>
            <w:tcW w:w="662" w:type="dxa"/>
            <w:tcBorders>
              <w:top w:val="single" w:color="000000" w:sz="12" w:space="0"/>
              <w:left w:val="single" w:color="000000" w:sz="12" w:space="0"/>
              <w:bottom w:val="single" w:color="000000" w:sz="4" w:space="0"/>
              <w:right w:val="single" w:color="000000" w:sz="4" w:space="0"/>
              <w:tl2br w:val="nil"/>
            </w:tcBorders>
            <w:shd w:val="clear" w:color="auto" w:fill="auto"/>
            <w:vAlign w:val="center"/>
          </w:tcPr>
          <w:p w14:paraId="50F49154">
            <w:pPr>
              <w:pStyle w:val="37"/>
              <w:bidi w:val="0"/>
              <w:rPr>
                <w:b w:val="0"/>
                <w:color w:val="auto"/>
              </w:rPr>
            </w:pPr>
            <w:r>
              <w:rPr>
                <w:rFonts w:hint="eastAsia"/>
                <w:b w:val="0"/>
                <w:color w:val="auto"/>
              </w:rPr>
              <w:t>序号</w:t>
            </w:r>
          </w:p>
        </w:tc>
        <w:tc>
          <w:tcPr>
            <w:tcW w:w="1998" w:type="dxa"/>
            <w:tcBorders>
              <w:top w:val="single" w:color="000000" w:sz="12" w:space="0"/>
              <w:left w:val="single" w:color="000000" w:sz="4" w:space="0"/>
              <w:bottom w:val="single" w:color="000000" w:sz="4" w:space="0"/>
              <w:right w:val="single" w:color="000000" w:sz="4" w:space="0"/>
            </w:tcBorders>
            <w:shd w:val="clear" w:color="auto" w:fill="auto"/>
            <w:vAlign w:val="center"/>
          </w:tcPr>
          <w:p w14:paraId="3926EAF0">
            <w:pPr>
              <w:pStyle w:val="37"/>
              <w:bidi w:val="0"/>
              <w:rPr>
                <w:b w:val="0"/>
                <w:color w:val="auto"/>
              </w:rPr>
            </w:pPr>
            <w:r>
              <w:rPr>
                <w:rFonts w:hint="eastAsia"/>
                <w:b w:val="0"/>
                <w:color w:val="auto"/>
              </w:rPr>
              <w:t>名称</w:t>
            </w:r>
          </w:p>
        </w:tc>
        <w:tc>
          <w:tcPr>
            <w:tcW w:w="1843" w:type="dxa"/>
            <w:tcBorders>
              <w:top w:val="single" w:color="000000" w:sz="12" w:space="0"/>
              <w:left w:val="single" w:color="000000" w:sz="4" w:space="0"/>
              <w:bottom w:val="single" w:color="000000" w:sz="4" w:space="0"/>
              <w:right w:val="single" w:color="000000" w:sz="4" w:space="0"/>
            </w:tcBorders>
            <w:shd w:val="clear" w:color="auto" w:fill="auto"/>
            <w:vAlign w:val="center"/>
          </w:tcPr>
          <w:p w14:paraId="428E1B06">
            <w:pPr>
              <w:pStyle w:val="37"/>
              <w:bidi w:val="0"/>
              <w:rPr>
                <w:rFonts w:hint="eastAsia"/>
                <w:b w:val="0"/>
                <w:color w:val="auto"/>
              </w:rPr>
            </w:pPr>
            <w:r>
              <w:rPr>
                <w:rFonts w:hint="eastAsia"/>
                <w:b w:val="0"/>
                <w:color w:val="auto"/>
              </w:rPr>
              <w:t>规格/功能</w:t>
            </w:r>
          </w:p>
        </w:tc>
        <w:tc>
          <w:tcPr>
            <w:tcW w:w="992" w:type="dxa"/>
            <w:tcBorders>
              <w:top w:val="single" w:color="000000" w:sz="12" w:space="0"/>
              <w:left w:val="single" w:color="000000" w:sz="4" w:space="0"/>
              <w:bottom w:val="single" w:color="000000" w:sz="4" w:space="0"/>
              <w:right w:val="single" w:color="000000" w:sz="4" w:space="0"/>
            </w:tcBorders>
            <w:shd w:val="clear" w:color="auto" w:fill="auto"/>
            <w:vAlign w:val="center"/>
          </w:tcPr>
          <w:p w14:paraId="477B07D0">
            <w:pPr>
              <w:pStyle w:val="37"/>
              <w:bidi w:val="0"/>
              <w:rPr>
                <w:b w:val="0"/>
                <w:color w:val="auto"/>
              </w:rPr>
            </w:pPr>
            <w:r>
              <w:rPr>
                <w:rFonts w:hint="eastAsia"/>
                <w:b w:val="0"/>
                <w:color w:val="auto"/>
              </w:rPr>
              <w:t>单位</w:t>
            </w:r>
          </w:p>
        </w:tc>
        <w:tc>
          <w:tcPr>
            <w:tcW w:w="1020" w:type="dxa"/>
            <w:tcBorders>
              <w:top w:val="single" w:color="000000" w:sz="12" w:space="0"/>
              <w:left w:val="single" w:color="000000" w:sz="4" w:space="0"/>
              <w:bottom w:val="single" w:color="000000" w:sz="4" w:space="0"/>
              <w:right w:val="single" w:color="000000" w:sz="4" w:space="0"/>
            </w:tcBorders>
            <w:shd w:val="clear" w:color="auto" w:fill="auto"/>
            <w:vAlign w:val="center"/>
          </w:tcPr>
          <w:p w14:paraId="7BF0F9B5">
            <w:pPr>
              <w:pStyle w:val="37"/>
              <w:bidi w:val="0"/>
              <w:rPr>
                <w:b w:val="0"/>
                <w:color w:val="auto"/>
              </w:rPr>
            </w:pPr>
            <w:r>
              <w:rPr>
                <w:rFonts w:hint="eastAsia"/>
                <w:b w:val="0"/>
                <w:color w:val="auto"/>
              </w:rPr>
              <w:t>数量</w:t>
            </w:r>
          </w:p>
        </w:tc>
        <w:tc>
          <w:tcPr>
            <w:tcW w:w="1920" w:type="dxa"/>
            <w:tcBorders>
              <w:top w:val="single" w:color="000000" w:sz="12" w:space="0"/>
              <w:left w:val="single" w:color="000000" w:sz="4" w:space="0"/>
              <w:bottom w:val="single" w:color="000000" w:sz="4" w:space="0"/>
              <w:right w:val="single" w:color="000000" w:sz="12" w:space="0"/>
            </w:tcBorders>
            <w:shd w:val="clear" w:color="auto" w:fill="auto"/>
            <w:vAlign w:val="center"/>
          </w:tcPr>
          <w:p w14:paraId="5E12148A">
            <w:pPr>
              <w:pStyle w:val="37"/>
              <w:bidi w:val="0"/>
              <w:rPr>
                <w:b w:val="0"/>
                <w:color w:val="auto"/>
              </w:rPr>
            </w:pPr>
            <w:r>
              <w:rPr>
                <w:rFonts w:hint="eastAsia"/>
                <w:b w:val="0"/>
                <w:color w:val="auto"/>
              </w:rPr>
              <w:t>存放位置</w:t>
            </w:r>
          </w:p>
        </w:tc>
      </w:tr>
      <w:tr w14:paraId="2DDCE0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35" w:type="dxa"/>
            <w:gridSpan w:val="6"/>
            <w:tcBorders>
              <w:top w:val="single" w:color="000000" w:sz="4" w:space="0"/>
              <w:left w:val="single" w:color="000000" w:sz="12" w:space="0"/>
              <w:bottom w:val="single" w:color="000000" w:sz="4" w:space="0"/>
              <w:right w:val="single" w:color="000000" w:sz="4" w:space="0"/>
            </w:tcBorders>
            <w:shd w:val="clear" w:color="auto" w:fill="auto"/>
            <w:vAlign w:val="center"/>
          </w:tcPr>
          <w:p w14:paraId="4C6D69EB">
            <w:pPr>
              <w:pStyle w:val="37"/>
              <w:bidi w:val="0"/>
              <w:rPr>
                <w:b w:val="0"/>
                <w:color w:val="auto"/>
              </w:rPr>
            </w:pPr>
            <w:r>
              <w:rPr>
                <w:rFonts w:hint="eastAsia"/>
                <w:b w:val="0"/>
                <w:color w:val="auto"/>
              </w:rPr>
              <w:t>消防材料</w:t>
            </w:r>
          </w:p>
        </w:tc>
      </w:tr>
      <w:tr w14:paraId="1A2B06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trPr>
        <w:tc>
          <w:tcPr>
            <w:tcW w:w="662" w:type="dxa"/>
            <w:tcBorders>
              <w:top w:val="single" w:color="000000" w:sz="4" w:space="0"/>
              <w:left w:val="single" w:color="000000" w:sz="12" w:space="0"/>
              <w:bottom w:val="single" w:color="000000" w:sz="4" w:space="0"/>
              <w:right w:val="single" w:color="000000" w:sz="4" w:space="0"/>
            </w:tcBorders>
            <w:shd w:val="clear" w:color="auto" w:fill="auto"/>
            <w:vAlign w:val="center"/>
          </w:tcPr>
          <w:p w14:paraId="6C200244">
            <w:pPr>
              <w:pStyle w:val="37"/>
              <w:bidi w:val="0"/>
              <w:rPr>
                <w:b w:val="0"/>
                <w:color w:val="auto"/>
              </w:rPr>
            </w:pPr>
            <w:r>
              <w:rPr>
                <w:rFonts w:hint="eastAsia"/>
                <w:b w:val="0"/>
                <w:color w:val="auto"/>
              </w:rPr>
              <w:t>1</w:t>
            </w: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A74B69">
            <w:pPr>
              <w:pStyle w:val="37"/>
              <w:bidi w:val="0"/>
              <w:rPr>
                <w:rFonts w:hint="eastAsia"/>
                <w:b w:val="0"/>
                <w:color w:val="auto"/>
                <w:lang w:eastAsia="zh-CN"/>
              </w:rPr>
            </w:pPr>
            <w:r>
              <w:rPr>
                <w:rFonts w:hint="eastAsia"/>
                <w:b w:val="0"/>
                <w:color w:val="auto"/>
                <w:lang w:eastAsia="zh-CN"/>
              </w:rPr>
              <w:t>安全带</w:t>
            </w:r>
          </w:p>
        </w:tc>
        <w:tc>
          <w:tcPr>
            <w:tcW w:w="18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7E8609">
            <w:pPr>
              <w:pStyle w:val="37"/>
              <w:bidi w:val="0"/>
              <w:rPr>
                <w:rFonts w:hint="default" w:eastAsia="仿宋"/>
                <w:b w:val="0"/>
                <w:color w:val="auto"/>
                <w:lang w:val="en-US" w:eastAsia="zh-CN"/>
              </w:rPr>
            </w:pPr>
            <w:r>
              <w:rPr>
                <w:rFonts w:hint="eastAsia"/>
                <w:b w:val="0"/>
                <w:color w:val="auto"/>
                <w:lang w:val="en-US" w:eastAsia="zh-CN"/>
              </w:rPr>
              <w:t>--</w:t>
            </w:r>
          </w:p>
        </w:tc>
        <w:tc>
          <w:tcPr>
            <w:tcW w:w="9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5064A3">
            <w:pPr>
              <w:pStyle w:val="37"/>
              <w:bidi w:val="0"/>
              <w:rPr>
                <w:rFonts w:hint="eastAsia"/>
                <w:b w:val="0"/>
                <w:color w:val="auto"/>
                <w:lang w:eastAsia="zh-CN"/>
              </w:rPr>
            </w:pPr>
            <w:r>
              <w:rPr>
                <w:rFonts w:hint="eastAsia"/>
                <w:b w:val="0"/>
                <w:color w:val="auto"/>
                <w:lang w:eastAsia="zh-CN"/>
              </w:rPr>
              <w:t>条</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027C7E">
            <w:pPr>
              <w:pStyle w:val="37"/>
              <w:bidi w:val="0"/>
              <w:rPr>
                <w:b w:val="0"/>
                <w:color w:val="auto"/>
              </w:rPr>
            </w:pPr>
            <w:r>
              <w:rPr>
                <w:rFonts w:hint="eastAsia"/>
                <w:b w:val="0"/>
                <w:color w:val="auto"/>
                <w:lang w:val="en-US" w:eastAsia="zh-CN"/>
              </w:rPr>
              <w:t>4</w:t>
            </w:r>
          </w:p>
        </w:tc>
        <w:tc>
          <w:tcPr>
            <w:tcW w:w="192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42D59067">
            <w:pPr>
              <w:pStyle w:val="37"/>
              <w:bidi w:val="0"/>
              <w:rPr>
                <w:rFonts w:hint="eastAsia"/>
                <w:b w:val="0"/>
                <w:color w:val="auto"/>
                <w:lang w:eastAsia="zh-CN"/>
              </w:rPr>
            </w:pPr>
            <w:r>
              <w:rPr>
                <w:rFonts w:hint="eastAsia"/>
                <w:b w:val="0"/>
                <w:color w:val="auto"/>
                <w:lang w:eastAsia="zh-CN"/>
              </w:rPr>
              <w:t>办公室储物柜</w:t>
            </w:r>
          </w:p>
        </w:tc>
      </w:tr>
      <w:tr w14:paraId="17D525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2" w:type="dxa"/>
            <w:tcBorders>
              <w:top w:val="single" w:color="000000" w:sz="4" w:space="0"/>
              <w:left w:val="single" w:color="000000" w:sz="12" w:space="0"/>
              <w:bottom w:val="single" w:color="000000" w:sz="4" w:space="0"/>
              <w:right w:val="single" w:color="000000" w:sz="4" w:space="0"/>
            </w:tcBorders>
            <w:shd w:val="clear" w:color="auto" w:fill="auto"/>
            <w:vAlign w:val="center"/>
          </w:tcPr>
          <w:p w14:paraId="4A6B66B6">
            <w:pPr>
              <w:pStyle w:val="37"/>
              <w:bidi w:val="0"/>
              <w:rPr>
                <w:b w:val="0"/>
                <w:color w:val="auto"/>
              </w:rPr>
            </w:pPr>
            <w:r>
              <w:rPr>
                <w:rFonts w:hint="eastAsia"/>
                <w:b w:val="0"/>
                <w:color w:val="auto"/>
              </w:rPr>
              <w:t>2</w:t>
            </w: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99F580">
            <w:pPr>
              <w:pStyle w:val="37"/>
              <w:bidi w:val="0"/>
              <w:rPr>
                <w:rFonts w:hint="eastAsia"/>
                <w:b w:val="0"/>
                <w:color w:val="auto"/>
                <w:lang w:eastAsia="zh-CN"/>
              </w:rPr>
            </w:pPr>
            <w:r>
              <w:rPr>
                <w:rFonts w:hint="eastAsia"/>
                <w:b w:val="0"/>
                <w:color w:val="auto"/>
                <w:lang w:eastAsia="zh-CN"/>
              </w:rPr>
              <w:t>手电</w:t>
            </w:r>
          </w:p>
        </w:tc>
        <w:tc>
          <w:tcPr>
            <w:tcW w:w="18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C72861">
            <w:pPr>
              <w:pStyle w:val="37"/>
              <w:bidi w:val="0"/>
              <w:rPr>
                <w:rFonts w:hint="eastAsia"/>
                <w:b w:val="0"/>
                <w:color w:val="auto"/>
              </w:rPr>
            </w:pPr>
            <w:r>
              <w:rPr>
                <w:rFonts w:hint="eastAsia"/>
                <w:b w:val="0"/>
                <w:color w:val="auto"/>
                <w:lang w:val="en-US" w:eastAsia="zh-CN"/>
              </w:rPr>
              <w:t>--</w:t>
            </w:r>
          </w:p>
        </w:tc>
        <w:tc>
          <w:tcPr>
            <w:tcW w:w="9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2C5A93">
            <w:pPr>
              <w:pStyle w:val="37"/>
              <w:bidi w:val="0"/>
              <w:rPr>
                <w:rFonts w:hint="eastAsia"/>
                <w:b w:val="0"/>
                <w:color w:val="auto"/>
              </w:rPr>
            </w:pPr>
            <w:r>
              <w:rPr>
                <w:rFonts w:hint="eastAsia"/>
                <w:b w:val="0"/>
                <w:color w:val="auto"/>
              </w:rPr>
              <w:t>个</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FE24C5">
            <w:pPr>
              <w:pStyle w:val="37"/>
              <w:bidi w:val="0"/>
              <w:rPr>
                <w:rFonts w:hint="eastAsia"/>
                <w:b w:val="0"/>
                <w:color w:val="auto"/>
              </w:rPr>
            </w:pPr>
            <w:r>
              <w:rPr>
                <w:rFonts w:hint="eastAsia"/>
                <w:b w:val="0"/>
                <w:color w:val="auto"/>
                <w:lang w:val="en-US" w:eastAsia="zh-CN"/>
              </w:rPr>
              <w:t>6</w:t>
            </w:r>
          </w:p>
        </w:tc>
        <w:tc>
          <w:tcPr>
            <w:tcW w:w="192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20E91161">
            <w:pPr>
              <w:pStyle w:val="37"/>
              <w:bidi w:val="0"/>
              <w:rPr>
                <w:rFonts w:hint="eastAsia"/>
                <w:b w:val="0"/>
                <w:color w:val="auto"/>
                <w:lang w:eastAsia="zh-CN"/>
              </w:rPr>
            </w:pPr>
            <w:r>
              <w:rPr>
                <w:rFonts w:hint="eastAsia"/>
                <w:b w:val="0"/>
                <w:color w:val="auto"/>
                <w:lang w:eastAsia="zh-CN"/>
              </w:rPr>
              <w:t>生产车间</w:t>
            </w:r>
          </w:p>
        </w:tc>
      </w:tr>
      <w:tr w14:paraId="4F62DA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2" w:type="dxa"/>
            <w:tcBorders>
              <w:top w:val="single" w:color="000000" w:sz="4" w:space="0"/>
              <w:left w:val="single" w:color="000000" w:sz="12" w:space="0"/>
              <w:bottom w:val="single" w:color="000000" w:sz="4" w:space="0"/>
              <w:right w:val="single" w:color="000000" w:sz="4" w:space="0"/>
            </w:tcBorders>
            <w:shd w:val="clear" w:color="auto" w:fill="auto"/>
            <w:vAlign w:val="center"/>
          </w:tcPr>
          <w:p w14:paraId="4EA0C5C5">
            <w:pPr>
              <w:pStyle w:val="37"/>
              <w:bidi w:val="0"/>
              <w:rPr>
                <w:b w:val="0"/>
                <w:color w:val="auto"/>
              </w:rPr>
            </w:pPr>
            <w:r>
              <w:rPr>
                <w:rFonts w:hint="eastAsia"/>
                <w:b w:val="0"/>
                <w:color w:val="auto"/>
              </w:rPr>
              <w:t>3</w:t>
            </w: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7DE744">
            <w:pPr>
              <w:pStyle w:val="37"/>
              <w:bidi w:val="0"/>
              <w:rPr>
                <w:rFonts w:hint="eastAsia"/>
                <w:b w:val="0"/>
                <w:color w:val="auto"/>
                <w:lang w:eastAsia="zh-CN"/>
              </w:rPr>
            </w:pPr>
            <w:r>
              <w:rPr>
                <w:rFonts w:hint="eastAsia"/>
                <w:b w:val="0"/>
                <w:color w:val="auto"/>
                <w:lang w:eastAsia="zh-CN"/>
              </w:rPr>
              <w:t>安全帽</w:t>
            </w:r>
          </w:p>
        </w:tc>
        <w:tc>
          <w:tcPr>
            <w:tcW w:w="18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139EF7">
            <w:pPr>
              <w:pStyle w:val="37"/>
              <w:bidi w:val="0"/>
              <w:rPr>
                <w:rFonts w:hint="eastAsia"/>
                <w:b w:val="0"/>
                <w:color w:val="auto"/>
              </w:rPr>
            </w:pPr>
            <w:r>
              <w:rPr>
                <w:rFonts w:hint="eastAsia"/>
                <w:b w:val="0"/>
                <w:color w:val="auto"/>
                <w:lang w:val="en-US" w:eastAsia="zh-CN"/>
              </w:rPr>
              <w:t>--</w:t>
            </w:r>
          </w:p>
        </w:tc>
        <w:tc>
          <w:tcPr>
            <w:tcW w:w="9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0C7EA8">
            <w:pPr>
              <w:pStyle w:val="37"/>
              <w:bidi w:val="0"/>
              <w:rPr>
                <w:rFonts w:hint="eastAsia"/>
                <w:b w:val="0"/>
                <w:color w:val="auto"/>
                <w:lang w:eastAsia="zh-CN"/>
              </w:rPr>
            </w:pPr>
            <w:r>
              <w:rPr>
                <w:rFonts w:hint="eastAsia"/>
                <w:b w:val="0"/>
                <w:color w:val="auto"/>
                <w:lang w:eastAsia="zh-CN"/>
              </w:rPr>
              <w:t>个</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6A31AC">
            <w:pPr>
              <w:pStyle w:val="37"/>
              <w:bidi w:val="0"/>
              <w:rPr>
                <w:rFonts w:hint="default"/>
                <w:b w:val="0"/>
                <w:color w:val="auto"/>
                <w:lang w:val="en-US" w:eastAsia="zh-CN"/>
              </w:rPr>
            </w:pPr>
            <w:r>
              <w:rPr>
                <w:rFonts w:hint="eastAsia"/>
                <w:b w:val="0"/>
                <w:color w:val="auto"/>
                <w:lang w:val="en-US" w:eastAsia="zh-CN"/>
              </w:rPr>
              <w:t>15</w:t>
            </w:r>
          </w:p>
        </w:tc>
        <w:tc>
          <w:tcPr>
            <w:tcW w:w="192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4CEFE1F4">
            <w:pPr>
              <w:pStyle w:val="37"/>
              <w:bidi w:val="0"/>
              <w:rPr>
                <w:rFonts w:hint="eastAsia"/>
                <w:b w:val="0"/>
                <w:color w:val="auto"/>
                <w:lang w:eastAsia="zh-CN"/>
              </w:rPr>
            </w:pPr>
            <w:r>
              <w:rPr>
                <w:rFonts w:hint="eastAsia"/>
                <w:b w:val="0"/>
                <w:color w:val="auto"/>
                <w:lang w:eastAsia="zh-CN"/>
              </w:rPr>
              <w:t>生产车间</w:t>
            </w:r>
          </w:p>
        </w:tc>
      </w:tr>
      <w:tr w14:paraId="38ABFD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4" w:hRule="atLeast"/>
        </w:trPr>
        <w:tc>
          <w:tcPr>
            <w:tcW w:w="662" w:type="dxa"/>
            <w:tcBorders>
              <w:top w:val="single" w:color="000000" w:sz="4" w:space="0"/>
              <w:left w:val="single" w:color="000000" w:sz="12" w:space="0"/>
              <w:bottom w:val="single" w:color="000000" w:sz="4" w:space="0"/>
              <w:right w:val="single" w:color="000000" w:sz="4" w:space="0"/>
            </w:tcBorders>
            <w:shd w:val="clear" w:color="auto" w:fill="auto"/>
            <w:vAlign w:val="center"/>
          </w:tcPr>
          <w:p w14:paraId="30D04C12">
            <w:pPr>
              <w:pStyle w:val="37"/>
              <w:bidi w:val="0"/>
              <w:rPr>
                <w:b w:val="0"/>
                <w:color w:val="auto"/>
              </w:rPr>
            </w:pPr>
            <w:r>
              <w:rPr>
                <w:rFonts w:hint="eastAsia"/>
                <w:b w:val="0"/>
                <w:color w:val="auto"/>
              </w:rPr>
              <w:t>4</w:t>
            </w: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1463EC">
            <w:pPr>
              <w:pStyle w:val="37"/>
              <w:bidi w:val="0"/>
              <w:rPr>
                <w:b w:val="0"/>
                <w:color w:val="auto"/>
              </w:rPr>
            </w:pPr>
            <w:r>
              <w:rPr>
                <w:rFonts w:hint="eastAsia"/>
                <w:b w:val="0"/>
                <w:color w:val="auto"/>
              </w:rPr>
              <w:t>手</w:t>
            </w:r>
            <w:r>
              <w:rPr>
                <w:rFonts w:hint="eastAsia"/>
                <w:b w:val="0"/>
                <w:color w:val="auto"/>
                <w:lang w:eastAsia="zh-CN"/>
              </w:rPr>
              <w:t>提</w:t>
            </w:r>
            <w:r>
              <w:rPr>
                <w:rFonts w:hint="eastAsia"/>
                <w:b w:val="0"/>
                <w:color w:val="auto"/>
              </w:rPr>
              <w:t>式干粉灭火器</w:t>
            </w:r>
          </w:p>
        </w:tc>
        <w:tc>
          <w:tcPr>
            <w:tcW w:w="18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D32E5E">
            <w:pPr>
              <w:pStyle w:val="37"/>
              <w:bidi w:val="0"/>
              <w:rPr>
                <w:b w:val="0"/>
                <w:color w:val="auto"/>
              </w:rPr>
            </w:pPr>
            <w:r>
              <w:rPr>
                <w:rFonts w:hint="eastAsia"/>
                <w:b w:val="0"/>
                <w:color w:val="auto"/>
                <w:lang w:val="en-US" w:eastAsia="zh-CN"/>
              </w:rPr>
              <w:t>4</w:t>
            </w:r>
            <w:r>
              <w:rPr>
                <w:rFonts w:hint="eastAsia"/>
                <w:b w:val="0"/>
                <w:color w:val="auto"/>
              </w:rPr>
              <w:t>kg</w:t>
            </w:r>
          </w:p>
        </w:tc>
        <w:tc>
          <w:tcPr>
            <w:tcW w:w="9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93DB9A">
            <w:pPr>
              <w:pStyle w:val="37"/>
              <w:bidi w:val="0"/>
              <w:rPr>
                <w:b w:val="0"/>
                <w:color w:val="auto"/>
              </w:rPr>
            </w:pPr>
            <w:r>
              <w:rPr>
                <w:rFonts w:hint="eastAsia"/>
                <w:b w:val="0"/>
                <w:color w:val="auto"/>
              </w:rPr>
              <w:t>个</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6BC882">
            <w:pPr>
              <w:pStyle w:val="37"/>
              <w:bidi w:val="0"/>
              <w:rPr>
                <w:rFonts w:hint="eastAsia"/>
                <w:b w:val="0"/>
                <w:color w:val="auto"/>
              </w:rPr>
            </w:pPr>
            <w:r>
              <w:rPr>
                <w:rFonts w:hint="eastAsia"/>
                <w:b w:val="0"/>
                <w:color w:val="auto"/>
                <w:lang w:val="en-US" w:eastAsia="zh-CN"/>
              </w:rPr>
              <w:t>5</w:t>
            </w:r>
          </w:p>
        </w:tc>
        <w:tc>
          <w:tcPr>
            <w:tcW w:w="192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1FFD7C7F">
            <w:pPr>
              <w:pStyle w:val="37"/>
              <w:bidi w:val="0"/>
              <w:rPr>
                <w:rFonts w:hint="eastAsia"/>
                <w:b w:val="0"/>
                <w:color w:val="auto"/>
                <w:lang w:eastAsia="zh-CN"/>
              </w:rPr>
            </w:pPr>
            <w:r>
              <w:rPr>
                <w:rFonts w:hint="eastAsia"/>
                <w:b w:val="0"/>
                <w:color w:val="auto"/>
                <w:lang w:eastAsia="zh-CN"/>
              </w:rPr>
              <w:t>办公室</w:t>
            </w:r>
          </w:p>
        </w:tc>
      </w:tr>
      <w:tr w14:paraId="42B56D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4" w:hRule="atLeast"/>
        </w:trPr>
        <w:tc>
          <w:tcPr>
            <w:tcW w:w="662" w:type="dxa"/>
            <w:tcBorders>
              <w:top w:val="single" w:color="000000" w:sz="4" w:space="0"/>
              <w:left w:val="single" w:color="000000" w:sz="12" w:space="0"/>
              <w:bottom w:val="single" w:color="000000" w:sz="4" w:space="0"/>
              <w:right w:val="single" w:color="000000" w:sz="4" w:space="0"/>
            </w:tcBorders>
            <w:shd w:val="clear" w:color="auto" w:fill="auto"/>
            <w:vAlign w:val="center"/>
          </w:tcPr>
          <w:p w14:paraId="2AF34CA1">
            <w:pPr>
              <w:pStyle w:val="37"/>
              <w:bidi w:val="0"/>
              <w:rPr>
                <w:rFonts w:hint="eastAsia"/>
                <w:b w:val="0"/>
                <w:color w:val="auto"/>
              </w:rPr>
            </w:pPr>
            <w:r>
              <w:rPr>
                <w:rFonts w:hint="eastAsia"/>
                <w:b w:val="0"/>
                <w:color w:val="auto"/>
              </w:rPr>
              <w:t>5</w:t>
            </w: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8DCC01">
            <w:pPr>
              <w:pStyle w:val="37"/>
              <w:bidi w:val="0"/>
              <w:rPr>
                <w:rFonts w:hint="eastAsia"/>
                <w:b w:val="0"/>
                <w:color w:val="auto"/>
              </w:rPr>
            </w:pPr>
            <w:r>
              <w:rPr>
                <w:rFonts w:hint="eastAsia"/>
                <w:b w:val="0"/>
                <w:color w:val="auto"/>
              </w:rPr>
              <w:t>手提式干粉灭火器</w:t>
            </w:r>
          </w:p>
        </w:tc>
        <w:tc>
          <w:tcPr>
            <w:tcW w:w="18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43D4A5">
            <w:pPr>
              <w:pStyle w:val="37"/>
              <w:bidi w:val="0"/>
              <w:rPr>
                <w:rFonts w:hint="eastAsia"/>
                <w:b w:val="0"/>
                <w:color w:val="auto"/>
              </w:rPr>
            </w:pPr>
            <w:r>
              <w:rPr>
                <w:rFonts w:hint="eastAsia"/>
                <w:b w:val="0"/>
                <w:color w:val="auto"/>
              </w:rPr>
              <w:t>8kg</w:t>
            </w:r>
          </w:p>
        </w:tc>
        <w:tc>
          <w:tcPr>
            <w:tcW w:w="9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446DA8">
            <w:pPr>
              <w:pStyle w:val="37"/>
              <w:bidi w:val="0"/>
              <w:rPr>
                <w:rFonts w:hint="eastAsia"/>
                <w:b w:val="0"/>
                <w:color w:val="auto"/>
              </w:rPr>
            </w:pPr>
            <w:r>
              <w:rPr>
                <w:rFonts w:hint="eastAsia"/>
                <w:b w:val="0"/>
                <w:color w:val="auto"/>
              </w:rPr>
              <w:t>个</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450FFF">
            <w:pPr>
              <w:pStyle w:val="37"/>
              <w:bidi w:val="0"/>
              <w:rPr>
                <w:rFonts w:hint="default"/>
                <w:b w:val="0"/>
                <w:color w:val="auto"/>
                <w:lang w:val="en-US"/>
              </w:rPr>
            </w:pPr>
            <w:r>
              <w:rPr>
                <w:rFonts w:hint="eastAsia"/>
                <w:b w:val="0"/>
                <w:color w:val="auto"/>
                <w:lang w:val="en-US" w:eastAsia="zh-CN"/>
              </w:rPr>
              <w:t>10</w:t>
            </w:r>
          </w:p>
        </w:tc>
        <w:tc>
          <w:tcPr>
            <w:tcW w:w="192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6099C5F0">
            <w:pPr>
              <w:pStyle w:val="37"/>
              <w:bidi w:val="0"/>
              <w:rPr>
                <w:rFonts w:hint="eastAsia"/>
                <w:b w:val="0"/>
                <w:color w:val="auto"/>
                <w:lang w:eastAsia="zh-CN"/>
              </w:rPr>
            </w:pPr>
            <w:r>
              <w:rPr>
                <w:rFonts w:hint="eastAsia"/>
                <w:b w:val="0"/>
                <w:color w:val="auto"/>
                <w:lang w:eastAsia="zh-CN"/>
              </w:rPr>
              <w:t>厂区各单元</w:t>
            </w:r>
          </w:p>
        </w:tc>
      </w:tr>
      <w:tr w14:paraId="467999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4" w:hRule="atLeast"/>
        </w:trPr>
        <w:tc>
          <w:tcPr>
            <w:tcW w:w="662" w:type="dxa"/>
            <w:tcBorders>
              <w:top w:val="single" w:color="000000" w:sz="4" w:space="0"/>
              <w:left w:val="single" w:color="000000" w:sz="12" w:space="0"/>
              <w:bottom w:val="single" w:color="000000" w:sz="4" w:space="0"/>
              <w:right w:val="single" w:color="000000" w:sz="4" w:space="0"/>
            </w:tcBorders>
            <w:shd w:val="clear" w:color="auto" w:fill="auto"/>
            <w:vAlign w:val="center"/>
          </w:tcPr>
          <w:p w14:paraId="0FACEEDE">
            <w:pPr>
              <w:pStyle w:val="37"/>
              <w:bidi w:val="0"/>
              <w:rPr>
                <w:rFonts w:hint="eastAsia"/>
                <w:b w:val="0"/>
                <w:color w:val="auto"/>
              </w:rPr>
            </w:pPr>
            <w:r>
              <w:rPr>
                <w:rFonts w:hint="eastAsia"/>
                <w:b w:val="0"/>
                <w:color w:val="auto"/>
              </w:rPr>
              <w:t>6</w:t>
            </w: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104D76">
            <w:pPr>
              <w:pStyle w:val="37"/>
              <w:bidi w:val="0"/>
              <w:rPr>
                <w:rFonts w:hint="eastAsia"/>
                <w:b w:val="0"/>
                <w:color w:val="auto"/>
                <w:lang w:eastAsia="zh-CN"/>
              </w:rPr>
            </w:pPr>
            <w:r>
              <w:rPr>
                <w:rFonts w:hint="eastAsia"/>
                <w:b w:val="0"/>
                <w:color w:val="auto"/>
                <w:lang w:eastAsia="zh-CN"/>
              </w:rPr>
              <w:t>消防栓</w:t>
            </w:r>
          </w:p>
        </w:tc>
        <w:tc>
          <w:tcPr>
            <w:tcW w:w="18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78AC0F">
            <w:pPr>
              <w:pStyle w:val="37"/>
              <w:bidi w:val="0"/>
              <w:ind w:left="1" w:leftChars="0"/>
              <w:rPr>
                <w:rFonts w:hint="eastAsia"/>
                <w:b w:val="0"/>
                <w:color w:val="auto"/>
              </w:rPr>
            </w:pPr>
            <w:r>
              <w:rPr>
                <w:rFonts w:hint="eastAsia"/>
                <w:b w:val="0"/>
                <w:color w:val="auto"/>
                <w:lang w:val="en-US" w:eastAsia="zh-CN"/>
              </w:rPr>
              <w:t>--</w:t>
            </w:r>
          </w:p>
        </w:tc>
        <w:tc>
          <w:tcPr>
            <w:tcW w:w="9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076074">
            <w:pPr>
              <w:pStyle w:val="37"/>
              <w:bidi w:val="0"/>
              <w:rPr>
                <w:rFonts w:hint="eastAsia"/>
                <w:b w:val="0"/>
                <w:color w:val="auto"/>
              </w:rPr>
            </w:pPr>
            <w:r>
              <w:rPr>
                <w:rFonts w:hint="eastAsia"/>
                <w:b w:val="0"/>
                <w:color w:val="auto"/>
              </w:rPr>
              <w:t>个</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AF732E">
            <w:pPr>
              <w:pStyle w:val="37"/>
              <w:bidi w:val="0"/>
              <w:rPr>
                <w:rFonts w:hint="eastAsia"/>
                <w:b w:val="0"/>
                <w:color w:val="auto"/>
                <w:lang w:val="en-US" w:eastAsia="zh-CN"/>
              </w:rPr>
            </w:pPr>
            <w:r>
              <w:rPr>
                <w:rFonts w:hint="eastAsia"/>
                <w:b w:val="0"/>
                <w:color w:val="auto"/>
                <w:lang w:val="en-US" w:eastAsia="zh-CN"/>
              </w:rPr>
              <w:t>6</w:t>
            </w:r>
          </w:p>
        </w:tc>
        <w:tc>
          <w:tcPr>
            <w:tcW w:w="192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76BBC39D">
            <w:pPr>
              <w:pStyle w:val="37"/>
              <w:bidi w:val="0"/>
              <w:rPr>
                <w:rFonts w:hint="eastAsia"/>
                <w:b w:val="0"/>
                <w:color w:val="auto"/>
                <w:lang w:eastAsia="zh-CN"/>
              </w:rPr>
            </w:pPr>
            <w:r>
              <w:rPr>
                <w:rFonts w:hint="eastAsia"/>
                <w:b w:val="0"/>
                <w:color w:val="auto"/>
                <w:lang w:eastAsia="zh-CN"/>
              </w:rPr>
              <w:t>厂区消防管网</w:t>
            </w:r>
          </w:p>
        </w:tc>
      </w:tr>
      <w:tr w14:paraId="30453F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4" w:hRule="atLeast"/>
        </w:trPr>
        <w:tc>
          <w:tcPr>
            <w:tcW w:w="662" w:type="dxa"/>
            <w:tcBorders>
              <w:top w:val="single" w:color="000000" w:sz="4" w:space="0"/>
              <w:left w:val="single" w:color="000000" w:sz="12" w:space="0"/>
              <w:bottom w:val="single" w:color="000000" w:sz="4" w:space="0"/>
              <w:right w:val="single" w:color="000000" w:sz="4" w:space="0"/>
            </w:tcBorders>
            <w:shd w:val="clear" w:color="auto" w:fill="auto"/>
            <w:vAlign w:val="center"/>
          </w:tcPr>
          <w:p w14:paraId="77830C08">
            <w:pPr>
              <w:pStyle w:val="37"/>
              <w:bidi w:val="0"/>
              <w:rPr>
                <w:rFonts w:hint="eastAsia"/>
                <w:b w:val="0"/>
                <w:color w:val="auto"/>
                <w:lang w:val="en-US" w:eastAsia="zh-CN"/>
              </w:rPr>
            </w:pPr>
            <w:r>
              <w:rPr>
                <w:rFonts w:hint="eastAsia"/>
                <w:b w:val="0"/>
                <w:color w:val="auto"/>
                <w:lang w:val="en-US" w:eastAsia="zh-CN"/>
              </w:rPr>
              <w:t>7</w:t>
            </w: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70F49C">
            <w:pPr>
              <w:pStyle w:val="37"/>
              <w:bidi w:val="0"/>
              <w:rPr>
                <w:rFonts w:hint="eastAsia"/>
                <w:b w:val="0"/>
                <w:color w:val="auto"/>
                <w:lang w:eastAsia="zh-CN"/>
              </w:rPr>
            </w:pPr>
            <w:r>
              <w:rPr>
                <w:rFonts w:hint="eastAsia"/>
                <w:b w:val="0"/>
                <w:color w:val="auto"/>
                <w:lang w:eastAsia="zh-CN"/>
              </w:rPr>
              <w:t>对讲机</w:t>
            </w:r>
          </w:p>
        </w:tc>
        <w:tc>
          <w:tcPr>
            <w:tcW w:w="18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C0F6CC">
            <w:pPr>
              <w:pStyle w:val="37"/>
              <w:bidi w:val="0"/>
              <w:ind w:left="1" w:leftChars="0"/>
              <w:rPr>
                <w:rFonts w:hint="eastAsia"/>
                <w:b w:val="0"/>
                <w:color w:val="auto"/>
              </w:rPr>
            </w:pPr>
            <w:r>
              <w:rPr>
                <w:rFonts w:hint="eastAsia"/>
                <w:b w:val="0"/>
                <w:color w:val="auto"/>
                <w:lang w:val="en-US" w:eastAsia="zh-CN"/>
              </w:rPr>
              <w:t>--</w:t>
            </w:r>
          </w:p>
        </w:tc>
        <w:tc>
          <w:tcPr>
            <w:tcW w:w="9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2AA7DB">
            <w:pPr>
              <w:pStyle w:val="37"/>
              <w:bidi w:val="0"/>
              <w:rPr>
                <w:rFonts w:hint="eastAsia"/>
                <w:b w:val="0"/>
                <w:color w:val="auto"/>
                <w:lang w:eastAsia="zh-CN"/>
              </w:rPr>
            </w:pPr>
            <w:r>
              <w:rPr>
                <w:rFonts w:hint="eastAsia"/>
                <w:b w:val="0"/>
                <w:color w:val="auto"/>
                <w:lang w:eastAsia="zh-CN"/>
              </w:rPr>
              <w:t>部</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F05479">
            <w:pPr>
              <w:pStyle w:val="37"/>
              <w:bidi w:val="0"/>
              <w:rPr>
                <w:rFonts w:hint="default"/>
                <w:b w:val="0"/>
                <w:color w:val="auto"/>
                <w:lang w:val="en-US" w:eastAsia="zh-CN"/>
              </w:rPr>
            </w:pPr>
            <w:r>
              <w:rPr>
                <w:rFonts w:hint="eastAsia"/>
                <w:b w:val="0"/>
                <w:color w:val="auto"/>
                <w:lang w:val="en-US" w:eastAsia="zh-CN"/>
              </w:rPr>
              <w:t>7</w:t>
            </w:r>
          </w:p>
        </w:tc>
        <w:tc>
          <w:tcPr>
            <w:tcW w:w="192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4DDD7662">
            <w:pPr>
              <w:pStyle w:val="37"/>
              <w:bidi w:val="0"/>
              <w:rPr>
                <w:rFonts w:hint="eastAsia"/>
                <w:b w:val="0"/>
                <w:color w:val="auto"/>
                <w:lang w:eastAsia="zh-CN"/>
              </w:rPr>
            </w:pPr>
            <w:r>
              <w:rPr>
                <w:rFonts w:hint="eastAsia"/>
                <w:b w:val="0"/>
                <w:color w:val="auto"/>
                <w:lang w:eastAsia="zh-CN"/>
              </w:rPr>
              <w:t>办公室储物柜</w:t>
            </w:r>
          </w:p>
        </w:tc>
      </w:tr>
      <w:tr w14:paraId="5BB198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4" w:hRule="atLeast"/>
        </w:trPr>
        <w:tc>
          <w:tcPr>
            <w:tcW w:w="662" w:type="dxa"/>
            <w:tcBorders>
              <w:top w:val="single" w:color="000000" w:sz="4" w:space="0"/>
              <w:left w:val="single" w:color="000000" w:sz="12" w:space="0"/>
              <w:bottom w:val="single" w:color="000000" w:sz="4" w:space="0"/>
              <w:right w:val="single" w:color="000000" w:sz="4" w:space="0"/>
            </w:tcBorders>
            <w:shd w:val="clear" w:color="auto" w:fill="auto"/>
            <w:vAlign w:val="center"/>
          </w:tcPr>
          <w:p w14:paraId="5A61A57F">
            <w:pPr>
              <w:pStyle w:val="37"/>
              <w:bidi w:val="0"/>
              <w:rPr>
                <w:rFonts w:hint="default"/>
                <w:b w:val="0"/>
                <w:color w:val="auto"/>
                <w:lang w:val="en-US" w:eastAsia="zh-CN"/>
              </w:rPr>
            </w:pPr>
            <w:r>
              <w:rPr>
                <w:rFonts w:hint="eastAsia"/>
                <w:b w:val="0"/>
                <w:color w:val="auto"/>
                <w:lang w:val="en-US" w:eastAsia="zh-CN"/>
              </w:rPr>
              <w:t>8</w:t>
            </w: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E4DFD1">
            <w:pPr>
              <w:pStyle w:val="37"/>
              <w:bidi w:val="0"/>
              <w:rPr>
                <w:rFonts w:hint="eastAsia"/>
                <w:b w:val="0"/>
                <w:color w:val="auto"/>
                <w:lang w:eastAsia="zh-CN"/>
              </w:rPr>
            </w:pPr>
            <w:r>
              <w:rPr>
                <w:rFonts w:hint="eastAsia"/>
                <w:b w:val="0"/>
                <w:color w:val="auto"/>
                <w:lang w:eastAsia="zh-CN"/>
              </w:rPr>
              <w:t>扩音器</w:t>
            </w:r>
          </w:p>
        </w:tc>
        <w:tc>
          <w:tcPr>
            <w:tcW w:w="18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914C5D">
            <w:pPr>
              <w:pStyle w:val="37"/>
              <w:bidi w:val="0"/>
              <w:ind w:left="1" w:leftChars="0"/>
              <w:rPr>
                <w:rFonts w:hint="eastAsia"/>
                <w:b w:val="0"/>
                <w:color w:val="auto"/>
              </w:rPr>
            </w:pPr>
            <w:r>
              <w:rPr>
                <w:rFonts w:hint="eastAsia"/>
                <w:b w:val="0"/>
                <w:color w:val="auto"/>
                <w:lang w:val="en-US" w:eastAsia="zh-CN"/>
              </w:rPr>
              <w:t>--</w:t>
            </w:r>
          </w:p>
        </w:tc>
        <w:tc>
          <w:tcPr>
            <w:tcW w:w="9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6DA1A5">
            <w:pPr>
              <w:pStyle w:val="37"/>
              <w:bidi w:val="0"/>
              <w:rPr>
                <w:rFonts w:hint="eastAsia"/>
                <w:b w:val="0"/>
                <w:color w:val="auto"/>
                <w:lang w:eastAsia="zh-CN"/>
              </w:rPr>
            </w:pPr>
            <w:r>
              <w:rPr>
                <w:rFonts w:hint="eastAsia"/>
                <w:b w:val="0"/>
                <w:color w:val="auto"/>
                <w:lang w:eastAsia="zh-CN"/>
              </w:rPr>
              <w:t>个</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DC134C">
            <w:pPr>
              <w:pStyle w:val="37"/>
              <w:bidi w:val="0"/>
              <w:rPr>
                <w:rFonts w:hint="default"/>
                <w:b w:val="0"/>
                <w:color w:val="auto"/>
                <w:lang w:val="en-US" w:eastAsia="zh-CN"/>
              </w:rPr>
            </w:pPr>
            <w:r>
              <w:rPr>
                <w:rFonts w:hint="eastAsia"/>
                <w:b w:val="0"/>
                <w:color w:val="auto"/>
                <w:lang w:val="en-US" w:eastAsia="zh-CN"/>
              </w:rPr>
              <w:t>1</w:t>
            </w:r>
          </w:p>
        </w:tc>
        <w:tc>
          <w:tcPr>
            <w:tcW w:w="192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441D6950">
            <w:pPr>
              <w:pStyle w:val="37"/>
              <w:bidi w:val="0"/>
              <w:rPr>
                <w:rFonts w:hint="eastAsia"/>
                <w:b w:val="0"/>
                <w:color w:val="auto"/>
                <w:lang w:eastAsia="zh-CN"/>
              </w:rPr>
            </w:pPr>
            <w:r>
              <w:rPr>
                <w:rFonts w:hint="eastAsia"/>
                <w:b w:val="0"/>
                <w:color w:val="auto"/>
                <w:lang w:eastAsia="zh-CN"/>
              </w:rPr>
              <w:t>办公室储物柜</w:t>
            </w:r>
          </w:p>
        </w:tc>
      </w:tr>
      <w:tr w14:paraId="596945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4" w:hRule="atLeast"/>
        </w:trPr>
        <w:tc>
          <w:tcPr>
            <w:tcW w:w="662" w:type="dxa"/>
            <w:tcBorders>
              <w:top w:val="single" w:color="000000" w:sz="4" w:space="0"/>
              <w:left w:val="single" w:color="000000" w:sz="12" w:space="0"/>
              <w:bottom w:val="single" w:color="000000" w:sz="4" w:space="0"/>
              <w:right w:val="single" w:color="000000" w:sz="4" w:space="0"/>
            </w:tcBorders>
            <w:shd w:val="clear" w:color="auto" w:fill="auto"/>
            <w:vAlign w:val="center"/>
          </w:tcPr>
          <w:p w14:paraId="10476E83">
            <w:pPr>
              <w:pStyle w:val="37"/>
              <w:bidi w:val="0"/>
              <w:rPr>
                <w:rFonts w:hint="default"/>
                <w:b w:val="0"/>
                <w:color w:val="auto"/>
                <w:lang w:val="en-US" w:eastAsia="zh-CN"/>
              </w:rPr>
            </w:pPr>
            <w:r>
              <w:rPr>
                <w:rFonts w:hint="eastAsia"/>
                <w:b w:val="0"/>
                <w:color w:val="auto"/>
                <w:lang w:val="en-US" w:eastAsia="zh-CN"/>
              </w:rPr>
              <w:t>9</w:t>
            </w: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C98A84">
            <w:pPr>
              <w:pStyle w:val="37"/>
              <w:bidi w:val="0"/>
              <w:rPr>
                <w:rFonts w:hint="eastAsia"/>
                <w:b w:val="0"/>
                <w:color w:val="auto"/>
                <w:lang w:eastAsia="zh-CN"/>
              </w:rPr>
            </w:pPr>
            <w:r>
              <w:rPr>
                <w:rFonts w:hint="eastAsia"/>
                <w:b w:val="0"/>
                <w:color w:val="auto"/>
                <w:lang w:val="en-US" w:eastAsia="zh-CN"/>
              </w:rPr>
              <w:t>消防应急灯</w:t>
            </w:r>
          </w:p>
        </w:tc>
        <w:tc>
          <w:tcPr>
            <w:tcW w:w="18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FE51FC">
            <w:pPr>
              <w:pStyle w:val="37"/>
              <w:bidi w:val="0"/>
              <w:ind w:left="1" w:leftChars="0"/>
              <w:rPr>
                <w:rFonts w:hint="eastAsia"/>
                <w:b w:val="0"/>
                <w:color w:val="auto"/>
              </w:rPr>
            </w:pPr>
            <w:r>
              <w:rPr>
                <w:rFonts w:hint="eastAsia"/>
                <w:b w:val="0"/>
                <w:color w:val="auto"/>
                <w:lang w:val="en-US" w:eastAsia="zh-CN"/>
              </w:rPr>
              <w:t>--</w:t>
            </w:r>
          </w:p>
        </w:tc>
        <w:tc>
          <w:tcPr>
            <w:tcW w:w="9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36DCCD">
            <w:pPr>
              <w:pStyle w:val="37"/>
              <w:bidi w:val="0"/>
              <w:rPr>
                <w:rFonts w:hint="eastAsia"/>
                <w:b w:val="0"/>
                <w:color w:val="auto"/>
                <w:lang w:eastAsia="zh-CN"/>
              </w:rPr>
            </w:pPr>
            <w:r>
              <w:rPr>
                <w:rFonts w:hint="eastAsia"/>
                <w:b w:val="0"/>
                <w:color w:val="auto"/>
                <w:lang w:eastAsia="zh-CN"/>
              </w:rPr>
              <w:t>个</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242787">
            <w:pPr>
              <w:pStyle w:val="37"/>
              <w:bidi w:val="0"/>
              <w:rPr>
                <w:rFonts w:hint="default"/>
                <w:b w:val="0"/>
                <w:color w:val="auto"/>
                <w:lang w:val="en-US" w:eastAsia="zh-CN"/>
              </w:rPr>
            </w:pPr>
            <w:r>
              <w:rPr>
                <w:rFonts w:hint="eastAsia"/>
                <w:b w:val="0"/>
                <w:color w:val="auto"/>
                <w:lang w:val="en-US" w:eastAsia="zh-CN"/>
              </w:rPr>
              <w:t>2</w:t>
            </w:r>
          </w:p>
        </w:tc>
        <w:tc>
          <w:tcPr>
            <w:tcW w:w="192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6EEAB7D1">
            <w:pPr>
              <w:pStyle w:val="37"/>
              <w:bidi w:val="0"/>
              <w:rPr>
                <w:rFonts w:hint="eastAsia"/>
                <w:b w:val="0"/>
                <w:color w:val="auto"/>
                <w:lang w:eastAsia="zh-CN"/>
              </w:rPr>
            </w:pPr>
            <w:r>
              <w:rPr>
                <w:rFonts w:hint="eastAsia"/>
                <w:b w:val="0"/>
                <w:color w:val="auto"/>
                <w:lang w:eastAsia="zh-CN"/>
              </w:rPr>
              <w:t>生产车间、冷库</w:t>
            </w:r>
          </w:p>
        </w:tc>
      </w:tr>
      <w:tr w14:paraId="3D8B9D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4" w:hRule="atLeast"/>
        </w:trPr>
        <w:tc>
          <w:tcPr>
            <w:tcW w:w="662" w:type="dxa"/>
            <w:tcBorders>
              <w:top w:val="single" w:color="000000" w:sz="4" w:space="0"/>
              <w:left w:val="single" w:color="000000" w:sz="12" w:space="0"/>
              <w:bottom w:val="single" w:color="000000" w:sz="4" w:space="0"/>
              <w:right w:val="single" w:color="000000" w:sz="4" w:space="0"/>
            </w:tcBorders>
            <w:shd w:val="clear" w:color="auto" w:fill="auto"/>
            <w:vAlign w:val="center"/>
          </w:tcPr>
          <w:p w14:paraId="24E1C717">
            <w:pPr>
              <w:pStyle w:val="37"/>
              <w:bidi w:val="0"/>
              <w:rPr>
                <w:rFonts w:hint="default"/>
                <w:b w:val="0"/>
                <w:color w:val="auto"/>
                <w:lang w:val="en-US" w:eastAsia="zh-CN"/>
              </w:rPr>
            </w:pPr>
            <w:r>
              <w:rPr>
                <w:rFonts w:hint="eastAsia"/>
                <w:b w:val="0"/>
                <w:color w:val="auto"/>
                <w:lang w:val="en-US" w:eastAsia="zh-CN"/>
              </w:rPr>
              <w:t>10</w:t>
            </w: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5CE2F5">
            <w:pPr>
              <w:pStyle w:val="37"/>
              <w:bidi w:val="0"/>
              <w:rPr>
                <w:rFonts w:hint="eastAsia"/>
                <w:b w:val="0"/>
                <w:color w:val="auto"/>
                <w:lang w:val="en-US" w:eastAsia="zh-CN"/>
              </w:rPr>
            </w:pPr>
            <w:r>
              <w:rPr>
                <w:rFonts w:hint="eastAsia"/>
                <w:b w:val="0"/>
                <w:color w:val="auto"/>
                <w:lang w:val="en-US" w:eastAsia="zh-CN"/>
              </w:rPr>
              <w:t>安全警示标志</w:t>
            </w:r>
          </w:p>
        </w:tc>
        <w:tc>
          <w:tcPr>
            <w:tcW w:w="18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2B0583">
            <w:pPr>
              <w:pStyle w:val="37"/>
              <w:bidi w:val="0"/>
              <w:ind w:left="1" w:leftChars="0"/>
              <w:rPr>
                <w:rFonts w:hint="eastAsia"/>
                <w:b w:val="0"/>
                <w:color w:val="auto"/>
              </w:rPr>
            </w:pPr>
            <w:r>
              <w:rPr>
                <w:rFonts w:hint="eastAsia"/>
                <w:b w:val="0"/>
                <w:color w:val="auto"/>
                <w:lang w:val="en-US" w:eastAsia="zh-CN"/>
              </w:rPr>
              <w:t>--</w:t>
            </w:r>
          </w:p>
        </w:tc>
        <w:tc>
          <w:tcPr>
            <w:tcW w:w="9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4C4826">
            <w:pPr>
              <w:pStyle w:val="37"/>
              <w:bidi w:val="0"/>
              <w:rPr>
                <w:rFonts w:hint="eastAsia"/>
                <w:b w:val="0"/>
                <w:color w:val="auto"/>
                <w:lang w:eastAsia="zh-CN"/>
              </w:rPr>
            </w:pPr>
            <w:r>
              <w:rPr>
                <w:rFonts w:hint="eastAsia"/>
                <w:b w:val="0"/>
                <w:color w:val="auto"/>
                <w:lang w:eastAsia="zh-CN"/>
              </w:rPr>
              <w:t>个</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3F29CF">
            <w:pPr>
              <w:pStyle w:val="37"/>
              <w:bidi w:val="0"/>
              <w:rPr>
                <w:rFonts w:hint="default"/>
                <w:b w:val="0"/>
                <w:color w:val="auto"/>
                <w:lang w:val="en-US" w:eastAsia="zh-CN"/>
              </w:rPr>
            </w:pPr>
            <w:r>
              <w:rPr>
                <w:rFonts w:hint="eastAsia"/>
                <w:b w:val="0"/>
                <w:color w:val="auto"/>
                <w:lang w:val="en-US" w:eastAsia="zh-CN"/>
              </w:rPr>
              <w:t>15</w:t>
            </w:r>
          </w:p>
        </w:tc>
        <w:tc>
          <w:tcPr>
            <w:tcW w:w="192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780D6F70">
            <w:pPr>
              <w:pStyle w:val="37"/>
              <w:bidi w:val="0"/>
              <w:rPr>
                <w:rFonts w:hint="eastAsia"/>
                <w:b w:val="0"/>
                <w:color w:val="auto"/>
                <w:lang w:eastAsia="zh-CN"/>
              </w:rPr>
            </w:pPr>
            <w:r>
              <w:rPr>
                <w:rFonts w:hint="eastAsia"/>
                <w:b w:val="0"/>
                <w:color w:val="auto"/>
                <w:lang w:eastAsia="zh-CN"/>
              </w:rPr>
              <w:t>危险部位</w:t>
            </w:r>
          </w:p>
        </w:tc>
      </w:tr>
      <w:tr w14:paraId="30A3FA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4" w:hRule="atLeast"/>
        </w:trPr>
        <w:tc>
          <w:tcPr>
            <w:tcW w:w="662" w:type="dxa"/>
            <w:tcBorders>
              <w:top w:val="single" w:color="000000" w:sz="4" w:space="0"/>
              <w:left w:val="single" w:color="000000" w:sz="12" w:space="0"/>
              <w:bottom w:val="single" w:color="000000" w:sz="4" w:space="0"/>
              <w:right w:val="single" w:color="000000" w:sz="4" w:space="0"/>
            </w:tcBorders>
            <w:shd w:val="clear" w:color="auto" w:fill="auto"/>
            <w:vAlign w:val="center"/>
          </w:tcPr>
          <w:p w14:paraId="72345793">
            <w:pPr>
              <w:pStyle w:val="37"/>
              <w:bidi w:val="0"/>
              <w:rPr>
                <w:rFonts w:hint="default"/>
                <w:b w:val="0"/>
                <w:color w:val="auto"/>
                <w:lang w:val="en-US" w:eastAsia="zh-CN"/>
              </w:rPr>
            </w:pPr>
            <w:r>
              <w:rPr>
                <w:rFonts w:hint="eastAsia"/>
                <w:b w:val="0"/>
                <w:color w:val="auto"/>
                <w:lang w:val="en-US" w:eastAsia="zh-CN"/>
              </w:rPr>
              <w:t>11</w:t>
            </w: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4E5FE2">
            <w:pPr>
              <w:pStyle w:val="37"/>
              <w:bidi w:val="0"/>
              <w:rPr>
                <w:rFonts w:hint="default"/>
                <w:b w:val="0"/>
                <w:color w:val="auto"/>
                <w:lang w:val="en-US" w:eastAsia="zh-CN"/>
              </w:rPr>
            </w:pPr>
            <w:r>
              <w:rPr>
                <w:rFonts w:hint="eastAsia"/>
                <w:b w:val="0"/>
                <w:color w:val="auto"/>
                <w:lang w:val="en-US" w:eastAsia="zh-CN"/>
              </w:rPr>
              <w:t>气体泄漏报警装置</w:t>
            </w:r>
          </w:p>
        </w:tc>
        <w:tc>
          <w:tcPr>
            <w:tcW w:w="18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5E3652">
            <w:pPr>
              <w:pStyle w:val="37"/>
              <w:bidi w:val="0"/>
              <w:ind w:left="1" w:leftChars="0"/>
              <w:rPr>
                <w:rFonts w:hint="eastAsia"/>
                <w:b w:val="0"/>
                <w:color w:val="auto"/>
              </w:rPr>
            </w:pPr>
            <w:r>
              <w:rPr>
                <w:rFonts w:hint="eastAsia"/>
                <w:b w:val="0"/>
                <w:color w:val="auto"/>
                <w:lang w:val="en-US" w:eastAsia="zh-CN"/>
              </w:rPr>
              <w:t>--</w:t>
            </w:r>
          </w:p>
        </w:tc>
        <w:tc>
          <w:tcPr>
            <w:tcW w:w="9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BCD1BC">
            <w:pPr>
              <w:pStyle w:val="37"/>
              <w:bidi w:val="0"/>
              <w:rPr>
                <w:rFonts w:hint="default"/>
                <w:b w:val="0"/>
                <w:color w:val="auto"/>
                <w:lang w:val="en-US" w:eastAsia="zh-CN"/>
              </w:rPr>
            </w:pPr>
            <w:r>
              <w:rPr>
                <w:rFonts w:hint="eastAsia"/>
                <w:b w:val="0"/>
                <w:color w:val="auto"/>
                <w:lang w:val="en-US" w:eastAsia="zh-CN"/>
              </w:rPr>
              <w:t>个</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31F058">
            <w:pPr>
              <w:pStyle w:val="37"/>
              <w:bidi w:val="0"/>
              <w:rPr>
                <w:rFonts w:hint="default"/>
                <w:b w:val="0"/>
                <w:color w:val="auto"/>
                <w:lang w:val="en-US" w:eastAsia="zh-CN"/>
              </w:rPr>
            </w:pPr>
            <w:r>
              <w:rPr>
                <w:rFonts w:hint="eastAsia"/>
                <w:b w:val="0"/>
                <w:color w:val="auto"/>
                <w:lang w:val="en-US" w:eastAsia="zh-CN"/>
              </w:rPr>
              <w:t>1</w:t>
            </w:r>
          </w:p>
        </w:tc>
        <w:tc>
          <w:tcPr>
            <w:tcW w:w="192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0E891698">
            <w:pPr>
              <w:pStyle w:val="37"/>
              <w:bidi w:val="0"/>
              <w:rPr>
                <w:rFonts w:hint="default"/>
                <w:b w:val="0"/>
                <w:color w:val="auto"/>
                <w:lang w:val="en-US" w:eastAsia="zh-CN"/>
              </w:rPr>
            </w:pPr>
            <w:r>
              <w:rPr>
                <w:rFonts w:hint="eastAsia"/>
                <w:b w:val="0"/>
                <w:color w:val="auto"/>
                <w:lang w:val="en-US" w:eastAsia="zh-CN"/>
              </w:rPr>
              <w:t>液氨储罐</w:t>
            </w:r>
          </w:p>
        </w:tc>
      </w:tr>
      <w:tr w14:paraId="186C62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35" w:type="dxa"/>
            <w:gridSpan w:val="6"/>
            <w:tcBorders>
              <w:top w:val="single" w:color="000000" w:sz="4" w:space="0"/>
              <w:left w:val="single" w:color="000000" w:sz="12" w:space="0"/>
              <w:bottom w:val="single" w:color="000000" w:sz="4" w:space="0"/>
              <w:right w:val="single" w:color="000000" w:sz="4" w:space="0"/>
            </w:tcBorders>
            <w:shd w:val="clear" w:color="auto" w:fill="auto"/>
            <w:vAlign w:val="center"/>
          </w:tcPr>
          <w:p w14:paraId="0970019F">
            <w:pPr>
              <w:pStyle w:val="37"/>
              <w:bidi w:val="0"/>
              <w:rPr>
                <w:b w:val="0"/>
                <w:color w:val="auto"/>
              </w:rPr>
            </w:pPr>
            <w:r>
              <w:rPr>
                <w:rFonts w:hint="eastAsia"/>
                <w:b w:val="0"/>
                <w:color w:val="auto"/>
              </w:rPr>
              <w:t>应急车辆</w:t>
            </w:r>
          </w:p>
        </w:tc>
      </w:tr>
      <w:tr w14:paraId="2D6AE7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2" w:type="dxa"/>
            <w:tcBorders>
              <w:top w:val="single" w:color="000000" w:sz="4" w:space="0"/>
              <w:left w:val="single" w:color="000000" w:sz="12" w:space="0"/>
              <w:bottom w:val="single" w:color="000000" w:sz="12" w:space="0"/>
              <w:right w:val="single" w:color="000000" w:sz="4" w:space="0"/>
            </w:tcBorders>
            <w:shd w:val="clear" w:color="auto" w:fill="auto"/>
            <w:vAlign w:val="center"/>
          </w:tcPr>
          <w:p w14:paraId="235940E4">
            <w:pPr>
              <w:pStyle w:val="37"/>
              <w:bidi w:val="0"/>
              <w:rPr>
                <w:b w:val="0"/>
                <w:color w:val="auto"/>
              </w:rPr>
            </w:pPr>
            <w:r>
              <w:rPr>
                <w:rFonts w:hint="eastAsia"/>
                <w:b w:val="0"/>
                <w:color w:val="auto"/>
              </w:rPr>
              <w:t>1</w:t>
            </w:r>
          </w:p>
        </w:tc>
        <w:tc>
          <w:tcPr>
            <w:tcW w:w="1998" w:type="dxa"/>
            <w:tcBorders>
              <w:top w:val="single" w:color="000000" w:sz="4" w:space="0"/>
              <w:left w:val="single" w:color="000000" w:sz="4" w:space="0"/>
              <w:bottom w:val="single" w:color="000000" w:sz="12" w:space="0"/>
              <w:right w:val="single" w:color="000000" w:sz="4" w:space="0"/>
            </w:tcBorders>
            <w:shd w:val="clear" w:color="auto" w:fill="auto"/>
            <w:vAlign w:val="center"/>
          </w:tcPr>
          <w:p w14:paraId="2F473FAB">
            <w:pPr>
              <w:pStyle w:val="37"/>
              <w:bidi w:val="0"/>
              <w:rPr>
                <w:b w:val="0"/>
                <w:color w:val="auto"/>
              </w:rPr>
            </w:pPr>
            <w:r>
              <w:rPr>
                <w:rFonts w:hint="eastAsia"/>
                <w:b w:val="0"/>
                <w:color w:val="auto"/>
              </w:rPr>
              <w:t>汽车</w:t>
            </w:r>
          </w:p>
        </w:tc>
        <w:tc>
          <w:tcPr>
            <w:tcW w:w="1843" w:type="dxa"/>
            <w:tcBorders>
              <w:top w:val="single" w:color="000000" w:sz="4" w:space="0"/>
              <w:left w:val="single" w:color="000000" w:sz="4" w:space="0"/>
              <w:bottom w:val="single" w:color="000000" w:sz="12" w:space="0"/>
              <w:right w:val="single" w:color="000000" w:sz="4" w:space="0"/>
            </w:tcBorders>
            <w:shd w:val="clear" w:color="auto" w:fill="auto"/>
            <w:vAlign w:val="center"/>
          </w:tcPr>
          <w:p w14:paraId="1AF1F507">
            <w:pPr>
              <w:pStyle w:val="37"/>
              <w:bidi w:val="0"/>
              <w:rPr>
                <w:b w:val="0"/>
                <w:color w:val="auto"/>
              </w:rPr>
            </w:pPr>
            <w:r>
              <w:rPr>
                <w:rFonts w:hint="eastAsia"/>
                <w:b w:val="0"/>
                <w:color w:val="auto"/>
                <w:lang w:val="en-US" w:eastAsia="zh-CN"/>
              </w:rPr>
              <w:t>--</w:t>
            </w:r>
          </w:p>
        </w:tc>
        <w:tc>
          <w:tcPr>
            <w:tcW w:w="992" w:type="dxa"/>
            <w:tcBorders>
              <w:top w:val="single" w:color="000000" w:sz="4" w:space="0"/>
              <w:left w:val="single" w:color="000000" w:sz="4" w:space="0"/>
              <w:bottom w:val="single" w:color="000000" w:sz="12" w:space="0"/>
              <w:right w:val="single" w:color="000000" w:sz="4" w:space="0"/>
            </w:tcBorders>
            <w:shd w:val="clear" w:color="auto" w:fill="auto"/>
            <w:vAlign w:val="center"/>
          </w:tcPr>
          <w:p w14:paraId="62947EA2">
            <w:pPr>
              <w:pStyle w:val="37"/>
              <w:bidi w:val="0"/>
              <w:rPr>
                <w:b w:val="0"/>
                <w:color w:val="auto"/>
              </w:rPr>
            </w:pPr>
            <w:r>
              <w:rPr>
                <w:rFonts w:hint="eastAsia"/>
                <w:b w:val="0"/>
                <w:color w:val="auto"/>
              </w:rPr>
              <w:t>辆</w:t>
            </w:r>
          </w:p>
        </w:tc>
        <w:tc>
          <w:tcPr>
            <w:tcW w:w="1020" w:type="dxa"/>
            <w:tcBorders>
              <w:top w:val="single" w:color="000000" w:sz="4" w:space="0"/>
              <w:left w:val="single" w:color="000000" w:sz="4" w:space="0"/>
              <w:bottom w:val="single" w:color="000000" w:sz="12" w:space="0"/>
              <w:right w:val="single" w:color="000000" w:sz="4" w:space="0"/>
            </w:tcBorders>
            <w:shd w:val="clear" w:color="auto" w:fill="auto"/>
            <w:vAlign w:val="center"/>
          </w:tcPr>
          <w:p w14:paraId="06F5DD0D">
            <w:pPr>
              <w:pStyle w:val="37"/>
              <w:bidi w:val="0"/>
              <w:rPr>
                <w:b w:val="0"/>
                <w:color w:val="auto"/>
              </w:rPr>
            </w:pPr>
            <w:r>
              <w:rPr>
                <w:rFonts w:hint="eastAsia"/>
                <w:b w:val="0"/>
                <w:color w:val="auto"/>
                <w:lang w:val="en-US" w:eastAsia="zh-CN"/>
              </w:rPr>
              <w:t>2</w:t>
            </w:r>
          </w:p>
        </w:tc>
        <w:tc>
          <w:tcPr>
            <w:tcW w:w="1920" w:type="dxa"/>
            <w:tcBorders>
              <w:top w:val="single" w:color="000000" w:sz="4" w:space="0"/>
              <w:left w:val="single" w:color="000000" w:sz="4" w:space="0"/>
              <w:bottom w:val="single" w:color="000000" w:sz="12" w:space="0"/>
              <w:right w:val="single" w:color="000000" w:sz="12" w:space="0"/>
            </w:tcBorders>
            <w:shd w:val="clear" w:color="auto" w:fill="auto"/>
            <w:vAlign w:val="center"/>
          </w:tcPr>
          <w:p w14:paraId="798AF46E">
            <w:pPr>
              <w:pStyle w:val="37"/>
              <w:bidi w:val="0"/>
              <w:rPr>
                <w:rFonts w:hint="eastAsia"/>
                <w:b w:val="0"/>
                <w:color w:val="auto"/>
              </w:rPr>
            </w:pPr>
            <w:r>
              <w:rPr>
                <w:rFonts w:hint="eastAsia"/>
                <w:b w:val="0"/>
                <w:color w:val="auto"/>
              </w:rPr>
              <w:t xml:space="preserve"> </w:t>
            </w:r>
          </w:p>
        </w:tc>
      </w:tr>
    </w:tbl>
    <w:p w14:paraId="61A04265">
      <w:pPr>
        <w:pStyle w:val="35"/>
        <w:bidi w:val="0"/>
        <w:rPr>
          <w:rFonts w:hint="eastAsia"/>
          <w:color w:val="auto"/>
          <w:lang w:eastAsia="zh-CN"/>
        </w:rPr>
      </w:pPr>
      <w:r>
        <w:rPr>
          <w:rFonts w:hint="eastAsia"/>
          <w:color w:val="auto"/>
          <w:lang w:val="en-US" w:eastAsia="zh-CN"/>
        </w:rPr>
        <w:t xml:space="preserve">表3.5-7  </w:t>
      </w:r>
      <w:r>
        <w:rPr>
          <w:rFonts w:hint="eastAsia"/>
          <w:color w:val="auto"/>
          <w:lang w:eastAsia="zh-CN"/>
        </w:rPr>
        <w:t>呼伦贝尔晟通糖业科技有限公司</w:t>
      </w:r>
    </w:p>
    <w:tbl>
      <w:tblPr>
        <w:tblStyle w:val="2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
      <w:tblGrid>
        <w:gridCol w:w="876"/>
        <w:gridCol w:w="1454"/>
        <w:gridCol w:w="1231"/>
        <w:gridCol w:w="900"/>
        <w:gridCol w:w="1380"/>
        <w:gridCol w:w="964"/>
        <w:gridCol w:w="1715"/>
      </w:tblGrid>
      <w:tr w14:paraId="50E7E6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93" w:hRule="atLeast"/>
          <w:jc w:val="center"/>
        </w:trPr>
        <w:tc>
          <w:tcPr>
            <w:tcW w:w="876" w:type="dxa"/>
            <w:tcBorders>
              <w:top w:val="single" w:color="000000" w:sz="12" w:space="0"/>
              <w:left w:val="single" w:color="000000" w:sz="12" w:space="0"/>
              <w:bottom w:val="single" w:color="000000" w:sz="4" w:space="0"/>
              <w:right w:val="single" w:color="000000" w:sz="4" w:space="0"/>
              <w:tl2br w:val="nil"/>
              <w:tr2bl w:val="nil"/>
            </w:tcBorders>
            <w:shd w:val="clear" w:color="auto" w:fill="auto"/>
            <w:noWrap w:val="0"/>
            <w:vAlign w:val="center"/>
          </w:tcPr>
          <w:p w14:paraId="19C7F98B">
            <w:pPr>
              <w:pStyle w:val="37"/>
              <w:bidi w:val="0"/>
              <w:rPr>
                <w:rFonts w:hint="eastAsia"/>
                <w:b w:val="0"/>
                <w:color w:val="auto"/>
              </w:rPr>
            </w:pPr>
            <w:r>
              <w:rPr>
                <w:rFonts w:hint="eastAsia"/>
                <w:b w:val="0"/>
                <w:color w:val="auto"/>
              </w:rPr>
              <w:t>类  别</w:t>
            </w:r>
          </w:p>
        </w:tc>
        <w:tc>
          <w:tcPr>
            <w:tcW w:w="1454" w:type="dxa"/>
            <w:tcBorders>
              <w:top w:val="single" w:color="000000" w:sz="12" w:space="0"/>
              <w:left w:val="single" w:color="000000" w:sz="4" w:space="0"/>
              <w:bottom w:val="single" w:color="000000" w:sz="4" w:space="0"/>
              <w:right w:val="single" w:color="000000" w:sz="4" w:space="0"/>
              <w:tl2br w:val="nil"/>
              <w:tr2bl w:val="nil"/>
            </w:tcBorders>
            <w:shd w:val="clear" w:color="auto" w:fill="auto"/>
            <w:noWrap w:val="0"/>
            <w:vAlign w:val="center"/>
          </w:tcPr>
          <w:p w14:paraId="22FF0C7D">
            <w:pPr>
              <w:pStyle w:val="37"/>
              <w:bidi w:val="0"/>
              <w:rPr>
                <w:rFonts w:hint="eastAsia"/>
                <w:b w:val="0"/>
                <w:color w:val="auto"/>
              </w:rPr>
            </w:pPr>
            <w:r>
              <w:rPr>
                <w:rFonts w:hint="eastAsia"/>
                <w:b w:val="0"/>
                <w:color w:val="auto"/>
              </w:rPr>
              <w:t>装 备 名 称</w:t>
            </w:r>
          </w:p>
        </w:tc>
        <w:tc>
          <w:tcPr>
            <w:tcW w:w="1231" w:type="dxa"/>
            <w:tcBorders>
              <w:top w:val="single" w:color="000000" w:sz="12" w:space="0"/>
              <w:left w:val="single" w:color="000000" w:sz="4" w:space="0"/>
              <w:bottom w:val="single" w:color="000000" w:sz="4" w:space="0"/>
              <w:right w:val="single" w:color="000000" w:sz="4" w:space="0"/>
              <w:tl2br w:val="nil"/>
              <w:tr2bl w:val="nil"/>
            </w:tcBorders>
            <w:shd w:val="clear" w:color="auto" w:fill="auto"/>
            <w:noWrap w:val="0"/>
            <w:vAlign w:val="center"/>
          </w:tcPr>
          <w:p w14:paraId="0DB71E15">
            <w:pPr>
              <w:pStyle w:val="37"/>
              <w:bidi w:val="0"/>
              <w:rPr>
                <w:rFonts w:hint="eastAsia"/>
                <w:b w:val="0"/>
                <w:color w:val="auto"/>
              </w:rPr>
            </w:pPr>
            <w:r>
              <w:rPr>
                <w:rFonts w:hint="eastAsia"/>
                <w:b w:val="0"/>
                <w:color w:val="auto"/>
              </w:rPr>
              <w:t>型  号</w:t>
            </w:r>
          </w:p>
        </w:tc>
        <w:tc>
          <w:tcPr>
            <w:tcW w:w="900" w:type="dxa"/>
            <w:tcBorders>
              <w:top w:val="single" w:color="000000" w:sz="12" w:space="0"/>
              <w:left w:val="single" w:color="000000" w:sz="4" w:space="0"/>
              <w:bottom w:val="single" w:color="000000" w:sz="4" w:space="0"/>
              <w:right w:val="single" w:color="000000" w:sz="4" w:space="0"/>
              <w:tl2br w:val="nil"/>
              <w:tr2bl w:val="nil"/>
            </w:tcBorders>
            <w:shd w:val="clear" w:color="auto" w:fill="auto"/>
            <w:noWrap w:val="0"/>
            <w:vAlign w:val="center"/>
          </w:tcPr>
          <w:p w14:paraId="67DC36A4">
            <w:pPr>
              <w:pStyle w:val="37"/>
              <w:bidi w:val="0"/>
              <w:rPr>
                <w:rFonts w:hint="eastAsia"/>
                <w:b w:val="0"/>
                <w:color w:val="auto"/>
              </w:rPr>
            </w:pPr>
            <w:r>
              <w:rPr>
                <w:rFonts w:hint="eastAsia"/>
                <w:b w:val="0"/>
                <w:color w:val="auto"/>
              </w:rPr>
              <w:t>数量</w:t>
            </w:r>
          </w:p>
        </w:tc>
        <w:tc>
          <w:tcPr>
            <w:tcW w:w="1380" w:type="dxa"/>
            <w:tcBorders>
              <w:top w:val="single" w:color="000000" w:sz="12" w:space="0"/>
              <w:left w:val="single" w:color="000000" w:sz="4" w:space="0"/>
              <w:bottom w:val="single" w:color="000000" w:sz="4" w:space="0"/>
              <w:right w:val="single" w:color="000000" w:sz="4" w:space="0"/>
              <w:tl2br w:val="nil"/>
              <w:tr2bl w:val="nil"/>
            </w:tcBorders>
            <w:shd w:val="clear" w:color="auto" w:fill="auto"/>
            <w:noWrap w:val="0"/>
            <w:vAlign w:val="center"/>
          </w:tcPr>
          <w:p w14:paraId="0758BEF6">
            <w:pPr>
              <w:pStyle w:val="37"/>
              <w:bidi w:val="0"/>
              <w:rPr>
                <w:rFonts w:hint="eastAsia"/>
                <w:b w:val="0"/>
                <w:color w:val="auto"/>
              </w:rPr>
            </w:pPr>
            <w:r>
              <w:rPr>
                <w:rFonts w:hint="eastAsia"/>
                <w:b w:val="0"/>
                <w:color w:val="auto"/>
              </w:rPr>
              <w:t>存放地点</w:t>
            </w:r>
          </w:p>
        </w:tc>
        <w:tc>
          <w:tcPr>
            <w:tcW w:w="964" w:type="dxa"/>
            <w:tcBorders>
              <w:top w:val="single" w:color="000000" w:sz="12" w:space="0"/>
              <w:left w:val="single" w:color="000000" w:sz="4" w:space="0"/>
              <w:bottom w:val="single" w:color="000000" w:sz="4" w:space="0"/>
              <w:right w:val="single" w:color="000000" w:sz="4" w:space="0"/>
              <w:tl2br w:val="nil"/>
              <w:tr2bl w:val="nil"/>
            </w:tcBorders>
            <w:shd w:val="clear" w:color="auto" w:fill="auto"/>
            <w:noWrap w:val="0"/>
            <w:vAlign w:val="center"/>
          </w:tcPr>
          <w:p w14:paraId="111ADB11">
            <w:pPr>
              <w:pStyle w:val="37"/>
              <w:bidi w:val="0"/>
              <w:rPr>
                <w:rFonts w:hint="eastAsia"/>
                <w:b w:val="0"/>
                <w:color w:val="auto"/>
              </w:rPr>
            </w:pPr>
            <w:r>
              <w:rPr>
                <w:rFonts w:hint="eastAsia"/>
                <w:b w:val="0"/>
                <w:color w:val="auto"/>
              </w:rPr>
              <w:t>责任人</w:t>
            </w:r>
          </w:p>
        </w:tc>
        <w:tc>
          <w:tcPr>
            <w:tcW w:w="1715" w:type="dxa"/>
            <w:tcBorders>
              <w:top w:val="single" w:color="000000" w:sz="12" w:space="0"/>
              <w:left w:val="single" w:color="000000" w:sz="4" w:space="0"/>
              <w:bottom w:val="single" w:color="000000" w:sz="4" w:space="0"/>
              <w:right w:val="single" w:color="000000" w:sz="12" w:space="0"/>
              <w:tl2br w:val="nil"/>
              <w:tr2bl w:val="nil"/>
            </w:tcBorders>
            <w:shd w:val="clear" w:color="auto" w:fill="auto"/>
            <w:noWrap w:val="0"/>
            <w:vAlign w:val="center"/>
          </w:tcPr>
          <w:p w14:paraId="6081805C">
            <w:pPr>
              <w:pStyle w:val="37"/>
              <w:bidi w:val="0"/>
              <w:rPr>
                <w:rFonts w:hint="eastAsia"/>
                <w:b w:val="0"/>
                <w:color w:val="auto"/>
              </w:rPr>
            </w:pPr>
            <w:r>
              <w:rPr>
                <w:rFonts w:hint="eastAsia"/>
                <w:b w:val="0"/>
                <w:color w:val="auto"/>
              </w:rPr>
              <w:t>电话</w:t>
            </w:r>
          </w:p>
        </w:tc>
      </w:tr>
      <w:tr w14:paraId="1679FC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3" w:hRule="atLeast"/>
          <w:jc w:val="center"/>
        </w:trPr>
        <w:tc>
          <w:tcPr>
            <w:tcW w:w="876" w:type="dxa"/>
            <w:vMerge w:val="restart"/>
            <w:tcBorders>
              <w:top w:val="single" w:color="000000" w:sz="4" w:space="0"/>
              <w:left w:val="single" w:color="000000" w:sz="12" w:space="0"/>
              <w:bottom w:val="single" w:color="000000" w:sz="4" w:space="0"/>
              <w:right w:val="single" w:color="000000" w:sz="4" w:space="0"/>
              <w:tl2br w:val="nil"/>
              <w:tr2bl w:val="nil"/>
            </w:tcBorders>
            <w:shd w:val="clear" w:color="auto" w:fill="auto"/>
            <w:noWrap w:val="0"/>
            <w:vAlign w:val="center"/>
          </w:tcPr>
          <w:p w14:paraId="35673FBB">
            <w:pPr>
              <w:pStyle w:val="37"/>
              <w:bidi w:val="0"/>
              <w:rPr>
                <w:rFonts w:hint="eastAsia"/>
                <w:b w:val="0"/>
                <w:color w:val="auto"/>
              </w:rPr>
            </w:pPr>
            <w:r>
              <w:rPr>
                <w:rFonts w:hint="eastAsia"/>
                <w:b w:val="0"/>
                <w:color w:val="auto"/>
              </w:rPr>
              <w:t>灭火装备</w:t>
            </w:r>
          </w:p>
        </w:tc>
        <w:tc>
          <w:tcPr>
            <w:tcW w:w="1454" w:type="dxa"/>
            <w:tcBorders>
              <w:top w:val="single" w:color="000000" w:sz="4" w:space="0"/>
              <w:left w:val="single" w:color="000000" w:sz="4" w:space="0"/>
              <w:bottom w:val="single" w:color="000000" w:sz="4" w:space="0"/>
              <w:right w:val="single" w:color="000000" w:sz="4" w:space="0"/>
              <w:tl2br w:val="nil"/>
              <w:tr2bl w:val="nil"/>
            </w:tcBorders>
            <w:shd w:val="clear" w:color="auto" w:fill="auto"/>
            <w:noWrap w:val="0"/>
            <w:vAlign w:val="center"/>
          </w:tcPr>
          <w:p w14:paraId="208E5FB1">
            <w:pPr>
              <w:pStyle w:val="37"/>
              <w:bidi w:val="0"/>
              <w:rPr>
                <w:rFonts w:hint="eastAsia"/>
                <w:b w:val="0"/>
                <w:color w:val="auto"/>
              </w:rPr>
            </w:pPr>
            <w:r>
              <w:rPr>
                <w:rFonts w:hint="eastAsia"/>
                <w:b w:val="0"/>
                <w:color w:val="auto"/>
              </w:rPr>
              <w:t>干粉灭火器</w:t>
            </w:r>
          </w:p>
        </w:tc>
        <w:tc>
          <w:tcPr>
            <w:tcW w:w="1231" w:type="dxa"/>
            <w:tcBorders>
              <w:top w:val="single" w:color="000000" w:sz="4" w:space="0"/>
              <w:left w:val="single" w:color="000000" w:sz="4" w:space="0"/>
              <w:bottom w:val="single" w:color="000000" w:sz="4" w:space="0"/>
              <w:right w:val="single" w:color="000000" w:sz="4" w:space="0"/>
              <w:tl2br w:val="nil"/>
              <w:tr2bl w:val="nil"/>
            </w:tcBorders>
            <w:shd w:val="clear" w:color="auto" w:fill="auto"/>
            <w:noWrap w:val="0"/>
            <w:vAlign w:val="center"/>
          </w:tcPr>
          <w:p w14:paraId="15050E40">
            <w:pPr>
              <w:pStyle w:val="37"/>
              <w:bidi w:val="0"/>
              <w:rPr>
                <w:rFonts w:hint="eastAsia"/>
                <w:b w:val="0"/>
                <w:color w:val="auto"/>
                <w:lang w:val="en-US" w:eastAsia="zh-CN"/>
              </w:rPr>
            </w:pPr>
            <w:r>
              <w:rPr>
                <w:rFonts w:hint="eastAsia"/>
                <w:b w:val="0"/>
                <w:color w:val="auto"/>
                <w:lang w:val="en-US" w:eastAsia="zh-CN"/>
              </w:rPr>
              <w:t>MFZ/ABC3</w:t>
            </w:r>
          </w:p>
        </w:tc>
        <w:tc>
          <w:tcPr>
            <w:tcW w:w="900" w:type="dxa"/>
            <w:tcBorders>
              <w:top w:val="single" w:color="000000" w:sz="4" w:space="0"/>
              <w:left w:val="single" w:color="000000" w:sz="4" w:space="0"/>
              <w:bottom w:val="single" w:color="000000" w:sz="4" w:space="0"/>
              <w:right w:val="single" w:color="000000" w:sz="4" w:space="0"/>
              <w:tl2br w:val="nil"/>
              <w:tr2bl w:val="nil"/>
            </w:tcBorders>
            <w:shd w:val="clear" w:color="auto" w:fill="auto"/>
            <w:noWrap w:val="0"/>
            <w:vAlign w:val="center"/>
          </w:tcPr>
          <w:p w14:paraId="3FE70F75">
            <w:pPr>
              <w:pStyle w:val="37"/>
              <w:bidi w:val="0"/>
              <w:rPr>
                <w:rFonts w:hint="eastAsia"/>
                <w:b w:val="0"/>
                <w:color w:val="auto"/>
              </w:rPr>
            </w:pPr>
            <w:r>
              <w:rPr>
                <w:rFonts w:hint="eastAsia"/>
                <w:b w:val="0"/>
                <w:color w:val="auto"/>
                <w:lang w:val="en-US" w:eastAsia="zh-CN"/>
              </w:rPr>
              <w:t>64</w:t>
            </w:r>
            <w:r>
              <w:rPr>
                <w:rFonts w:hint="eastAsia"/>
                <w:b w:val="0"/>
                <w:color w:val="auto"/>
              </w:rPr>
              <w:t>具</w:t>
            </w:r>
          </w:p>
        </w:tc>
        <w:tc>
          <w:tcPr>
            <w:tcW w:w="1380" w:type="dxa"/>
            <w:tcBorders>
              <w:top w:val="single" w:color="000000" w:sz="4" w:space="0"/>
              <w:left w:val="single" w:color="000000" w:sz="4" w:space="0"/>
              <w:bottom w:val="single" w:color="000000" w:sz="4" w:space="0"/>
              <w:right w:val="single" w:color="000000" w:sz="4" w:space="0"/>
              <w:tl2br w:val="nil"/>
              <w:tr2bl w:val="nil"/>
            </w:tcBorders>
            <w:shd w:val="clear" w:color="auto" w:fill="auto"/>
            <w:noWrap w:val="0"/>
            <w:vAlign w:val="center"/>
          </w:tcPr>
          <w:p w14:paraId="10316B4C">
            <w:pPr>
              <w:pStyle w:val="37"/>
              <w:bidi w:val="0"/>
              <w:rPr>
                <w:rFonts w:hint="eastAsia"/>
                <w:b w:val="0"/>
                <w:color w:val="auto"/>
              </w:rPr>
            </w:pPr>
            <w:r>
              <w:rPr>
                <w:rFonts w:hint="eastAsia"/>
                <w:b w:val="0"/>
                <w:color w:val="auto"/>
              </w:rPr>
              <w:t>制糖车间</w:t>
            </w:r>
          </w:p>
        </w:tc>
        <w:tc>
          <w:tcPr>
            <w:tcW w:w="964" w:type="dxa"/>
            <w:tcBorders>
              <w:top w:val="single" w:color="000000" w:sz="4" w:space="0"/>
              <w:left w:val="single" w:color="000000" w:sz="4" w:space="0"/>
              <w:bottom w:val="single" w:color="000000" w:sz="4" w:space="0"/>
              <w:right w:val="single" w:color="000000" w:sz="4" w:space="0"/>
              <w:tl2br w:val="nil"/>
              <w:tr2bl w:val="nil"/>
            </w:tcBorders>
            <w:shd w:val="clear" w:color="auto" w:fill="auto"/>
            <w:noWrap w:val="0"/>
            <w:vAlign w:val="center"/>
          </w:tcPr>
          <w:p w14:paraId="2D7C3B21">
            <w:pPr>
              <w:pStyle w:val="37"/>
              <w:bidi w:val="0"/>
              <w:rPr>
                <w:rFonts w:hint="eastAsia"/>
                <w:b w:val="0"/>
                <w:color w:val="auto"/>
                <w:lang w:val="en-US" w:eastAsia="zh-CN"/>
              </w:rPr>
            </w:pPr>
            <w:r>
              <w:rPr>
                <w:rFonts w:hint="eastAsia"/>
                <w:b w:val="0"/>
                <w:color w:val="auto"/>
                <w:lang w:val="en-US" w:eastAsia="zh-CN"/>
              </w:rPr>
              <w:t>李艳峰</w:t>
            </w:r>
          </w:p>
        </w:tc>
        <w:tc>
          <w:tcPr>
            <w:tcW w:w="1715" w:type="dxa"/>
            <w:tcBorders>
              <w:top w:val="single" w:color="000000" w:sz="4" w:space="0"/>
              <w:left w:val="single" w:color="000000" w:sz="4" w:space="0"/>
              <w:bottom w:val="single" w:color="000000" w:sz="4" w:space="0"/>
              <w:right w:val="single" w:color="000000" w:sz="12" w:space="0"/>
              <w:tl2br w:val="nil"/>
              <w:tr2bl w:val="nil"/>
            </w:tcBorders>
            <w:shd w:val="clear" w:color="auto" w:fill="auto"/>
            <w:noWrap w:val="0"/>
            <w:vAlign w:val="center"/>
          </w:tcPr>
          <w:p w14:paraId="35EA2D9B">
            <w:pPr>
              <w:pStyle w:val="37"/>
              <w:bidi w:val="0"/>
              <w:rPr>
                <w:rFonts w:hint="eastAsia"/>
                <w:b w:val="0"/>
                <w:color w:val="auto"/>
              </w:rPr>
            </w:pPr>
            <w:r>
              <w:rPr>
                <w:rFonts w:hint="eastAsia"/>
                <w:b w:val="0"/>
                <w:color w:val="auto"/>
              </w:rPr>
              <w:t>181</w:t>
            </w:r>
            <w:r>
              <w:rPr>
                <w:rFonts w:hint="eastAsia"/>
                <w:b w:val="0"/>
                <w:color w:val="auto"/>
                <w:lang w:val="en-US" w:eastAsia="zh-CN"/>
              </w:rPr>
              <w:t>47685228</w:t>
            </w:r>
          </w:p>
        </w:tc>
      </w:tr>
      <w:tr w14:paraId="6918DE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3" w:hRule="atLeast"/>
          <w:jc w:val="center"/>
        </w:trPr>
        <w:tc>
          <w:tcPr>
            <w:tcW w:w="876" w:type="dxa"/>
            <w:vMerge w:val="continue"/>
            <w:tcBorders>
              <w:top w:val="single" w:color="000000" w:sz="4" w:space="0"/>
              <w:left w:val="single" w:color="000000" w:sz="12" w:space="0"/>
              <w:bottom w:val="single" w:color="000000" w:sz="4" w:space="0"/>
              <w:right w:val="single" w:color="000000" w:sz="4" w:space="0"/>
              <w:tl2br w:val="nil"/>
              <w:tr2bl w:val="nil"/>
            </w:tcBorders>
            <w:shd w:val="clear" w:color="auto" w:fill="auto"/>
            <w:noWrap w:val="0"/>
            <w:vAlign w:val="center"/>
          </w:tcPr>
          <w:p w14:paraId="0201CF7C">
            <w:pPr>
              <w:pStyle w:val="37"/>
              <w:bidi w:val="0"/>
              <w:rPr>
                <w:rFonts w:hint="eastAsia"/>
                <w:b w:val="0"/>
                <w:color w:val="auto"/>
              </w:rPr>
            </w:pPr>
          </w:p>
        </w:tc>
        <w:tc>
          <w:tcPr>
            <w:tcW w:w="1454" w:type="dxa"/>
            <w:tcBorders>
              <w:top w:val="single" w:color="000000" w:sz="4" w:space="0"/>
              <w:left w:val="single" w:color="000000" w:sz="4" w:space="0"/>
              <w:bottom w:val="single" w:color="000000" w:sz="4" w:space="0"/>
              <w:right w:val="single" w:color="000000" w:sz="4" w:space="0"/>
              <w:tl2br w:val="nil"/>
              <w:tr2bl w:val="nil"/>
            </w:tcBorders>
            <w:shd w:val="clear" w:color="auto" w:fill="auto"/>
            <w:noWrap w:val="0"/>
            <w:vAlign w:val="center"/>
          </w:tcPr>
          <w:p w14:paraId="1E214CC9">
            <w:pPr>
              <w:pStyle w:val="37"/>
              <w:bidi w:val="0"/>
              <w:rPr>
                <w:rFonts w:hint="eastAsia"/>
                <w:b w:val="0"/>
                <w:color w:val="auto"/>
              </w:rPr>
            </w:pPr>
            <w:r>
              <w:rPr>
                <w:rFonts w:hint="eastAsia"/>
                <w:b w:val="0"/>
                <w:color w:val="auto"/>
              </w:rPr>
              <w:t>干粉灭火器</w:t>
            </w:r>
          </w:p>
        </w:tc>
        <w:tc>
          <w:tcPr>
            <w:tcW w:w="1231" w:type="dxa"/>
            <w:tcBorders>
              <w:top w:val="single" w:color="000000" w:sz="4" w:space="0"/>
              <w:left w:val="single" w:color="000000" w:sz="4" w:space="0"/>
              <w:bottom w:val="single" w:color="000000" w:sz="4" w:space="0"/>
              <w:right w:val="single" w:color="000000" w:sz="4" w:space="0"/>
              <w:tl2br w:val="nil"/>
              <w:tr2bl w:val="nil"/>
            </w:tcBorders>
            <w:shd w:val="clear" w:color="auto" w:fill="auto"/>
            <w:noWrap w:val="0"/>
            <w:vAlign w:val="center"/>
          </w:tcPr>
          <w:p w14:paraId="2CFEA9F0">
            <w:pPr>
              <w:pStyle w:val="37"/>
              <w:bidi w:val="0"/>
              <w:rPr>
                <w:rFonts w:hint="eastAsia"/>
                <w:b w:val="0"/>
                <w:color w:val="auto"/>
              </w:rPr>
            </w:pPr>
            <w:r>
              <w:rPr>
                <w:rFonts w:hint="eastAsia"/>
                <w:b w:val="0"/>
                <w:color w:val="auto"/>
                <w:lang w:val="en-US" w:eastAsia="zh-CN"/>
              </w:rPr>
              <w:t>MFZ/ABC3</w:t>
            </w:r>
          </w:p>
        </w:tc>
        <w:tc>
          <w:tcPr>
            <w:tcW w:w="900" w:type="dxa"/>
            <w:tcBorders>
              <w:top w:val="single" w:color="000000" w:sz="4" w:space="0"/>
              <w:left w:val="single" w:color="000000" w:sz="4" w:space="0"/>
              <w:bottom w:val="single" w:color="000000" w:sz="4" w:space="0"/>
              <w:right w:val="single" w:color="000000" w:sz="4" w:space="0"/>
              <w:tl2br w:val="nil"/>
              <w:tr2bl w:val="nil"/>
            </w:tcBorders>
            <w:shd w:val="clear" w:color="auto" w:fill="auto"/>
            <w:noWrap w:val="0"/>
            <w:vAlign w:val="center"/>
          </w:tcPr>
          <w:p w14:paraId="36C063B0">
            <w:pPr>
              <w:pStyle w:val="37"/>
              <w:bidi w:val="0"/>
              <w:rPr>
                <w:rFonts w:hint="eastAsia"/>
                <w:b w:val="0"/>
                <w:color w:val="auto"/>
                <w:lang w:val="en-US" w:eastAsia="zh-CN"/>
              </w:rPr>
            </w:pPr>
            <w:r>
              <w:rPr>
                <w:rFonts w:hint="eastAsia"/>
                <w:b w:val="0"/>
                <w:color w:val="auto"/>
                <w:lang w:val="en-US" w:eastAsia="zh-CN"/>
              </w:rPr>
              <w:t>12具</w:t>
            </w:r>
          </w:p>
        </w:tc>
        <w:tc>
          <w:tcPr>
            <w:tcW w:w="1380" w:type="dxa"/>
            <w:tcBorders>
              <w:top w:val="single" w:color="000000" w:sz="4" w:space="0"/>
              <w:left w:val="single" w:color="000000" w:sz="4" w:space="0"/>
              <w:bottom w:val="single" w:color="000000" w:sz="4" w:space="0"/>
              <w:right w:val="single" w:color="000000" w:sz="4" w:space="0"/>
              <w:tl2br w:val="nil"/>
              <w:tr2bl w:val="nil"/>
            </w:tcBorders>
            <w:shd w:val="clear" w:color="auto" w:fill="auto"/>
            <w:noWrap w:val="0"/>
            <w:vAlign w:val="center"/>
          </w:tcPr>
          <w:p w14:paraId="37A81515">
            <w:pPr>
              <w:pStyle w:val="37"/>
              <w:bidi w:val="0"/>
              <w:rPr>
                <w:rFonts w:hint="eastAsia"/>
                <w:b w:val="0"/>
                <w:color w:val="auto"/>
                <w:lang w:val="en-US" w:eastAsia="zh-CN"/>
              </w:rPr>
            </w:pPr>
            <w:r>
              <w:rPr>
                <w:rFonts w:hint="eastAsia"/>
                <w:b w:val="0"/>
                <w:color w:val="auto"/>
                <w:lang w:val="en-US" w:eastAsia="zh-CN"/>
              </w:rPr>
              <w:t>切丝间</w:t>
            </w:r>
          </w:p>
        </w:tc>
        <w:tc>
          <w:tcPr>
            <w:tcW w:w="964" w:type="dxa"/>
            <w:tcBorders>
              <w:top w:val="single" w:color="000000" w:sz="4" w:space="0"/>
              <w:left w:val="single" w:color="000000" w:sz="4" w:space="0"/>
              <w:bottom w:val="single" w:color="000000" w:sz="4" w:space="0"/>
              <w:right w:val="single" w:color="000000" w:sz="4" w:space="0"/>
              <w:tl2br w:val="nil"/>
              <w:tr2bl w:val="nil"/>
            </w:tcBorders>
            <w:shd w:val="clear" w:color="auto" w:fill="auto"/>
            <w:noWrap w:val="0"/>
            <w:vAlign w:val="center"/>
          </w:tcPr>
          <w:p w14:paraId="6F416E0A">
            <w:pPr>
              <w:pStyle w:val="37"/>
              <w:bidi w:val="0"/>
              <w:rPr>
                <w:rFonts w:hint="eastAsia"/>
                <w:b w:val="0"/>
                <w:color w:val="auto"/>
                <w:lang w:val="en-US" w:eastAsia="zh-CN"/>
              </w:rPr>
            </w:pPr>
            <w:r>
              <w:rPr>
                <w:rFonts w:hint="eastAsia"/>
                <w:b w:val="0"/>
                <w:color w:val="auto"/>
                <w:lang w:val="en-US" w:eastAsia="zh-CN"/>
              </w:rPr>
              <w:t>李艳峰</w:t>
            </w:r>
          </w:p>
        </w:tc>
        <w:tc>
          <w:tcPr>
            <w:tcW w:w="1715" w:type="dxa"/>
            <w:tcBorders>
              <w:top w:val="single" w:color="000000" w:sz="4" w:space="0"/>
              <w:left w:val="single" w:color="000000" w:sz="4" w:space="0"/>
              <w:bottom w:val="single" w:color="000000" w:sz="4" w:space="0"/>
              <w:right w:val="single" w:color="000000" w:sz="12" w:space="0"/>
              <w:tl2br w:val="nil"/>
              <w:tr2bl w:val="nil"/>
            </w:tcBorders>
            <w:shd w:val="clear" w:color="auto" w:fill="auto"/>
            <w:noWrap w:val="0"/>
            <w:vAlign w:val="center"/>
          </w:tcPr>
          <w:p w14:paraId="302F9209">
            <w:pPr>
              <w:pStyle w:val="37"/>
              <w:bidi w:val="0"/>
              <w:rPr>
                <w:rFonts w:hint="eastAsia"/>
                <w:b w:val="0"/>
                <w:color w:val="auto"/>
                <w:lang w:val="en-US" w:eastAsia="zh-CN"/>
              </w:rPr>
            </w:pPr>
            <w:r>
              <w:rPr>
                <w:rFonts w:hint="eastAsia"/>
                <w:b w:val="0"/>
                <w:color w:val="auto"/>
              </w:rPr>
              <w:t>181</w:t>
            </w:r>
            <w:r>
              <w:rPr>
                <w:rFonts w:hint="eastAsia"/>
                <w:b w:val="0"/>
                <w:color w:val="auto"/>
                <w:lang w:val="en-US" w:eastAsia="zh-CN"/>
              </w:rPr>
              <w:t>47685228</w:t>
            </w:r>
          </w:p>
        </w:tc>
      </w:tr>
      <w:tr w14:paraId="207F16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3" w:hRule="atLeast"/>
          <w:jc w:val="center"/>
        </w:trPr>
        <w:tc>
          <w:tcPr>
            <w:tcW w:w="876" w:type="dxa"/>
            <w:vMerge w:val="continue"/>
            <w:tcBorders>
              <w:top w:val="single" w:color="000000" w:sz="4" w:space="0"/>
              <w:left w:val="single" w:color="000000" w:sz="12" w:space="0"/>
              <w:bottom w:val="single" w:color="000000" w:sz="4" w:space="0"/>
              <w:right w:val="single" w:color="000000" w:sz="4" w:space="0"/>
              <w:tl2br w:val="nil"/>
              <w:tr2bl w:val="nil"/>
            </w:tcBorders>
            <w:shd w:val="clear" w:color="auto" w:fill="auto"/>
            <w:noWrap w:val="0"/>
            <w:vAlign w:val="center"/>
          </w:tcPr>
          <w:p w14:paraId="5F8F2EAE">
            <w:pPr>
              <w:pStyle w:val="37"/>
              <w:bidi w:val="0"/>
              <w:rPr>
                <w:rFonts w:hint="eastAsia"/>
                <w:b w:val="0"/>
                <w:color w:val="auto"/>
              </w:rPr>
            </w:pPr>
          </w:p>
        </w:tc>
        <w:tc>
          <w:tcPr>
            <w:tcW w:w="1454" w:type="dxa"/>
            <w:tcBorders>
              <w:top w:val="single" w:color="000000" w:sz="4" w:space="0"/>
              <w:left w:val="single" w:color="000000" w:sz="4" w:space="0"/>
              <w:bottom w:val="single" w:color="000000" w:sz="4" w:space="0"/>
              <w:right w:val="single" w:color="000000" w:sz="4" w:space="0"/>
              <w:tl2br w:val="nil"/>
              <w:tr2bl w:val="nil"/>
            </w:tcBorders>
            <w:shd w:val="clear" w:color="auto" w:fill="auto"/>
            <w:noWrap w:val="0"/>
            <w:vAlign w:val="center"/>
          </w:tcPr>
          <w:p w14:paraId="2264BA12">
            <w:pPr>
              <w:pStyle w:val="37"/>
              <w:bidi w:val="0"/>
              <w:rPr>
                <w:rFonts w:hint="eastAsia"/>
                <w:b w:val="0"/>
                <w:color w:val="auto"/>
              </w:rPr>
            </w:pPr>
            <w:r>
              <w:rPr>
                <w:rFonts w:hint="eastAsia"/>
                <w:b w:val="0"/>
                <w:color w:val="auto"/>
              </w:rPr>
              <w:t>干粉灭火器</w:t>
            </w:r>
          </w:p>
        </w:tc>
        <w:tc>
          <w:tcPr>
            <w:tcW w:w="1231" w:type="dxa"/>
            <w:tcBorders>
              <w:top w:val="single" w:color="000000" w:sz="4" w:space="0"/>
              <w:left w:val="single" w:color="000000" w:sz="4" w:space="0"/>
              <w:bottom w:val="single" w:color="000000" w:sz="4" w:space="0"/>
              <w:right w:val="single" w:color="000000" w:sz="4" w:space="0"/>
              <w:tl2br w:val="nil"/>
              <w:tr2bl w:val="nil"/>
            </w:tcBorders>
            <w:shd w:val="clear" w:color="auto" w:fill="auto"/>
            <w:noWrap w:val="0"/>
            <w:vAlign w:val="center"/>
          </w:tcPr>
          <w:p w14:paraId="1CD8A018">
            <w:pPr>
              <w:pStyle w:val="37"/>
              <w:bidi w:val="0"/>
              <w:rPr>
                <w:rFonts w:hint="eastAsia"/>
                <w:b w:val="0"/>
                <w:color w:val="auto"/>
              </w:rPr>
            </w:pPr>
            <w:r>
              <w:rPr>
                <w:rFonts w:hint="eastAsia"/>
                <w:b w:val="0"/>
                <w:color w:val="auto"/>
                <w:lang w:val="en-US" w:eastAsia="zh-CN"/>
              </w:rPr>
              <w:t>MFZ/ABC3</w:t>
            </w:r>
          </w:p>
        </w:tc>
        <w:tc>
          <w:tcPr>
            <w:tcW w:w="900" w:type="dxa"/>
            <w:tcBorders>
              <w:top w:val="single" w:color="000000" w:sz="4" w:space="0"/>
              <w:left w:val="single" w:color="000000" w:sz="4" w:space="0"/>
              <w:bottom w:val="single" w:color="000000" w:sz="4" w:space="0"/>
              <w:right w:val="single" w:color="000000" w:sz="4" w:space="0"/>
              <w:tl2br w:val="nil"/>
              <w:tr2bl w:val="nil"/>
            </w:tcBorders>
            <w:shd w:val="clear" w:color="auto" w:fill="auto"/>
            <w:noWrap w:val="0"/>
            <w:vAlign w:val="center"/>
          </w:tcPr>
          <w:p w14:paraId="4F794CE9">
            <w:pPr>
              <w:pStyle w:val="37"/>
              <w:bidi w:val="0"/>
              <w:rPr>
                <w:rFonts w:hint="eastAsia"/>
                <w:b w:val="0"/>
                <w:color w:val="auto"/>
                <w:lang w:val="en-US" w:eastAsia="zh-CN"/>
              </w:rPr>
            </w:pPr>
            <w:r>
              <w:rPr>
                <w:rFonts w:hint="eastAsia"/>
                <w:b w:val="0"/>
                <w:color w:val="auto"/>
                <w:lang w:val="en-US" w:eastAsia="zh-CN"/>
              </w:rPr>
              <w:t>32具</w:t>
            </w:r>
          </w:p>
        </w:tc>
        <w:tc>
          <w:tcPr>
            <w:tcW w:w="1380" w:type="dxa"/>
            <w:tcBorders>
              <w:top w:val="single" w:color="000000" w:sz="4" w:space="0"/>
              <w:left w:val="single" w:color="000000" w:sz="4" w:space="0"/>
              <w:bottom w:val="single" w:color="000000" w:sz="4" w:space="0"/>
              <w:right w:val="single" w:color="000000" w:sz="4" w:space="0"/>
              <w:tl2br w:val="nil"/>
              <w:tr2bl w:val="nil"/>
            </w:tcBorders>
            <w:shd w:val="clear" w:color="auto" w:fill="auto"/>
            <w:noWrap w:val="0"/>
            <w:vAlign w:val="center"/>
          </w:tcPr>
          <w:p w14:paraId="234030C2">
            <w:pPr>
              <w:pStyle w:val="37"/>
              <w:bidi w:val="0"/>
              <w:rPr>
                <w:rFonts w:hint="eastAsia"/>
                <w:b w:val="0"/>
                <w:color w:val="auto"/>
                <w:lang w:val="en-US" w:eastAsia="zh-CN"/>
              </w:rPr>
            </w:pPr>
            <w:r>
              <w:rPr>
                <w:rFonts w:hint="eastAsia"/>
                <w:b w:val="0"/>
                <w:color w:val="auto"/>
                <w:lang w:val="en-US" w:eastAsia="zh-CN"/>
              </w:rPr>
              <w:t>包装间</w:t>
            </w:r>
          </w:p>
        </w:tc>
        <w:tc>
          <w:tcPr>
            <w:tcW w:w="964" w:type="dxa"/>
            <w:tcBorders>
              <w:top w:val="single" w:color="000000" w:sz="4" w:space="0"/>
              <w:left w:val="single" w:color="000000" w:sz="4" w:space="0"/>
              <w:bottom w:val="single" w:color="000000" w:sz="4" w:space="0"/>
              <w:right w:val="single" w:color="000000" w:sz="4" w:space="0"/>
              <w:tl2br w:val="nil"/>
              <w:tr2bl w:val="nil"/>
            </w:tcBorders>
            <w:shd w:val="clear" w:color="auto" w:fill="auto"/>
            <w:noWrap w:val="0"/>
            <w:vAlign w:val="center"/>
          </w:tcPr>
          <w:p w14:paraId="70379ECE">
            <w:pPr>
              <w:pStyle w:val="37"/>
              <w:bidi w:val="0"/>
              <w:rPr>
                <w:rFonts w:hint="eastAsia"/>
                <w:b w:val="0"/>
                <w:color w:val="auto"/>
                <w:lang w:val="en-US" w:eastAsia="zh-CN"/>
              </w:rPr>
            </w:pPr>
            <w:r>
              <w:rPr>
                <w:rFonts w:hint="eastAsia"/>
                <w:b w:val="0"/>
                <w:color w:val="auto"/>
                <w:lang w:val="en-US" w:eastAsia="zh-CN"/>
              </w:rPr>
              <w:t>李艳峰</w:t>
            </w:r>
          </w:p>
        </w:tc>
        <w:tc>
          <w:tcPr>
            <w:tcW w:w="1715" w:type="dxa"/>
            <w:tcBorders>
              <w:top w:val="single" w:color="000000" w:sz="4" w:space="0"/>
              <w:left w:val="single" w:color="000000" w:sz="4" w:space="0"/>
              <w:bottom w:val="single" w:color="000000" w:sz="4" w:space="0"/>
              <w:right w:val="single" w:color="000000" w:sz="12" w:space="0"/>
              <w:tl2br w:val="nil"/>
              <w:tr2bl w:val="nil"/>
            </w:tcBorders>
            <w:shd w:val="clear" w:color="auto" w:fill="auto"/>
            <w:noWrap w:val="0"/>
            <w:vAlign w:val="center"/>
          </w:tcPr>
          <w:p w14:paraId="54E2F4E9">
            <w:pPr>
              <w:pStyle w:val="37"/>
              <w:bidi w:val="0"/>
              <w:rPr>
                <w:rFonts w:hint="eastAsia"/>
                <w:b w:val="0"/>
                <w:color w:val="auto"/>
                <w:lang w:val="en-US" w:eastAsia="zh-CN"/>
              </w:rPr>
            </w:pPr>
            <w:r>
              <w:rPr>
                <w:rFonts w:hint="eastAsia"/>
                <w:b w:val="0"/>
                <w:color w:val="auto"/>
              </w:rPr>
              <w:t>181</w:t>
            </w:r>
            <w:r>
              <w:rPr>
                <w:rFonts w:hint="eastAsia"/>
                <w:b w:val="0"/>
                <w:color w:val="auto"/>
                <w:lang w:val="en-US" w:eastAsia="zh-CN"/>
              </w:rPr>
              <w:t>47685228</w:t>
            </w:r>
          </w:p>
        </w:tc>
      </w:tr>
      <w:tr w14:paraId="34D8EF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3" w:hRule="atLeast"/>
          <w:jc w:val="center"/>
        </w:trPr>
        <w:tc>
          <w:tcPr>
            <w:tcW w:w="876" w:type="dxa"/>
            <w:vMerge w:val="continue"/>
            <w:tcBorders>
              <w:top w:val="single" w:color="000000" w:sz="4" w:space="0"/>
              <w:left w:val="single" w:color="000000" w:sz="12" w:space="0"/>
              <w:bottom w:val="single" w:color="000000" w:sz="4" w:space="0"/>
              <w:right w:val="single" w:color="000000" w:sz="4" w:space="0"/>
              <w:tl2br w:val="nil"/>
              <w:tr2bl w:val="nil"/>
            </w:tcBorders>
            <w:shd w:val="clear" w:color="auto" w:fill="auto"/>
            <w:noWrap w:val="0"/>
            <w:vAlign w:val="center"/>
          </w:tcPr>
          <w:p w14:paraId="0B99D990">
            <w:pPr>
              <w:pStyle w:val="37"/>
              <w:bidi w:val="0"/>
              <w:rPr>
                <w:rFonts w:hint="eastAsia"/>
                <w:b w:val="0"/>
                <w:color w:val="auto"/>
              </w:rPr>
            </w:pPr>
          </w:p>
        </w:tc>
        <w:tc>
          <w:tcPr>
            <w:tcW w:w="1454" w:type="dxa"/>
            <w:tcBorders>
              <w:top w:val="single" w:color="000000" w:sz="4" w:space="0"/>
              <w:left w:val="single" w:color="000000" w:sz="4" w:space="0"/>
              <w:bottom w:val="single" w:color="000000" w:sz="4" w:space="0"/>
              <w:right w:val="single" w:color="000000" w:sz="4" w:space="0"/>
              <w:tl2br w:val="nil"/>
              <w:tr2bl w:val="nil"/>
            </w:tcBorders>
            <w:shd w:val="clear" w:color="auto" w:fill="auto"/>
            <w:noWrap w:val="0"/>
            <w:vAlign w:val="center"/>
          </w:tcPr>
          <w:p w14:paraId="1A0D42C0">
            <w:pPr>
              <w:pStyle w:val="37"/>
              <w:bidi w:val="0"/>
              <w:rPr>
                <w:rFonts w:hint="eastAsia"/>
                <w:b w:val="0"/>
                <w:color w:val="auto"/>
              </w:rPr>
            </w:pPr>
            <w:r>
              <w:rPr>
                <w:rFonts w:hint="eastAsia"/>
                <w:b w:val="0"/>
                <w:color w:val="auto"/>
              </w:rPr>
              <w:t>干粉灭火器</w:t>
            </w:r>
          </w:p>
        </w:tc>
        <w:tc>
          <w:tcPr>
            <w:tcW w:w="1231" w:type="dxa"/>
            <w:tcBorders>
              <w:top w:val="single" w:color="000000" w:sz="4" w:space="0"/>
              <w:left w:val="single" w:color="000000" w:sz="4" w:space="0"/>
              <w:bottom w:val="single" w:color="000000" w:sz="4" w:space="0"/>
              <w:right w:val="single" w:color="000000" w:sz="4" w:space="0"/>
              <w:tl2br w:val="nil"/>
              <w:tr2bl w:val="nil"/>
            </w:tcBorders>
            <w:shd w:val="clear" w:color="auto" w:fill="auto"/>
            <w:noWrap w:val="0"/>
            <w:vAlign w:val="center"/>
          </w:tcPr>
          <w:p w14:paraId="6A38B8C5">
            <w:pPr>
              <w:pStyle w:val="37"/>
              <w:bidi w:val="0"/>
              <w:rPr>
                <w:rFonts w:hint="eastAsia"/>
                <w:b w:val="0"/>
                <w:color w:val="auto"/>
              </w:rPr>
            </w:pPr>
            <w:r>
              <w:rPr>
                <w:rFonts w:hint="eastAsia"/>
                <w:b w:val="0"/>
                <w:color w:val="auto"/>
                <w:lang w:val="en-US" w:eastAsia="zh-CN"/>
              </w:rPr>
              <w:t>MFZ/ABC3</w:t>
            </w:r>
          </w:p>
        </w:tc>
        <w:tc>
          <w:tcPr>
            <w:tcW w:w="900" w:type="dxa"/>
            <w:tcBorders>
              <w:top w:val="single" w:color="000000" w:sz="4" w:space="0"/>
              <w:left w:val="single" w:color="000000" w:sz="4" w:space="0"/>
              <w:bottom w:val="single" w:color="000000" w:sz="4" w:space="0"/>
              <w:right w:val="single" w:color="000000" w:sz="4" w:space="0"/>
              <w:tl2br w:val="nil"/>
              <w:tr2bl w:val="nil"/>
            </w:tcBorders>
            <w:shd w:val="clear" w:color="auto" w:fill="auto"/>
            <w:noWrap w:val="0"/>
            <w:vAlign w:val="center"/>
          </w:tcPr>
          <w:p w14:paraId="5101D351">
            <w:pPr>
              <w:pStyle w:val="37"/>
              <w:bidi w:val="0"/>
              <w:rPr>
                <w:rFonts w:hint="eastAsia"/>
                <w:b w:val="0"/>
                <w:color w:val="auto"/>
                <w:lang w:val="en-US" w:eastAsia="zh-CN"/>
              </w:rPr>
            </w:pPr>
            <w:r>
              <w:rPr>
                <w:rFonts w:hint="eastAsia"/>
                <w:b w:val="0"/>
                <w:color w:val="auto"/>
                <w:lang w:val="en-US" w:eastAsia="zh-CN"/>
              </w:rPr>
              <w:t>14具</w:t>
            </w:r>
          </w:p>
        </w:tc>
        <w:tc>
          <w:tcPr>
            <w:tcW w:w="1380" w:type="dxa"/>
            <w:tcBorders>
              <w:top w:val="single" w:color="000000" w:sz="4" w:space="0"/>
              <w:left w:val="single" w:color="000000" w:sz="4" w:space="0"/>
              <w:bottom w:val="single" w:color="000000" w:sz="4" w:space="0"/>
              <w:right w:val="single" w:color="000000" w:sz="4" w:space="0"/>
              <w:tl2br w:val="nil"/>
              <w:tr2bl w:val="nil"/>
            </w:tcBorders>
            <w:shd w:val="clear" w:color="auto" w:fill="auto"/>
            <w:noWrap w:val="0"/>
            <w:vAlign w:val="center"/>
          </w:tcPr>
          <w:p w14:paraId="7834D407">
            <w:pPr>
              <w:pStyle w:val="37"/>
              <w:bidi w:val="0"/>
              <w:rPr>
                <w:rFonts w:hint="eastAsia"/>
                <w:b w:val="0"/>
                <w:color w:val="auto"/>
                <w:lang w:val="en-US" w:eastAsia="zh-CN"/>
              </w:rPr>
            </w:pPr>
            <w:r>
              <w:rPr>
                <w:rFonts w:hint="eastAsia"/>
                <w:b w:val="0"/>
                <w:color w:val="auto"/>
                <w:lang w:val="en-US" w:eastAsia="zh-CN"/>
              </w:rPr>
              <w:t>洗菜间</w:t>
            </w:r>
          </w:p>
        </w:tc>
        <w:tc>
          <w:tcPr>
            <w:tcW w:w="964" w:type="dxa"/>
            <w:tcBorders>
              <w:top w:val="single" w:color="000000" w:sz="4" w:space="0"/>
              <w:left w:val="single" w:color="000000" w:sz="4" w:space="0"/>
              <w:bottom w:val="single" w:color="000000" w:sz="4" w:space="0"/>
              <w:right w:val="single" w:color="000000" w:sz="4" w:space="0"/>
              <w:tl2br w:val="nil"/>
              <w:tr2bl w:val="nil"/>
            </w:tcBorders>
            <w:shd w:val="clear" w:color="auto" w:fill="auto"/>
            <w:noWrap w:val="0"/>
            <w:vAlign w:val="center"/>
          </w:tcPr>
          <w:p w14:paraId="43ACADD3">
            <w:pPr>
              <w:pStyle w:val="37"/>
              <w:bidi w:val="0"/>
              <w:rPr>
                <w:rFonts w:hint="eastAsia"/>
                <w:b w:val="0"/>
                <w:color w:val="auto"/>
                <w:lang w:val="en-US" w:eastAsia="zh-CN"/>
              </w:rPr>
            </w:pPr>
            <w:r>
              <w:rPr>
                <w:rFonts w:hint="eastAsia"/>
                <w:b w:val="0"/>
                <w:color w:val="auto"/>
                <w:lang w:val="en-US" w:eastAsia="zh-CN"/>
              </w:rPr>
              <w:t>李艳峰</w:t>
            </w:r>
          </w:p>
        </w:tc>
        <w:tc>
          <w:tcPr>
            <w:tcW w:w="1715" w:type="dxa"/>
            <w:tcBorders>
              <w:top w:val="single" w:color="000000" w:sz="4" w:space="0"/>
              <w:left w:val="single" w:color="000000" w:sz="4" w:space="0"/>
              <w:bottom w:val="single" w:color="000000" w:sz="4" w:space="0"/>
              <w:right w:val="single" w:color="000000" w:sz="12" w:space="0"/>
              <w:tl2br w:val="nil"/>
              <w:tr2bl w:val="nil"/>
            </w:tcBorders>
            <w:shd w:val="clear" w:color="auto" w:fill="auto"/>
            <w:noWrap w:val="0"/>
            <w:vAlign w:val="center"/>
          </w:tcPr>
          <w:p w14:paraId="204194C0">
            <w:pPr>
              <w:pStyle w:val="37"/>
              <w:bidi w:val="0"/>
              <w:rPr>
                <w:rFonts w:hint="eastAsia"/>
                <w:b w:val="0"/>
                <w:color w:val="auto"/>
                <w:lang w:val="en-US" w:eastAsia="zh-CN"/>
              </w:rPr>
            </w:pPr>
            <w:r>
              <w:rPr>
                <w:rFonts w:hint="eastAsia"/>
                <w:b w:val="0"/>
                <w:color w:val="auto"/>
              </w:rPr>
              <w:t>181</w:t>
            </w:r>
            <w:r>
              <w:rPr>
                <w:rFonts w:hint="eastAsia"/>
                <w:b w:val="0"/>
                <w:color w:val="auto"/>
                <w:lang w:val="en-US" w:eastAsia="zh-CN"/>
              </w:rPr>
              <w:t>47685228</w:t>
            </w:r>
          </w:p>
        </w:tc>
      </w:tr>
      <w:tr w14:paraId="7962DB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3" w:hRule="atLeast"/>
          <w:jc w:val="center"/>
        </w:trPr>
        <w:tc>
          <w:tcPr>
            <w:tcW w:w="876" w:type="dxa"/>
            <w:vMerge w:val="continue"/>
            <w:tcBorders>
              <w:top w:val="single" w:color="000000" w:sz="4" w:space="0"/>
              <w:left w:val="single" w:color="000000" w:sz="12" w:space="0"/>
              <w:bottom w:val="single" w:color="000000" w:sz="4" w:space="0"/>
              <w:right w:val="single" w:color="000000" w:sz="4" w:space="0"/>
              <w:tl2br w:val="nil"/>
              <w:tr2bl w:val="nil"/>
            </w:tcBorders>
            <w:shd w:val="clear" w:color="auto" w:fill="auto"/>
            <w:noWrap w:val="0"/>
            <w:vAlign w:val="center"/>
          </w:tcPr>
          <w:p w14:paraId="54D38DB0">
            <w:pPr>
              <w:pStyle w:val="37"/>
              <w:bidi w:val="0"/>
              <w:rPr>
                <w:rFonts w:hint="eastAsia"/>
                <w:b w:val="0"/>
                <w:color w:val="auto"/>
              </w:rPr>
            </w:pPr>
          </w:p>
        </w:tc>
        <w:tc>
          <w:tcPr>
            <w:tcW w:w="1454" w:type="dxa"/>
            <w:tcBorders>
              <w:top w:val="single" w:color="000000" w:sz="4" w:space="0"/>
              <w:left w:val="single" w:color="000000" w:sz="4" w:space="0"/>
              <w:bottom w:val="single" w:color="000000" w:sz="4" w:space="0"/>
              <w:right w:val="single" w:color="000000" w:sz="4" w:space="0"/>
              <w:tl2br w:val="nil"/>
              <w:tr2bl w:val="nil"/>
            </w:tcBorders>
            <w:shd w:val="clear" w:color="auto" w:fill="auto"/>
            <w:noWrap w:val="0"/>
            <w:vAlign w:val="center"/>
          </w:tcPr>
          <w:p w14:paraId="2B261FD3">
            <w:pPr>
              <w:pStyle w:val="37"/>
              <w:bidi w:val="0"/>
              <w:rPr>
                <w:rFonts w:hint="eastAsia"/>
                <w:b w:val="0"/>
                <w:color w:val="auto"/>
              </w:rPr>
            </w:pPr>
            <w:r>
              <w:rPr>
                <w:rFonts w:hint="eastAsia"/>
                <w:b w:val="0"/>
                <w:color w:val="auto"/>
              </w:rPr>
              <w:t>干粉灭火器</w:t>
            </w:r>
          </w:p>
        </w:tc>
        <w:tc>
          <w:tcPr>
            <w:tcW w:w="1231" w:type="dxa"/>
            <w:tcBorders>
              <w:top w:val="single" w:color="000000" w:sz="4" w:space="0"/>
              <w:left w:val="single" w:color="000000" w:sz="4" w:space="0"/>
              <w:bottom w:val="single" w:color="000000" w:sz="4" w:space="0"/>
              <w:right w:val="single" w:color="000000" w:sz="4" w:space="0"/>
              <w:tl2br w:val="nil"/>
              <w:tr2bl w:val="nil"/>
            </w:tcBorders>
            <w:shd w:val="clear" w:color="auto" w:fill="auto"/>
            <w:noWrap w:val="0"/>
            <w:vAlign w:val="center"/>
          </w:tcPr>
          <w:p w14:paraId="6A64A512">
            <w:pPr>
              <w:pStyle w:val="37"/>
              <w:bidi w:val="0"/>
              <w:rPr>
                <w:rFonts w:hint="eastAsia"/>
                <w:b w:val="0"/>
                <w:color w:val="auto"/>
              </w:rPr>
            </w:pPr>
            <w:r>
              <w:rPr>
                <w:rFonts w:hint="eastAsia"/>
                <w:b w:val="0"/>
                <w:color w:val="auto"/>
                <w:lang w:val="en-US" w:eastAsia="zh-CN"/>
              </w:rPr>
              <w:t>MFZ/ABC3</w:t>
            </w:r>
          </w:p>
        </w:tc>
        <w:tc>
          <w:tcPr>
            <w:tcW w:w="900" w:type="dxa"/>
            <w:tcBorders>
              <w:top w:val="single" w:color="000000" w:sz="4" w:space="0"/>
              <w:left w:val="single" w:color="000000" w:sz="4" w:space="0"/>
              <w:bottom w:val="single" w:color="000000" w:sz="4" w:space="0"/>
              <w:right w:val="single" w:color="000000" w:sz="4" w:space="0"/>
              <w:tl2br w:val="nil"/>
              <w:tr2bl w:val="nil"/>
            </w:tcBorders>
            <w:shd w:val="clear" w:color="auto" w:fill="auto"/>
            <w:noWrap w:val="0"/>
            <w:vAlign w:val="center"/>
          </w:tcPr>
          <w:p w14:paraId="54102839">
            <w:pPr>
              <w:pStyle w:val="37"/>
              <w:bidi w:val="0"/>
              <w:rPr>
                <w:rFonts w:hint="eastAsia"/>
                <w:b w:val="0"/>
                <w:color w:val="auto"/>
                <w:lang w:val="en-US" w:eastAsia="zh-CN"/>
              </w:rPr>
            </w:pPr>
            <w:r>
              <w:rPr>
                <w:rFonts w:hint="eastAsia"/>
                <w:b w:val="0"/>
                <w:color w:val="auto"/>
                <w:lang w:val="en-US" w:eastAsia="zh-CN"/>
              </w:rPr>
              <w:t>6具</w:t>
            </w:r>
          </w:p>
        </w:tc>
        <w:tc>
          <w:tcPr>
            <w:tcW w:w="1380" w:type="dxa"/>
            <w:tcBorders>
              <w:top w:val="single" w:color="000000" w:sz="4" w:space="0"/>
              <w:left w:val="single" w:color="000000" w:sz="4" w:space="0"/>
              <w:bottom w:val="single" w:color="000000" w:sz="4" w:space="0"/>
              <w:right w:val="single" w:color="000000" w:sz="4" w:space="0"/>
              <w:tl2br w:val="nil"/>
              <w:tr2bl w:val="nil"/>
            </w:tcBorders>
            <w:shd w:val="clear" w:color="auto" w:fill="auto"/>
            <w:noWrap w:val="0"/>
            <w:vAlign w:val="center"/>
          </w:tcPr>
          <w:p w14:paraId="7E57B676">
            <w:pPr>
              <w:pStyle w:val="37"/>
              <w:bidi w:val="0"/>
              <w:rPr>
                <w:rFonts w:hint="eastAsia"/>
                <w:b w:val="0"/>
                <w:color w:val="auto"/>
                <w:lang w:val="en-US" w:eastAsia="zh-CN"/>
              </w:rPr>
            </w:pPr>
            <w:r>
              <w:rPr>
                <w:rFonts w:hint="eastAsia"/>
                <w:b w:val="0"/>
                <w:color w:val="auto"/>
                <w:lang w:val="en-US" w:eastAsia="zh-CN"/>
              </w:rPr>
              <w:t>石灰窑</w:t>
            </w:r>
          </w:p>
        </w:tc>
        <w:tc>
          <w:tcPr>
            <w:tcW w:w="964" w:type="dxa"/>
            <w:tcBorders>
              <w:top w:val="single" w:color="000000" w:sz="4" w:space="0"/>
              <w:left w:val="single" w:color="000000" w:sz="4" w:space="0"/>
              <w:bottom w:val="single" w:color="000000" w:sz="4" w:space="0"/>
              <w:right w:val="single" w:color="000000" w:sz="4" w:space="0"/>
              <w:tl2br w:val="nil"/>
              <w:tr2bl w:val="nil"/>
            </w:tcBorders>
            <w:shd w:val="clear" w:color="auto" w:fill="auto"/>
            <w:noWrap w:val="0"/>
            <w:vAlign w:val="center"/>
          </w:tcPr>
          <w:p w14:paraId="19D8983F">
            <w:pPr>
              <w:pStyle w:val="37"/>
              <w:bidi w:val="0"/>
              <w:rPr>
                <w:rFonts w:hint="eastAsia"/>
                <w:b w:val="0"/>
                <w:color w:val="auto"/>
                <w:lang w:val="en-US" w:eastAsia="zh-CN"/>
              </w:rPr>
            </w:pPr>
            <w:r>
              <w:rPr>
                <w:rFonts w:hint="eastAsia"/>
                <w:b w:val="0"/>
                <w:color w:val="auto"/>
                <w:lang w:val="en-US" w:eastAsia="zh-CN"/>
              </w:rPr>
              <w:t>李艳峰</w:t>
            </w:r>
          </w:p>
        </w:tc>
        <w:tc>
          <w:tcPr>
            <w:tcW w:w="1715" w:type="dxa"/>
            <w:tcBorders>
              <w:top w:val="single" w:color="000000" w:sz="4" w:space="0"/>
              <w:left w:val="single" w:color="000000" w:sz="4" w:space="0"/>
              <w:bottom w:val="single" w:color="000000" w:sz="4" w:space="0"/>
              <w:right w:val="single" w:color="000000" w:sz="12" w:space="0"/>
              <w:tl2br w:val="nil"/>
              <w:tr2bl w:val="nil"/>
            </w:tcBorders>
            <w:shd w:val="clear" w:color="auto" w:fill="auto"/>
            <w:noWrap w:val="0"/>
            <w:vAlign w:val="center"/>
          </w:tcPr>
          <w:p w14:paraId="36F3B25F">
            <w:pPr>
              <w:pStyle w:val="37"/>
              <w:bidi w:val="0"/>
              <w:rPr>
                <w:rFonts w:hint="eastAsia"/>
                <w:b w:val="0"/>
                <w:color w:val="auto"/>
                <w:lang w:val="en-US" w:eastAsia="zh-CN"/>
              </w:rPr>
            </w:pPr>
            <w:r>
              <w:rPr>
                <w:rFonts w:hint="eastAsia"/>
                <w:b w:val="0"/>
                <w:color w:val="auto"/>
              </w:rPr>
              <w:t>181</w:t>
            </w:r>
            <w:r>
              <w:rPr>
                <w:rFonts w:hint="eastAsia"/>
                <w:b w:val="0"/>
                <w:color w:val="auto"/>
                <w:lang w:val="en-US" w:eastAsia="zh-CN"/>
              </w:rPr>
              <w:t>47685228</w:t>
            </w:r>
          </w:p>
        </w:tc>
      </w:tr>
      <w:tr w14:paraId="0C275A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3" w:hRule="atLeast"/>
          <w:jc w:val="center"/>
        </w:trPr>
        <w:tc>
          <w:tcPr>
            <w:tcW w:w="876" w:type="dxa"/>
            <w:vMerge w:val="continue"/>
            <w:tcBorders>
              <w:top w:val="single" w:color="000000" w:sz="4" w:space="0"/>
              <w:left w:val="single" w:color="000000" w:sz="12" w:space="0"/>
              <w:bottom w:val="single" w:color="000000" w:sz="4" w:space="0"/>
              <w:right w:val="single" w:color="000000" w:sz="4" w:space="0"/>
              <w:tl2br w:val="nil"/>
              <w:tr2bl w:val="nil"/>
            </w:tcBorders>
            <w:shd w:val="clear" w:color="auto" w:fill="auto"/>
            <w:noWrap w:val="0"/>
            <w:vAlign w:val="center"/>
          </w:tcPr>
          <w:p w14:paraId="2C537252">
            <w:pPr>
              <w:pStyle w:val="37"/>
              <w:bidi w:val="0"/>
              <w:rPr>
                <w:rFonts w:hint="eastAsia"/>
                <w:b w:val="0"/>
                <w:color w:val="auto"/>
              </w:rPr>
            </w:pPr>
          </w:p>
        </w:tc>
        <w:tc>
          <w:tcPr>
            <w:tcW w:w="1454" w:type="dxa"/>
            <w:tcBorders>
              <w:top w:val="single" w:color="000000" w:sz="4" w:space="0"/>
              <w:left w:val="single" w:color="000000" w:sz="4" w:space="0"/>
              <w:bottom w:val="single" w:color="000000" w:sz="4" w:space="0"/>
              <w:right w:val="single" w:color="000000" w:sz="4" w:space="0"/>
              <w:tl2br w:val="nil"/>
              <w:tr2bl w:val="nil"/>
            </w:tcBorders>
            <w:shd w:val="clear" w:color="auto" w:fill="auto"/>
            <w:noWrap w:val="0"/>
            <w:vAlign w:val="center"/>
          </w:tcPr>
          <w:p w14:paraId="4F3E6913">
            <w:pPr>
              <w:pStyle w:val="37"/>
              <w:bidi w:val="0"/>
              <w:rPr>
                <w:rFonts w:hint="eastAsia"/>
                <w:b w:val="0"/>
                <w:color w:val="auto"/>
              </w:rPr>
            </w:pPr>
            <w:r>
              <w:rPr>
                <w:rFonts w:hint="eastAsia"/>
                <w:b w:val="0"/>
                <w:color w:val="auto"/>
              </w:rPr>
              <w:t>干粉灭火器</w:t>
            </w:r>
          </w:p>
        </w:tc>
        <w:tc>
          <w:tcPr>
            <w:tcW w:w="1231" w:type="dxa"/>
            <w:tcBorders>
              <w:top w:val="single" w:color="000000" w:sz="4" w:space="0"/>
              <w:left w:val="single" w:color="000000" w:sz="4" w:space="0"/>
              <w:bottom w:val="single" w:color="000000" w:sz="4" w:space="0"/>
              <w:right w:val="single" w:color="000000" w:sz="4" w:space="0"/>
              <w:tl2br w:val="nil"/>
              <w:tr2bl w:val="nil"/>
            </w:tcBorders>
            <w:shd w:val="clear" w:color="auto" w:fill="auto"/>
            <w:noWrap w:val="0"/>
            <w:vAlign w:val="center"/>
          </w:tcPr>
          <w:p w14:paraId="10CC3B36">
            <w:pPr>
              <w:pStyle w:val="37"/>
              <w:bidi w:val="0"/>
              <w:rPr>
                <w:rFonts w:hint="eastAsia"/>
                <w:b w:val="0"/>
                <w:color w:val="auto"/>
              </w:rPr>
            </w:pPr>
            <w:r>
              <w:rPr>
                <w:rFonts w:hint="eastAsia"/>
                <w:b w:val="0"/>
                <w:color w:val="auto"/>
                <w:lang w:val="en-US" w:eastAsia="zh-CN"/>
              </w:rPr>
              <w:t>MFZ/ABC3</w:t>
            </w:r>
          </w:p>
        </w:tc>
        <w:tc>
          <w:tcPr>
            <w:tcW w:w="900" w:type="dxa"/>
            <w:tcBorders>
              <w:top w:val="single" w:color="000000" w:sz="4" w:space="0"/>
              <w:left w:val="single" w:color="000000" w:sz="4" w:space="0"/>
              <w:bottom w:val="single" w:color="000000" w:sz="4" w:space="0"/>
              <w:right w:val="single" w:color="000000" w:sz="4" w:space="0"/>
              <w:tl2br w:val="nil"/>
              <w:tr2bl w:val="nil"/>
            </w:tcBorders>
            <w:shd w:val="clear" w:color="auto" w:fill="auto"/>
            <w:noWrap w:val="0"/>
            <w:vAlign w:val="center"/>
          </w:tcPr>
          <w:p w14:paraId="1F08BCFA">
            <w:pPr>
              <w:pStyle w:val="37"/>
              <w:bidi w:val="0"/>
              <w:rPr>
                <w:rFonts w:hint="eastAsia"/>
                <w:b w:val="0"/>
                <w:color w:val="auto"/>
                <w:lang w:val="en-US" w:eastAsia="zh-CN"/>
              </w:rPr>
            </w:pPr>
            <w:r>
              <w:rPr>
                <w:rFonts w:hint="eastAsia"/>
                <w:b w:val="0"/>
                <w:color w:val="auto"/>
                <w:lang w:val="en-US" w:eastAsia="zh-CN"/>
              </w:rPr>
              <w:t>18</w:t>
            </w:r>
            <w:r>
              <w:rPr>
                <w:rFonts w:hint="eastAsia"/>
                <w:b w:val="0"/>
                <w:color w:val="auto"/>
              </w:rPr>
              <w:t>具</w:t>
            </w:r>
          </w:p>
        </w:tc>
        <w:tc>
          <w:tcPr>
            <w:tcW w:w="1380" w:type="dxa"/>
            <w:tcBorders>
              <w:top w:val="single" w:color="000000" w:sz="4" w:space="0"/>
              <w:left w:val="single" w:color="000000" w:sz="4" w:space="0"/>
              <w:bottom w:val="single" w:color="000000" w:sz="4" w:space="0"/>
              <w:right w:val="single" w:color="000000" w:sz="4" w:space="0"/>
              <w:tl2br w:val="nil"/>
              <w:tr2bl w:val="nil"/>
            </w:tcBorders>
            <w:shd w:val="clear" w:color="auto" w:fill="auto"/>
            <w:noWrap w:val="0"/>
            <w:vAlign w:val="center"/>
          </w:tcPr>
          <w:p w14:paraId="0FF6351C">
            <w:pPr>
              <w:pStyle w:val="37"/>
              <w:bidi w:val="0"/>
              <w:rPr>
                <w:rFonts w:hint="eastAsia"/>
                <w:b w:val="0"/>
                <w:color w:val="auto"/>
              </w:rPr>
            </w:pPr>
            <w:r>
              <w:rPr>
                <w:rFonts w:hint="eastAsia"/>
                <w:b w:val="0"/>
                <w:color w:val="auto"/>
              </w:rPr>
              <w:t>颗粒车间</w:t>
            </w:r>
          </w:p>
        </w:tc>
        <w:tc>
          <w:tcPr>
            <w:tcW w:w="964" w:type="dxa"/>
            <w:tcBorders>
              <w:top w:val="single" w:color="000000" w:sz="4" w:space="0"/>
              <w:left w:val="single" w:color="000000" w:sz="4" w:space="0"/>
              <w:bottom w:val="single" w:color="000000" w:sz="4" w:space="0"/>
              <w:right w:val="single" w:color="000000" w:sz="4" w:space="0"/>
              <w:tl2br w:val="nil"/>
              <w:tr2bl w:val="nil"/>
            </w:tcBorders>
            <w:shd w:val="clear" w:color="auto" w:fill="auto"/>
            <w:noWrap w:val="0"/>
            <w:vAlign w:val="center"/>
          </w:tcPr>
          <w:p w14:paraId="4FBA63EB">
            <w:pPr>
              <w:pStyle w:val="37"/>
              <w:bidi w:val="0"/>
              <w:rPr>
                <w:rFonts w:hint="eastAsia"/>
                <w:b w:val="0"/>
                <w:color w:val="auto"/>
                <w:lang w:val="en-US" w:eastAsia="zh-CN"/>
              </w:rPr>
            </w:pPr>
            <w:r>
              <w:rPr>
                <w:rFonts w:hint="eastAsia"/>
                <w:b w:val="0"/>
                <w:color w:val="auto"/>
                <w:lang w:val="en-US" w:eastAsia="zh-CN"/>
              </w:rPr>
              <w:t>白果箭</w:t>
            </w:r>
          </w:p>
        </w:tc>
        <w:tc>
          <w:tcPr>
            <w:tcW w:w="1715" w:type="dxa"/>
            <w:tcBorders>
              <w:top w:val="single" w:color="000000" w:sz="4" w:space="0"/>
              <w:left w:val="single" w:color="000000" w:sz="4" w:space="0"/>
              <w:bottom w:val="single" w:color="000000" w:sz="4" w:space="0"/>
              <w:right w:val="single" w:color="000000" w:sz="12" w:space="0"/>
              <w:tl2br w:val="nil"/>
              <w:tr2bl w:val="nil"/>
            </w:tcBorders>
            <w:shd w:val="clear" w:color="auto" w:fill="auto"/>
            <w:noWrap w:val="0"/>
            <w:vAlign w:val="center"/>
          </w:tcPr>
          <w:p w14:paraId="71F69634">
            <w:pPr>
              <w:pStyle w:val="37"/>
              <w:bidi w:val="0"/>
              <w:rPr>
                <w:rFonts w:hint="eastAsia"/>
                <w:b w:val="0"/>
                <w:color w:val="auto"/>
                <w:lang w:val="en-US" w:eastAsia="zh-CN"/>
              </w:rPr>
            </w:pPr>
            <w:r>
              <w:rPr>
                <w:rFonts w:hint="eastAsia"/>
                <w:b w:val="0"/>
                <w:color w:val="auto"/>
                <w:lang w:val="en-US" w:eastAsia="zh-CN"/>
              </w:rPr>
              <w:t>15561362952</w:t>
            </w:r>
          </w:p>
        </w:tc>
      </w:tr>
      <w:tr w14:paraId="3BCC58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3" w:hRule="atLeast"/>
          <w:jc w:val="center"/>
        </w:trPr>
        <w:tc>
          <w:tcPr>
            <w:tcW w:w="876" w:type="dxa"/>
            <w:vMerge w:val="continue"/>
            <w:tcBorders>
              <w:top w:val="single" w:color="000000" w:sz="4" w:space="0"/>
              <w:left w:val="single" w:color="000000" w:sz="12" w:space="0"/>
              <w:bottom w:val="single" w:color="000000" w:sz="4" w:space="0"/>
              <w:right w:val="single" w:color="000000" w:sz="4" w:space="0"/>
              <w:tl2br w:val="nil"/>
              <w:tr2bl w:val="nil"/>
            </w:tcBorders>
            <w:shd w:val="clear" w:color="auto" w:fill="auto"/>
            <w:noWrap w:val="0"/>
            <w:vAlign w:val="center"/>
          </w:tcPr>
          <w:p w14:paraId="5C3BBEBE">
            <w:pPr>
              <w:pStyle w:val="37"/>
              <w:bidi w:val="0"/>
              <w:rPr>
                <w:rFonts w:hint="eastAsia"/>
                <w:b w:val="0"/>
                <w:color w:val="auto"/>
              </w:rPr>
            </w:pPr>
          </w:p>
        </w:tc>
        <w:tc>
          <w:tcPr>
            <w:tcW w:w="1454" w:type="dxa"/>
            <w:tcBorders>
              <w:top w:val="single" w:color="000000" w:sz="4" w:space="0"/>
              <w:left w:val="single" w:color="000000" w:sz="4" w:space="0"/>
              <w:bottom w:val="single" w:color="000000" w:sz="4" w:space="0"/>
              <w:right w:val="single" w:color="000000" w:sz="4" w:space="0"/>
              <w:tl2br w:val="nil"/>
              <w:tr2bl w:val="nil"/>
            </w:tcBorders>
            <w:shd w:val="clear" w:color="auto" w:fill="auto"/>
            <w:noWrap w:val="0"/>
            <w:vAlign w:val="center"/>
          </w:tcPr>
          <w:p w14:paraId="0ABD9858">
            <w:pPr>
              <w:pStyle w:val="37"/>
              <w:bidi w:val="0"/>
              <w:rPr>
                <w:rFonts w:hint="eastAsia"/>
                <w:b w:val="0"/>
                <w:color w:val="auto"/>
              </w:rPr>
            </w:pPr>
            <w:r>
              <w:rPr>
                <w:rFonts w:hint="eastAsia"/>
                <w:b w:val="0"/>
                <w:color w:val="auto"/>
              </w:rPr>
              <w:t>干粉灭火器</w:t>
            </w:r>
          </w:p>
        </w:tc>
        <w:tc>
          <w:tcPr>
            <w:tcW w:w="1231" w:type="dxa"/>
            <w:tcBorders>
              <w:top w:val="single" w:color="000000" w:sz="4" w:space="0"/>
              <w:left w:val="single" w:color="000000" w:sz="4" w:space="0"/>
              <w:bottom w:val="single" w:color="000000" w:sz="4" w:space="0"/>
              <w:right w:val="single" w:color="000000" w:sz="4" w:space="0"/>
              <w:tl2br w:val="nil"/>
              <w:tr2bl w:val="nil"/>
            </w:tcBorders>
            <w:shd w:val="clear" w:color="auto" w:fill="auto"/>
            <w:noWrap w:val="0"/>
            <w:vAlign w:val="center"/>
          </w:tcPr>
          <w:p w14:paraId="19DAD33F">
            <w:pPr>
              <w:pStyle w:val="37"/>
              <w:bidi w:val="0"/>
              <w:rPr>
                <w:rFonts w:hint="eastAsia"/>
                <w:b w:val="0"/>
                <w:color w:val="auto"/>
              </w:rPr>
            </w:pPr>
            <w:r>
              <w:rPr>
                <w:rFonts w:hint="eastAsia"/>
                <w:b w:val="0"/>
                <w:color w:val="auto"/>
                <w:lang w:val="en-US" w:eastAsia="zh-CN"/>
              </w:rPr>
              <w:t>MFZ/ABC3</w:t>
            </w:r>
          </w:p>
        </w:tc>
        <w:tc>
          <w:tcPr>
            <w:tcW w:w="900" w:type="dxa"/>
            <w:tcBorders>
              <w:top w:val="single" w:color="000000" w:sz="4" w:space="0"/>
              <w:left w:val="single" w:color="000000" w:sz="4" w:space="0"/>
              <w:bottom w:val="single" w:color="000000" w:sz="4" w:space="0"/>
              <w:right w:val="single" w:color="000000" w:sz="4" w:space="0"/>
              <w:tl2br w:val="nil"/>
              <w:tr2bl w:val="nil"/>
            </w:tcBorders>
            <w:shd w:val="clear" w:color="auto" w:fill="auto"/>
            <w:noWrap w:val="0"/>
            <w:vAlign w:val="center"/>
          </w:tcPr>
          <w:p w14:paraId="2D21A822">
            <w:pPr>
              <w:pStyle w:val="37"/>
              <w:bidi w:val="0"/>
              <w:rPr>
                <w:rFonts w:hint="eastAsia"/>
                <w:b w:val="0"/>
                <w:color w:val="auto"/>
              </w:rPr>
            </w:pPr>
            <w:r>
              <w:rPr>
                <w:rFonts w:hint="eastAsia"/>
                <w:b w:val="0"/>
                <w:color w:val="auto"/>
              </w:rPr>
              <w:t>12具</w:t>
            </w:r>
          </w:p>
        </w:tc>
        <w:tc>
          <w:tcPr>
            <w:tcW w:w="1380" w:type="dxa"/>
            <w:tcBorders>
              <w:top w:val="single" w:color="000000" w:sz="4" w:space="0"/>
              <w:left w:val="single" w:color="000000" w:sz="4" w:space="0"/>
              <w:bottom w:val="single" w:color="000000" w:sz="4" w:space="0"/>
              <w:right w:val="single" w:color="000000" w:sz="4" w:space="0"/>
              <w:tl2br w:val="nil"/>
              <w:tr2bl w:val="nil"/>
            </w:tcBorders>
            <w:shd w:val="clear" w:color="auto" w:fill="auto"/>
            <w:noWrap w:val="0"/>
            <w:vAlign w:val="center"/>
          </w:tcPr>
          <w:p w14:paraId="6420C15C">
            <w:pPr>
              <w:pStyle w:val="37"/>
              <w:bidi w:val="0"/>
              <w:rPr>
                <w:rFonts w:hint="eastAsia"/>
                <w:b w:val="0"/>
                <w:color w:val="auto"/>
              </w:rPr>
            </w:pPr>
            <w:r>
              <w:rPr>
                <w:rFonts w:hint="eastAsia"/>
                <w:b w:val="0"/>
                <w:color w:val="auto"/>
              </w:rPr>
              <w:t>经营部库房</w:t>
            </w:r>
          </w:p>
        </w:tc>
        <w:tc>
          <w:tcPr>
            <w:tcW w:w="964" w:type="dxa"/>
            <w:tcBorders>
              <w:top w:val="single" w:color="000000" w:sz="4" w:space="0"/>
              <w:left w:val="single" w:color="000000" w:sz="4" w:space="0"/>
              <w:bottom w:val="single" w:color="000000" w:sz="4" w:space="0"/>
              <w:right w:val="single" w:color="000000" w:sz="4" w:space="0"/>
              <w:tl2br w:val="nil"/>
              <w:tr2bl w:val="nil"/>
            </w:tcBorders>
            <w:shd w:val="clear" w:color="auto" w:fill="auto"/>
            <w:noWrap w:val="0"/>
            <w:vAlign w:val="center"/>
          </w:tcPr>
          <w:p w14:paraId="6BEF70CF">
            <w:pPr>
              <w:pStyle w:val="37"/>
              <w:bidi w:val="0"/>
              <w:rPr>
                <w:rFonts w:hint="eastAsia"/>
                <w:b w:val="0"/>
                <w:color w:val="auto"/>
                <w:lang w:val="en-US" w:eastAsia="zh-CN"/>
              </w:rPr>
            </w:pPr>
            <w:r>
              <w:rPr>
                <w:rFonts w:hint="eastAsia"/>
                <w:b w:val="0"/>
                <w:color w:val="auto"/>
                <w:lang w:val="en-US" w:eastAsia="zh-CN"/>
              </w:rPr>
              <w:t>郑瑞峰</w:t>
            </w:r>
          </w:p>
        </w:tc>
        <w:tc>
          <w:tcPr>
            <w:tcW w:w="1715" w:type="dxa"/>
            <w:tcBorders>
              <w:top w:val="single" w:color="000000" w:sz="4" w:space="0"/>
              <w:left w:val="single" w:color="000000" w:sz="4" w:space="0"/>
              <w:bottom w:val="single" w:color="000000" w:sz="4" w:space="0"/>
              <w:right w:val="single" w:color="000000" w:sz="12" w:space="0"/>
              <w:tl2br w:val="nil"/>
              <w:tr2bl w:val="nil"/>
            </w:tcBorders>
            <w:shd w:val="clear" w:color="auto" w:fill="auto"/>
            <w:noWrap w:val="0"/>
            <w:vAlign w:val="center"/>
          </w:tcPr>
          <w:p w14:paraId="4D467251">
            <w:pPr>
              <w:pStyle w:val="37"/>
              <w:bidi w:val="0"/>
              <w:rPr>
                <w:rFonts w:hint="eastAsia"/>
                <w:b w:val="0"/>
                <w:color w:val="auto"/>
              </w:rPr>
            </w:pPr>
            <w:r>
              <w:rPr>
                <w:rFonts w:hint="eastAsia"/>
                <w:b w:val="0"/>
                <w:color w:val="auto"/>
                <w:lang w:val="en-US" w:eastAsia="zh-CN"/>
              </w:rPr>
              <w:t>15962267176</w:t>
            </w:r>
          </w:p>
        </w:tc>
      </w:tr>
      <w:tr w14:paraId="059081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3" w:hRule="atLeast"/>
          <w:jc w:val="center"/>
        </w:trPr>
        <w:tc>
          <w:tcPr>
            <w:tcW w:w="876" w:type="dxa"/>
            <w:vMerge w:val="continue"/>
            <w:tcBorders>
              <w:top w:val="single" w:color="000000" w:sz="4" w:space="0"/>
              <w:left w:val="single" w:color="000000" w:sz="12" w:space="0"/>
              <w:bottom w:val="single" w:color="000000" w:sz="4" w:space="0"/>
              <w:right w:val="single" w:color="000000" w:sz="4" w:space="0"/>
              <w:tl2br w:val="nil"/>
              <w:tr2bl w:val="nil"/>
            </w:tcBorders>
            <w:shd w:val="clear" w:color="auto" w:fill="auto"/>
            <w:noWrap w:val="0"/>
            <w:vAlign w:val="center"/>
          </w:tcPr>
          <w:p w14:paraId="2E8A50D7">
            <w:pPr>
              <w:pStyle w:val="37"/>
              <w:bidi w:val="0"/>
              <w:rPr>
                <w:rFonts w:hint="eastAsia"/>
                <w:b w:val="0"/>
                <w:color w:val="auto"/>
              </w:rPr>
            </w:pPr>
          </w:p>
        </w:tc>
        <w:tc>
          <w:tcPr>
            <w:tcW w:w="1454" w:type="dxa"/>
            <w:tcBorders>
              <w:top w:val="single" w:color="000000" w:sz="4" w:space="0"/>
              <w:left w:val="single" w:color="000000" w:sz="4" w:space="0"/>
              <w:bottom w:val="single" w:color="000000" w:sz="4" w:space="0"/>
              <w:right w:val="single" w:color="000000" w:sz="4" w:space="0"/>
              <w:tl2br w:val="nil"/>
              <w:tr2bl w:val="nil"/>
            </w:tcBorders>
            <w:shd w:val="clear" w:color="auto" w:fill="auto"/>
            <w:noWrap w:val="0"/>
            <w:vAlign w:val="center"/>
          </w:tcPr>
          <w:p w14:paraId="44CCAA23">
            <w:pPr>
              <w:pStyle w:val="37"/>
              <w:bidi w:val="0"/>
              <w:rPr>
                <w:rFonts w:hint="eastAsia"/>
                <w:b w:val="0"/>
                <w:color w:val="auto"/>
              </w:rPr>
            </w:pPr>
            <w:r>
              <w:rPr>
                <w:rFonts w:hint="eastAsia"/>
                <w:b w:val="0"/>
                <w:color w:val="auto"/>
              </w:rPr>
              <w:t>干粉灭火器</w:t>
            </w:r>
          </w:p>
        </w:tc>
        <w:tc>
          <w:tcPr>
            <w:tcW w:w="1231" w:type="dxa"/>
            <w:tcBorders>
              <w:top w:val="single" w:color="000000" w:sz="4" w:space="0"/>
              <w:left w:val="single" w:color="000000" w:sz="4" w:space="0"/>
              <w:bottom w:val="single" w:color="000000" w:sz="4" w:space="0"/>
              <w:right w:val="single" w:color="000000" w:sz="4" w:space="0"/>
              <w:tl2br w:val="nil"/>
              <w:tr2bl w:val="nil"/>
            </w:tcBorders>
            <w:shd w:val="clear" w:color="auto" w:fill="auto"/>
            <w:noWrap w:val="0"/>
            <w:vAlign w:val="center"/>
          </w:tcPr>
          <w:p w14:paraId="64B7CFF9">
            <w:pPr>
              <w:pStyle w:val="37"/>
              <w:bidi w:val="0"/>
              <w:rPr>
                <w:rFonts w:hint="eastAsia"/>
                <w:b w:val="0"/>
                <w:color w:val="auto"/>
              </w:rPr>
            </w:pPr>
            <w:r>
              <w:rPr>
                <w:rFonts w:hint="eastAsia"/>
                <w:b w:val="0"/>
                <w:color w:val="auto"/>
                <w:lang w:val="en-US" w:eastAsia="zh-CN"/>
              </w:rPr>
              <w:t>MFZ/ABC3</w:t>
            </w:r>
          </w:p>
        </w:tc>
        <w:tc>
          <w:tcPr>
            <w:tcW w:w="900" w:type="dxa"/>
            <w:tcBorders>
              <w:top w:val="single" w:color="000000" w:sz="4" w:space="0"/>
              <w:left w:val="single" w:color="000000" w:sz="4" w:space="0"/>
              <w:bottom w:val="single" w:color="000000" w:sz="4" w:space="0"/>
              <w:right w:val="single" w:color="000000" w:sz="4" w:space="0"/>
              <w:tl2br w:val="nil"/>
              <w:tr2bl w:val="nil"/>
            </w:tcBorders>
            <w:shd w:val="clear" w:color="auto" w:fill="auto"/>
            <w:noWrap w:val="0"/>
            <w:vAlign w:val="center"/>
          </w:tcPr>
          <w:p w14:paraId="25F23467">
            <w:pPr>
              <w:pStyle w:val="37"/>
              <w:bidi w:val="0"/>
              <w:rPr>
                <w:rFonts w:hint="eastAsia"/>
                <w:b w:val="0"/>
                <w:color w:val="auto"/>
              </w:rPr>
            </w:pPr>
            <w:r>
              <w:rPr>
                <w:rFonts w:hint="eastAsia"/>
                <w:b w:val="0"/>
                <w:color w:val="auto"/>
              </w:rPr>
              <w:t>6具</w:t>
            </w:r>
          </w:p>
        </w:tc>
        <w:tc>
          <w:tcPr>
            <w:tcW w:w="1380" w:type="dxa"/>
            <w:tcBorders>
              <w:top w:val="single" w:color="000000" w:sz="4" w:space="0"/>
              <w:left w:val="single" w:color="000000" w:sz="4" w:space="0"/>
              <w:bottom w:val="single" w:color="000000" w:sz="4" w:space="0"/>
              <w:right w:val="single" w:color="000000" w:sz="4" w:space="0"/>
              <w:tl2br w:val="nil"/>
              <w:tr2bl w:val="nil"/>
            </w:tcBorders>
            <w:shd w:val="clear" w:color="auto" w:fill="auto"/>
            <w:noWrap w:val="0"/>
            <w:vAlign w:val="center"/>
          </w:tcPr>
          <w:p w14:paraId="51742D36">
            <w:pPr>
              <w:pStyle w:val="37"/>
              <w:bidi w:val="0"/>
              <w:rPr>
                <w:rFonts w:hint="eastAsia"/>
                <w:b w:val="0"/>
                <w:color w:val="auto"/>
              </w:rPr>
            </w:pPr>
            <w:r>
              <w:rPr>
                <w:rFonts w:hint="eastAsia"/>
                <w:b w:val="0"/>
                <w:color w:val="auto"/>
              </w:rPr>
              <w:t>食堂</w:t>
            </w:r>
          </w:p>
        </w:tc>
        <w:tc>
          <w:tcPr>
            <w:tcW w:w="964" w:type="dxa"/>
            <w:tcBorders>
              <w:top w:val="single" w:color="000000" w:sz="4" w:space="0"/>
              <w:left w:val="single" w:color="000000" w:sz="4" w:space="0"/>
              <w:bottom w:val="single" w:color="000000" w:sz="4" w:space="0"/>
              <w:right w:val="single" w:color="000000" w:sz="4" w:space="0"/>
              <w:tl2br w:val="nil"/>
              <w:tr2bl w:val="nil"/>
            </w:tcBorders>
            <w:shd w:val="clear" w:color="auto" w:fill="auto"/>
            <w:noWrap w:val="0"/>
            <w:vAlign w:val="center"/>
          </w:tcPr>
          <w:p w14:paraId="7F09D085">
            <w:pPr>
              <w:pStyle w:val="37"/>
              <w:bidi w:val="0"/>
              <w:rPr>
                <w:rFonts w:hint="eastAsia"/>
                <w:b w:val="0"/>
                <w:color w:val="auto"/>
                <w:lang w:val="en-US" w:eastAsia="zh-CN"/>
              </w:rPr>
            </w:pPr>
            <w:r>
              <w:rPr>
                <w:rFonts w:hint="eastAsia"/>
                <w:b w:val="0"/>
                <w:color w:val="auto"/>
                <w:lang w:val="en-US" w:eastAsia="zh-CN"/>
              </w:rPr>
              <w:t>李文玉</w:t>
            </w:r>
          </w:p>
        </w:tc>
        <w:tc>
          <w:tcPr>
            <w:tcW w:w="1715" w:type="dxa"/>
            <w:tcBorders>
              <w:top w:val="single" w:color="000000" w:sz="4" w:space="0"/>
              <w:left w:val="single" w:color="000000" w:sz="4" w:space="0"/>
              <w:bottom w:val="single" w:color="000000" w:sz="4" w:space="0"/>
              <w:right w:val="single" w:color="000000" w:sz="12" w:space="0"/>
              <w:tl2br w:val="nil"/>
              <w:tr2bl w:val="nil"/>
            </w:tcBorders>
            <w:shd w:val="clear" w:color="auto" w:fill="auto"/>
            <w:noWrap w:val="0"/>
            <w:vAlign w:val="center"/>
          </w:tcPr>
          <w:p w14:paraId="739C2FAB">
            <w:pPr>
              <w:pStyle w:val="37"/>
              <w:bidi w:val="0"/>
              <w:rPr>
                <w:rFonts w:hint="eastAsia"/>
                <w:b w:val="0"/>
                <w:color w:val="auto"/>
              </w:rPr>
            </w:pPr>
            <w:r>
              <w:rPr>
                <w:rFonts w:hint="eastAsia"/>
                <w:b w:val="0"/>
                <w:color w:val="auto"/>
                <w:lang w:val="en-US" w:eastAsia="zh-CN"/>
              </w:rPr>
              <w:t>13327163105</w:t>
            </w:r>
          </w:p>
        </w:tc>
      </w:tr>
      <w:tr w14:paraId="5B704A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3" w:hRule="atLeast"/>
          <w:jc w:val="center"/>
        </w:trPr>
        <w:tc>
          <w:tcPr>
            <w:tcW w:w="876" w:type="dxa"/>
            <w:vMerge w:val="continue"/>
            <w:tcBorders>
              <w:top w:val="single" w:color="000000" w:sz="4" w:space="0"/>
              <w:left w:val="single" w:color="000000" w:sz="12" w:space="0"/>
              <w:bottom w:val="single" w:color="000000" w:sz="4" w:space="0"/>
              <w:right w:val="single" w:color="000000" w:sz="4" w:space="0"/>
              <w:tl2br w:val="nil"/>
              <w:tr2bl w:val="nil"/>
            </w:tcBorders>
            <w:shd w:val="clear" w:color="auto" w:fill="auto"/>
            <w:noWrap w:val="0"/>
            <w:vAlign w:val="center"/>
          </w:tcPr>
          <w:p w14:paraId="5D4F866D">
            <w:pPr>
              <w:pStyle w:val="37"/>
              <w:bidi w:val="0"/>
              <w:rPr>
                <w:rFonts w:hint="eastAsia"/>
                <w:b w:val="0"/>
                <w:color w:val="auto"/>
              </w:rPr>
            </w:pPr>
          </w:p>
        </w:tc>
        <w:tc>
          <w:tcPr>
            <w:tcW w:w="1454" w:type="dxa"/>
            <w:tcBorders>
              <w:top w:val="single" w:color="000000" w:sz="4" w:space="0"/>
              <w:left w:val="single" w:color="000000" w:sz="4" w:space="0"/>
              <w:bottom w:val="single" w:color="000000" w:sz="4" w:space="0"/>
              <w:right w:val="single" w:color="000000" w:sz="4" w:space="0"/>
              <w:tl2br w:val="nil"/>
              <w:tr2bl w:val="nil"/>
            </w:tcBorders>
            <w:shd w:val="clear" w:color="auto" w:fill="auto"/>
            <w:noWrap w:val="0"/>
            <w:vAlign w:val="center"/>
          </w:tcPr>
          <w:p w14:paraId="49B5C94B">
            <w:pPr>
              <w:pStyle w:val="37"/>
              <w:bidi w:val="0"/>
              <w:rPr>
                <w:rFonts w:hint="eastAsia"/>
                <w:b w:val="0"/>
                <w:color w:val="auto"/>
              </w:rPr>
            </w:pPr>
            <w:r>
              <w:rPr>
                <w:rFonts w:hint="eastAsia"/>
                <w:b w:val="0"/>
                <w:color w:val="auto"/>
              </w:rPr>
              <w:t>干粉灭火器</w:t>
            </w:r>
          </w:p>
        </w:tc>
        <w:tc>
          <w:tcPr>
            <w:tcW w:w="1231" w:type="dxa"/>
            <w:tcBorders>
              <w:top w:val="single" w:color="000000" w:sz="4" w:space="0"/>
              <w:left w:val="single" w:color="000000" w:sz="4" w:space="0"/>
              <w:bottom w:val="single" w:color="000000" w:sz="4" w:space="0"/>
              <w:right w:val="single" w:color="000000" w:sz="4" w:space="0"/>
              <w:tl2br w:val="nil"/>
              <w:tr2bl w:val="nil"/>
            </w:tcBorders>
            <w:shd w:val="clear" w:color="auto" w:fill="auto"/>
            <w:noWrap w:val="0"/>
            <w:vAlign w:val="center"/>
          </w:tcPr>
          <w:p w14:paraId="03D6ACFD">
            <w:pPr>
              <w:pStyle w:val="37"/>
              <w:bidi w:val="0"/>
              <w:rPr>
                <w:rFonts w:hint="eastAsia"/>
                <w:b w:val="0"/>
                <w:color w:val="auto"/>
              </w:rPr>
            </w:pPr>
            <w:r>
              <w:rPr>
                <w:rFonts w:hint="eastAsia"/>
                <w:b w:val="0"/>
                <w:color w:val="auto"/>
                <w:lang w:val="en-US" w:eastAsia="zh-CN"/>
              </w:rPr>
              <w:t>MFZ/ABC3</w:t>
            </w:r>
          </w:p>
        </w:tc>
        <w:tc>
          <w:tcPr>
            <w:tcW w:w="900" w:type="dxa"/>
            <w:tcBorders>
              <w:top w:val="single" w:color="000000" w:sz="4" w:space="0"/>
              <w:left w:val="single" w:color="000000" w:sz="4" w:space="0"/>
              <w:bottom w:val="single" w:color="000000" w:sz="4" w:space="0"/>
              <w:right w:val="single" w:color="000000" w:sz="4" w:space="0"/>
              <w:tl2br w:val="nil"/>
              <w:tr2bl w:val="nil"/>
            </w:tcBorders>
            <w:shd w:val="clear" w:color="auto" w:fill="auto"/>
            <w:noWrap w:val="0"/>
            <w:vAlign w:val="center"/>
          </w:tcPr>
          <w:p w14:paraId="7F7A3537">
            <w:pPr>
              <w:pStyle w:val="37"/>
              <w:bidi w:val="0"/>
              <w:rPr>
                <w:rFonts w:hint="eastAsia"/>
                <w:b w:val="0"/>
                <w:color w:val="auto"/>
              </w:rPr>
            </w:pPr>
            <w:r>
              <w:rPr>
                <w:rFonts w:hint="eastAsia"/>
                <w:b w:val="0"/>
                <w:color w:val="auto"/>
                <w:lang w:val="en-US" w:eastAsia="zh-CN"/>
              </w:rPr>
              <w:t>36</w:t>
            </w:r>
            <w:r>
              <w:rPr>
                <w:rFonts w:hint="eastAsia"/>
                <w:b w:val="0"/>
                <w:color w:val="auto"/>
              </w:rPr>
              <w:t>具</w:t>
            </w:r>
          </w:p>
        </w:tc>
        <w:tc>
          <w:tcPr>
            <w:tcW w:w="1380" w:type="dxa"/>
            <w:tcBorders>
              <w:top w:val="single" w:color="000000" w:sz="4" w:space="0"/>
              <w:left w:val="single" w:color="000000" w:sz="4" w:space="0"/>
              <w:bottom w:val="single" w:color="000000" w:sz="4" w:space="0"/>
              <w:right w:val="single" w:color="000000" w:sz="4" w:space="0"/>
              <w:tl2br w:val="nil"/>
              <w:tr2bl w:val="nil"/>
            </w:tcBorders>
            <w:shd w:val="clear" w:color="auto" w:fill="auto"/>
            <w:noWrap w:val="0"/>
            <w:vAlign w:val="center"/>
          </w:tcPr>
          <w:p w14:paraId="54DAEFB9">
            <w:pPr>
              <w:pStyle w:val="37"/>
              <w:bidi w:val="0"/>
              <w:rPr>
                <w:rFonts w:hint="eastAsia"/>
                <w:b w:val="0"/>
                <w:color w:val="auto"/>
              </w:rPr>
            </w:pPr>
            <w:r>
              <w:rPr>
                <w:rFonts w:hint="eastAsia"/>
                <w:b w:val="0"/>
                <w:color w:val="auto"/>
              </w:rPr>
              <w:t>动力车间</w:t>
            </w:r>
          </w:p>
        </w:tc>
        <w:tc>
          <w:tcPr>
            <w:tcW w:w="964" w:type="dxa"/>
            <w:tcBorders>
              <w:top w:val="single" w:color="000000" w:sz="4" w:space="0"/>
              <w:left w:val="single" w:color="000000" w:sz="4" w:space="0"/>
              <w:bottom w:val="single" w:color="000000" w:sz="4" w:space="0"/>
              <w:right w:val="single" w:color="000000" w:sz="4" w:space="0"/>
              <w:tl2br w:val="nil"/>
              <w:tr2bl w:val="nil"/>
            </w:tcBorders>
            <w:shd w:val="clear" w:color="auto" w:fill="auto"/>
            <w:noWrap w:val="0"/>
            <w:vAlign w:val="center"/>
          </w:tcPr>
          <w:p w14:paraId="682D824C">
            <w:pPr>
              <w:pStyle w:val="37"/>
              <w:bidi w:val="0"/>
              <w:rPr>
                <w:rFonts w:hint="eastAsia"/>
                <w:b w:val="0"/>
                <w:color w:val="auto"/>
                <w:lang w:val="en-US" w:eastAsia="zh-CN"/>
              </w:rPr>
            </w:pPr>
            <w:r>
              <w:rPr>
                <w:rFonts w:hint="eastAsia"/>
                <w:b w:val="0"/>
                <w:color w:val="auto"/>
                <w:lang w:val="en-US" w:eastAsia="zh-CN"/>
              </w:rPr>
              <w:t>马云军</w:t>
            </w:r>
          </w:p>
        </w:tc>
        <w:tc>
          <w:tcPr>
            <w:tcW w:w="1715" w:type="dxa"/>
            <w:tcBorders>
              <w:top w:val="single" w:color="000000" w:sz="4" w:space="0"/>
              <w:left w:val="single" w:color="000000" w:sz="4" w:space="0"/>
              <w:bottom w:val="single" w:color="000000" w:sz="4" w:space="0"/>
              <w:right w:val="single" w:color="000000" w:sz="12" w:space="0"/>
              <w:tl2br w:val="nil"/>
              <w:tr2bl w:val="nil"/>
            </w:tcBorders>
            <w:shd w:val="clear" w:color="auto" w:fill="auto"/>
            <w:noWrap w:val="0"/>
            <w:vAlign w:val="center"/>
          </w:tcPr>
          <w:p w14:paraId="0AF056CD">
            <w:pPr>
              <w:pStyle w:val="37"/>
              <w:bidi w:val="0"/>
              <w:rPr>
                <w:rFonts w:hint="eastAsia"/>
                <w:b w:val="0"/>
                <w:color w:val="auto"/>
                <w:lang w:val="en-US" w:eastAsia="zh-CN"/>
              </w:rPr>
            </w:pPr>
            <w:r>
              <w:rPr>
                <w:rFonts w:hint="eastAsia"/>
                <w:b w:val="0"/>
                <w:color w:val="auto"/>
                <w:lang w:val="en-US" w:eastAsia="zh-CN"/>
              </w:rPr>
              <w:t>13704763933</w:t>
            </w:r>
          </w:p>
        </w:tc>
      </w:tr>
      <w:tr w14:paraId="459F95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3" w:hRule="atLeast"/>
          <w:jc w:val="center"/>
        </w:trPr>
        <w:tc>
          <w:tcPr>
            <w:tcW w:w="876" w:type="dxa"/>
            <w:vMerge w:val="continue"/>
            <w:tcBorders>
              <w:top w:val="single" w:color="000000" w:sz="4" w:space="0"/>
              <w:left w:val="single" w:color="000000" w:sz="12" w:space="0"/>
              <w:bottom w:val="single" w:color="000000" w:sz="4" w:space="0"/>
              <w:right w:val="single" w:color="000000" w:sz="4" w:space="0"/>
              <w:tl2br w:val="nil"/>
              <w:tr2bl w:val="nil"/>
            </w:tcBorders>
            <w:shd w:val="clear" w:color="auto" w:fill="auto"/>
            <w:noWrap w:val="0"/>
            <w:vAlign w:val="center"/>
          </w:tcPr>
          <w:p w14:paraId="67536D1F">
            <w:pPr>
              <w:pStyle w:val="37"/>
              <w:bidi w:val="0"/>
              <w:rPr>
                <w:rFonts w:hint="eastAsia"/>
                <w:b w:val="0"/>
                <w:color w:val="auto"/>
              </w:rPr>
            </w:pPr>
          </w:p>
        </w:tc>
        <w:tc>
          <w:tcPr>
            <w:tcW w:w="1454" w:type="dxa"/>
            <w:tcBorders>
              <w:top w:val="single" w:color="000000" w:sz="4" w:space="0"/>
              <w:left w:val="single" w:color="000000" w:sz="4" w:space="0"/>
              <w:bottom w:val="single" w:color="000000" w:sz="4" w:space="0"/>
              <w:right w:val="single" w:color="000000" w:sz="4" w:space="0"/>
              <w:tl2br w:val="nil"/>
              <w:tr2bl w:val="nil"/>
            </w:tcBorders>
            <w:shd w:val="clear" w:color="auto" w:fill="auto"/>
            <w:noWrap w:val="0"/>
            <w:vAlign w:val="center"/>
          </w:tcPr>
          <w:p w14:paraId="03259BD6">
            <w:pPr>
              <w:pStyle w:val="37"/>
              <w:bidi w:val="0"/>
              <w:rPr>
                <w:rFonts w:hint="eastAsia"/>
                <w:b w:val="0"/>
                <w:color w:val="auto"/>
              </w:rPr>
            </w:pPr>
            <w:r>
              <w:rPr>
                <w:rFonts w:hint="eastAsia"/>
                <w:b w:val="0"/>
                <w:color w:val="auto"/>
              </w:rPr>
              <w:t>干粉灭火器</w:t>
            </w:r>
          </w:p>
        </w:tc>
        <w:tc>
          <w:tcPr>
            <w:tcW w:w="1231" w:type="dxa"/>
            <w:tcBorders>
              <w:top w:val="single" w:color="000000" w:sz="4" w:space="0"/>
              <w:left w:val="single" w:color="000000" w:sz="4" w:space="0"/>
              <w:bottom w:val="single" w:color="000000" w:sz="4" w:space="0"/>
              <w:right w:val="single" w:color="000000" w:sz="4" w:space="0"/>
              <w:tl2br w:val="nil"/>
              <w:tr2bl w:val="nil"/>
            </w:tcBorders>
            <w:shd w:val="clear" w:color="auto" w:fill="auto"/>
            <w:noWrap w:val="0"/>
            <w:vAlign w:val="center"/>
          </w:tcPr>
          <w:p w14:paraId="11937516">
            <w:pPr>
              <w:pStyle w:val="37"/>
              <w:bidi w:val="0"/>
              <w:rPr>
                <w:rFonts w:hint="eastAsia"/>
                <w:b w:val="0"/>
                <w:color w:val="auto"/>
              </w:rPr>
            </w:pPr>
            <w:r>
              <w:rPr>
                <w:rFonts w:hint="eastAsia"/>
                <w:b w:val="0"/>
                <w:color w:val="auto"/>
                <w:lang w:val="en-US" w:eastAsia="zh-CN"/>
              </w:rPr>
              <w:t>MFZ/ABC3</w:t>
            </w:r>
          </w:p>
        </w:tc>
        <w:tc>
          <w:tcPr>
            <w:tcW w:w="900" w:type="dxa"/>
            <w:tcBorders>
              <w:top w:val="single" w:color="000000" w:sz="4" w:space="0"/>
              <w:left w:val="single" w:color="000000" w:sz="4" w:space="0"/>
              <w:bottom w:val="single" w:color="000000" w:sz="4" w:space="0"/>
              <w:right w:val="single" w:color="000000" w:sz="4" w:space="0"/>
              <w:tl2br w:val="nil"/>
              <w:tr2bl w:val="nil"/>
            </w:tcBorders>
            <w:shd w:val="clear" w:color="auto" w:fill="auto"/>
            <w:noWrap w:val="0"/>
            <w:vAlign w:val="center"/>
          </w:tcPr>
          <w:p w14:paraId="1EDE1847">
            <w:pPr>
              <w:pStyle w:val="37"/>
              <w:bidi w:val="0"/>
              <w:rPr>
                <w:rFonts w:hint="eastAsia"/>
                <w:b w:val="0"/>
                <w:color w:val="auto"/>
              </w:rPr>
            </w:pPr>
            <w:r>
              <w:rPr>
                <w:rFonts w:hint="eastAsia"/>
                <w:b w:val="0"/>
                <w:color w:val="auto"/>
              </w:rPr>
              <w:t>24具</w:t>
            </w:r>
          </w:p>
        </w:tc>
        <w:tc>
          <w:tcPr>
            <w:tcW w:w="1380" w:type="dxa"/>
            <w:tcBorders>
              <w:top w:val="single" w:color="000000" w:sz="4" w:space="0"/>
              <w:left w:val="single" w:color="000000" w:sz="4" w:space="0"/>
              <w:bottom w:val="single" w:color="000000" w:sz="4" w:space="0"/>
              <w:right w:val="single" w:color="000000" w:sz="4" w:space="0"/>
              <w:tl2br w:val="nil"/>
              <w:tr2bl w:val="nil"/>
            </w:tcBorders>
            <w:shd w:val="clear" w:color="auto" w:fill="auto"/>
            <w:noWrap w:val="0"/>
            <w:vAlign w:val="center"/>
          </w:tcPr>
          <w:p w14:paraId="442729F2">
            <w:pPr>
              <w:pStyle w:val="37"/>
              <w:bidi w:val="0"/>
              <w:rPr>
                <w:rFonts w:hint="eastAsia"/>
                <w:b w:val="0"/>
                <w:color w:val="auto"/>
              </w:rPr>
            </w:pPr>
            <w:r>
              <w:rPr>
                <w:rFonts w:hint="eastAsia"/>
                <w:b w:val="0"/>
                <w:color w:val="auto"/>
              </w:rPr>
              <w:t>办公楼</w:t>
            </w:r>
          </w:p>
        </w:tc>
        <w:tc>
          <w:tcPr>
            <w:tcW w:w="964" w:type="dxa"/>
            <w:tcBorders>
              <w:top w:val="single" w:color="000000" w:sz="4" w:space="0"/>
              <w:left w:val="single" w:color="000000" w:sz="4" w:space="0"/>
              <w:bottom w:val="single" w:color="000000" w:sz="4" w:space="0"/>
              <w:right w:val="single" w:color="000000" w:sz="4" w:space="0"/>
              <w:tl2br w:val="nil"/>
              <w:tr2bl w:val="nil"/>
            </w:tcBorders>
            <w:shd w:val="clear" w:color="auto" w:fill="auto"/>
            <w:noWrap w:val="0"/>
            <w:vAlign w:val="center"/>
          </w:tcPr>
          <w:p w14:paraId="3877AAB5">
            <w:pPr>
              <w:pStyle w:val="37"/>
              <w:bidi w:val="0"/>
              <w:rPr>
                <w:rFonts w:hint="eastAsia"/>
                <w:b w:val="0"/>
                <w:color w:val="auto"/>
                <w:lang w:val="en-US" w:eastAsia="zh-CN"/>
              </w:rPr>
            </w:pPr>
            <w:r>
              <w:rPr>
                <w:rFonts w:hint="eastAsia"/>
                <w:b w:val="0"/>
                <w:color w:val="auto"/>
                <w:lang w:val="en-US" w:eastAsia="zh-CN"/>
              </w:rPr>
              <w:t>马学伟</w:t>
            </w:r>
          </w:p>
        </w:tc>
        <w:tc>
          <w:tcPr>
            <w:tcW w:w="1715" w:type="dxa"/>
            <w:tcBorders>
              <w:top w:val="single" w:color="000000" w:sz="4" w:space="0"/>
              <w:left w:val="single" w:color="000000" w:sz="4" w:space="0"/>
              <w:bottom w:val="single" w:color="000000" w:sz="4" w:space="0"/>
              <w:right w:val="single" w:color="000000" w:sz="12" w:space="0"/>
              <w:tl2br w:val="nil"/>
              <w:tr2bl w:val="nil"/>
            </w:tcBorders>
            <w:shd w:val="clear" w:color="auto" w:fill="auto"/>
            <w:noWrap w:val="0"/>
            <w:vAlign w:val="center"/>
          </w:tcPr>
          <w:p w14:paraId="69801C99">
            <w:pPr>
              <w:pStyle w:val="37"/>
              <w:bidi w:val="0"/>
              <w:rPr>
                <w:rFonts w:hint="eastAsia"/>
                <w:b w:val="0"/>
                <w:color w:val="auto"/>
                <w:lang w:val="en-US"/>
              </w:rPr>
            </w:pPr>
            <w:r>
              <w:rPr>
                <w:rFonts w:hint="eastAsia"/>
                <w:b w:val="0"/>
                <w:color w:val="auto"/>
                <w:lang w:val="en-US" w:eastAsia="zh-CN"/>
              </w:rPr>
              <w:t>13088536344</w:t>
            </w:r>
          </w:p>
        </w:tc>
      </w:tr>
      <w:tr w14:paraId="762D08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3" w:hRule="atLeast"/>
          <w:jc w:val="center"/>
        </w:trPr>
        <w:tc>
          <w:tcPr>
            <w:tcW w:w="876" w:type="dxa"/>
            <w:vMerge w:val="continue"/>
            <w:tcBorders>
              <w:top w:val="single" w:color="000000" w:sz="4" w:space="0"/>
              <w:left w:val="single" w:color="000000" w:sz="12" w:space="0"/>
              <w:bottom w:val="single" w:color="000000" w:sz="4" w:space="0"/>
              <w:right w:val="single" w:color="000000" w:sz="4" w:space="0"/>
              <w:tl2br w:val="nil"/>
              <w:tr2bl w:val="nil"/>
            </w:tcBorders>
            <w:shd w:val="clear" w:color="auto" w:fill="auto"/>
            <w:noWrap w:val="0"/>
            <w:vAlign w:val="center"/>
          </w:tcPr>
          <w:p w14:paraId="316DBF93">
            <w:pPr>
              <w:pStyle w:val="37"/>
              <w:bidi w:val="0"/>
              <w:rPr>
                <w:rFonts w:hint="eastAsia"/>
                <w:b w:val="0"/>
                <w:color w:val="auto"/>
              </w:rPr>
            </w:pPr>
          </w:p>
        </w:tc>
        <w:tc>
          <w:tcPr>
            <w:tcW w:w="1454" w:type="dxa"/>
            <w:tcBorders>
              <w:top w:val="single" w:color="000000" w:sz="4" w:space="0"/>
              <w:left w:val="single" w:color="000000" w:sz="4" w:space="0"/>
              <w:bottom w:val="single" w:color="000000" w:sz="4" w:space="0"/>
              <w:right w:val="single" w:color="000000" w:sz="4" w:space="0"/>
              <w:tl2br w:val="nil"/>
              <w:tr2bl w:val="nil"/>
            </w:tcBorders>
            <w:shd w:val="clear" w:color="auto" w:fill="auto"/>
            <w:noWrap w:val="0"/>
            <w:vAlign w:val="center"/>
          </w:tcPr>
          <w:p w14:paraId="27D21110">
            <w:pPr>
              <w:pStyle w:val="37"/>
              <w:bidi w:val="0"/>
              <w:rPr>
                <w:rFonts w:hint="eastAsia"/>
                <w:b w:val="0"/>
                <w:color w:val="auto"/>
              </w:rPr>
            </w:pPr>
            <w:r>
              <w:rPr>
                <w:rFonts w:hint="eastAsia"/>
                <w:b w:val="0"/>
                <w:color w:val="auto"/>
              </w:rPr>
              <w:t>干粉灭火器</w:t>
            </w:r>
          </w:p>
        </w:tc>
        <w:tc>
          <w:tcPr>
            <w:tcW w:w="1231" w:type="dxa"/>
            <w:tcBorders>
              <w:top w:val="single" w:color="000000" w:sz="4" w:space="0"/>
              <w:left w:val="single" w:color="000000" w:sz="4" w:space="0"/>
              <w:bottom w:val="single" w:color="000000" w:sz="4" w:space="0"/>
              <w:right w:val="single" w:color="000000" w:sz="4" w:space="0"/>
              <w:tl2br w:val="nil"/>
              <w:tr2bl w:val="nil"/>
            </w:tcBorders>
            <w:shd w:val="clear" w:color="auto" w:fill="auto"/>
            <w:noWrap w:val="0"/>
            <w:vAlign w:val="center"/>
          </w:tcPr>
          <w:p w14:paraId="7513FE67">
            <w:pPr>
              <w:pStyle w:val="37"/>
              <w:bidi w:val="0"/>
              <w:rPr>
                <w:rFonts w:hint="eastAsia"/>
                <w:b w:val="0"/>
                <w:color w:val="auto"/>
              </w:rPr>
            </w:pPr>
            <w:r>
              <w:rPr>
                <w:rFonts w:hint="eastAsia"/>
                <w:b w:val="0"/>
                <w:color w:val="auto"/>
                <w:lang w:val="en-US" w:eastAsia="zh-CN"/>
              </w:rPr>
              <w:t>MFZ/ABC3</w:t>
            </w:r>
          </w:p>
        </w:tc>
        <w:tc>
          <w:tcPr>
            <w:tcW w:w="900" w:type="dxa"/>
            <w:tcBorders>
              <w:top w:val="single" w:color="000000" w:sz="4" w:space="0"/>
              <w:left w:val="single" w:color="000000" w:sz="4" w:space="0"/>
              <w:bottom w:val="single" w:color="000000" w:sz="4" w:space="0"/>
              <w:right w:val="single" w:color="000000" w:sz="4" w:space="0"/>
              <w:tl2br w:val="nil"/>
              <w:tr2bl w:val="nil"/>
            </w:tcBorders>
            <w:shd w:val="clear" w:color="auto" w:fill="auto"/>
            <w:noWrap w:val="0"/>
            <w:vAlign w:val="center"/>
          </w:tcPr>
          <w:p w14:paraId="71993426">
            <w:pPr>
              <w:pStyle w:val="37"/>
              <w:bidi w:val="0"/>
              <w:rPr>
                <w:rFonts w:hint="eastAsia"/>
                <w:b w:val="0"/>
                <w:color w:val="auto"/>
              </w:rPr>
            </w:pPr>
            <w:r>
              <w:rPr>
                <w:rFonts w:hint="eastAsia"/>
                <w:b w:val="0"/>
                <w:color w:val="auto"/>
              </w:rPr>
              <w:t>24具</w:t>
            </w:r>
          </w:p>
        </w:tc>
        <w:tc>
          <w:tcPr>
            <w:tcW w:w="1380" w:type="dxa"/>
            <w:tcBorders>
              <w:top w:val="single" w:color="000000" w:sz="4" w:space="0"/>
              <w:left w:val="single" w:color="000000" w:sz="4" w:space="0"/>
              <w:bottom w:val="single" w:color="000000" w:sz="4" w:space="0"/>
              <w:right w:val="single" w:color="000000" w:sz="4" w:space="0"/>
              <w:tl2br w:val="nil"/>
              <w:tr2bl w:val="nil"/>
            </w:tcBorders>
            <w:shd w:val="clear" w:color="auto" w:fill="auto"/>
            <w:noWrap w:val="0"/>
            <w:vAlign w:val="center"/>
          </w:tcPr>
          <w:p w14:paraId="29B92276">
            <w:pPr>
              <w:pStyle w:val="37"/>
              <w:bidi w:val="0"/>
              <w:rPr>
                <w:rFonts w:hint="eastAsia"/>
                <w:b w:val="0"/>
                <w:color w:val="auto"/>
              </w:rPr>
            </w:pPr>
            <w:r>
              <w:rPr>
                <w:rFonts w:hint="eastAsia"/>
                <w:b w:val="0"/>
                <w:color w:val="auto"/>
              </w:rPr>
              <w:t>宿舍楼</w:t>
            </w:r>
          </w:p>
        </w:tc>
        <w:tc>
          <w:tcPr>
            <w:tcW w:w="964" w:type="dxa"/>
            <w:tcBorders>
              <w:top w:val="single" w:color="000000" w:sz="4" w:space="0"/>
              <w:left w:val="single" w:color="000000" w:sz="4" w:space="0"/>
              <w:bottom w:val="single" w:color="000000" w:sz="4" w:space="0"/>
              <w:right w:val="single" w:color="000000" w:sz="4" w:space="0"/>
              <w:tl2br w:val="nil"/>
              <w:tr2bl w:val="nil"/>
            </w:tcBorders>
            <w:shd w:val="clear" w:color="auto" w:fill="auto"/>
            <w:noWrap w:val="0"/>
            <w:vAlign w:val="center"/>
          </w:tcPr>
          <w:p w14:paraId="071569FA">
            <w:pPr>
              <w:pStyle w:val="37"/>
              <w:bidi w:val="0"/>
              <w:rPr>
                <w:rFonts w:hint="eastAsia"/>
                <w:b w:val="0"/>
                <w:color w:val="auto"/>
                <w:lang w:val="en-US" w:eastAsia="zh-CN"/>
              </w:rPr>
            </w:pPr>
            <w:r>
              <w:rPr>
                <w:rFonts w:hint="eastAsia"/>
                <w:b w:val="0"/>
                <w:color w:val="auto"/>
                <w:lang w:val="en-US" w:eastAsia="zh-CN"/>
              </w:rPr>
              <w:t>马学伟</w:t>
            </w:r>
          </w:p>
        </w:tc>
        <w:tc>
          <w:tcPr>
            <w:tcW w:w="1715" w:type="dxa"/>
            <w:tcBorders>
              <w:top w:val="single" w:color="000000" w:sz="4" w:space="0"/>
              <w:left w:val="single" w:color="000000" w:sz="4" w:space="0"/>
              <w:bottom w:val="single" w:color="000000" w:sz="4" w:space="0"/>
              <w:right w:val="single" w:color="000000" w:sz="12" w:space="0"/>
              <w:tl2br w:val="nil"/>
              <w:tr2bl w:val="nil"/>
            </w:tcBorders>
            <w:shd w:val="clear" w:color="auto" w:fill="auto"/>
            <w:noWrap w:val="0"/>
            <w:vAlign w:val="center"/>
          </w:tcPr>
          <w:p w14:paraId="5A97F845">
            <w:pPr>
              <w:pStyle w:val="37"/>
              <w:bidi w:val="0"/>
              <w:rPr>
                <w:rFonts w:hint="eastAsia"/>
                <w:b w:val="0"/>
                <w:color w:val="auto"/>
              </w:rPr>
            </w:pPr>
            <w:r>
              <w:rPr>
                <w:rFonts w:hint="eastAsia"/>
                <w:b w:val="0"/>
                <w:color w:val="auto"/>
                <w:lang w:val="en-US" w:eastAsia="zh-CN"/>
              </w:rPr>
              <w:t>13088536344</w:t>
            </w:r>
          </w:p>
        </w:tc>
      </w:tr>
      <w:tr w14:paraId="1C9358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3" w:hRule="atLeast"/>
          <w:jc w:val="center"/>
        </w:trPr>
        <w:tc>
          <w:tcPr>
            <w:tcW w:w="876" w:type="dxa"/>
            <w:vMerge w:val="continue"/>
            <w:tcBorders>
              <w:top w:val="single" w:color="000000" w:sz="4" w:space="0"/>
              <w:left w:val="single" w:color="000000" w:sz="12" w:space="0"/>
              <w:bottom w:val="single" w:color="000000" w:sz="4" w:space="0"/>
              <w:right w:val="single" w:color="000000" w:sz="4" w:space="0"/>
              <w:tl2br w:val="nil"/>
              <w:tr2bl w:val="nil"/>
            </w:tcBorders>
            <w:shd w:val="clear" w:color="auto" w:fill="auto"/>
            <w:noWrap w:val="0"/>
            <w:vAlign w:val="center"/>
          </w:tcPr>
          <w:p w14:paraId="4599F7DC">
            <w:pPr>
              <w:pStyle w:val="37"/>
              <w:bidi w:val="0"/>
              <w:rPr>
                <w:rFonts w:hint="eastAsia"/>
                <w:b w:val="0"/>
                <w:color w:val="auto"/>
              </w:rPr>
            </w:pPr>
          </w:p>
        </w:tc>
        <w:tc>
          <w:tcPr>
            <w:tcW w:w="1454" w:type="dxa"/>
            <w:tcBorders>
              <w:top w:val="single" w:color="000000" w:sz="4" w:space="0"/>
              <w:left w:val="single" w:color="000000" w:sz="4" w:space="0"/>
              <w:bottom w:val="single" w:color="000000" w:sz="4" w:space="0"/>
              <w:right w:val="single" w:color="000000" w:sz="4" w:space="0"/>
              <w:tl2br w:val="nil"/>
              <w:tr2bl w:val="nil"/>
            </w:tcBorders>
            <w:shd w:val="clear" w:color="auto" w:fill="auto"/>
            <w:noWrap w:val="0"/>
            <w:vAlign w:val="center"/>
          </w:tcPr>
          <w:p w14:paraId="3C0C2A8E">
            <w:pPr>
              <w:pStyle w:val="37"/>
              <w:bidi w:val="0"/>
              <w:rPr>
                <w:rFonts w:hint="eastAsia"/>
                <w:b w:val="0"/>
                <w:color w:val="auto"/>
              </w:rPr>
            </w:pPr>
            <w:r>
              <w:rPr>
                <w:rFonts w:hint="eastAsia"/>
                <w:b w:val="0"/>
                <w:color w:val="auto"/>
              </w:rPr>
              <w:t>消防扳手</w:t>
            </w:r>
          </w:p>
        </w:tc>
        <w:tc>
          <w:tcPr>
            <w:tcW w:w="1231" w:type="dxa"/>
            <w:tcBorders>
              <w:top w:val="single" w:color="000000" w:sz="4" w:space="0"/>
              <w:left w:val="single" w:color="000000" w:sz="4" w:space="0"/>
              <w:bottom w:val="single" w:color="000000" w:sz="4" w:space="0"/>
              <w:right w:val="single" w:color="000000" w:sz="4" w:space="0"/>
              <w:tl2br w:val="nil"/>
              <w:tr2bl w:val="nil"/>
            </w:tcBorders>
            <w:shd w:val="clear" w:color="auto" w:fill="auto"/>
            <w:noWrap w:val="0"/>
            <w:vAlign w:val="center"/>
          </w:tcPr>
          <w:p w14:paraId="79B28A1B">
            <w:pPr>
              <w:pStyle w:val="37"/>
              <w:bidi w:val="0"/>
              <w:rPr>
                <w:rFonts w:hint="eastAsia"/>
                <w:b w:val="0"/>
                <w:color w:val="auto"/>
                <w:lang w:val="en-US" w:eastAsia="zh-CN"/>
              </w:rPr>
            </w:pPr>
            <w:r>
              <w:rPr>
                <w:rFonts w:hint="eastAsia"/>
                <w:b w:val="0"/>
                <w:color w:val="auto"/>
                <w:lang w:val="en-US" w:eastAsia="zh-CN"/>
              </w:rPr>
              <w:t>/</w:t>
            </w:r>
          </w:p>
        </w:tc>
        <w:tc>
          <w:tcPr>
            <w:tcW w:w="900" w:type="dxa"/>
            <w:tcBorders>
              <w:top w:val="single" w:color="000000" w:sz="4" w:space="0"/>
              <w:left w:val="single" w:color="000000" w:sz="4" w:space="0"/>
              <w:bottom w:val="single" w:color="000000" w:sz="4" w:space="0"/>
              <w:right w:val="single" w:color="000000" w:sz="4" w:space="0"/>
              <w:tl2br w:val="nil"/>
              <w:tr2bl w:val="nil"/>
            </w:tcBorders>
            <w:shd w:val="clear" w:color="auto" w:fill="auto"/>
            <w:noWrap w:val="0"/>
            <w:vAlign w:val="center"/>
          </w:tcPr>
          <w:p w14:paraId="2F39C90E">
            <w:pPr>
              <w:pStyle w:val="37"/>
              <w:bidi w:val="0"/>
              <w:rPr>
                <w:rFonts w:hint="eastAsia"/>
                <w:b w:val="0"/>
                <w:color w:val="auto"/>
              </w:rPr>
            </w:pPr>
            <w:r>
              <w:rPr>
                <w:rFonts w:hint="eastAsia"/>
                <w:b w:val="0"/>
                <w:color w:val="auto"/>
              </w:rPr>
              <w:t>4个</w:t>
            </w:r>
          </w:p>
        </w:tc>
        <w:tc>
          <w:tcPr>
            <w:tcW w:w="1380" w:type="dxa"/>
            <w:tcBorders>
              <w:top w:val="single" w:color="000000" w:sz="4" w:space="0"/>
              <w:left w:val="single" w:color="000000" w:sz="4" w:space="0"/>
              <w:bottom w:val="single" w:color="000000" w:sz="4" w:space="0"/>
              <w:right w:val="single" w:color="000000" w:sz="4" w:space="0"/>
              <w:tl2br w:val="nil"/>
              <w:tr2bl w:val="nil"/>
            </w:tcBorders>
            <w:shd w:val="clear" w:color="auto" w:fill="auto"/>
            <w:noWrap w:val="0"/>
            <w:vAlign w:val="center"/>
          </w:tcPr>
          <w:p w14:paraId="16360760">
            <w:pPr>
              <w:pStyle w:val="37"/>
              <w:bidi w:val="0"/>
              <w:rPr>
                <w:rFonts w:hint="eastAsia"/>
                <w:b w:val="0"/>
                <w:color w:val="auto"/>
              </w:rPr>
            </w:pPr>
            <w:r>
              <w:rPr>
                <w:rFonts w:hint="eastAsia"/>
                <w:b w:val="0"/>
                <w:color w:val="auto"/>
              </w:rPr>
              <w:t>值班室</w:t>
            </w:r>
          </w:p>
        </w:tc>
        <w:tc>
          <w:tcPr>
            <w:tcW w:w="964" w:type="dxa"/>
            <w:tcBorders>
              <w:top w:val="single" w:color="000000" w:sz="4" w:space="0"/>
              <w:left w:val="single" w:color="000000" w:sz="4" w:space="0"/>
              <w:bottom w:val="single" w:color="000000" w:sz="4" w:space="0"/>
              <w:right w:val="single" w:color="000000" w:sz="4" w:space="0"/>
              <w:tl2br w:val="nil"/>
              <w:tr2bl w:val="nil"/>
            </w:tcBorders>
            <w:shd w:val="clear" w:color="auto" w:fill="auto"/>
            <w:noWrap w:val="0"/>
            <w:vAlign w:val="center"/>
          </w:tcPr>
          <w:p w14:paraId="7E646299">
            <w:pPr>
              <w:pStyle w:val="37"/>
              <w:bidi w:val="0"/>
              <w:rPr>
                <w:rFonts w:hint="eastAsia"/>
                <w:b w:val="0"/>
                <w:color w:val="auto"/>
                <w:lang w:val="en-US" w:eastAsia="zh-CN"/>
              </w:rPr>
            </w:pPr>
            <w:r>
              <w:rPr>
                <w:rFonts w:hint="eastAsia"/>
                <w:b w:val="0"/>
                <w:color w:val="auto"/>
                <w:lang w:val="en-US" w:eastAsia="zh-CN"/>
              </w:rPr>
              <w:t>马学伟</w:t>
            </w:r>
          </w:p>
        </w:tc>
        <w:tc>
          <w:tcPr>
            <w:tcW w:w="1715" w:type="dxa"/>
            <w:tcBorders>
              <w:top w:val="single" w:color="000000" w:sz="4" w:space="0"/>
              <w:left w:val="single" w:color="000000" w:sz="4" w:space="0"/>
              <w:bottom w:val="single" w:color="000000" w:sz="4" w:space="0"/>
              <w:right w:val="single" w:color="000000" w:sz="12" w:space="0"/>
              <w:tl2br w:val="nil"/>
              <w:tr2bl w:val="nil"/>
            </w:tcBorders>
            <w:shd w:val="clear" w:color="auto" w:fill="auto"/>
            <w:noWrap w:val="0"/>
            <w:vAlign w:val="center"/>
          </w:tcPr>
          <w:p w14:paraId="1A33DBDF">
            <w:pPr>
              <w:pStyle w:val="37"/>
              <w:bidi w:val="0"/>
              <w:rPr>
                <w:rFonts w:hint="eastAsia"/>
                <w:b w:val="0"/>
                <w:color w:val="auto"/>
                <w:lang w:val="en-US" w:eastAsia="zh-CN"/>
              </w:rPr>
            </w:pPr>
            <w:r>
              <w:rPr>
                <w:rFonts w:hint="eastAsia"/>
                <w:b w:val="0"/>
                <w:color w:val="auto"/>
                <w:lang w:val="en-US" w:eastAsia="zh-CN"/>
              </w:rPr>
              <w:t>13088536344</w:t>
            </w:r>
          </w:p>
        </w:tc>
      </w:tr>
      <w:tr w14:paraId="744FFF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3" w:hRule="atLeast"/>
          <w:jc w:val="center"/>
        </w:trPr>
        <w:tc>
          <w:tcPr>
            <w:tcW w:w="876" w:type="dxa"/>
            <w:vMerge w:val="continue"/>
            <w:tcBorders>
              <w:top w:val="single" w:color="000000" w:sz="4" w:space="0"/>
              <w:left w:val="single" w:color="000000" w:sz="12" w:space="0"/>
              <w:bottom w:val="single" w:color="000000" w:sz="4" w:space="0"/>
              <w:right w:val="single" w:color="000000" w:sz="4" w:space="0"/>
              <w:tl2br w:val="nil"/>
              <w:tr2bl w:val="nil"/>
            </w:tcBorders>
            <w:shd w:val="clear" w:color="auto" w:fill="auto"/>
            <w:noWrap w:val="0"/>
            <w:vAlign w:val="center"/>
          </w:tcPr>
          <w:p w14:paraId="605AFA78">
            <w:pPr>
              <w:pStyle w:val="37"/>
              <w:bidi w:val="0"/>
              <w:rPr>
                <w:rFonts w:hint="eastAsia"/>
                <w:b w:val="0"/>
                <w:color w:val="auto"/>
              </w:rPr>
            </w:pPr>
          </w:p>
        </w:tc>
        <w:tc>
          <w:tcPr>
            <w:tcW w:w="1454" w:type="dxa"/>
            <w:tcBorders>
              <w:top w:val="single" w:color="000000" w:sz="4" w:space="0"/>
              <w:left w:val="single" w:color="000000" w:sz="4" w:space="0"/>
              <w:bottom w:val="single" w:color="000000" w:sz="4" w:space="0"/>
              <w:right w:val="single" w:color="000000" w:sz="4" w:space="0"/>
              <w:tl2br w:val="nil"/>
              <w:tr2bl w:val="nil"/>
            </w:tcBorders>
            <w:shd w:val="clear" w:color="auto" w:fill="auto"/>
            <w:noWrap w:val="0"/>
            <w:vAlign w:val="center"/>
          </w:tcPr>
          <w:p w14:paraId="643A6D9B">
            <w:pPr>
              <w:pStyle w:val="37"/>
              <w:bidi w:val="0"/>
              <w:rPr>
                <w:rFonts w:hint="eastAsia"/>
                <w:b w:val="0"/>
                <w:color w:val="auto"/>
              </w:rPr>
            </w:pPr>
            <w:r>
              <w:rPr>
                <w:rFonts w:hint="eastAsia"/>
                <w:b w:val="0"/>
                <w:color w:val="auto"/>
              </w:rPr>
              <w:t>灭火桶</w:t>
            </w:r>
          </w:p>
        </w:tc>
        <w:tc>
          <w:tcPr>
            <w:tcW w:w="1231" w:type="dxa"/>
            <w:tcBorders>
              <w:top w:val="single" w:color="000000" w:sz="4" w:space="0"/>
              <w:left w:val="single" w:color="000000" w:sz="4" w:space="0"/>
              <w:bottom w:val="single" w:color="000000" w:sz="4" w:space="0"/>
              <w:right w:val="single" w:color="000000" w:sz="4" w:space="0"/>
              <w:tl2br w:val="nil"/>
              <w:tr2bl w:val="nil"/>
            </w:tcBorders>
            <w:shd w:val="clear" w:color="auto" w:fill="auto"/>
            <w:noWrap w:val="0"/>
            <w:vAlign w:val="center"/>
          </w:tcPr>
          <w:p w14:paraId="06E2BEF9">
            <w:pPr>
              <w:pStyle w:val="37"/>
              <w:bidi w:val="0"/>
              <w:rPr>
                <w:rFonts w:hint="eastAsia"/>
                <w:b w:val="0"/>
                <w:color w:val="auto"/>
                <w:lang w:val="en-US" w:eastAsia="zh-CN"/>
              </w:rPr>
            </w:pPr>
            <w:r>
              <w:rPr>
                <w:rFonts w:hint="eastAsia"/>
                <w:b w:val="0"/>
                <w:color w:val="auto"/>
                <w:lang w:val="en-US" w:eastAsia="zh-CN"/>
              </w:rPr>
              <w:t>10L</w:t>
            </w:r>
          </w:p>
        </w:tc>
        <w:tc>
          <w:tcPr>
            <w:tcW w:w="900" w:type="dxa"/>
            <w:tcBorders>
              <w:top w:val="single" w:color="000000" w:sz="4" w:space="0"/>
              <w:left w:val="single" w:color="000000" w:sz="4" w:space="0"/>
              <w:bottom w:val="single" w:color="000000" w:sz="4" w:space="0"/>
              <w:right w:val="single" w:color="000000" w:sz="4" w:space="0"/>
              <w:tl2br w:val="nil"/>
              <w:tr2bl w:val="nil"/>
            </w:tcBorders>
            <w:shd w:val="clear" w:color="auto" w:fill="auto"/>
            <w:noWrap w:val="0"/>
            <w:vAlign w:val="center"/>
          </w:tcPr>
          <w:p w14:paraId="38A51C4F">
            <w:pPr>
              <w:pStyle w:val="37"/>
              <w:bidi w:val="0"/>
              <w:rPr>
                <w:rFonts w:hint="eastAsia"/>
                <w:b w:val="0"/>
                <w:color w:val="auto"/>
              </w:rPr>
            </w:pPr>
            <w:r>
              <w:rPr>
                <w:rFonts w:hint="eastAsia"/>
                <w:b w:val="0"/>
                <w:color w:val="auto"/>
              </w:rPr>
              <w:t>5个</w:t>
            </w:r>
          </w:p>
        </w:tc>
        <w:tc>
          <w:tcPr>
            <w:tcW w:w="1380" w:type="dxa"/>
            <w:tcBorders>
              <w:top w:val="single" w:color="000000" w:sz="4" w:space="0"/>
              <w:left w:val="single" w:color="000000" w:sz="4" w:space="0"/>
              <w:bottom w:val="single" w:color="000000" w:sz="4" w:space="0"/>
              <w:right w:val="single" w:color="000000" w:sz="4" w:space="0"/>
              <w:tl2br w:val="nil"/>
              <w:tr2bl w:val="nil"/>
            </w:tcBorders>
            <w:shd w:val="clear" w:color="auto" w:fill="auto"/>
            <w:noWrap w:val="0"/>
            <w:vAlign w:val="center"/>
          </w:tcPr>
          <w:p w14:paraId="6138468F">
            <w:pPr>
              <w:pStyle w:val="37"/>
              <w:bidi w:val="0"/>
              <w:rPr>
                <w:rFonts w:hint="eastAsia"/>
                <w:b w:val="0"/>
                <w:color w:val="auto"/>
              </w:rPr>
            </w:pPr>
            <w:r>
              <w:rPr>
                <w:rFonts w:hint="eastAsia"/>
                <w:b w:val="0"/>
                <w:color w:val="auto"/>
              </w:rPr>
              <w:t>值班室</w:t>
            </w:r>
          </w:p>
        </w:tc>
        <w:tc>
          <w:tcPr>
            <w:tcW w:w="964" w:type="dxa"/>
            <w:tcBorders>
              <w:top w:val="single" w:color="000000" w:sz="4" w:space="0"/>
              <w:left w:val="single" w:color="000000" w:sz="4" w:space="0"/>
              <w:bottom w:val="single" w:color="000000" w:sz="4" w:space="0"/>
              <w:right w:val="single" w:color="000000" w:sz="4" w:space="0"/>
              <w:tl2br w:val="nil"/>
              <w:tr2bl w:val="nil"/>
            </w:tcBorders>
            <w:shd w:val="clear" w:color="auto" w:fill="auto"/>
            <w:noWrap w:val="0"/>
            <w:vAlign w:val="center"/>
          </w:tcPr>
          <w:p w14:paraId="1A57E561">
            <w:pPr>
              <w:pStyle w:val="37"/>
              <w:bidi w:val="0"/>
              <w:rPr>
                <w:rFonts w:hint="eastAsia"/>
                <w:b w:val="0"/>
                <w:color w:val="auto"/>
                <w:lang w:val="en-US" w:eastAsia="zh-CN"/>
              </w:rPr>
            </w:pPr>
            <w:r>
              <w:rPr>
                <w:rFonts w:hint="eastAsia"/>
                <w:b w:val="0"/>
                <w:color w:val="auto"/>
                <w:lang w:val="en-US" w:eastAsia="zh-CN"/>
              </w:rPr>
              <w:t>马学伟</w:t>
            </w:r>
          </w:p>
        </w:tc>
        <w:tc>
          <w:tcPr>
            <w:tcW w:w="1715" w:type="dxa"/>
            <w:tcBorders>
              <w:top w:val="single" w:color="000000" w:sz="4" w:space="0"/>
              <w:left w:val="single" w:color="000000" w:sz="4" w:space="0"/>
              <w:bottom w:val="single" w:color="000000" w:sz="4" w:space="0"/>
              <w:right w:val="single" w:color="000000" w:sz="12" w:space="0"/>
              <w:tl2br w:val="nil"/>
              <w:tr2bl w:val="nil"/>
            </w:tcBorders>
            <w:shd w:val="clear" w:color="auto" w:fill="auto"/>
            <w:noWrap w:val="0"/>
            <w:vAlign w:val="center"/>
          </w:tcPr>
          <w:p w14:paraId="314AB650">
            <w:pPr>
              <w:pStyle w:val="37"/>
              <w:bidi w:val="0"/>
              <w:rPr>
                <w:rFonts w:hint="eastAsia"/>
                <w:b w:val="0"/>
                <w:color w:val="auto"/>
              </w:rPr>
            </w:pPr>
            <w:r>
              <w:rPr>
                <w:rFonts w:hint="eastAsia"/>
                <w:b w:val="0"/>
                <w:color w:val="auto"/>
                <w:lang w:val="en-US" w:eastAsia="zh-CN"/>
              </w:rPr>
              <w:t>13088536344</w:t>
            </w:r>
          </w:p>
        </w:tc>
      </w:tr>
      <w:tr w14:paraId="44FFA2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3" w:hRule="atLeast"/>
          <w:jc w:val="center"/>
        </w:trPr>
        <w:tc>
          <w:tcPr>
            <w:tcW w:w="876" w:type="dxa"/>
            <w:vMerge w:val="continue"/>
            <w:tcBorders>
              <w:top w:val="single" w:color="000000" w:sz="4" w:space="0"/>
              <w:left w:val="single" w:color="000000" w:sz="12" w:space="0"/>
              <w:bottom w:val="single" w:color="000000" w:sz="4" w:space="0"/>
              <w:right w:val="single" w:color="000000" w:sz="4" w:space="0"/>
              <w:tl2br w:val="nil"/>
              <w:tr2bl w:val="nil"/>
            </w:tcBorders>
            <w:shd w:val="clear" w:color="auto" w:fill="auto"/>
            <w:noWrap w:val="0"/>
            <w:vAlign w:val="center"/>
          </w:tcPr>
          <w:p w14:paraId="76913E33">
            <w:pPr>
              <w:pStyle w:val="37"/>
              <w:bidi w:val="0"/>
              <w:rPr>
                <w:rFonts w:hint="eastAsia"/>
                <w:b w:val="0"/>
                <w:color w:val="auto"/>
              </w:rPr>
            </w:pPr>
          </w:p>
        </w:tc>
        <w:tc>
          <w:tcPr>
            <w:tcW w:w="1454" w:type="dxa"/>
            <w:tcBorders>
              <w:top w:val="single" w:color="000000" w:sz="4" w:space="0"/>
              <w:left w:val="single" w:color="000000" w:sz="4" w:space="0"/>
              <w:bottom w:val="single" w:color="000000" w:sz="4" w:space="0"/>
              <w:right w:val="single" w:color="000000" w:sz="4" w:space="0"/>
              <w:tl2br w:val="nil"/>
              <w:tr2bl w:val="nil"/>
            </w:tcBorders>
            <w:shd w:val="clear" w:color="auto" w:fill="auto"/>
            <w:noWrap w:val="0"/>
            <w:vAlign w:val="center"/>
          </w:tcPr>
          <w:p w14:paraId="5616F6C8">
            <w:pPr>
              <w:pStyle w:val="37"/>
              <w:bidi w:val="0"/>
              <w:rPr>
                <w:rFonts w:hint="eastAsia"/>
                <w:b w:val="0"/>
                <w:color w:val="auto"/>
              </w:rPr>
            </w:pPr>
            <w:r>
              <w:rPr>
                <w:rFonts w:hint="eastAsia"/>
                <w:b w:val="0"/>
                <w:color w:val="auto"/>
              </w:rPr>
              <w:t>温度计</w:t>
            </w:r>
          </w:p>
        </w:tc>
        <w:tc>
          <w:tcPr>
            <w:tcW w:w="1231" w:type="dxa"/>
            <w:tcBorders>
              <w:top w:val="single" w:color="000000" w:sz="4" w:space="0"/>
              <w:left w:val="single" w:color="000000" w:sz="4" w:space="0"/>
              <w:bottom w:val="single" w:color="000000" w:sz="4" w:space="0"/>
              <w:right w:val="single" w:color="000000" w:sz="4" w:space="0"/>
              <w:tl2br w:val="nil"/>
              <w:tr2bl w:val="nil"/>
            </w:tcBorders>
            <w:shd w:val="clear" w:color="auto" w:fill="auto"/>
            <w:noWrap w:val="0"/>
            <w:vAlign w:val="center"/>
          </w:tcPr>
          <w:p w14:paraId="12C190BD">
            <w:pPr>
              <w:pStyle w:val="37"/>
              <w:bidi w:val="0"/>
              <w:rPr>
                <w:rFonts w:hint="eastAsia"/>
                <w:b w:val="0"/>
                <w:color w:val="auto"/>
              </w:rPr>
            </w:pPr>
            <w:r>
              <w:rPr>
                <w:rFonts w:hint="eastAsia"/>
                <w:b w:val="0"/>
                <w:color w:val="auto"/>
                <w:lang w:val="en-US" w:eastAsia="zh-CN"/>
              </w:rPr>
              <w:t>/</w:t>
            </w:r>
          </w:p>
        </w:tc>
        <w:tc>
          <w:tcPr>
            <w:tcW w:w="900" w:type="dxa"/>
            <w:tcBorders>
              <w:top w:val="single" w:color="000000" w:sz="4" w:space="0"/>
              <w:left w:val="single" w:color="000000" w:sz="4" w:space="0"/>
              <w:bottom w:val="single" w:color="000000" w:sz="4" w:space="0"/>
              <w:right w:val="single" w:color="000000" w:sz="4" w:space="0"/>
              <w:tl2br w:val="nil"/>
              <w:tr2bl w:val="nil"/>
            </w:tcBorders>
            <w:shd w:val="clear" w:color="auto" w:fill="auto"/>
            <w:noWrap w:val="0"/>
            <w:vAlign w:val="center"/>
          </w:tcPr>
          <w:p w14:paraId="63E81426">
            <w:pPr>
              <w:pStyle w:val="37"/>
              <w:bidi w:val="0"/>
              <w:rPr>
                <w:rFonts w:hint="eastAsia"/>
                <w:b w:val="0"/>
                <w:color w:val="auto"/>
              </w:rPr>
            </w:pPr>
            <w:r>
              <w:rPr>
                <w:rFonts w:hint="eastAsia"/>
                <w:b w:val="0"/>
                <w:color w:val="auto"/>
              </w:rPr>
              <w:t>5支</w:t>
            </w:r>
          </w:p>
        </w:tc>
        <w:tc>
          <w:tcPr>
            <w:tcW w:w="1380" w:type="dxa"/>
            <w:tcBorders>
              <w:top w:val="single" w:color="000000" w:sz="4" w:space="0"/>
              <w:left w:val="single" w:color="000000" w:sz="4" w:space="0"/>
              <w:bottom w:val="single" w:color="000000" w:sz="4" w:space="0"/>
              <w:right w:val="single" w:color="000000" w:sz="4" w:space="0"/>
              <w:tl2br w:val="nil"/>
              <w:tr2bl w:val="nil"/>
            </w:tcBorders>
            <w:shd w:val="clear" w:color="auto" w:fill="auto"/>
            <w:noWrap w:val="0"/>
            <w:vAlign w:val="center"/>
          </w:tcPr>
          <w:p w14:paraId="4A7787A6">
            <w:pPr>
              <w:pStyle w:val="37"/>
              <w:bidi w:val="0"/>
              <w:rPr>
                <w:rFonts w:hint="eastAsia"/>
                <w:b w:val="0"/>
                <w:color w:val="auto"/>
              </w:rPr>
            </w:pPr>
            <w:r>
              <w:rPr>
                <w:rFonts w:hint="eastAsia"/>
                <w:b w:val="0"/>
                <w:color w:val="auto"/>
              </w:rPr>
              <w:t>应急仓库</w:t>
            </w:r>
          </w:p>
        </w:tc>
        <w:tc>
          <w:tcPr>
            <w:tcW w:w="964" w:type="dxa"/>
            <w:tcBorders>
              <w:top w:val="single" w:color="000000" w:sz="4" w:space="0"/>
              <w:left w:val="single" w:color="000000" w:sz="4" w:space="0"/>
              <w:bottom w:val="single" w:color="000000" w:sz="4" w:space="0"/>
              <w:right w:val="single" w:color="000000" w:sz="4" w:space="0"/>
              <w:tl2br w:val="nil"/>
              <w:tr2bl w:val="nil"/>
            </w:tcBorders>
            <w:shd w:val="clear" w:color="auto" w:fill="auto"/>
            <w:noWrap w:val="0"/>
            <w:vAlign w:val="center"/>
          </w:tcPr>
          <w:p w14:paraId="3CA1F93A">
            <w:pPr>
              <w:pStyle w:val="37"/>
              <w:bidi w:val="0"/>
              <w:rPr>
                <w:rFonts w:hint="eastAsia"/>
                <w:b w:val="0"/>
                <w:color w:val="auto"/>
                <w:lang w:val="en-US" w:eastAsia="zh-CN"/>
              </w:rPr>
            </w:pPr>
            <w:r>
              <w:rPr>
                <w:rFonts w:hint="eastAsia"/>
                <w:b w:val="0"/>
                <w:color w:val="auto"/>
                <w:lang w:val="en-US" w:eastAsia="zh-CN"/>
              </w:rPr>
              <w:t>马学伟</w:t>
            </w:r>
          </w:p>
        </w:tc>
        <w:tc>
          <w:tcPr>
            <w:tcW w:w="1715" w:type="dxa"/>
            <w:tcBorders>
              <w:top w:val="single" w:color="000000" w:sz="4" w:space="0"/>
              <w:left w:val="single" w:color="000000" w:sz="4" w:space="0"/>
              <w:bottom w:val="single" w:color="000000" w:sz="4" w:space="0"/>
              <w:right w:val="single" w:color="000000" w:sz="12" w:space="0"/>
              <w:tl2br w:val="nil"/>
              <w:tr2bl w:val="nil"/>
            </w:tcBorders>
            <w:shd w:val="clear" w:color="auto" w:fill="auto"/>
            <w:noWrap w:val="0"/>
            <w:vAlign w:val="center"/>
          </w:tcPr>
          <w:p w14:paraId="4DF153AC">
            <w:pPr>
              <w:pStyle w:val="37"/>
              <w:bidi w:val="0"/>
              <w:rPr>
                <w:rFonts w:hint="eastAsia"/>
                <w:b w:val="0"/>
                <w:color w:val="auto"/>
              </w:rPr>
            </w:pPr>
            <w:r>
              <w:rPr>
                <w:rFonts w:hint="eastAsia"/>
                <w:b w:val="0"/>
                <w:color w:val="auto"/>
                <w:lang w:val="en-US" w:eastAsia="zh-CN"/>
              </w:rPr>
              <w:t>13088536344</w:t>
            </w:r>
          </w:p>
        </w:tc>
      </w:tr>
      <w:tr w14:paraId="27E725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3" w:hRule="atLeast"/>
          <w:jc w:val="center"/>
        </w:trPr>
        <w:tc>
          <w:tcPr>
            <w:tcW w:w="876" w:type="dxa"/>
            <w:vMerge w:val="continue"/>
            <w:tcBorders>
              <w:top w:val="single" w:color="000000" w:sz="4" w:space="0"/>
              <w:left w:val="single" w:color="000000" w:sz="12" w:space="0"/>
              <w:bottom w:val="single" w:color="000000" w:sz="4" w:space="0"/>
              <w:right w:val="single" w:color="000000" w:sz="4" w:space="0"/>
              <w:tl2br w:val="nil"/>
              <w:tr2bl w:val="nil"/>
            </w:tcBorders>
            <w:shd w:val="clear" w:color="auto" w:fill="auto"/>
            <w:noWrap w:val="0"/>
            <w:vAlign w:val="center"/>
          </w:tcPr>
          <w:p w14:paraId="2FF407C9">
            <w:pPr>
              <w:pStyle w:val="37"/>
              <w:bidi w:val="0"/>
              <w:rPr>
                <w:rFonts w:hint="eastAsia"/>
                <w:b w:val="0"/>
                <w:color w:val="auto"/>
              </w:rPr>
            </w:pPr>
          </w:p>
        </w:tc>
        <w:tc>
          <w:tcPr>
            <w:tcW w:w="1454" w:type="dxa"/>
            <w:tcBorders>
              <w:top w:val="single" w:color="000000" w:sz="4" w:space="0"/>
              <w:left w:val="single" w:color="000000" w:sz="4" w:space="0"/>
              <w:bottom w:val="single" w:color="000000" w:sz="4" w:space="0"/>
              <w:right w:val="single" w:color="000000" w:sz="4" w:space="0"/>
              <w:tl2br w:val="nil"/>
              <w:tr2bl w:val="nil"/>
            </w:tcBorders>
            <w:shd w:val="clear" w:color="auto" w:fill="auto"/>
            <w:noWrap w:val="0"/>
            <w:vAlign w:val="center"/>
          </w:tcPr>
          <w:p w14:paraId="4A80AAC5">
            <w:pPr>
              <w:pStyle w:val="37"/>
              <w:bidi w:val="0"/>
              <w:rPr>
                <w:rFonts w:hint="eastAsia"/>
                <w:b w:val="0"/>
                <w:color w:val="auto"/>
              </w:rPr>
            </w:pPr>
            <w:r>
              <w:rPr>
                <w:rFonts w:hint="eastAsia"/>
                <w:b w:val="0"/>
                <w:color w:val="auto"/>
              </w:rPr>
              <w:t>两用锹</w:t>
            </w:r>
          </w:p>
        </w:tc>
        <w:tc>
          <w:tcPr>
            <w:tcW w:w="1231" w:type="dxa"/>
            <w:tcBorders>
              <w:top w:val="single" w:color="000000" w:sz="4" w:space="0"/>
              <w:left w:val="single" w:color="000000" w:sz="4" w:space="0"/>
              <w:bottom w:val="single" w:color="000000" w:sz="4" w:space="0"/>
              <w:right w:val="single" w:color="000000" w:sz="4" w:space="0"/>
              <w:tl2br w:val="nil"/>
              <w:tr2bl w:val="nil"/>
            </w:tcBorders>
            <w:shd w:val="clear" w:color="auto" w:fill="auto"/>
            <w:noWrap w:val="0"/>
            <w:vAlign w:val="center"/>
          </w:tcPr>
          <w:p w14:paraId="6F59093E">
            <w:pPr>
              <w:pStyle w:val="37"/>
              <w:bidi w:val="0"/>
              <w:rPr>
                <w:rFonts w:hint="eastAsia"/>
                <w:b w:val="0"/>
                <w:color w:val="auto"/>
              </w:rPr>
            </w:pPr>
            <w:r>
              <w:rPr>
                <w:rFonts w:hint="eastAsia"/>
                <w:b w:val="0"/>
                <w:color w:val="auto"/>
                <w:lang w:val="en-US" w:eastAsia="zh-CN"/>
              </w:rPr>
              <w:t>/</w:t>
            </w:r>
          </w:p>
        </w:tc>
        <w:tc>
          <w:tcPr>
            <w:tcW w:w="900" w:type="dxa"/>
            <w:tcBorders>
              <w:top w:val="single" w:color="000000" w:sz="4" w:space="0"/>
              <w:left w:val="single" w:color="000000" w:sz="4" w:space="0"/>
              <w:bottom w:val="single" w:color="000000" w:sz="4" w:space="0"/>
              <w:right w:val="single" w:color="000000" w:sz="4" w:space="0"/>
              <w:tl2br w:val="nil"/>
              <w:tr2bl w:val="nil"/>
            </w:tcBorders>
            <w:shd w:val="clear" w:color="auto" w:fill="auto"/>
            <w:noWrap w:val="0"/>
            <w:vAlign w:val="center"/>
          </w:tcPr>
          <w:p w14:paraId="5DE2AC5C">
            <w:pPr>
              <w:pStyle w:val="37"/>
              <w:bidi w:val="0"/>
              <w:rPr>
                <w:rFonts w:hint="eastAsia"/>
                <w:b w:val="0"/>
                <w:color w:val="auto"/>
              </w:rPr>
            </w:pPr>
            <w:r>
              <w:rPr>
                <w:rFonts w:hint="eastAsia"/>
                <w:b w:val="0"/>
                <w:color w:val="auto"/>
              </w:rPr>
              <w:t>10把</w:t>
            </w:r>
          </w:p>
        </w:tc>
        <w:tc>
          <w:tcPr>
            <w:tcW w:w="1380" w:type="dxa"/>
            <w:tcBorders>
              <w:top w:val="single" w:color="000000" w:sz="4" w:space="0"/>
              <w:left w:val="single" w:color="000000" w:sz="4" w:space="0"/>
              <w:bottom w:val="single" w:color="000000" w:sz="4" w:space="0"/>
              <w:right w:val="single" w:color="000000" w:sz="4" w:space="0"/>
              <w:tl2br w:val="nil"/>
              <w:tr2bl w:val="nil"/>
            </w:tcBorders>
            <w:shd w:val="clear" w:color="auto" w:fill="auto"/>
            <w:noWrap w:val="0"/>
            <w:vAlign w:val="center"/>
          </w:tcPr>
          <w:p w14:paraId="3896E5E5">
            <w:pPr>
              <w:pStyle w:val="37"/>
              <w:bidi w:val="0"/>
              <w:rPr>
                <w:rFonts w:hint="eastAsia"/>
                <w:b w:val="0"/>
                <w:color w:val="auto"/>
              </w:rPr>
            </w:pPr>
            <w:r>
              <w:rPr>
                <w:rFonts w:hint="eastAsia"/>
                <w:b w:val="0"/>
                <w:color w:val="auto"/>
              </w:rPr>
              <w:t>应急仓库</w:t>
            </w:r>
          </w:p>
        </w:tc>
        <w:tc>
          <w:tcPr>
            <w:tcW w:w="964" w:type="dxa"/>
            <w:tcBorders>
              <w:top w:val="single" w:color="000000" w:sz="4" w:space="0"/>
              <w:left w:val="single" w:color="000000" w:sz="4" w:space="0"/>
              <w:bottom w:val="single" w:color="000000" w:sz="4" w:space="0"/>
              <w:right w:val="single" w:color="000000" w:sz="4" w:space="0"/>
              <w:tl2br w:val="nil"/>
              <w:tr2bl w:val="nil"/>
            </w:tcBorders>
            <w:shd w:val="clear" w:color="auto" w:fill="auto"/>
            <w:noWrap w:val="0"/>
            <w:vAlign w:val="center"/>
          </w:tcPr>
          <w:p w14:paraId="2E52CC1D">
            <w:pPr>
              <w:pStyle w:val="37"/>
              <w:bidi w:val="0"/>
              <w:rPr>
                <w:rFonts w:hint="eastAsia"/>
                <w:b w:val="0"/>
                <w:color w:val="auto"/>
                <w:lang w:val="en-US" w:eastAsia="zh-CN"/>
              </w:rPr>
            </w:pPr>
            <w:r>
              <w:rPr>
                <w:rFonts w:hint="eastAsia"/>
                <w:b w:val="0"/>
                <w:color w:val="auto"/>
                <w:lang w:val="en-US" w:eastAsia="zh-CN"/>
              </w:rPr>
              <w:t>马学伟</w:t>
            </w:r>
          </w:p>
        </w:tc>
        <w:tc>
          <w:tcPr>
            <w:tcW w:w="1715" w:type="dxa"/>
            <w:tcBorders>
              <w:top w:val="single" w:color="000000" w:sz="4" w:space="0"/>
              <w:left w:val="single" w:color="000000" w:sz="4" w:space="0"/>
              <w:bottom w:val="single" w:color="000000" w:sz="4" w:space="0"/>
              <w:right w:val="single" w:color="000000" w:sz="12" w:space="0"/>
              <w:tl2br w:val="nil"/>
              <w:tr2bl w:val="nil"/>
            </w:tcBorders>
            <w:shd w:val="clear" w:color="auto" w:fill="auto"/>
            <w:noWrap w:val="0"/>
            <w:vAlign w:val="center"/>
          </w:tcPr>
          <w:p w14:paraId="1DE10CB1">
            <w:pPr>
              <w:pStyle w:val="37"/>
              <w:bidi w:val="0"/>
              <w:rPr>
                <w:rFonts w:hint="eastAsia"/>
                <w:b w:val="0"/>
                <w:color w:val="auto"/>
              </w:rPr>
            </w:pPr>
            <w:r>
              <w:rPr>
                <w:rFonts w:hint="eastAsia"/>
                <w:b w:val="0"/>
                <w:color w:val="auto"/>
                <w:lang w:val="en-US" w:eastAsia="zh-CN"/>
              </w:rPr>
              <w:t>13088536344</w:t>
            </w:r>
          </w:p>
        </w:tc>
      </w:tr>
      <w:tr w14:paraId="49A120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3" w:hRule="atLeast"/>
          <w:jc w:val="center"/>
        </w:trPr>
        <w:tc>
          <w:tcPr>
            <w:tcW w:w="876" w:type="dxa"/>
            <w:vMerge w:val="continue"/>
            <w:tcBorders>
              <w:top w:val="single" w:color="000000" w:sz="4" w:space="0"/>
              <w:left w:val="single" w:color="000000" w:sz="12" w:space="0"/>
              <w:bottom w:val="single" w:color="000000" w:sz="4" w:space="0"/>
              <w:right w:val="single" w:color="000000" w:sz="4" w:space="0"/>
              <w:tl2br w:val="nil"/>
              <w:tr2bl w:val="nil"/>
            </w:tcBorders>
            <w:shd w:val="clear" w:color="auto" w:fill="auto"/>
            <w:noWrap w:val="0"/>
            <w:vAlign w:val="center"/>
          </w:tcPr>
          <w:p w14:paraId="1130FA88">
            <w:pPr>
              <w:pStyle w:val="37"/>
              <w:bidi w:val="0"/>
              <w:rPr>
                <w:rFonts w:hint="eastAsia"/>
                <w:b w:val="0"/>
                <w:color w:val="auto"/>
              </w:rPr>
            </w:pPr>
          </w:p>
        </w:tc>
        <w:tc>
          <w:tcPr>
            <w:tcW w:w="1454" w:type="dxa"/>
            <w:tcBorders>
              <w:top w:val="single" w:color="000000" w:sz="4" w:space="0"/>
              <w:left w:val="single" w:color="000000" w:sz="4" w:space="0"/>
              <w:bottom w:val="single" w:color="000000" w:sz="4" w:space="0"/>
              <w:right w:val="single" w:color="000000" w:sz="4" w:space="0"/>
              <w:tl2br w:val="nil"/>
              <w:tr2bl w:val="nil"/>
            </w:tcBorders>
            <w:shd w:val="clear" w:color="auto" w:fill="auto"/>
            <w:noWrap w:val="0"/>
            <w:vAlign w:val="center"/>
          </w:tcPr>
          <w:p w14:paraId="458D9AAD">
            <w:pPr>
              <w:pStyle w:val="37"/>
              <w:bidi w:val="0"/>
              <w:rPr>
                <w:rFonts w:hint="eastAsia"/>
                <w:b w:val="0"/>
                <w:color w:val="auto"/>
              </w:rPr>
            </w:pPr>
            <w:r>
              <w:rPr>
                <w:rFonts w:hint="eastAsia"/>
                <w:b w:val="0"/>
                <w:color w:val="auto"/>
              </w:rPr>
              <w:t>医用氧气瓶</w:t>
            </w:r>
          </w:p>
        </w:tc>
        <w:tc>
          <w:tcPr>
            <w:tcW w:w="1231" w:type="dxa"/>
            <w:tcBorders>
              <w:top w:val="single" w:color="000000" w:sz="4" w:space="0"/>
              <w:left w:val="single" w:color="000000" w:sz="4" w:space="0"/>
              <w:bottom w:val="single" w:color="000000" w:sz="4" w:space="0"/>
              <w:right w:val="single" w:color="000000" w:sz="4" w:space="0"/>
              <w:tl2br w:val="nil"/>
              <w:tr2bl w:val="nil"/>
            </w:tcBorders>
            <w:shd w:val="clear" w:color="auto" w:fill="auto"/>
            <w:noWrap w:val="0"/>
            <w:vAlign w:val="center"/>
          </w:tcPr>
          <w:p w14:paraId="29AD5966">
            <w:pPr>
              <w:pStyle w:val="37"/>
              <w:bidi w:val="0"/>
              <w:rPr>
                <w:rFonts w:hint="eastAsia"/>
                <w:b w:val="0"/>
                <w:color w:val="auto"/>
              </w:rPr>
            </w:pPr>
            <w:r>
              <w:rPr>
                <w:rFonts w:hint="eastAsia"/>
                <w:b w:val="0"/>
                <w:color w:val="auto"/>
                <w:lang w:val="en-US" w:eastAsia="zh-CN"/>
              </w:rPr>
              <w:t>/</w:t>
            </w:r>
          </w:p>
        </w:tc>
        <w:tc>
          <w:tcPr>
            <w:tcW w:w="900" w:type="dxa"/>
            <w:tcBorders>
              <w:top w:val="single" w:color="000000" w:sz="4" w:space="0"/>
              <w:left w:val="single" w:color="000000" w:sz="4" w:space="0"/>
              <w:bottom w:val="single" w:color="000000" w:sz="4" w:space="0"/>
              <w:right w:val="single" w:color="000000" w:sz="4" w:space="0"/>
              <w:tl2br w:val="nil"/>
              <w:tr2bl w:val="nil"/>
            </w:tcBorders>
            <w:shd w:val="clear" w:color="auto" w:fill="auto"/>
            <w:noWrap w:val="0"/>
            <w:vAlign w:val="center"/>
          </w:tcPr>
          <w:p w14:paraId="53951FED">
            <w:pPr>
              <w:pStyle w:val="37"/>
              <w:bidi w:val="0"/>
              <w:rPr>
                <w:rFonts w:hint="eastAsia"/>
                <w:b w:val="0"/>
                <w:color w:val="auto"/>
              </w:rPr>
            </w:pPr>
            <w:r>
              <w:rPr>
                <w:rFonts w:hint="eastAsia"/>
                <w:b w:val="0"/>
                <w:color w:val="auto"/>
              </w:rPr>
              <w:t>2个</w:t>
            </w:r>
          </w:p>
        </w:tc>
        <w:tc>
          <w:tcPr>
            <w:tcW w:w="1380" w:type="dxa"/>
            <w:tcBorders>
              <w:top w:val="single" w:color="000000" w:sz="4" w:space="0"/>
              <w:left w:val="single" w:color="000000" w:sz="4" w:space="0"/>
              <w:bottom w:val="single" w:color="000000" w:sz="4" w:space="0"/>
              <w:right w:val="single" w:color="000000" w:sz="4" w:space="0"/>
              <w:tl2br w:val="nil"/>
              <w:tr2bl w:val="nil"/>
            </w:tcBorders>
            <w:shd w:val="clear" w:color="auto" w:fill="auto"/>
            <w:noWrap w:val="0"/>
            <w:vAlign w:val="center"/>
          </w:tcPr>
          <w:p w14:paraId="33B32C00">
            <w:pPr>
              <w:pStyle w:val="37"/>
              <w:bidi w:val="0"/>
              <w:rPr>
                <w:rFonts w:hint="eastAsia"/>
                <w:b w:val="0"/>
                <w:color w:val="auto"/>
              </w:rPr>
            </w:pPr>
            <w:r>
              <w:rPr>
                <w:rFonts w:hint="eastAsia"/>
                <w:b w:val="0"/>
                <w:color w:val="auto"/>
              </w:rPr>
              <w:t>应急仓库</w:t>
            </w:r>
          </w:p>
        </w:tc>
        <w:tc>
          <w:tcPr>
            <w:tcW w:w="964" w:type="dxa"/>
            <w:tcBorders>
              <w:top w:val="single" w:color="000000" w:sz="4" w:space="0"/>
              <w:left w:val="single" w:color="000000" w:sz="4" w:space="0"/>
              <w:bottom w:val="single" w:color="000000" w:sz="4" w:space="0"/>
              <w:right w:val="single" w:color="000000" w:sz="4" w:space="0"/>
              <w:tl2br w:val="nil"/>
              <w:tr2bl w:val="nil"/>
            </w:tcBorders>
            <w:shd w:val="clear" w:color="auto" w:fill="auto"/>
            <w:noWrap w:val="0"/>
            <w:vAlign w:val="center"/>
          </w:tcPr>
          <w:p w14:paraId="26BC727E">
            <w:pPr>
              <w:pStyle w:val="37"/>
              <w:bidi w:val="0"/>
              <w:rPr>
                <w:rFonts w:hint="eastAsia"/>
                <w:b w:val="0"/>
                <w:color w:val="auto"/>
                <w:lang w:val="en-US" w:eastAsia="zh-CN"/>
              </w:rPr>
            </w:pPr>
            <w:r>
              <w:rPr>
                <w:rFonts w:hint="eastAsia"/>
                <w:b w:val="0"/>
                <w:color w:val="auto"/>
                <w:lang w:val="en-US" w:eastAsia="zh-CN"/>
              </w:rPr>
              <w:t>马学伟</w:t>
            </w:r>
          </w:p>
        </w:tc>
        <w:tc>
          <w:tcPr>
            <w:tcW w:w="1715" w:type="dxa"/>
            <w:tcBorders>
              <w:top w:val="single" w:color="000000" w:sz="4" w:space="0"/>
              <w:left w:val="single" w:color="000000" w:sz="4" w:space="0"/>
              <w:bottom w:val="single" w:color="000000" w:sz="4" w:space="0"/>
              <w:right w:val="single" w:color="000000" w:sz="12" w:space="0"/>
              <w:tl2br w:val="nil"/>
              <w:tr2bl w:val="nil"/>
            </w:tcBorders>
            <w:shd w:val="clear" w:color="auto" w:fill="auto"/>
            <w:noWrap w:val="0"/>
            <w:vAlign w:val="center"/>
          </w:tcPr>
          <w:p w14:paraId="6086871F">
            <w:pPr>
              <w:pStyle w:val="37"/>
              <w:bidi w:val="0"/>
              <w:rPr>
                <w:rFonts w:hint="eastAsia"/>
                <w:b w:val="0"/>
                <w:color w:val="auto"/>
              </w:rPr>
            </w:pPr>
            <w:r>
              <w:rPr>
                <w:rFonts w:hint="eastAsia"/>
                <w:b w:val="0"/>
                <w:color w:val="auto"/>
                <w:lang w:val="en-US" w:eastAsia="zh-CN"/>
              </w:rPr>
              <w:t>13088536344</w:t>
            </w:r>
          </w:p>
        </w:tc>
      </w:tr>
      <w:tr w14:paraId="7F7C66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3" w:hRule="atLeast"/>
          <w:jc w:val="center"/>
        </w:trPr>
        <w:tc>
          <w:tcPr>
            <w:tcW w:w="876" w:type="dxa"/>
            <w:vMerge w:val="continue"/>
            <w:tcBorders>
              <w:top w:val="single" w:color="000000" w:sz="4" w:space="0"/>
              <w:left w:val="single" w:color="000000" w:sz="12" w:space="0"/>
              <w:bottom w:val="single" w:color="000000" w:sz="4" w:space="0"/>
              <w:right w:val="single" w:color="000000" w:sz="4" w:space="0"/>
              <w:tl2br w:val="nil"/>
              <w:tr2bl w:val="nil"/>
            </w:tcBorders>
            <w:shd w:val="clear" w:color="auto" w:fill="auto"/>
            <w:noWrap w:val="0"/>
            <w:vAlign w:val="center"/>
          </w:tcPr>
          <w:p w14:paraId="7BF997A2">
            <w:pPr>
              <w:pStyle w:val="37"/>
              <w:bidi w:val="0"/>
              <w:rPr>
                <w:rFonts w:hint="eastAsia"/>
                <w:b w:val="0"/>
                <w:color w:val="auto"/>
              </w:rPr>
            </w:pPr>
          </w:p>
        </w:tc>
        <w:tc>
          <w:tcPr>
            <w:tcW w:w="1454" w:type="dxa"/>
            <w:tcBorders>
              <w:top w:val="single" w:color="000000" w:sz="4" w:space="0"/>
              <w:left w:val="single" w:color="000000" w:sz="4" w:space="0"/>
              <w:bottom w:val="single" w:color="000000" w:sz="4" w:space="0"/>
              <w:right w:val="single" w:color="000000" w:sz="4" w:space="0"/>
              <w:tl2br w:val="nil"/>
              <w:tr2bl w:val="nil"/>
            </w:tcBorders>
            <w:shd w:val="clear" w:color="auto" w:fill="auto"/>
            <w:noWrap w:val="0"/>
            <w:vAlign w:val="center"/>
          </w:tcPr>
          <w:p w14:paraId="605C82C1">
            <w:pPr>
              <w:pStyle w:val="37"/>
              <w:bidi w:val="0"/>
              <w:rPr>
                <w:rFonts w:hint="eastAsia"/>
                <w:b w:val="0"/>
                <w:color w:val="auto"/>
              </w:rPr>
            </w:pPr>
            <w:r>
              <w:rPr>
                <w:rFonts w:hint="eastAsia"/>
                <w:b w:val="0"/>
                <w:color w:val="auto"/>
              </w:rPr>
              <w:t>救生索</w:t>
            </w:r>
          </w:p>
        </w:tc>
        <w:tc>
          <w:tcPr>
            <w:tcW w:w="1231" w:type="dxa"/>
            <w:tcBorders>
              <w:top w:val="single" w:color="000000" w:sz="4" w:space="0"/>
              <w:left w:val="single" w:color="000000" w:sz="4" w:space="0"/>
              <w:bottom w:val="single" w:color="000000" w:sz="4" w:space="0"/>
              <w:right w:val="single" w:color="000000" w:sz="4" w:space="0"/>
              <w:tl2br w:val="nil"/>
              <w:tr2bl w:val="nil"/>
            </w:tcBorders>
            <w:shd w:val="clear" w:color="auto" w:fill="auto"/>
            <w:noWrap w:val="0"/>
            <w:vAlign w:val="center"/>
          </w:tcPr>
          <w:p w14:paraId="4A59EBB2">
            <w:pPr>
              <w:pStyle w:val="37"/>
              <w:bidi w:val="0"/>
              <w:rPr>
                <w:rFonts w:hint="eastAsia"/>
                <w:b w:val="0"/>
                <w:color w:val="auto"/>
              </w:rPr>
            </w:pPr>
            <w:r>
              <w:rPr>
                <w:rFonts w:hint="eastAsia"/>
                <w:b w:val="0"/>
                <w:color w:val="auto"/>
                <w:lang w:val="en-US" w:eastAsia="zh-CN"/>
              </w:rPr>
              <w:t>/</w:t>
            </w:r>
          </w:p>
        </w:tc>
        <w:tc>
          <w:tcPr>
            <w:tcW w:w="900" w:type="dxa"/>
            <w:tcBorders>
              <w:top w:val="single" w:color="000000" w:sz="4" w:space="0"/>
              <w:left w:val="single" w:color="000000" w:sz="4" w:space="0"/>
              <w:bottom w:val="single" w:color="000000" w:sz="4" w:space="0"/>
              <w:right w:val="single" w:color="000000" w:sz="4" w:space="0"/>
              <w:tl2br w:val="nil"/>
              <w:tr2bl w:val="nil"/>
            </w:tcBorders>
            <w:shd w:val="clear" w:color="auto" w:fill="auto"/>
            <w:noWrap w:val="0"/>
            <w:vAlign w:val="center"/>
          </w:tcPr>
          <w:p w14:paraId="01D0D226">
            <w:pPr>
              <w:pStyle w:val="37"/>
              <w:bidi w:val="0"/>
              <w:rPr>
                <w:rFonts w:hint="eastAsia"/>
                <w:b w:val="0"/>
                <w:color w:val="auto"/>
              </w:rPr>
            </w:pPr>
            <w:r>
              <w:rPr>
                <w:rFonts w:hint="eastAsia"/>
                <w:b w:val="0"/>
                <w:color w:val="auto"/>
              </w:rPr>
              <w:t>1条</w:t>
            </w:r>
          </w:p>
        </w:tc>
        <w:tc>
          <w:tcPr>
            <w:tcW w:w="1380" w:type="dxa"/>
            <w:tcBorders>
              <w:top w:val="single" w:color="000000" w:sz="4" w:space="0"/>
              <w:left w:val="single" w:color="000000" w:sz="4" w:space="0"/>
              <w:bottom w:val="single" w:color="000000" w:sz="4" w:space="0"/>
              <w:right w:val="single" w:color="000000" w:sz="4" w:space="0"/>
              <w:tl2br w:val="nil"/>
              <w:tr2bl w:val="nil"/>
            </w:tcBorders>
            <w:shd w:val="clear" w:color="auto" w:fill="auto"/>
            <w:noWrap w:val="0"/>
            <w:vAlign w:val="center"/>
          </w:tcPr>
          <w:p w14:paraId="69F9CE7A">
            <w:pPr>
              <w:pStyle w:val="37"/>
              <w:bidi w:val="0"/>
              <w:rPr>
                <w:rFonts w:hint="eastAsia"/>
                <w:b w:val="0"/>
                <w:color w:val="auto"/>
              </w:rPr>
            </w:pPr>
            <w:r>
              <w:rPr>
                <w:rFonts w:hint="eastAsia"/>
                <w:b w:val="0"/>
                <w:color w:val="auto"/>
              </w:rPr>
              <w:t>应急仓库</w:t>
            </w:r>
          </w:p>
        </w:tc>
        <w:tc>
          <w:tcPr>
            <w:tcW w:w="964" w:type="dxa"/>
            <w:tcBorders>
              <w:top w:val="single" w:color="000000" w:sz="4" w:space="0"/>
              <w:left w:val="single" w:color="000000" w:sz="4" w:space="0"/>
              <w:bottom w:val="single" w:color="000000" w:sz="4" w:space="0"/>
              <w:right w:val="single" w:color="000000" w:sz="4" w:space="0"/>
              <w:tl2br w:val="nil"/>
              <w:tr2bl w:val="nil"/>
            </w:tcBorders>
            <w:shd w:val="clear" w:color="auto" w:fill="auto"/>
            <w:noWrap w:val="0"/>
            <w:vAlign w:val="center"/>
          </w:tcPr>
          <w:p w14:paraId="448BFA76">
            <w:pPr>
              <w:pStyle w:val="37"/>
              <w:bidi w:val="0"/>
              <w:rPr>
                <w:rFonts w:hint="eastAsia"/>
                <w:b w:val="0"/>
                <w:color w:val="auto"/>
                <w:lang w:val="en-US" w:eastAsia="zh-CN"/>
              </w:rPr>
            </w:pPr>
            <w:r>
              <w:rPr>
                <w:rFonts w:hint="eastAsia"/>
                <w:b w:val="0"/>
                <w:color w:val="auto"/>
                <w:lang w:val="en-US" w:eastAsia="zh-CN"/>
              </w:rPr>
              <w:t>马学伟</w:t>
            </w:r>
          </w:p>
        </w:tc>
        <w:tc>
          <w:tcPr>
            <w:tcW w:w="1715" w:type="dxa"/>
            <w:tcBorders>
              <w:top w:val="single" w:color="000000" w:sz="4" w:space="0"/>
              <w:left w:val="single" w:color="000000" w:sz="4" w:space="0"/>
              <w:bottom w:val="single" w:color="000000" w:sz="4" w:space="0"/>
              <w:right w:val="single" w:color="000000" w:sz="12" w:space="0"/>
              <w:tl2br w:val="nil"/>
              <w:tr2bl w:val="nil"/>
            </w:tcBorders>
            <w:shd w:val="clear" w:color="auto" w:fill="auto"/>
            <w:noWrap w:val="0"/>
            <w:vAlign w:val="center"/>
          </w:tcPr>
          <w:p w14:paraId="665DF8F3">
            <w:pPr>
              <w:pStyle w:val="37"/>
              <w:bidi w:val="0"/>
              <w:rPr>
                <w:rFonts w:hint="eastAsia"/>
                <w:b w:val="0"/>
                <w:color w:val="auto"/>
              </w:rPr>
            </w:pPr>
            <w:r>
              <w:rPr>
                <w:rFonts w:hint="eastAsia"/>
                <w:b w:val="0"/>
                <w:color w:val="auto"/>
                <w:lang w:val="en-US" w:eastAsia="zh-CN"/>
              </w:rPr>
              <w:t>13088536344</w:t>
            </w:r>
          </w:p>
        </w:tc>
      </w:tr>
      <w:tr w14:paraId="791E95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3" w:hRule="atLeast"/>
          <w:jc w:val="center"/>
        </w:trPr>
        <w:tc>
          <w:tcPr>
            <w:tcW w:w="876" w:type="dxa"/>
            <w:vMerge w:val="continue"/>
            <w:tcBorders>
              <w:top w:val="single" w:color="000000" w:sz="4" w:space="0"/>
              <w:left w:val="single" w:color="000000" w:sz="12" w:space="0"/>
              <w:bottom w:val="single" w:color="000000" w:sz="4" w:space="0"/>
              <w:right w:val="single" w:color="000000" w:sz="4" w:space="0"/>
              <w:tl2br w:val="nil"/>
              <w:tr2bl w:val="nil"/>
            </w:tcBorders>
            <w:shd w:val="clear" w:color="auto" w:fill="auto"/>
            <w:noWrap w:val="0"/>
            <w:vAlign w:val="center"/>
          </w:tcPr>
          <w:p w14:paraId="650DFEAE">
            <w:pPr>
              <w:pStyle w:val="37"/>
              <w:bidi w:val="0"/>
              <w:rPr>
                <w:rFonts w:hint="eastAsia"/>
                <w:b w:val="0"/>
                <w:color w:val="auto"/>
              </w:rPr>
            </w:pPr>
          </w:p>
        </w:tc>
        <w:tc>
          <w:tcPr>
            <w:tcW w:w="1454" w:type="dxa"/>
            <w:tcBorders>
              <w:top w:val="single" w:color="000000" w:sz="4" w:space="0"/>
              <w:left w:val="single" w:color="000000" w:sz="4" w:space="0"/>
              <w:bottom w:val="single" w:color="000000" w:sz="4" w:space="0"/>
              <w:right w:val="single" w:color="000000" w:sz="4" w:space="0"/>
              <w:tl2br w:val="nil"/>
              <w:tr2bl w:val="nil"/>
            </w:tcBorders>
            <w:shd w:val="clear" w:color="auto" w:fill="auto"/>
            <w:noWrap w:val="0"/>
            <w:vAlign w:val="center"/>
          </w:tcPr>
          <w:p w14:paraId="05089BBC">
            <w:pPr>
              <w:pStyle w:val="37"/>
              <w:bidi w:val="0"/>
              <w:rPr>
                <w:rFonts w:hint="eastAsia"/>
                <w:b w:val="0"/>
                <w:color w:val="auto"/>
              </w:rPr>
            </w:pPr>
            <w:r>
              <w:rPr>
                <w:rFonts w:hint="eastAsia"/>
                <w:b w:val="0"/>
                <w:color w:val="auto"/>
              </w:rPr>
              <w:t>担架</w:t>
            </w:r>
          </w:p>
        </w:tc>
        <w:tc>
          <w:tcPr>
            <w:tcW w:w="1231" w:type="dxa"/>
            <w:tcBorders>
              <w:top w:val="single" w:color="000000" w:sz="4" w:space="0"/>
              <w:left w:val="single" w:color="000000" w:sz="4" w:space="0"/>
              <w:bottom w:val="single" w:color="000000" w:sz="4" w:space="0"/>
              <w:right w:val="single" w:color="000000" w:sz="4" w:space="0"/>
              <w:tl2br w:val="nil"/>
              <w:tr2bl w:val="nil"/>
            </w:tcBorders>
            <w:shd w:val="clear" w:color="auto" w:fill="auto"/>
            <w:noWrap w:val="0"/>
            <w:vAlign w:val="center"/>
          </w:tcPr>
          <w:p w14:paraId="7A44DFE9">
            <w:pPr>
              <w:pStyle w:val="37"/>
              <w:bidi w:val="0"/>
              <w:rPr>
                <w:rFonts w:hint="eastAsia"/>
                <w:b w:val="0"/>
                <w:color w:val="auto"/>
              </w:rPr>
            </w:pPr>
            <w:r>
              <w:rPr>
                <w:rFonts w:hint="eastAsia"/>
                <w:b w:val="0"/>
                <w:color w:val="auto"/>
                <w:lang w:val="en-US" w:eastAsia="zh-CN"/>
              </w:rPr>
              <w:t>/</w:t>
            </w:r>
          </w:p>
        </w:tc>
        <w:tc>
          <w:tcPr>
            <w:tcW w:w="900" w:type="dxa"/>
            <w:tcBorders>
              <w:top w:val="single" w:color="000000" w:sz="4" w:space="0"/>
              <w:left w:val="single" w:color="000000" w:sz="4" w:space="0"/>
              <w:bottom w:val="single" w:color="000000" w:sz="4" w:space="0"/>
              <w:right w:val="single" w:color="000000" w:sz="4" w:space="0"/>
              <w:tl2br w:val="nil"/>
              <w:tr2bl w:val="nil"/>
            </w:tcBorders>
            <w:shd w:val="clear" w:color="auto" w:fill="auto"/>
            <w:noWrap w:val="0"/>
            <w:vAlign w:val="center"/>
          </w:tcPr>
          <w:p w14:paraId="7F6DCA03">
            <w:pPr>
              <w:pStyle w:val="37"/>
              <w:bidi w:val="0"/>
              <w:rPr>
                <w:rFonts w:hint="eastAsia"/>
                <w:b w:val="0"/>
                <w:color w:val="auto"/>
              </w:rPr>
            </w:pPr>
            <w:r>
              <w:rPr>
                <w:rFonts w:hint="eastAsia"/>
                <w:b w:val="0"/>
                <w:color w:val="auto"/>
              </w:rPr>
              <w:t>2个</w:t>
            </w:r>
          </w:p>
        </w:tc>
        <w:tc>
          <w:tcPr>
            <w:tcW w:w="1380" w:type="dxa"/>
            <w:tcBorders>
              <w:top w:val="single" w:color="000000" w:sz="4" w:space="0"/>
              <w:left w:val="single" w:color="000000" w:sz="4" w:space="0"/>
              <w:bottom w:val="single" w:color="000000" w:sz="4" w:space="0"/>
              <w:right w:val="single" w:color="000000" w:sz="4" w:space="0"/>
              <w:tl2br w:val="nil"/>
              <w:tr2bl w:val="nil"/>
            </w:tcBorders>
            <w:shd w:val="clear" w:color="auto" w:fill="auto"/>
            <w:noWrap w:val="0"/>
            <w:vAlign w:val="center"/>
          </w:tcPr>
          <w:p w14:paraId="67C67513">
            <w:pPr>
              <w:pStyle w:val="37"/>
              <w:bidi w:val="0"/>
              <w:rPr>
                <w:rFonts w:hint="eastAsia"/>
                <w:b w:val="0"/>
                <w:color w:val="auto"/>
              </w:rPr>
            </w:pPr>
            <w:r>
              <w:rPr>
                <w:rFonts w:hint="eastAsia"/>
                <w:b w:val="0"/>
                <w:color w:val="auto"/>
              </w:rPr>
              <w:t>应急仓库</w:t>
            </w:r>
          </w:p>
        </w:tc>
        <w:tc>
          <w:tcPr>
            <w:tcW w:w="964" w:type="dxa"/>
            <w:tcBorders>
              <w:top w:val="single" w:color="000000" w:sz="4" w:space="0"/>
              <w:left w:val="single" w:color="000000" w:sz="4" w:space="0"/>
              <w:bottom w:val="single" w:color="000000" w:sz="4" w:space="0"/>
              <w:right w:val="single" w:color="000000" w:sz="4" w:space="0"/>
              <w:tl2br w:val="nil"/>
              <w:tr2bl w:val="nil"/>
            </w:tcBorders>
            <w:shd w:val="clear" w:color="auto" w:fill="auto"/>
            <w:noWrap w:val="0"/>
            <w:vAlign w:val="center"/>
          </w:tcPr>
          <w:p w14:paraId="71B4912B">
            <w:pPr>
              <w:pStyle w:val="37"/>
              <w:bidi w:val="0"/>
              <w:rPr>
                <w:rFonts w:hint="eastAsia"/>
                <w:b w:val="0"/>
                <w:color w:val="auto"/>
                <w:lang w:val="en-US" w:eastAsia="zh-CN"/>
              </w:rPr>
            </w:pPr>
            <w:r>
              <w:rPr>
                <w:rFonts w:hint="eastAsia"/>
                <w:b w:val="0"/>
                <w:color w:val="auto"/>
                <w:lang w:val="en-US" w:eastAsia="zh-CN"/>
              </w:rPr>
              <w:t>马学伟</w:t>
            </w:r>
          </w:p>
        </w:tc>
        <w:tc>
          <w:tcPr>
            <w:tcW w:w="1715" w:type="dxa"/>
            <w:tcBorders>
              <w:top w:val="single" w:color="000000" w:sz="4" w:space="0"/>
              <w:left w:val="single" w:color="000000" w:sz="4" w:space="0"/>
              <w:bottom w:val="single" w:color="000000" w:sz="4" w:space="0"/>
              <w:right w:val="single" w:color="000000" w:sz="12" w:space="0"/>
              <w:tl2br w:val="nil"/>
              <w:tr2bl w:val="nil"/>
            </w:tcBorders>
            <w:shd w:val="clear" w:color="auto" w:fill="auto"/>
            <w:noWrap w:val="0"/>
            <w:vAlign w:val="center"/>
          </w:tcPr>
          <w:p w14:paraId="4030539D">
            <w:pPr>
              <w:pStyle w:val="37"/>
              <w:bidi w:val="0"/>
              <w:rPr>
                <w:rFonts w:hint="eastAsia"/>
                <w:b w:val="0"/>
                <w:color w:val="auto"/>
              </w:rPr>
            </w:pPr>
            <w:r>
              <w:rPr>
                <w:rFonts w:hint="eastAsia"/>
                <w:b w:val="0"/>
                <w:color w:val="auto"/>
                <w:lang w:val="en-US" w:eastAsia="zh-CN"/>
              </w:rPr>
              <w:t>13088536344</w:t>
            </w:r>
          </w:p>
        </w:tc>
      </w:tr>
      <w:tr w14:paraId="2329DF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3" w:hRule="atLeast"/>
          <w:jc w:val="center"/>
        </w:trPr>
        <w:tc>
          <w:tcPr>
            <w:tcW w:w="876" w:type="dxa"/>
            <w:vMerge w:val="continue"/>
            <w:tcBorders>
              <w:top w:val="single" w:color="000000" w:sz="4" w:space="0"/>
              <w:left w:val="single" w:color="000000" w:sz="12" w:space="0"/>
              <w:bottom w:val="single" w:color="000000" w:sz="4" w:space="0"/>
              <w:right w:val="single" w:color="000000" w:sz="4" w:space="0"/>
              <w:tl2br w:val="nil"/>
              <w:tr2bl w:val="nil"/>
            </w:tcBorders>
            <w:shd w:val="clear" w:color="auto" w:fill="auto"/>
            <w:noWrap w:val="0"/>
            <w:vAlign w:val="center"/>
          </w:tcPr>
          <w:p w14:paraId="0E026177">
            <w:pPr>
              <w:pStyle w:val="37"/>
              <w:bidi w:val="0"/>
              <w:rPr>
                <w:rFonts w:hint="eastAsia"/>
                <w:b w:val="0"/>
                <w:color w:val="auto"/>
              </w:rPr>
            </w:pPr>
          </w:p>
        </w:tc>
        <w:tc>
          <w:tcPr>
            <w:tcW w:w="1454" w:type="dxa"/>
            <w:tcBorders>
              <w:top w:val="single" w:color="000000" w:sz="4" w:space="0"/>
              <w:left w:val="single" w:color="000000" w:sz="4" w:space="0"/>
              <w:bottom w:val="single" w:color="000000" w:sz="4" w:space="0"/>
              <w:right w:val="single" w:color="000000" w:sz="4" w:space="0"/>
              <w:tl2br w:val="nil"/>
              <w:tr2bl w:val="nil"/>
            </w:tcBorders>
            <w:shd w:val="clear" w:color="auto" w:fill="auto"/>
            <w:noWrap w:val="0"/>
            <w:vAlign w:val="center"/>
          </w:tcPr>
          <w:p w14:paraId="6CBF4549">
            <w:pPr>
              <w:pStyle w:val="37"/>
              <w:bidi w:val="0"/>
              <w:rPr>
                <w:rFonts w:hint="eastAsia"/>
                <w:b w:val="0"/>
                <w:color w:val="auto"/>
              </w:rPr>
            </w:pPr>
            <w:r>
              <w:rPr>
                <w:rFonts w:hint="eastAsia"/>
                <w:b w:val="0"/>
                <w:color w:val="auto"/>
              </w:rPr>
              <w:t>有毒有害气体检测仪</w:t>
            </w:r>
          </w:p>
        </w:tc>
        <w:tc>
          <w:tcPr>
            <w:tcW w:w="1231" w:type="dxa"/>
            <w:tcBorders>
              <w:top w:val="single" w:color="000000" w:sz="4" w:space="0"/>
              <w:left w:val="single" w:color="000000" w:sz="4" w:space="0"/>
              <w:bottom w:val="single" w:color="000000" w:sz="4" w:space="0"/>
              <w:right w:val="single" w:color="000000" w:sz="4" w:space="0"/>
              <w:tl2br w:val="nil"/>
              <w:tr2bl w:val="nil"/>
            </w:tcBorders>
            <w:shd w:val="clear" w:color="auto" w:fill="auto"/>
            <w:noWrap w:val="0"/>
            <w:vAlign w:val="center"/>
          </w:tcPr>
          <w:p w14:paraId="6CEEAF21">
            <w:pPr>
              <w:pStyle w:val="37"/>
              <w:bidi w:val="0"/>
              <w:rPr>
                <w:rFonts w:hint="eastAsia"/>
                <w:b w:val="0"/>
                <w:color w:val="auto"/>
                <w:lang w:val="en-US" w:eastAsia="zh-CN"/>
              </w:rPr>
            </w:pPr>
            <w:r>
              <w:rPr>
                <w:rFonts w:hint="eastAsia"/>
                <w:b w:val="0"/>
                <w:color w:val="auto"/>
                <w:lang w:val="en-US" w:eastAsia="zh-CN"/>
              </w:rPr>
              <w:t>氧浓度探测仪</w:t>
            </w:r>
          </w:p>
        </w:tc>
        <w:tc>
          <w:tcPr>
            <w:tcW w:w="900" w:type="dxa"/>
            <w:tcBorders>
              <w:top w:val="single" w:color="000000" w:sz="4" w:space="0"/>
              <w:left w:val="single" w:color="000000" w:sz="4" w:space="0"/>
              <w:bottom w:val="single" w:color="000000" w:sz="4" w:space="0"/>
              <w:right w:val="single" w:color="000000" w:sz="4" w:space="0"/>
              <w:tl2br w:val="nil"/>
              <w:tr2bl w:val="nil"/>
            </w:tcBorders>
            <w:shd w:val="clear" w:color="auto" w:fill="auto"/>
            <w:noWrap w:val="0"/>
            <w:vAlign w:val="center"/>
          </w:tcPr>
          <w:p w14:paraId="2F10FE20">
            <w:pPr>
              <w:pStyle w:val="37"/>
              <w:bidi w:val="0"/>
              <w:rPr>
                <w:rFonts w:hint="eastAsia"/>
                <w:b w:val="0"/>
                <w:color w:val="auto"/>
              </w:rPr>
            </w:pPr>
            <w:r>
              <w:rPr>
                <w:rFonts w:hint="eastAsia"/>
                <w:b w:val="0"/>
                <w:color w:val="auto"/>
              </w:rPr>
              <w:t>1台</w:t>
            </w:r>
          </w:p>
        </w:tc>
        <w:tc>
          <w:tcPr>
            <w:tcW w:w="1380" w:type="dxa"/>
            <w:tcBorders>
              <w:top w:val="single" w:color="000000" w:sz="4" w:space="0"/>
              <w:left w:val="single" w:color="000000" w:sz="4" w:space="0"/>
              <w:bottom w:val="single" w:color="000000" w:sz="4" w:space="0"/>
              <w:right w:val="single" w:color="000000" w:sz="4" w:space="0"/>
              <w:tl2br w:val="nil"/>
              <w:tr2bl w:val="nil"/>
            </w:tcBorders>
            <w:shd w:val="clear" w:color="auto" w:fill="auto"/>
            <w:noWrap w:val="0"/>
            <w:vAlign w:val="center"/>
          </w:tcPr>
          <w:p w14:paraId="6710026B">
            <w:pPr>
              <w:pStyle w:val="37"/>
              <w:bidi w:val="0"/>
              <w:rPr>
                <w:rFonts w:hint="eastAsia"/>
                <w:b w:val="0"/>
                <w:color w:val="auto"/>
              </w:rPr>
            </w:pPr>
            <w:r>
              <w:rPr>
                <w:rFonts w:hint="eastAsia"/>
                <w:b w:val="0"/>
                <w:color w:val="auto"/>
              </w:rPr>
              <w:t>应急仓库</w:t>
            </w:r>
          </w:p>
        </w:tc>
        <w:tc>
          <w:tcPr>
            <w:tcW w:w="964" w:type="dxa"/>
            <w:tcBorders>
              <w:top w:val="single" w:color="000000" w:sz="4" w:space="0"/>
              <w:left w:val="single" w:color="000000" w:sz="4" w:space="0"/>
              <w:bottom w:val="single" w:color="000000" w:sz="4" w:space="0"/>
              <w:right w:val="single" w:color="000000" w:sz="4" w:space="0"/>
              <w:tl2br w:val="nil"/>
              <w:tr2bl w:val="nil"/>
            </w:tcBorders>
            <w:shd w:val="clear" w:color="auto" w:fill="auto"/>
            <w:noWrap w:val="0"/>
            <w:vAlign w:val="center"/>
          </w:tcPr>
          <w:p w14:paraId="050A86BA">
            <w:pPr>
              <w:pStyle w:val="37"/>
              <w:bidi w:val="0"/>
              <w:rPr>
                <w:rFonts w:hint="eastAsia"/>
                <w:b w:val="0"/>
                <w:color w:val="auto"/>
                <w:lang w:val="en-US" w:eastAsia="zh-CN"/>
              </w:rPr>
            </w:pPr>
            <w:r>
              <w:rPr>
                <w:rFonts w:hint="eastAsia"/>
                <w:b w:val="0"/>
                <w:color w:val="auto"/>
                <w:lang w:val="en-US" w:eastAsia="zh-CN"/>
              </w:rPr>
              <w:t>马学伟</w:t>
            </w:r>
          </w:p>
        </w:tc>
        <w:tc>
          <w:tcPr>
            <w:tcW w:w="1715" w:type="dxa"/>
            <w:tcBorders>
              <w:top w:val="single" w:color="000000" w:sz="4" w:space="0"/>
              <w:left w:val="single" w:color="000000" w:sz="4" w:space="0"/>
              <w:bottom w:val="single" w:color="000000" w:sz="4" w:space="0"/>
              <w:right w:val="single" w:color="000000" w:sz="12" w:space="0"/>
              <w:tl2br w:val="nil"/>
              <w:tr2bl w:val="nil"/>
            </w:tcBorders>
            <w:shd w:val="clear" w:color="auto" w:fill="auto"/>
            <w:noWrap w:val="0"/>
            <w:vAlign w:val="center"/>
          </w:tcPr>
          <w:p w14:paraId="0862F729">
            <w:pPr>
              <w:pStyle w:val="37"/>
              <w:bidi w:val="0"/>
              <w:rPr>
                <w:rFonts w:hint="eastAsia"/>
                <w:b w:val="0"/>
                <w:color w:val="auto"/>
              </w:rPr>
            </w:pPr>
            <w:r>
              <w:rPr>
                <w:rFonts w:hint="eastAsia"/>
                <w:b w:val="0"/>
                <w:color w:val="auto"/>
                <w:lang w:val="en-US" w:eastAsia="zh-CN"/>
              </w:rPr>
              <w:t>13088536344</w:t>
            </w:r>
          </w:p>
        </w:tc>
      </w:tr>
      <w:tr w14:paraId="5F2A70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3" w:hRule="atLeast"/>
          <w:jc w:val="center"/>
        </w:trPr>
        <w:tc>
          <w:tcPr>
            <w:tcW w:w="876" w:type="dxa"/>
            <w:vMerge w:val="restart"/>
            <w:tcBorders>
              <w:top w:val="single" w:color="000000" w:sz="4" w:space="0"/>
              <w:left w:val="single" w:color="000000" w:sz="12" w:space="0"/>
              <w:bottom w:val="single" w:color="000000" w:sz="4" w:space="0"/>
              <w:right w:val="single" w:color="000000" w:sz="4" w:space="0"/>
              <w:tl2br w:val="nil"/>
              <w:tr2bl w:val="nil"/>
            </w:tcBorders>
            <w:shd w:val="clear" w:color="auto" w:fill="auto"/>
            <w:noWrap w:val="0"/>
            <w:vAlign w:val="center"/>
          </w:tcPr>
          <w:p w14:paraId="36C1E842">
            <w:pPr>
              <w:pStyle w:val="37"/>
              <w:bidi w:val="0"/>
              <w:rPr>
                <w:rFonts w:hint="eastAsia"/>
                <w:b w:val="0"/>
                <w:color w:val="auto"/>
              </w:rPr>
            </w:pPr>
            <w:r>
              <w:rPr>
                <w:rFonts w:hint="eastAsia"/>
                <w:b w:val="0"/>
                <w:color w:val="auto"/>
              </w:rPr>
              <w:t>装备工具</w:t>
            </w:r>
          </w:p>
        </w:tc>
        <w:tc>
          <w:tcPr>
            <w:tcW w:w="1454" w:type="dxa"/>
            <w:tcBorders>
              <w:top w:val="single" w:color="000000" w:sz="4" w:space="0"/>
              <w:left w:val="single" w:color="000000" w:sz="4" w:space="0"/>
              <w:bottom w:val="single" w:color="000000" w:sz="4" w:space="0"/>
              <w:right w:val="single" w:color="000000" w:sz="4" w:space="0"/>
              <w:tl2br w:val="nil"/>
              <w:tr2bl w:val="nil"/>
            </w:tcBorders>
            <w:shd w:val="clear" w:color="auto" w:fill="auto"/>
            <w:noWrap w:val="0"/>
            <w:vAlign w:val="center"/>
          </w:tcPr>
          <w:p w14:paraId="5B611F33">
            <w:pPr>
              <w:pStyle w:val="37"/>
              <w:bidi w:val="0"/>
              <w:rPr>
                <w:rFonts w:hint="eastAsia"/>
                <w:b w:val="0"/>
                <w:color w:val="auto"/>
              </w:rPr>
            </w:pPr>
            <w:r>
              <w:rPr>
                <w:rFonts w:hint="eastAsia"/>
                <w:b w:val="0"/>
                <w:color w:val="auto"/>
              </w:rPr>
              <w:t>绝 缘 手 套</w:t>
            </w:r>
          </w:p>
        </w:tc>
        <w:tc>
          <w:tcPr>
            <w:tcW w:w="1231" w:type="dxa"/>
            <w:tcBorders>
              <w:top w:val="single" w:color="000000" w:sz="4" w:space="0"/>
              <w:left w:val="single" w:color="000000" w:sz="4" w:space="0"/>
              <w:bottom w:val="single" w:color="000000" w:sz="4" w:space="0"/>
              <w:right w:val="single" w:color="000000" w:sz="4" w:space="0"/>
              <w:tl2br w:val="nil"/>
              <w:tr2bl w:val="nil"/>
            </w:tcBorders>
            <w:shd w:val="clear" w:color="auto" w:fill="auto"/>
            <w:noWrap w:val="0"/>
            <w:vAlign w:val="center"/>
          </w:tcPr>
          <w:p w14:paraId="4B05F6DD">
            <w:pPr>
              <w:pStyle w:val="37"/>
              <w:bidi w:val="0"/>
              <w:rPr>
                <w:rFonts w:hint="eastAsia"/>
                <w:color w:val="auto"/>
              </w:rPr>
            </w:pPr>
            <w:r>
              <w:rPr>
                <w:rFonts w:hint="eastAsia"/>
                <w:color w:val="auto"/>
                <w:lang w:val="en-US" w:eastAsia="zh-CN"/>
              </w:rPr>
              <w:t>--</w:t>
            </w:r>
          </w:p>
        </w:tc>
        <w:tc>
          <w:tcPr>
            <w:tcW w:w="900" w:type="dxa"/>
            <w:tcBorders>
              <w:top w:val="single" w:color="000000" w:sz="4" w:space="0"/>
              <w:left w:val="single" w:color="000000" w:sz="4" w:space="0"/>
              <w:bottom w:val="single" w:color="000000" w:sz="4" w:space="0"/>
              <w:right w:val="single" w:color="000000" w:sz="4" w:space="0"/>
              <w:tl2br w:val="nil"/>
              <w:tr2bl w:val="nil"/>
            </w:tcBorders>
            <w:shd w:val="clear" w:color="auto" w:fill="auto"/>
            <w:noWrap w:val="0"/>
            <w:vAlign w:val="center"/>
          </w:tcPr>
          <w:p w14:paraId="324FA971">
            <w:pPr>
              <w:pStyle w:val="37"/>
              <w:bidi w:val="0"/>
              <w:rPr>
                <w:rFonts w:hint="eastAsia"/>
                <w:b w:val="0"/>
                <w:color w:val="auto"/>
              </w:rPr>
            </w:pPr>
            <w:r>
              <w:rPr>
                <w:rFonts w:hint="eastAsia"/>
                <w:b w:val="0"/>
                <w:color w:val="auto"/>
              </w:rPr>
              <w:t>5双</w:t>
            </w:r>
          </w:p>
        </w:tc>
        <w:tc>
          <w:tcPr>
            <w:tcW w:w="1380" w:type="dxa"/>
            <w:tcBorders>
              <w:top w:val="single" w:color="000000" w:sz="4" w:space="0"/>
              <w:left w:val="single" w:color="000000" w:sz="4" w:space="0"/>
              <w:bottom w:val="single" w:color="000000" w:sz="4" w:space="0"/>
              <w:right w:val="single" w:color="000000" w:sz="4" w:space="0"/>
              <w:tl2br w:val="nil"/>
              <w:tr2bl w:val="nil"/>
            </w:tcBorders>
            <w:shd w:val="clear" w:color="auto" w:fill="auto"/>
            <w:noWrap w:val="0"/>
            <w:vAlign w:val="center"/>
          </w:tcPr>
          <w:p w14:paraId="4F847F52">
            <w:pPr>
              <w:pStyle w:val="37"/>
              <w:bidi w:val="0"/>
              <w:rPr>
                <w:rFonts w:hint="eastAsia"/>
                <w:b w:val="0"/>
                <w:color w:val="auto"/>
              </w:rPr>
            </w:pPr>
            <w:r>
              <w:rPr>
                <w:rFonts w:hint="eastAsia"/>
                <w:b w:val="0"/>
                <w:color w:val="auto"/>
              </w:rPr>
              <w:t>应急仓库</w:t>
            </w:r>
          </w:p>
        </w:tc>
        <w:tc>
          <w:tcPr>
            <w:tcW w:w="964" w:type="dxa"/>
            <w:tcBorders>
              <w:top w:val="single" w:color="000000" w:sz="4" w:space="0"/>
              <w:left w:val="single" w:color="000000" w:sz="4" w:space="0"/>
              <w:bottom w:val="single" w:color="000000" w:sz="4" w:space="0"/>
              <w:right w:val="single" w:color="000000" w:sz="4" w:space="0"/>
              <w:tl2br w:val="nil"/>
              <w:tr2bl w:val="nil"/>
            </w:tcBorders>
            <w:shd w:val="clear" w:color="auto" w:fill="auto"/>
            <w:noWrap w:val="0"/>
            <w:vAlign w:val="center"/>
          </w:tcPr>
          <w:p w14:paraId="0A8FB056">
            <w:pPr>
              <w:pStyle w:val="37"/>
              <w:bidi w:val="0"/>
              <w:rPr>
                <w:rFonts w:hint="eastAsia"/>
                <w:b w:val="0"/>
                <w:color w:val="auto"/>
                <w:lang w:val="en-US" w:eastAsia="zh-CN"/>
              </w:rPr>
            </w:pPr>
            <w:r>
              <w:rPr>
                <w:rFonts w:hint="eastAsia"/>
                <w:b w:val="0"/>
                <w:color w:val="auto"/>
                <w:lang w:val="en-US" w:eastAsia="zh-CN"/>
              </w:rPr>
              <w:t>马学伟</w:t>
            </w:r>
          </w:p>
        </w:tc>
        <w:tc>
          <w:tcPr>
            <w:tcW w:w="1715" w:type="dxa"/>
            <w:tcBorders>
              <w:top w:val="single" w:color="000000" w:sz="4" w:space="0"/>
              <w:left w:val="single" w:color="000000" w:sz="4" w:space="0"/>
              <w:bottom w:val="single" w:color="000000" w:sz="4" w:space="0"/>
              <w:right w:val="single" w:color="000000" w:sz="12" w:space="0"/>
              <w:tl2br w:val="nil"/>
              <w:tr2bl w:val="nil"/>
            </w:tcBorders>
            <w:shd w:val="clear" w:color="auto" w:fill="auto"/>
            <w:noWrap w:val="0"/>
            <w:vAlign w:val="center"/>
          </w:tcPr>
          <w:p w14:paraId="326F0526">
            <w:pPr>
              <w:pStyle w:val="37"/>
              <w:bidi w:val="0"/>
              <w:rPr>
                <w:rFonts w:hint="eastAsia"/>
                <w:b w:val="0"/>
                <w:color w:val="auto"/>
              </w:rPr>
            </w:pPr>
            <w:r>
              <w:rPr>
                <w:rFonts w:hint="eastAsia"/>
                <w:b w:val="0"/>
                <w:color w:val="auto"/>
                <w:lang w:val="en-US" w:eastAsia="zh-CN"/>
              </w:rPr>
              <w:t>13088536344</w:t>
            </w:r>
          </w:p>
        </w:tc>
      </w:tr>
      <w:tr w14:paraId="63664F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3" w:hRule="atLeast"/>
          <w:jc w:val="center"/>
        </w:trPr>
        <w:tc>
          <w:tcPr>
            <w:tcW w:w="876" w:type="dxa"/>
            <w:vMerge w:val="continue"/>
            <w:tcBorders>
              <w:top w:val="single" w:color="000000" w:sz="4" w:space="0"/>
              <w:left w:val="single" w:color="000000" w:sz="12" w:space="0"/>
              <w:bottom w:val="single" w:color="000000" w:sz="4" w:space="0"/>
              <w:right w:val="single" w:color="000000" w:sz="4" w:space="0"/>
              <w:tl2br w:val="nil"/>
              <w:tr2bl w:val="nil"/>
            </w:tcBorders>
            <w:shd w:val="clear" w:color="auto" w:fill="auto"/>
            <w:noWrap w:val="0"/>
            <w:vAlign w:val="center"/>
          </w:tcPr>
          <w:p w14:paraId="5E326093">
            <w:pPr>
              <w:pStyle w:val="37"/>
              <w:bidi w:val="0"/>
              <w:rPr>
                <w:rFonts w:hint="eastAsia"/>
                <w:b w:val="0"/>
                <w:color w:val="auto"/>
              </w:rPr>
            </w:pPr>
          </w:p>
        </w:tc>
        <w:tc>
          <w:tcPr>
            <w:tcW w:w="1454" w:type="dxa"/>
            <w:tcBorders>
              <w:top w:val="single" w:color="000000" w:sz="4" w:space="0"/>
              <w:left w:val="single" w:color="000000" w:sz="4" w:space="0"/>
              <w:bottom w:val="single" w:color="000000" w:sz="4" w:space="0"/>
              <w:right w:val="single" w:color="000000" w:sz="4" w:space="0"/>
              <w:tl2br w:val="nil"/>
              <w:tr2bl w:val="nil"/>
            </w:tcBorders>
            <w:shd w:val="clear" w:color="auto" w:fill="auto"/>
            <w:noWrap w:val="0"/>
            <w:vAlign w:val="center"/>
          </w:tcPr>
          <w:p w14:paraId="5F65A809">
            <w:pPr>
              <w:pStyle w:val="37"/>
              <w:bidi w:val="0"/>
              <w:rPr>
                <w:rFonts w:hint="eastAsia"/>
                <w:b w:val="0"/>
                <w:color w:val="auto"/>
              </w:rPr>
            </w:pPr>
            <w:r>
              <w:rPr>
                <w:rFonts w:hint="eastAsia"/>
                <w:b w:val="0"/>
                <w:color w:val="auto"/>
              </w:rPr>
              <w:t>绝缘服</w:t>
            </w:r>
          </w:p>
        </w:tc>
        <w:tc>
          <w:tcPr>
            <w:tcW w:w="1231" w:type="dxa"/>
            <w:tcBorders>
              <w:top w:val="single" w:color="000000" w:sz="4" w:space="0"/>
              <w:left w:val="single" w:color="000000" w:sz="4" w:space="0"/>
              <w:bottom w:val="single" w:color="000000" w:sz="4" w:space="0"/>
              <w:right w:val="single" w:color="000000" w:sz="4" w:space="0"/>
              <w:tl2br w:val="nil"/>
              <w:tr2bl w:val="nil"/>
            </w:tcBorders>
            <w:shd w:val="clear" w:color="auto" w:fill="auto"/>
            <w:noWrap w:val="0"/>
            <w:vAlign w:val="center"/>
          </w:tcPr>
          <w:p w14:paraId="7CA5E7B9">
            <w:pPr>
              <w:pStyle w:val="37"/>
              <w:bidi w:val="0"/>
              <w:rPr>
                <w:rFonts w:hint="eastAsia"/>
                <w:color w:val="auto"/>
              </w:rPr>
            </w:pPr>
            <w:r>
              <w:rPr>
                <w:rFonts w:hint="eastAsia"/>
                <w:color w:val="auto"/>
                <w:lang w:val="en-US" w:eastAsia="zh-CN"/>
              </w:rPr>
              <w:t>--</w:t>
            </w:r>
          </w:p>
        </w:tc>
        <w:tc>
          <w:tcPr>
            <w:tcW w:w="900" w:type="dxa"/>
            <w:tcBorders>
              <w:top w:val="single" w:color="000000" w:sz="4" w:space="0"/>
              <w:left w:val="single" w:color="000000" w:sz="4" w:space="0"/>
              <w:bottom w:val="single" w:color="000000" w:sz="4" w:space="0"/>
              <w:right w:val="single" w:color="000000" w:sz="4" w:space="0"/>
              <w:tl2br w:val="nil"/>
              <w:tr2bl w:val="nil"/>
            </w:tcBorders>
            <w:shd w:val="clear" w:color="auto" w:fill="auto"/>
            <w:noWrap w:val="0"/>
            <w:vAlign w:val="center"/>
          </w:tcPr>
          <w:p w14:paraId="7AF5C7A7">
            <w:pPr>
              <w:pStyle w:val="37"/>
              <w:bidi w:val="0"/>
              <w:rPr>
                <w:rFonts w:hint="eastAsia"/>
                <w:b w:val="0"/>
                <w:color w:val="auto"/>
              </w:rPr>
            </w:pPr>
            <w:r>
              <w:rPr>
                <w:rFonts w:hint="eastAsia"/>
                <w:b w:val="0"/>
                <w:color w:val="auto"/>
              </w:rPr>
              <w:t>2套</w:t>
            </w:r>
          </w:p>
        </w:tc>
        <w:tc>
          <w:tcPr>
            <w:tcW w:w="1380" w:type="dxa"/>
            <w:tcBorders>
              <w:top w:val="single" w:color="000000" w:sz="4" w:space="0"/>
              <w:left w:val="single" w:color="000000" w:sz="4" w:space="0"/>
              <w:bottom w:val="single" w:color="000000" w:sz="4" w:space="0"/>
              <w:right w:val="single" w:color="000000" w:sz="4" w:space="0"/>
              <w:tl2br w:val="nil"/>
              <w:tr2bl w:val="nil"/>
            </w:tcBorders>
            <w:shd w:val="clear" w:color="auto" w:fill="auto"/>
            <w:noWrap w:val="0"/>
            <w:vAlign w:val="center"/>
          </w:tcPr>
          <w:p w14:paraId="144D6C84">
            <w:pPr>
              <w:pStyle w:val="37"/>
              <w:bidi w:val="0"/>
              <w:rPr>
                <w:rFonts w:hint="eastAsia"/>
                <w:b w:val="0"/>
                <w:color w:val="auto"/>
              </w:rPr>
            </w:pPr>
            <w:r>
              <w:rPr>
                <w:rFonts w:hint="eastAsia"/>
                <w:b w:val="0"/>
                <w:color w:val="auto"/>
              </w:rPr>
              <w:t>应急仓库</w:t>
            </w:r>
          </w:p>
        </w:tc>
        <w:tc>
          <w:tcPr>
            <w:tcW w:w="964" w:type="dxa"/>
            <w:tcBorders>
              <w:top w:val="single" w:color="000000" w:sz="4" w:space="0"/>
              <w:left w:val="single" w:color="000000" w:sz="4" w:space="0"/>
              <w:bottom w:val="single" w:color="000000" w:sz="4" w:space="0"/>
              <w:right w:val="single" w:color="000000" w:sz="4" w:space="0"/>
              <w:tl2br w:val="nil"/>
              <w:tr2bl w:val="nil"/>
            </w:tcBorders>
            <w:shd w:val="clear" w:color="auto" w:fill="auto"/>
            <w:noWrap w:val="0"/>
            <w:vAlign w:val="center"/>
          </w:tcPr>
          <w:p w14:paraId="2FBDE88B">
            <w:pPr>
              <w:pStyle w:val="37"/>
              <w:bidi w:val="0"/>
              <w:rPr>
                <w:rFonts w:hint="eastAsia"/>
                <w:b w:val="0"/>
                <w:color w:val="auto"/>
                <w:lang w:val="en-US" w:eastAsia="zh-CN"/>
              </w:rPr>
            </w:pPr>
            <w:r>
              <w:rPr>
                <w:rFonts w:hint="eastAsia"/>
                <w:b w:val="0"/>
                <w:color w:val="auto"/>
                <w:lang w:val="en-US" w:eastAsia="zh-CN"/>
              </w:rPr>
              <w:t>马学伟</w:t>
            </w:r>
          </w:p>
        </w:tc>
        <w:tc>
          <w:tcPr>
            <w:tcW w:w="1715" w:type="dxa"/>
            <w:tcBorders>
              <w:top w:val="single" w:color="000000" w:sz="4" w:space="0"/>
              <w:left w:val="single" w:color="000000" w:sz="4" w:space="0"/>
              <w:bottom w:val="single" w:color="000000" w:sz="4" w:space="0"/>
              <w:right w:val="single" w:color="000000" w:sz="12" w:space="0"/>
              <w:tl2br w:val="nil"/>
              <w:tr2bl w:val="nil"/>
            </w:tcBorders>
            <w:shd w:val="clear" w:color="auto" w:fill="auto"/>
            <w:noWrap w:val="0"/>
            <w:vAlign w:val="center"/>
          </w:tcPr>
          <w:p w14:paraId="48AF8EBD">
            <w:pPr>
              <w:pStyle w:val="37"/>
              <w:bidi w:val="0"/>
              <w:rPr>
                <w:rFonts w:hint="eastAsia"/>
                <w:b w:val="0"/>
                <w:color w:val="auto"/>
              </w:rPr>
            </w:pPr>
            <w:r>
              <w:rPr>
                <w:rFonts w:hint="eastAsia"/>
                <w:b w:val="0"/>
                <w:color w:val="auto"/>
                <w:lang w:val="en-US" w:eastAsia="zh-CN"/>
              </w:rPr>
              <w:t>13088536344</w:t>
            </w:r>
          </w:p>
        </w:tc>
      </w:tr>
      <w:tr w14:paraId="4307AE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3" w:hRule="atLeast"/>
          <w:jc w:val="center"/>
        </w:trPr>
        <w:tc>
          <w:tcPr>
            <w:tcW w:w="876" w:type="dxa"/>
            <w:vMerge w:val="continue"/>
            <w:tcBorders>
              <w:top w:val="single" w:color="000000" w:sz="4" w:space="0"/>
              <w:left w:val="single" w:color="000000" w:sz="12" w:space="0"/>
              <w:bottom w:val="single" w:color="000000" w:sz="4" w:space="0"/>
              <w:right w:val="single" w:color="000000" w:sz="4" w:space="0"/>
              <w:tl2br w:val="nil"/>
              <w:tr2bl w:val="nil"/>
            </w:tcBorders>
            <w:shd w:val="clear" w:color="auto" w:fill="auto"/>
            <w:noWrap w:val="0"/>
            <w:vAlign w:val="center"/>
          </w:tcPr>
          <w:p w14:paraId="1E0837A1">
            <w:pPr>
              <w:pStyle w:val="37"/>
              <w:bidi w:val="0"/>
              <w:rPr>
                <w:rFonts w:hint="eastAsia"/>
                <w:b w:val="0"/>
                <w:color w:val="auto"/>
              </w:rPr>
            </w:pPr>
          </w:p>
        </w:tc>
        <w:tc>
          <w:tcPr>
            <w:tcW w:w="1454" w:type="dxa"/>
            <w:tcBorders>
              <w:top w:val="single" w:color="000000" w:sz="4" w:space="0"/>
              <w:left w:val="single" w:color="000000" w:sz="4" w:space="0"/>
              <w:bottom w:val="single" w:color="000000" w:sz="4" w:space="0"/>
              <w:right w:val="single" w:color="000000" w:sz="4" w:space="0"/>
              <w:tl2br w:val="nil"/>
              <w:tr2bl w:val="nil"/>
            </w:tcBorders>
            <w:shd w:val="clear" w:color="auto" w:fill="auto"/>
            <w:noWrap w:val="0"/>
            <w:vAlign w:val="center"/>
          </w:tcPr>
          <w:p w14:paraId="4C50A67D">
            <w:pPr>
              <w:pStyle w:val="37"/>
              <w:bidi w:val="0"/>
              <w:rPr>
                <w:rFonts w:hint="eastAsia"/>
                <w:b w:val="0"/>
                <w:color w:val="auto"/>
              </w:rPr>
            </w:pPr>
            <w:r>
              <w:rPr>
                <w:rFonts w:hint="eastAsia"/>
                <w:b w:val="0"/>
                <w:color w:val="auto"/>
              </w:rPr>
              <w:t>绝缘鞋（高压）</w:t>
            </w:r>
          </w:p>
        </w:tc>
        <w:tc>
          <w:tcPr>
            <w:tcW w:w="1231" w:type="dxa"/>
            <w:tcBorders>
              <w:top w:val="single" w:color="000000" w:sz="4" w:space="0"/>
              <w:left w:val="single" w:color="000000" w:sz="4" w:space="0"/>
              <w:bottom w:val="single" w:color="000000" w:sz="4" w:space="0"/>
              <w:right w:val="single" w:color="000000" w:sz="4" w:space="0"/>
              <w:tl2br w:val="nil"/>
              <w:tr2bl w:val="nil"/>
            </w:tcBorders>
            <w:shd w:val="clear" w:color="auto" w:fill="auto"/>
            <w:noWrap w:val="0"/>
            <w:vAlign w:val="center"/>
          </w:tcPr>
          <w:p w14:paraId="2E2A4F25">
            <w:pPr>
              <w:pStyle w:val="37"/>
              <w:bidi w:val="0"/>
              <w:rPr>
                <w:rFonts w:hint="eastAsia"/>
                <w:color w:val="auto"/>
              </w:rPr>
            </w:pPr>
            <w:r>
              <w:rPr>
                <w:rFonts w:hint="eastAsia"/>
                <w:color w:val="auto"/>
                <w:lang w:val="en-US" w:eastAsia="zh-CN"/>
              </w:rPr>
              <w:t>--</w:t>
            </w:r>
          </w:p>
        </w:tc>
        <w:tc>
          <w:tcPr>
            <w:tcW w:w="900" w:type="dxa"/>
            <w:tcBorders>
              <w:top w:val="single" w:color="000000" w:sz="4" w:space="0"/>
              <w:left w:val="single" w:color="000000" w:sz="4" w:space="0"/>
              <w:bottom w:val="single" w:color="000000" w:sz="4" w:space="0"/>
              <w:right w:val="single" w:color="000000" w:sz="4" w:space="0"/>
              <w:tl2br w:val="nil"/>
              <w:tr2bl w:val="nil"/>
            </w:tcBorders>
            <w:shd w:val="clear" w:color="auto" w:fill="auto"/>
            <w:noWrap w:val="0"/>
            <w:vAlign w:val="center"/>
          </w:tcPr>
          <w:p w14:paraId="1130C5E4">
            <w:pPr>
              <w:pStyle w:val="37"/>
              <w:bidi w:val="0"/>
              <w:rPr>
                <w:rFonts w:hint="eastAsia"/>
                <w:b w:val="0"/>
                <w:color w:val="auto"/>
              </w:rPr>
            </w:pPr>
            <w:r>
              <w:rPr>
                <w:rFonts w:hint="eastAsia"/>
                <w:b w:val="0"/>
                <w:color w:val="auto"/>
              </w:rPr>
              <w:t>2双</w:t>
            </w:r>
          </w:p>
        </w:tc>
        <w:tc>
          <w:tcPr>
            <w:tcW w:w="1380" w:type="dxa"/>
            <w:tcBorders>
              <w:top w:val="single" w:color="000000" w:sz="4" w:space="0"/>
              <w:left w:val="single" w:color="000000" w:sz="4" w:space="0"/>
              <w:bottom w:val="single" w:color="000000" w:sz="4" w:space="0"/>
              <w:right w:val="single" w:color="000000" w:sz="4" w:space="0"/>
              <w:tl2br w:val="nil"/>
              <w:tr2bl w:val="nil"/>
            </w:tcBorders>
            <w:shd w:val="clear" w:color="auto" w:fill="auto"/>
            <w:noWrap w:val="0"/>
            <w:vAlign w:val="center"/>
          </w:tcPr>
          <w:p w14:paraId="5B59F160">
            <w:pPr>
              <w:pStyle w:val="37"/>
              <w:bidi w:val="0"/>
              <w:rPr>
                <w:rFonts w:hint="eastAsia"/>
                <w:b w:val="0"/>
                <w:color w:val="auto"/>
              </w:rPr>
            </w:pPr>
            <w:r>
              <w:rPr>
                <w:rFonts w:hint="eastAsia"/>
                <w:b w:val="0"/>
                <w:color w:val="auto"/>
              </w:rPr>
              <w:t>应急仓库</w:t>
            </w:r>
          </w:p>
        </w:tc>
        <w:tc>
          <w:tcPr>
            <w:tcW w:w="964" w:type="dxa"/>
            <w:tcBorders>
              <w:top w:val="single" w:color="000000" w:sz="4" w:space="0"/>
              <w:left w:val="single" w:color="000000" w:sz="4" w:space="0"/>
              <w:bottom w:val="single" w:color="000000" w:sz="4" w:space="0"/>
              <w:right w:val="single" w:color="000000" w:sz="4" w:space="0"/>
              <w:tl2br w:val="nil"/>
              <w:tr2bl w:val="nil"/>
            </w:tcBorders>
            <w:shd w:val="clear" w:color="auto" w:fill="auto"/>
            <w:noWrap w:val="0"/>
            <w:vAlign w:val="center"/>
          </w:tcPr>
          <w:p w14:paraId="620BCDFA">
            <w:pPr>
              <w:pStyle w:val="37"/>
              <w:bidi w:val="0"/>
              <w:rPr>
                <w:rFonts w:hint="eastAsia"/>
                <w:b w:val="0"/>
                <w:color w:val="auto"/>
                <w:lang w:val="en-US" w:eastAsia="zh-CN"/>
              </w:rPr>
            </w:pPr>
            <w:r>
              <w:rPr>
                <w:rFonts w:hint="eastAsia"/>
                <w:b w:val="0"/>
                <w:color w:val="auto"/>
                <w:lang w:val="en-US" w:eastAsia="zh-CN"/>
              </w:rPr>
              <w:t>马学伟</w:t>
            </w:r>
          </w:p>
        </w:tc>
        <w:tc>
          <w:tcPr>
            <w:tcW w:w="1715" w:type="dxa"/>
            <w:tcBorders>
              <w:top w:val="single" w:color="000000" w:sz="4" w:space="0"/>
              <w:left w:val="single" w:color="000000" w:sz="4" w:space="0"/>
              <w:bottom w:val="single" w:color="000000" w:sz="4" w:space="0"/>
              <w:right w:val="single" w:color="000000" w:sz="12" w:space="0"/>
              <w:tl2br w:val="nil"/>
              <w:tr2bl w:val="nil"/>
            </w:tcBorders>
            <w:shd w:val="clear" w:color="auto" w:fill="auto"/>
            <w:noWrap w:val="0"/>
            <w:vAlign w:val="center"/>
          </w:tcPr>
          <w:p w14:paraId="5B6A77A7">
            <w:pPr>
              <w:pStyle w:val="37"/>
              <w:bidi w:val="0"/>
              <w:rPr>
                <w:rFonts w:hint="eastAsia"/>
                <w:b w:val="0"/>
                <w:color w:val="auto"/>
              </w:rPr>
            </w:pPr>
            <w:r>
              <w:rPr>
                <w:rFonts w:hint="eastAsia"/>
                <w:b w:val="0"/>
                <w:color w:val="auto"/>
                <w:lang w:val="en-US" w:eastAsia="zh-CN"/>
              </w:rPr>
              <w:t>13088536344</w:t>
            </w:r>
          </w:p>
        </w:tc>
      </w:tr>
      <w:tr w14:paraId="77261D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3" w:hRule="atLeast"/>
          <w:jc w:val="center"/>
        </w:trPr>
        <w:tc>
          <w:tcPr>
            <w:tcW w:w="876" w:type="dxa"/>
            <w:vMerge w:val="continue"/>
            <w:tcBorders>
              <w:top w:val="single" w:color="000000" w:sz="4" w:space="0"/>
              <w:left w:val="single" w:color="000000" w:sz="12" w:space="0"/>
              <w:bottom w:val="single" w:color="000000" w:sz="4" w:space="0"/>
              <w:right w:val="single" w:color="000000" w:sz="4" w:space="0"/>
              <w:tl2br w:val="nil"/>
              <w:tr2bl w:val="nil"/>
            </w:tcBorders>
            <w:shd w:val="clear" w:color="auto" w:fill="auto"/>
            <w:noWrap w:val="0"/>
            <w:vAlign w:val="center"/>
          </w:tcPr>
          <w:p w14:paraId="79A2988A">
            <w:pPr>
              <w:pStyle w:val="37"/>
              <w:bidi w:val="0"/>
              <w:rPr>
                <w:rFonts w:hint="eastAsia"/>
                <w:b w:val="0"/>
                <w:color w:val="auto"/>
              </w:rPr>
            </w:pPr>
          </w:p>
        </w:tc>
        <w:tc>
          <w:tcPr>
            <w:tcW w:w="1454" w:type="dxa"/>
            <w:tcBorders>
              <w:top w:val="single" w:color="000000" w:sz="4" w:space="0"/>
              <w:left w:val="single" w:color="000000" w:sz="4" w:space="0"/>
              <w:bottom w:val="single" w:color="000000" w:sz="4" w:space="0"/>
              <w:right w:val="single" w:color="000000" w:sz="4" w:space="0"/>
              <w:tl2br w:val="nil"/>
              <w:tr2bl w:val="nil"/>
            </w:tcBorders>
            <w:shd w:val="clear" w:color="auto" w:fill="auto"/>
            <w:noWrap w:val="0"/>
            <w:vAlign w:val="center"/>
          </w:tcPr>
          <w:p w14:paraId="3F6FB0A0">
            <w:pPr>
              <w:pStyle w:val="37"/>
              <w:bidi w:val="0"/>
              <w:rPr>
                <w:rFonts w:hint="eastAsia"/>
                <w:b w:val="0"/>
                <w:color w:val="auto"/>
              </w:rPr>
            </w:pPr>
            <w:r>
              <w:rPr>
                <w:rFonts w:hint="eastAsia"/>
                <w:b w:val="0"/>
                <w:color w:val="auto"/>
              </w:rPr>
              <w:t>手      电</w:t>
            </w:r>
          </w:p>
        </w:tc>
        <w:tc>
          <w:tcPr>
            <w:tcW w:w="1231" w:type="dxa"/>
            <w:tcBorders>
              <w:top w:val="single" w:color="000000" w:sz="4" w:space="0"/>
              <w:left w:val="single" w:color="000000" w:sz="4" w:space="0"/>
              <w:bottom w:val="single" w:color="000000" w:sz="4" w:space="0"/>
              <w:right w:val="single" w:color="000000" w:sz="4" w:space="0"/>
              <w:tl2br w:val="nil"/>
              <w:tr2bl w:val="nil"/>
            </w:tcBorders>
            <w:shd w:val="clear" w:color="auto" w:fill="auto"/>
            <w:noWrap w:val="0"/>
            <w:vAlign w:val="center"/>
          </w:tcPr>
          <w:p w14:paraId="69AB7485">
            <w:pPr>
              <w:pStyle w:val="37"/>
              <w:bidi w:val="0"/>
              <w:rPr>
                <w:rFonts w:hint="eastAsia"/>
                <w:color w:val="auto"/>
              </w:rPr>
            </w:pPr>
            <w:r>
              <w:rPr>
                <w:rFonts w:hint="eastAsia"/>
                <w:color w:val="auto"/>
                <w:lang w:val="en-US" w:eastAsia="zh-CN"/>
              </w:rPr>
              <w:t>--</w:t>
            </w:r>
          </w:p>
        </w:tc>
        <w:tc>
          <w:tcPr>
            <w:tcW w:w="900" w:type="dxa"/>
            <w:tcBorders>
              <w:top w:val="single" w:color="000000" w:sz="4" w:space="0"/>
              <w:left w:val="single" w:color="000000" w:sz="4" w:space="0"/>
              <w:bottom w:val="single" w:color="000000" w:sz="4" w:space="0"/>
              <w:right w:val="single" w:color="000000" w:sz="4" w:space="0"/>
              <w:tl2br w:val="nil"/>
              <w:tr2bl w:val="nil"/>
            </w:tcBorders>
            <w:shd w:val="clear" w:color="auto" w:fill="auto"/>
            <w:noWrap w:val="0"/>
            <w:vAlign w:val="center"/>
          </w:tcPr>
          <w:p w14:paraId="485D331D">
            <w:pPr>
              <w:pStyle w:val="37"/>
              <w:bidi w:val="0"/>
              <w:rPr>
                <w:rFonts w:hint="eastAsia"/>
                <w:b w:val="0"/>
                <w:color w:val="auto"/>
              </w:rPr>
            </w:pPr>
            <w:r>
              <w:rPr>
                <w:rFonts w:hint="eastAsia"/>
                <w:b w:val="0"/>
                <w:color w:val="auto"/>
              </w:rPr>
              <w:t>2个</w:t>
            </w:r>
          </w:p>
        </w:tc>
        <w:tc>
          <w:tcPr>
            <w:tcW w:w="1380" w:type="dxa"/>
            <w:tcBorders>
              <w:top w:val="single" w:color="000000" w:sz="4" w:space="0"/>
              <w:left w:val="single" w:color="000000" w:sz="4" w:space="0"/>
              <w:bottom w:val="single" w:color="000000" w:sz="4" w:space="0"/>
              <w:right w:val="single" w:color="000000" w:sz="4" w:space="0"/>
              <w:tl2br w:val="nil"/>
              <w:tr2bl w:val="nil"/>
            </w:tcBorders>
            <w:shd w:val="clear" w:color="auto" w:fill="auto"/>
            <w:noWrap w:val="0"/>
            <w:vAlign w:val="center"/>
          </w:tcPr>
          <w:p w14:paraId="74862E5E">
            <w:pPr>
              <w:pStyle w:val="37"/>
              <w:bidi w:val="0"/>
              <w:rPr>
                <w:rFonts w:hint="eastAsia"/>
                <w:b w:val="0"/>
                <w:color w:val="auto"/>
              </w:rPr>
            </w:pPr>
            <w:r>
              <w:rPr>
                <w:rFonts w:hint="eastAsia"/>
                <w:b w:val="0"/>
                <w:color w:val="auto"/>
              </w:rPr>
              <w:t>应急仓库</w:t>
            </w:r>
          </w:p>
        </w:tc>
        <w:tc>
          <w:tcPr>
            <w:tcW w:w="964" w:type="dxa"/>
            <w:tcBorders>
              <w:top w:val="single" w:color="000000" w:sz="4" w:space="0"/>
              <w:left w:val="single" w:color="000000" w:sz="4" w:space="0"/>
              <w:bottom w:val="single" w:color="000000" w:sz="4" w:space="0"/>
              <w:right w:val="single" w:color="000000" w:sz="4" w:space="0"/>
              <w:tl2br w:val="nil"/>
              <w:tr2bl w:val="nil"/>
            </w:tcBorders>
            <w:shd w:val="clear" w:color="auto" w:fill="auto"/>
            <w:noWrap w:val="0"/>
            <w:vAlign w:val="center"/>
          </w:tcPr>
          <w:p w14:paraId="6583F00E">
            <w:pPr>
              <w:pStyle w:val="37"/>
              <w:bidi w:val="0"/>
              <w:rPr>
                <w:rFonts w:hint="eastAsia"/>
                <w:b w:val="0"/>
                <w:color w:val="auto"/>
                <w:lang w:val="en-US" w:eastAsia="zh-CN"/>
              </w:rPr>
            </w:pPr>
            <w:r>
              <w:rPr>
                <w:rFonts w:hint="eastAsia"/>
                <w:b w:val="0"/>
                <w:color w:val="auto"/>
                <w:lang w:val="en-US" w:eastAsia="zh-CN"/>
              </w:rPr>
              <w:t>马学伟</w:t>
            </w:r>
          </w:p>
        </w:tc>
        <w:tc>
          <w:tcPr>
            <w:tcW w:w="1715" w:type="dxa"/>
            <w:tcBorders>
              <w:top w:val="single" w:color="000000" w:sz="4" w:space="0"/>
              <w:left w:val="single" w:color="000000" w:sz="4" w:space="0"/>
              <w:bottom w:val="single" w:color="000000" w:sz="4" w:space="0"/>
              <w:right w:val="single" w:color="000000" w:sz="12" w:space="0"/>
              <w:tl2br w:val="nil"/>
              <w:tr2bl w:val="nil"/>
            </w:tcBorders>
            <w:shd w:val="clear" w:color="auto" w:fill="auto"/>
            <w:noWrap w:val="0"/>
            <w:vAlign w:val="center"/>
          </w:tcPr>
          <w:p w14:paraId="25FD79E2">
            <w:pPr>
              <w:pStyle w:val="37"/>
              <w:bidi w:val="0"/>
              <w:rPr>
                <w:rFonts w:hint="eastAsia"/>
                <w:b w:val="0"/>
                <w:color w:val="auto"/>
              </w:rPr>
            </w:pPr>
            <w:r>
              <w:rPr>
                <w:rFonts w:hint="eastAsia"/>
                <w:b w:val="0"/>
                <w:color w:val="auto"/>
                <w:lang w:val="en-US" w:eastAsia="zh-CN"/>
              </w:rPr>
              <w:t>13088536344</w:t>
            </w:r>
          </w:p>
        </w:tc>
      </w:tr>
      <w:tr w14:paraId="36BE3D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3" w:hRule="atLeast"/>
          <w:jc w:val="center"/>
        </w:trPr>
        <w:tc>
          <w:tcPr>
            <w:tcW w:w="876" w:type="dxa"/>
            <w:vMerge w:val="continue"/>
            <w:tcBorders>
              <w:top w:val="single" w:color="000000" w:sz="4" w:space="0"/>
              <w:left w:val="single" w:color="000000" w:sz="12" w:space="0"/>
              <w:bottom w:val="single" w:color="000000" w:sz="4" w:space="0"/>
              <w:right w:val="single" w:color="000000" w:sz="4" w:space="0"/>
              <w:tl2br w:val="nil"/>
              <w:tr2bl w:val="nil"/>
            </w:tcBorders>
            <w:shd w:val="clear" w:color="auto" w:fill="auto"/>
            <w:noWrap w:val="0"/>
            <w:vAlign w:val="center"/>
          </w:tcPr>
          <w:p w14:paraId="0DDCD57C">
            <w:pPr>
              <w:pStyle w:val="37"/>
              <w:bidi w:val="0"/>
              <w:rPr>
                <w:rFonts w:hint="eastAsia"/>
                <w:b w:val="0"/>
                <w:color w:val="auto"/>
              </w:rPr>
            </w:pPr>
          </w:p>
        </w:tc>
        <w:tc>
          <w:tcPr>
            <w:tcW w:w="1454" w:type="dxa"/>
            <w:tcBorders>
              <w:top w:val="single" w:color="000000" w:sz="4" w:space="0"/>
              <w:left w:val="single" w:color="000000" w:sz="4" w:space="0"/>
              <w:bottom w:val="single" w:color="000000" w:sz="4" w:space="0"/>
              <w:right w:val="single" w:color="000000" w:sz="4" w:space="0"/>
              <w:tl2br w:val="nil"/>
              <w:tr2bl w:val="nil"/>
            </w:tcBorders>
            <w:shd w:val="clear" w:color="auto" w:fill="auto"/>
            <w:noWrap w:val="0"/>
            <w:vAlign w:val="center"/>
          </w:tcPr>
          <w:p w14:paraId="150C36EE">
            <w:pPr>
              <w:pStyle w:val="37"/>
              <w:bidi w:val="0"/>
              <w:rPr>
                <w:rFonts w:hint="eastAsia"/>
                <w:b w:val="0"/>
                <w:color w:val="auto"/>
              </w:rPr>
            </w:pPr>
            <w:r>
              <w:rPr>
                <w:rFonts w:hint="eastAsia"/>
                <w:b w:val="0"/>
                <w:color w:val="auto"/>
              </w:rPr>
              <w:t>电 工 工 具</w:t>
            </w:r>
          </w:p>
        </w:tc>
        <w:tc>
          <w:tcPr>
            <w:tcW w:w="1231" w:type="dxa"/>
            <w:tcBorders>
              <w:top w:val="single" w:color="000000" w:sz="4" w:space="0"/>
              <w:left w:val="single" w:color="000000" w:sz="4" w:space="0"/>
              <w:bottom w:val="single" w:color="000000" w:sz="4" w:space="0"/>
              <w:right w:val="single" w:color="000000" w:sz="4" w:space="0"/>
              <w:tl2br w:val="nil"/>
              <w:tr2bl w:val="nil"/>
            </w:tcBorders>
            <w:shd w:val="clear" w:color="auto" w:fill="auto"/>
            <w:noWrap w:val="0"/>
            <w:vAlign w:val="center"/>
          </w:tcPr>
          <w:p w14:paraId="7B15DAAF">
            <w:pPr>
              <w:pStyle w:val="37"/>
              <w:bidi w:val="0"/>
              <w:rPr>
                <w:rFonts w:hint="eastAsia"/>
                <w:color w:val="auto"/>
              </w:rPr>
            </w:pPr>
            <w:r>
              <w:rPr>
                <w:rFonts w:hint="eastAsia"/>
                <w:color w:val="auto"/>
                <w:lang w:val="en-US" w:eastAsia="zh-CN"/>
              </w:rPr>
              <w:t>--</w:t>
            </w:r>
          </w:p>
        </w:tc>
        <w:tc>
          <w:tcPr>
            <w:tcW w:w="900" w:type="dxa"/>
            <w:tcBorders>
              <w:top w:val="single" w:color="000000" w:sz="4" w:space="0"/>
              <w:left w:val="single" w:color="000000" w:sz="4" w:space="0"/>
              <w:bottom w:val="single" w:color="000000" w:sz="4" w:space="0"/>
              <w:right w:val="single" w:color="000000" w:sz="4" w:space="0"/>
              <w:tl2br w:val="nil"/>
              <w:tr2bl w:val="nil"/>
            </w:tcBorders>
            <w:shd w:val="clear" w:color="auto" w:fill="auto"/>
            <w:noWrap w:val="0"/>
            <w:vAlign w:val="center"/>
          </w:tcPr>
          <w:p w14:paraId="1A2FF0B4">
            <w:pPr>
              <w:pStyle w:val="37"/>
              <w:bidi w:val="0"/>
              <w:rPr>
                <w:rFonts w:hint="eastAsia"/>
                <w:b w:val="0"/>
                <w:color w:val="auto"/>
              </w:rPr>
            </w:pPr>
            <w:r>
              <w:rPr>
                <w:rFonts w:hint="eastAsia"/>
                <w:b w:val="0"/>
                <w:color w:val="auto"/>
              </w:rPr>
              <w:t>2套</w:t>
            </w:r>
          </w:p>
        </w:tc>
        <w:tc>
          <w:tcPr>
            <w:tcW w:w="1380" w:type="dxa"/>
            <w:tcBorders>
              <w:top w:val="single" w:color="000000" w:sz="4" w:space="0"/>
              <w:left w:val="single" w:color="000000" w:sz="4" w:space="0"/>
              <w:bottom w:val="single" w:color="000000" w:sz="4" w:space="0"/>
              <w:right w:val="single" w:color="000000" w:sz="4" w:space="0"/>
              <w:tl2br w:val="nil"/>
              <w:tr2bl w:val="nil"/>
            </w:tcBorders>
            <w:shd w:val="clear" w:color="auto" w:fill="auto"/>
            <w:noWrap w:val="0"/>
            <w:vAlign w:val="center"/>
          </w:tcPr>
          <w:p w14:paraId="71445F45">
            <w:pPr>
              <w:pStyle w:val="37"/>
              <w:bidi w:val="0"/>
              <w:rPr>
                <w:rFonts w:hint="eastAsia"/>
                <w:b w:val="0"/>
                <w:color w:val="auto"/>
              </w:rPr>
            </w:pPr>
            <w:r>
              <w:rPr>
                <w:rFonts w:hint="eastAsia"/>
                <w:b w:val="0"/>
                <w:color w:val="auto"/>
              </w:rPr>
              <w:t>应急仓库</w:t>
            </w:r>
          </w:p>
        </w:tc>
        <w:tc>
          <w:tcPr>
            <w:tcW w:w="964" w:type="dxa"/>
            <w:tcBorders>
              <w:top w:val="single" w:color="000000" w:sz="4" w:space="0"/>
              <w:left w:val="single" w:color="000000" w:sz="4" w:space="0"/>
              <w:bottom w:val="single" w:color="000000" w:sz="4" w:space="0"/>
              <w:right w:val="single" w:color="000000" w:sz="4" w:space="0"/>
              <w:tl2br w:val="nil"/>
              <w:tr2bl w:val="nil"/>
            </w:tcBorders>
            <w:shd w:val="clear" w:color="auto" w:fill="auto"/>
            <w:noWrap w:val="0"/>
            <w:vAlign w:val="center"/>
          </w:tcPr>
          <w:p w14:paraId="6D11BFA5">
            <w:pPr>
              <w:pStyle w:val="37"/>
              <w:bidi w:val="0"/>
              <w:rPr>
                <w:rFonts w:hint="eastAsia"/>
                <w:b w:val="0"/>
                <w:color w:val="auto"/>
                <w:lang w:val="en-US" w:eastAsia="zh-CN"/>
              </w:rPr>
            </w:pPr>
            <w:r>
              <w:rPr>
                <w:rFonts w:hint="eastAsia"/>
                <w:b w:val="0"/>
                <w:color w:val="auto"/>
                <w:lang w:val="en-US" w:eastAsia="zh-CN"/>
              </w:rPr>
              <w:t>马学伟</w:t>
            </w:r>
          </w:p>
        </w:tc>
        <w:tc>
          <w:tcPr>
            <w:tcW w:w="1715" w:type="dxa"/>
            <w:tcBorders>
              <w:top w:val="single" w:color="000000" w:sz="4" w:space="0"/>
              <w:left w:val="single" w:color="000000" w:sz="4" w:space="0"/>
              <w:bottom w:val="single" w:color="000000" w:sz="4" w:space="0"/>
              <w:right w:val="single" w:color="000000" w:sz="12" w:space="0"/>
              <w:tl2br w:val="nil"/>
              <w:tr2bl w:val="nil"/>
            </w:tcBorders>
            <w:shd w:val="clear" w:color="auto" w:fill="auto"/>
            <w:noWrap w:val="0"/>
            <w:vAlign w:val="center"/>
          </w:tcPr>
          <w:p w14:paraId="72383057">
            <w:pPr>
              <w:pStyle w:val="37"/>
              <w:bidi w:val="0"/>
              <w:rPr>
                <w:rFonts w:hint="eastAsia"/>
                <w:b w:val="0"/>
                <w:color w:val="auto"/>
              </w:rPr>
            </w:pPr>
            <w:r>
              <w:rPr>
                <w:rFonts w:hint="eastAsia"/>
                <w:b w:val="0"/>
                <w:color w:val="auto"/>
                <w:lang w:val="en-US" w:eastAsia="zh-CN"/>
              </w:rPr>
              <w:t>13088536344</w:t>
            </w:r>
          </w:p>
        </w:tc>
      </w:tr>
      <w:tr w14:paraId="0D549F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3" w:hRule="atLeast"/>
          <w:jc w:val="center"/>
        </w:trPr>
        <w:tc>
          <w:tcPr>
            <w:tcW w:w="876" w:type="dxa"/>
            <w:vMerge w:val="continue"/>
            <w:tcBorders>
              <w:top w:val="single" w:color="000000" w:sz="4" w:space="0"/>
              <w:left w:val="single" w:color="000000" w:sz="12" w:space="0"/>
              <w:bottom w:val="single" w:color="000000" w:sz="4" w:space="0"/>
              <w:right w:val="single" w:color="000000" w:sz="4" w:space="0"/>
              <w:tl2br w:val="nil"/>
              <w:tr2bl w:val="nil"/>
            </w:tcBorders>
            <w:shd w:val="clear" w:color="auto" w:fill="auto"/>
            <w:noWrap w:val="0"/>
            <w:vAlign w:val="center"/>
          </w:tcPr>
          <w:p w14:paraId="2D13F242">
            <w:pPr>
              <w:pStyle w:val="37"/>
              <w:bidi w:val="0"/>
              <w:rPr>
                <w:rFonts w:hint="eastAsia"/>
                <w:b w:val="0"/>
                <w:color w:val="auto"/>
              </w:rPr>
            </w:pPr>
          </w:p>
        </w:tc>
        <w:tc>
          <w:tcPr>
            <w:tcW w:w="1454" w:type="dxa"/>
            <w:tcBorders>
              <w:top w:val="single" w:color="000000" w:sz="4" w:space="0"/>
              <w:left w:val="single" w:color="000000" w:sz="4" w:space="0"/>
              <w:bottom w:val="single" w:color="000000" w:sz="4" w:space="0"/>
              <w:right w:val="single" w:color="000000" w:sz="4" w:space="0"/>
              <w:tl2br w:val="nil"/>
              <w:tr2bl w:val="nil"/>
            </w:tcBorders>
            <w:shd w:val="clear" w:color="auto" w:fill="auto"/>
            <w:noWrap w:val="0"/>
            <w:vAlign w:val="center"/>
          </w:tcPr>
          <w:p w14:paraId="5C38E388">
            <w:pPr>
              <w:pStyle w:val="37"/>
              <w:bidi w:val="0"/>
              <w:rPr>
                <w:rFonts w:hint="eastAsia"/>
                <w:b w:val="0"/>
                <w:color w:val="auto"/>
              </w:rPr>
            </w:pPr>
            <w:r>
              <w:rPr>
                <w:rFonts w:hint="eastAsia"/>
                <w:b w:val="0"/>
                <w:color w:val="auto"/>
              </w:rPr>
              <w:t>消防用软管</w:t>
            </w:r>
          </w:p>
        </w:tc>
        <w:tc>
          <w:tcPr>
            <w:tcW w:w="1231" w:type="dxa"/>
            <w:tcBorders>
              <w:top w:val="single" w:color="000000" w:sz="4" w:space="0"/>
              <w:left w:val="single" w:color="000000" w:sz="4" w:space="0"/>
              <w:bottom w:val="single" w:color="000000" w:sz="4" w:space="0"/>
              <w:right w:val="single" w:color="000000" w:sz="4" w:space="0"/>
              <w:tl2br w:val="nil"/>
              <w:tr2bl w:val="nil"/>
            </w:tcBorders>
            <w:shd w:val="clear" w:color="auto" w:fill="auto"/>
            <w:noWrap w:val="0"/>
            <w:vAlign w:val="center"/>
          </w:tcPr>
          <w:p w14:paraId="071B5F42">
            <w:pPr>
              <w:pStyle w:val="37"/>
              <w:bidi w:val="0"/>
              <w:rPr>
                <w:rFonts w:hint="eastAsia"/>
                <w:color w:val="auto"/>
              </w:rPr>
            </w:pPr>
            <w:r>
              <w:rPr>
                <w:rFonts w:hint="eastAsia"/>
                <w:color w:val="auto"/>
                <w:lang w:val="en-US" w:eastAsia="zh-CN"/>
              </w:rPr>
              <w:t>--</w:t>
            </w:r>
          </w:p>
        </w:tc>
        <w:tc>
          <w:tcPr>
            <w:tcW w:w="900" w:type="dxa"/>
            <w:tcBorders>
              <w:top w:val="single" w:color="000000" w:sz="4" w:space="0"/>
              <w:left w:val="single" w:color="000000" w:sz="4" w:space="0"/>
              <w:bottom w:val="single" w:color="000000" w:sz="4" w:space="0"/>
              <w:right w:val="single" w:color="000000" w:sz="4" w:space="0"/>
              <w:tl2br w:val="nil"/>
              <w:tr2bl w:val="nil"/>
            </w:tcBorders>
            <w:shd w:val="clear" w:color="auto" w:fill="auto"/>
            <w:noWrap w:val="0"/>
            <w:vAlign w:val="center"/>
          </w:tcPr>
          <w:p w14:paraId="7835E5CA">
            <w:pPr>
              <w:pStyle w:val="37"/>
              <w:bidi w:val="0"/>
              <w:rPr>
                <w:rFonts w:hint="eastAsia"/>
                <w:b w:val="0"/>
                <w:color w:val="auto"/>
              </w:rPr>
            </w:pPr>
            <w:r>
              <w:rPr>
                <w:rFonts w:hint="eastAsia"/>
                <w:b w:val="0"/>
                <w:color w:val="auto"/>
              </w:rPr>
              <w:t>50米</w:t>
            </w:r>
          </w:p>
        </w:tc>
        <w:tc>
          <w:tcPr>
            <w:tcW w:w="1380" w:type="dxa"/>
            <w:tcBorders>
              <w:top w:val="single" w:color="000000" w:sz="4" w:space="0"/>
              <w:left w:val="single" w:color="000000" w:sz="4" w:space="0"/>
              <w:bottom w:val="single" w:color="000000" w:sz="4" w:space="0"/>
              <w:right w:val="single" w:color="000000" w:sz="4" w:space="0"/>
              <w:tl2br w:val="nil"/>
              <w:tr2bl w:val="nil"/>
            </w:tcBorders>
            <w:shd w:val="clear" w:color="auto" w:fill="auto"/>
            <w:noWrap w:val="0"/>
            <w:vAlign w:val="center"/>
          </w:tcPr>
          <w:p w14:paraId="43A0C1ED">
            <w:pPr>
              <w:pStyle w:val="37"/>
              <w:bidi w:val="0"/>
              <w:rPr>
                <w:rFonts w:hint="eastAsia"/>
                <w:b w:val="0"/>
                <w:color w:val="auto"/>
              </w:rPr>
            </w:pPr>
            <w:r>
              <w:rPr>
                <w:rFonts w:hint="eastAsia"/>
                <w:b w:val="0"/>
                <w:color w:val="auto"/>
              </w:rPr>
              <w:t>应急仓库</w:t>
            </w:r>
          </w:p>
        </w:tc>
        <w:tc>
          <w:tcPr>
            <w:tcW w:w="964" w:type="dxa"/>
            <w:tcBorders>
              <w:top w:val="single" w:color="000000" w:sz="4" w:space="0"/>
              <w:left w:val="single" w:color="000000" w:sz="4" w:space="0"/>
              <w:bottom w:val="single" w:color="000000" w:sz="4" w:space="0"/>
              <w:right w:val="single" w:color="000000" w:sz="4" w:space="0"/>
              <w:tl2br w:val="nil"/>
              <w:tr2bl w:val="nil"/>
            </w:tcBorders>
            <w:shd w:val="clear" w:color="auto" w:fill="auto"/>
            <w:noWrap w:val="0"/>
            <w:vAlign w:val="center"/>
          </w:tcPr>
          <w:p w14:paraId="7BD44C27">
            <w:pPr>
              <w:pStyle w:val="37"/>
              <w:bidi w:val="0"/>
              <w:rPr>
                <w:rFonts w:hint="eastAsia"/>
                <w:b w:val="0"/>
                <w:color w:val="auto"/>
                <w:lang w:val="en-US" w:eastAsia="zh-CN"/>
              </w:rPr>
            </w:pPr>
            <w:r>
              <w:rPr>
                <w:rFonts w:hint="eastAsia"/>
                <w:b w:val="0"/>
                <w:color w:val="auto"/>
                <w:lang w:val="en-US" w:eastAsia="zh-CN"/>
              </w:rPr>
              <w:t>马学伟</w:t>
            </w:r>
          </w:p>
        </w:tc>
        <w:tc>
          <w:tcPr>
            <w:tcW w:w="1715" w:type="dxa"/>
            <w:tcBorders>
              <w:top w:val="single" w:color="000000" w:sz="4" w:space="0"/>
              <w:left w:val="single" w:color="000000" w:sz="4" w:space="0"/>
              <w:bottom w:val="single" w:color="000000" w:sz="4" w:space="0"/>
              <w:right w:val="single" w:color="000000" w:sz="12" w:space="0"/>
              <w:tl2br w:val="nil"/>
              <w:tr2bl w:val="nil"/>
            </w:tcBorders>
            <w:shd w:val="clear" w:color="auto" w:fill="auto"/>
            <w:noWrap w:val="0"/>
            <w:vAlign w:val="center"/>
          </w:tcPr>
          <w:p w14:paraId="5687FF1F">
            <w:pPr>
              <w:pStyle w:val="37"/>
              <w:bidi w:val="0"/>
              <w:rPr>
                <w:rFonts w:hint="eastAsia"/>
                <w:b w:val="0"/>
                <w:color w:val="auto"/>
              </w:rPr>
            </w:pPr>
            <w:r>
              <w:rPr>
                <w:rFonts w:hint="eastAsia"/>
                <w:b w:val="0"/>
                <w:color w:val="auto"/>
                <w:lang w:val="en-US" w:eastAsia="zh-CN"/>
              </w:rPr>
              <w:t>13088536344</w:t>
            </w:r>
          </w:p>
        </w:tc>
      </w:tr>
      <w:tr w14:paraId="22B647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3" w:hRule="atLeast"/>
          <w:jc w:val="center"/>
        </w:trPr>
        <w:tc>
          <w:tcPr>
            <w:tcW w:w="876" w:type="dxa"/>
            <w:vMerge w:val="continue"/>
            <w:tcBorders>
              <w:top w:val="single" w:color="000000" w:sz="4" w:space="0"/>
              <w:left w:val="single" w:color="000000" w:sz="12" w:space="0"/>
              <w:bottom w:val="single" w:color="000000" w:sz="4" w:space="0"/>
              <w:right w:val="single" w:color="000000" w:sz="4" w:space="0"/>
              <w:tl2br w:val="nil"/>
              <w:tr2bl w:val="nil"/>
            </w:tcBorders>
            <w:shd w:val="clear" w:color="auto" w:fill="auto"/>
            <w:noWrap w:val="0"/>
            <w:vAlign w:val="center"/>
          </w:tcPr>
          <w:p w14:paraId="5DCD3FC4">
            <w:pPr>
              <w:pStyle w:val="37"/>
              <w:bidi w:val="0"/>
              <w:rPr>
                <w:rFonts w:hint="eastAsia"/>
                <w:b w:val="0"/>
                <w:color w:val="auto"/>
              </w:rPr>
            </w:pPr>
          </w:p>
        </w:tc>
        <w:tc>
          <w:tcPr>
            <w:tcW w:w="1454" w:type="dxa"/>
            <w:tcBorders>
              <w:top w:val="single" w:color="000000" w:sz="4" w:space="0"/>
              <w:left w:val="single" w:color="000000" w:sz="4" w:space="0"/>
              <w:bottom w:val="single" w:color="000000" w:sz="4" w:space="0"/>
              <w:right w:val="single" w:color="000000" w:sz="4" w:space="0"/>
              <w:tl2br w:val="nil"/>
              <w:tr2bl w:val="nil"/>
            </w:tcBorders>
            <w:shd w:val="clear" w:color="auto" w:fill="auto"/>
            <w:noWrap w:val="0"/>
            <w:vAlign w:val="center"/>
          </w:tcPr>
          <w:p w14:paraId="4303F361">
            <w:pPr>
              <w:pStyle w:val="37"/>
              <w:bidi w:val="0"/>
              <w:rPr>
                <w:rFonts w:hint="eastAsia"/>
                <w:b w:val="0"/>
                <w:color w:val="auto"/>
              </w:rPr>
            </w:pPr>
            <w:r>
              <w:rPr>
                <w:rFonts w:hint="eastAsia"/>
                <w:b w:val="0"/>
                <w:color w:val="auto"/>
              </w:rPr>
              <w:t>防毒口罩</w:t>
            </w:r>
          </w:p>
        </w:tc>
        <w:tc>
          <w:tcPr>
            <w:tcW w:w="1231" w:type="dxa"/>
            <w:tcBorders>
              <w:top w:val="single" w:color="000000" w:sz="4" w:space="0"/>
              <w:left w:val="single" w:color="000000" w:sz="4" w:space="0"/>
              <w:bottom w:val="single" w:color="000000" w:sz="4" w:space="0"/>
              <w:right w:val="single" w:color="000000" w:sz="4" w:space="0"/>
              <w:tl2br w:val="nil"/>
              <w:tr2bl w:val="nil"/>
            </w:tcBorders>
            <w:shd w:val="clear" w:color="auto" w:fill="auto"/>
            <w:noWrap w:val="0"/>
            <w:vAlign w:val="center"/>
          </w:tcPr>
          <w:p w14:paraId="0248542D">
            <w:pPr>
              <w:pStyle w:val="37"/>
              <w:bidi w:val="0"/>
              <w:rPr>
                <w:rFonts w:hint="eastAsia"/>
                <w:color w:val="auto"/>
              </w:rPr>
            </w:pPr>
            <w:r>
              <w:rPr>
                <w:rFonts w:hint="eastAsia"/>
                <w:color w:val="auto"/>
                <w:lang w:val="en-US" w:eastAsia="zh-CN"/>
              </w:rPr>
              <w:t>--</w:t>
            </w:r>
          </w:p>
        </w:tc>
        <w:tc>
          <w:tcPr>
            <w:tcW w:w="900" w:type="dxa"/>
            <w:tcBorders>
              <w:top w:val="single" w:color="000000" w:sz="4" w:space="0"/>
              <w:left w:val="single" w:color="000000" w:sz="4" w:space="0"/>
              <w:bottom w:val="single" w:color="000000" w:sz="4" w:space="0"/>
              <w:right w:val="single" w:color="000000" w:sz="4" w:space="0"/>
              <w:tl2br w:val="nil"/>
              <w:tr2bl w:val="nil"/>
            </w:tcBorders>
            <w:shd w:val="clear" w:color="auto" w:fill="auto"/>
            <w:noWrap w:val="0"/>
            <w:vAlign w:val="center"/>
          </w:tcPr>
          <w:p w14:paraId="65197117">
            <w:pPr>
              <w:pStyle w:val="37"/>
              <w:bidi w:val="0"/>
              <w:rPr>
                <w:rFonts w:hint="eastAsia"/>
                <w:b w:val="0"/>
                <w:color w:val="auto"/>
              </w:rPr>
            </w:pPr>
            <w:r>
              <w:rPr>
                <w:rFonts w:hint="eastAsia"/>
                <w:b w:val="0"/>
                <w:color w:val="auto"/>
              </w:rPr>
              <w:t>5个</w:t>
            </w:r>
          </w:p>
        </w:tc>
        <w:tc>
          <w:tcPr>
            <w:tcW w:w="1380" w:type="dxa"/>
            <w:tcBorders>
              <w:top w:val="single" w:color="000000" w:sz="4" w:space="0"/>
              <w:left w:val="single" w:color="000000" w:sz="4" w:space="0"/>
              <w:bottom w:val="single" w:color="000000" w:sz="4" w:space="0"/>
              <w:right w:val="single" w:color="000000" w:sz="4" w:space="0"/>
              <w:tl2br w:val="nil"/>
              <w:tr2bl w:val="nil"/>
            </w:tcBorders>
            <w:shd w:val="clear" w:color="auto" w:fill="auto"/>
            <w:noWrap w:val="0"/>
            <w:vAlign w:val="center"/>
          </w:tcPr>
          <w:p w14:paraId="42587238">
            <w:pPr>
              <w:pStyle w:val="37"/>
              <w:bidi w:val="0"/>
              <w:rPr>
                <w:rFonts w:hint="eastAsia"/>
                <w:b w:val="0"/>
                <w:color w:val="auto"/>
              </w:rPr>
            </w:pPr>
            <w:r>
              <w:rPr>
                <w:rFonts w:hint="eastAsia"/>
                <w:b w:val="0"/>
                <w:color w:val="auto"/>
              </w:rPr>
              <w:t>应急仓库</w:t>
            </w:r>
          </w:p>
        </w:tc>
        <w:tc>
          <w:tcPr>
            <w:tcW w:w="964" w:type="dxa"/>
            <w:tcBorders>
              <w:top w:val="single" w:color="000000" w:sz="4" w:space="0"/>
              <w:left w:val="single" w:color="000000" w:sz="4" w:space="0"/>
              <w:bottom w:val="single" w:color="000000" w:sz="4" w:space="0"/>
              <w:right w:val="single" w:color="000000" w:sz="4" w:space="0"/>
              <w:tl2br w:val="nil"/>
              <w:tr2bl w:val="nil"/>
            </w:tcBorders>
            <w:shd w:val="clear" w:color="auto" w:fill="auto"/>
            <w:noWrap w:val="0"/>
            <w:vAlign w:val="center"/>
          </w:tcPr>
          <w:p w14:paraId="337B3105">
            <w:pPr>
              <w:pStyle w:val="37"/>
              <w:bidi w:val="0"/>
              <w:rPr>
                <w:rFonts w:hint="eastAsia"/>
                <w:b w:val="0"/>
                <w:color w:val="auto"/>
                <w:lang w:val="en-US" w:eastAsia="zh-CN"/>
              </w:rPr>
            </w:pPr>
            <w:r>
              <w:rPr>
                <w:rFonts w:hint="eastAsia"/>
                <w:b w:val="0"/>
                <w:color w:val="auto"/>
                <w:lang w:val="en-US" w:eastAsia="zh-CN"/>
              </w:rPr>
              <w:t>马学伟</w:t>
            </w:r>
          </w:p>
        </w:tc>
        <w:tc>
          <w:tcPr>
            <w:tcW w:w="1715" w:type="dxa"/>
            <w:tcBorders>
              <w:top w:val="single" w:color="000000" w:sz="4" w:space="0"/>
              <w:left w:val="single" w:color="000000" w:sz="4" w:space="0"/>
              <w:bottom w:val="single" w:color="000000" w:sz="4" w:space="0"/>
              <w:right w:val="single" w:color="000000" w:sz="12" w:space="0"/>
              <w:tl2br w:val="nil"/>
              <w:tr2bl w:val="nil"/>
            </w:tcBorders>
            <w:shd w:val="clear" w:color="auto" w:fill="auto"/>
            <w:noWrap w:val="0"/>
            <w:vAlign w:val="center"/>
          </w:tcPr>
          <w:p w14:paraId="3562DA10">
            <w:pPr>
              <w:pStyle w:val="37"/>
              <w:bidi w:val="0"/>
              <w:rPr>
                <w:rFonts w:hint="eastAsia"/>
                <w:b w:val="0"/>
                <w:color w:val="auto"/>
              </w:rPr>
            </w:pPr>
            <w:r>
              <w:rPr>
                <w:rFonts w:hint="eastAsia"/>
                <w:b w:val="0"/>
                <w:color w:val="auto"/>
                <w:lang w:val="en-US" w:eastAsia="zh-CN"/>
              </w:rPr>
              <w:t>13088536344</w:t>
            </w:r>
          </w:p>
        </w:tc>
      </w:tr>
      <w:tr w14:paraId="6D1D12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3" w:hRule="atLeast"/>
          <w:jc w:val="center"/>
        </w:trPr>
        <w:tc>
          <w:tcPr>
            <w:tcW w:w="876" w:type="dxa"/>
            <w:vMerge w:val="continue"/>
            <w:tcBorders>
              <w:top w:val="single" w:color="000000" w:sz="4" w:space="0"/>
              <w:left w:val="single" w:color="000000" w:sz="12" w:space="0"/>
              <w:bottom w:val="single" w:color="000000" w:sz="4" w:space="0"/>
              <w:right w:val="single" w:color="000000" w:sz="4" w:space="0"/>
              <w:tl2br w:val="nil"/>
              <w:tr2bl w:val="nil"/>
            </w:tcBorders>
            <w:shd w:val="clear" w:color="auto" w:fill="auto"/>
            <w:noWrap w:val="0"/>
            <w:vAlign w:val="center"/>
          </w:tcPr>
          <w:p w14:paraId="2A7E5FED">
            <w:pPr>
              <w:pStyle w:val="37"/>
              <w:bidi w:val="0"/>
              <w:rPr>
                <w:rFonts w:hint="eastAsia"/>
                <w:b w:val="0"/>
                <w:color w:val="auto"/>
              </w:rPr>
            </w:pPr>
          </w:p>
        </w:tc>
        <w:tc>
          <w:tcPr>
            <w:tcW w:w="1454" w:type="dxa"/>
            <w:tcBorders>
              <w:top w:val="single" w:color="000000" w:sz="4" w:space="0"/>
              <w:left w:val="single" w:color="000000" w:sz="4" w:space="0"/>
              <w:bottom w:val="single" w:color="000000" w:sz="4" w:space="0"/>
              <w:right w:val="single" w:color="000000" w:sz="4" w:space="0"/>
              <w:tl2br w:val="nil"/>
              <w:tr2bl w:val="nil"/>
            </w:tcBorders>
            <w:shd w:val="clear" w:color="auto" w:fill="auto"/>
            <w:noWrap w:val="0"/>
            <w:vAlign w:val="center"/>
          </w:tcPr>
          <w:p w14:paraId="38A58314">
            <w:pPr>
              <w:pStyle w:val="37"/>
              <w:bidi w:val="0"/>
              <w:rPr>
                <w:rFonts w:hint="eastAsia"/>
                <w:b w:val="0"/>
                <w:color w:val="auto"/>
              </w:rPr>
            </w:pPr>
            <w:r>
              <w:rPr>
                <w:rFonts w:hint="eastAsia"/>
                <w:b w:val="0"/>
                <w:color w:val="auto"/>
              </w:rPr>
              <w:t>防毒面具</w:t>
            </w:r>
          </w:p>
        </w:tc>
        <w:tc>
          <w:tcPr>
            <w:tcW w:w="1231" w:type="dxa"/>
            <w:tcBorders>
              <w:top w:val="single" w:color="000000" w:sz="4" w:space="0"/>
              <w:left w:val="single" w:color="000000" w:sz="4" w:space="0"/>
              <w:bottom w:val="single" w:color="000000" w:sz="4" w:space="0"/>
              <w:right w:val="single" w:color="000000" w:sz="4" w:space="0"/>
              <w:tl2br w:val="nil"/>
              <w:tr2bl w:val="nil"/>
            </w:tcBorders>
            <w:shd w:val="clear" w:color="auto" w:fill="auto"/>
            <w:noWrap w:val="0"/>
            <w:vAlign w:val="center"/>
          </w:tcPr>
          <w:p w14:paraId="3E849812">
            <w:pPr>
              <w:pStyle w:val="37"/>
              <w:bidi w:val="0"/>
              <w:rPr>
                <w:rFonts w:hint="eastAsia"/>
                <w:color w:val="auto"/>
              </w:rPr>
            </w:pPr>
            <w:r>
              <w:rPr>
                <w:rFonts w:hint="eastAsia"/>
                <w:color w:val="auto"/>
                <w:lang w:val="en-US" w:eastAsia="zh-CN"/>
              </w:rPr>
              <w:t>--</w:t>
            </w:r>
          </w:p>
        </w:tc>
        <w:tc>
          <w:tcPr>
            <w:tcW w:w="900" w:type="dxa"/>
            <w:tcBorders>
              <w:top w:val="single" w:color="000000" w:sz="4" w:space="0"/>
              <w:left w:val="single" w:color="000000" w:sz="4" w:space="0"/>
              <w:bottom w:val="single" w:color="000000" w:sz="4" w:space="0"/>
              <w:right w:val="single" w:color="000000" w:sz="4" w:space="0"/>
              <w:tl2br w:val="nil"/>
              <w:tr2bl w:val="nil"/>
            </w:tcBorders>
            <w:shd w:val="clear" w:color="auto" w:fill="auto"/>
            <w:noWrap w:val="0"/>
            <w:vAlign w:val="center"/>
          </w:tcPr>
          <w:p w14:paraId="5D8BC45B">
            <w:pPr>
              <w:pStyle w:val="37"/>
              <w:bidi w:val="0"/>
              <w:rPr>
                <w:rFonts w:hint="eastAsia"/>
                <w:b w:val="0"/>
                <w:color w:val="auto"/>
              </w:rPr>
            </w:pPr>
            <w:r>
              <w:rPr>
                <w:rFonts w:hint="eastAsia"/>
                <w:b w:val="0"/>
                <w:color w:val="auto"/>
              </w:rPr>
              <w:t>5个</w:t>
            </w:r>
          </w:p>
        </w:tc>
        <w:tc>
          <w:tcPr>
            <w:tcW w:w="1380" w:type="dxa"/>
            <w:tcBorders>
              <w:top w:val="single" w:color="000000" w:sz="4" w:space="0"/>
              <w:left w:val="single" w:color="000000" w:sz="4" w:space="0"/>
              <w:bottom w:val="single" w:color="000000" w:sz="4" w:space="0"/>
              <w:right w:val="single" w:color="000000" w:sz="4" w:space="0"/>
              <w:tl2br w:val="nil"/>
              <w:tr2bl w:val="nil"/>
            </w:tcBorders>
            <w:shd w:val="clear" w:color="auto" w:fill="auto"/>
            <w:noWrap w:val="0"/>
            <w:vAlign w:val="center"/>
          </w:tcPr>
          <w:p w14:paraId="5085C9B0">
            <w:pPr>
              <w:pStyle w:val="37"/>
              <w:bidi w:val="0"/>
              <w:rPr>
                <w:rFonts w:hint="eastAsia"/>
                <w:b w:val="0"/>
                <w:color w:val="auto"/>
              </w:rPr>
            </w:pPr>
            <w:r>
              <w:rPr>
                <w:rFonts w:hint="eastAsia"/>
                <w:b w:val="0"/>
                <w:color w:val="auto"/>
              </w:rPr>
              <w:t>应急仓库</w:t>
            </w:r>
          </w:p>
        </w:tc>
        <w:tc>
          <w:tcPr>
            <w:tcW w:w="964" w:type="dxa"/>
            <w:tcBorders>
              <w:top w:val="single" w:color="000000" w:sz="4" w:space="0"/>
              <w:left w:val="single" w:color="000000" w:sz="4" w:space="0"/>
              <w:bottom w:val="single" w:color="000000" w:sz="4" w:space="0"/>
              <w:right w:val="single" w:color="000000" w:sz="4" w:space="0"/>
              <w:tl2br w:val="nil"/>
              <w:tr2bl w:val="nil"/>
            </w:tcBorders>
            <w:shd w:val="clear" w:color="auto" w:fill="auto"/>
            <w:noWrap w:val="0"/>
            <w:vAlign w:val="center"/>
          </w:tcPr>
          <w:p w14:paraId="524A9C06">
            <w:pPr>
              <w:pStyle w:val="37"/>
              <w:bidi w:val="0"/>
              <w:rPr>
                <w:rFonts w:hint="eastAsia"/>
                <w:b w:val="0"/>
                <w:color w:val="auto"/>
                <w:lang w:val="en-US" w:eastAsia="zh-CN"/>
              </w:rPr>
            </w:pPr>
            <w:r>
              <w:rPr>
                <w:rFonts w:hint="eastAsia"/>
                <w:b w:val="0"/>
                <w:color w:val="auto"/>
                <w:lang w:val="en-US" w:eastAsia="zh-CN"/>
              </w:rPr>
              <w:t>马学伟</w:t>
            </w:r>
          </w:p>
        </w:tc>
        <w:tc>
          <w:tcPr>
            <w:tcW w:w="1715" w:type="dxa"/>
            <w:tcBorders>
              <w:top w:val="single" w:color="000000" w:sz="4" w:space="0"/>
              <w:left w:val="single" w:color="000000" w:sz="4" w:space="0"/>
              <w:bottom w:val="single" w:color="000000" w:sz="4" w:space="0"/>
              <w:right w:val="single" w:color="000000" w:sz="12" w:space="0"/>
              <w:tl2br w:val="nil"/>
              <w:tr2bl w:val="nil"/>
            </w:tcBorders>
            <w:shd w:val="clear" w:color="auto" w:fill="auto"/>
            <w:noWrap w:val="0"/>
            <w:vAlign w:val="center"/>
          </w:tcPr>
          <w:p w14:paraId="7031A582">
            <w:pPr>
              <w:pStyle w:val="37"/>
              <w:bidi w:val="0"/>
              <w:rPr>
                <w:rFonts w:hint="eastAsia"/>
                <w:b w:val="0"/>
                <w:color w:val="auto"/>
              </w:rPr>
            </w:pPr>
            <w:r>
              <w:rPr>
                <w:rFonts w:hint="eastAsia"/>
                <w:b w:val="0"/>
                <w:color w:val="auto"/>
                <w:lang w:val="en-US" w:eastAsia="zh-CN"/>
              </w:rPr>
              <w:t>13088536344</w:t>
            </w:r>
          </w:p>
        </w:tc>
      </w:tr>
      <w:tr w14:paraId="628137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jc w:val="center"/>
        </w:trPr>
        <w:tc>
          <w:tcPr>
            <w:tcW w:w="876" w:type="dxa"/>
            <w:vMerge w:val="continue"/>
            <w:tcBorders>
              <w:top w:val="single" w:color="000000" w:sz="4" w:space="0"/>
              <w:left w:val="single" w:color="000000" w:sz="12" w:space="0"/>
              <w:bottom w:val="single" w:color="000000" w:sz="4" w:space="0"/>
              <w:right w:val="single" w:color="000000" w:sz="4" w:space="0"/>
              <w:tl2br w:val="nil"/>
              <w:tr2bl w:val="nil"/>
            </w:tcBorders>
            <w:shd w:val="clear" w:color="auto" w:fill="auto"/>
            <w:noWrap w:val="0"/>
            <w:vAlign w:val="center"/>
          </w:tcPr>
          <w:p w14:paraId="0BC622A7">
            <w:pPr>
              <w:pStyle w:val="37"/>
              <w:bidi w:val="0"/>
              <w:rPr>
                <w:rFonts w:hint="eastAsia"/>
                <w:b w:val="0"/>
                <w:color w:val="auto"/>
              </w:rPr>
            </w:pPr>
          </w:p>
        </w:tc>
        <w:tc>
          <w:tcPr>
            <w:tcW w:w="1454" w:type="dxa"/>
            <w:tcBorders>
              <w:top w:val="single" w:color="000000" w:sz="4" w:space="0"/>
              <w:left w:val="single" w:color="000000" w:sz="4" w:space="0"/>
              <w:bottom w:val="single" w:color="000000" w:sz="4" w:space="0"/>
              <w:right w:val="single" w:color="000000" w:sz="4" w:space="0"/>
              <w:tl2br w:val="nil"/>
              <w:tr2bl w:val="nil"/>
            </w:tcBorders>
            <w:shd w:val="clear" w:color="auto" w:fill="auto"/>
            <w:noWrap w:val="0"/>
            <w:vAlign w:val="center"/>
          </w:tcPr>
          <w:p w14:paraId="1A4542C2">
            <w:pPr>
              <w:pStyle w:val="37"/>
              <w:bidi w:val="0"/>
              <w:rPr>
                <w:rFonts w:hint="eastAsia"/>
                <w:b w:val="0"/>
                <w:color w:val="auto"/>
              </w:rPr>
            </w:pPr>
            <w:r>
              <w:rPr>
                <w:rFonts w:hint="eastAsia"/>
                <w:b w:val="0"/>
                <w:color w:val="auto"/>
              </w:rPr>
              <w:t>编织袋</w:t>
            </w:r>
          </w:p>
        </w:tc>
        <w:tc>
          <w:tcPr>
            <w:tcW w:w="1231" w:type="dxa"/>
            <w:tcBorders>
              <w:top w:val="single" w:color="000000" w:sz="4" w:space="0"/>
              <w:left w:val="single" w:color="000000" w:sz="4" w:space="0"/>
              <w:bottom w:val="single" w:color="000000" w:sz="4" w:space="0"/>
              <w:right w:val="single" w:color="000000" w:sz="4" w:space="0"/>
              <w:tl2br w:val="nil"/>
              <w:tr2bl w:val="nil"/>
            </w:tcBorders>
            <w:shd w:val="clear" w:color="auto" w:fill="auto"/>
            <w:noWrap w:val="0"/>
            <w:vAlign w:val="center"/>
          </w:tcPr>
          <w:p w14:paraId="355BB1D3">
            <w:pPr>
              <w:pStyle w:val="37"/>
              <w:bidi w:val="0"/>
              <w:rPr>
                <w:rFonts w:hint="eastAsia"/>
                <w:color w:val="auto"/>
              </w:rPr>
            </w:pPr>
            <w:r>
              <w:rPr>
                <w:rFonts w:hint="eastAsia"/>
                <w:color w:val="auto"/>
                <w:lang w:val="en-US" w:eastAsia="zh-CN"/>
              </w:rPr>
              <w:t>--</w:t>
            </w:r>
          </w:p>
        </w:tc>
        <w:tc>
          <w:tcPr>
            <w:tcW w:w="900" w:type="dxa"/>
            <w:tcBorders>
              <w:top w:val="single" w:color="000000" w:sz="4" w:space="0"/>
              <w:left w:val="single" w:color="000000" w:sz="4" w:space="0"/>
              <w:bottom w:val="single" w:color="000000" w:sz="4" w:space="0"/>
              <w:right w:val="single" w:color="000000" w:sz="4" w:space="0"/>
              <w:tl2br w:val="nil"/>
              <w:tr2bl w:val="nil"/>
            </w:tcBorders>
            <w:shd w:val="clear" w:color="auto" w:fill="auto"/>
            <w:noWrap w:val="0"/>
            <w:vAlign w:val="center"/>
          </w:tcPr>
          <w:p w14:paraId="43845E4F">
            <w:pPr>
              <w:pStyle w:val="37"/>
              <w:bidi w:val="0"/>
              <w:rPr>
                <w:rFonts w:hint="eastAsia"/>
                <w:b w:val="0"/>
                <w:color w:val="auto"/>
              </w:rPr>
            </w:pPr>
            <w:r>
              <w:rPr>
                <w:rFonts w:hint="eastAsia"/>
                <w:b w:val="0"/>
                <w:color w:val="auto"/>
              </w:rPr>
              <w:t>10</w:t>
            </w:r>
            <w:r>
              <w:rPr>
                <w:rFonts w:hint="eastAsia"/>
                <w:b w:val="0"/>
                <w:color w:val="auto"/>
                <w:lang w:val="en-US" w:eastAsia="zh-CN"/>
              </w:rPr>
              <w:t>0</w:t>
            </w:r>
            <w:r>
              <w:rPr>
                <w:rFonts w:hint="eastAsia"/>
                <w:b w:val="0"/>
                <w:color w:val="auto"/>
              </w:rPr>
              <w:t>个</w:t>
            </w:r>
          </w:p>
        </w:tc>
        <w:tc>
          <w:tcPr>
            <w:tcW w:w="1380" w:type="dxa"/>
            <w:tcBorders>
              <w:top w:val="single" w:color="000000" w:sz="4" w:space="0"/>
              <w:left w:val="single" w:color="000000" w:sz="4" w:space="0"/>
              <w:bottom w:val="single" w:color="000000" w:sz="4" w:space="0"/>
              <w:right w:val="single" w:color="000000" w:sz="4" w:space="0"/>
              <w:tl2br w:val="nil"/>
              <w:tr2bl w:val="nil"/>
            </w:tcBorders>
            <w:shd w:val="clear" w:color="auto" w:fill="auto"/>
            <w:noWrap w:val="0"/>
            <w:vAlign w:val="center"/>
          </w:tcPr>
          <w:p w14:paraId="1DBAFAEB">
            <w:pPr>
              <w:pStyle w:val="37"/>
              <w:bidi w:val="0"/>
              <w:rPr>
                <w:rFonts w:hint="eastAsia"/>
                <w:b w:val="0"/>
                <w:color w:val="auto"/>
              </w:rPr>
            </w:pPr>
            <w:r>
              <w:rPr>
                <w:rFonts w:hint="eastAsia"/>
                <w:b w:val="0"/>
                <w:color w:val="auto"/>
              </w:rPr>
              <w:t>应急仓库</w:t>
            </w:r>
          </w:p>
        </w:tc>
        <w:tc>
          <w:tcPr>
            <w:tcW w:w="964" w:type="dxa"/>
            <w:tcBorders>
              <w:top w:val="single" w:color="000000" w:sz="4" w:space="0"/>
              <w:left w:val="single" w:color="000000" w:sz="4" w:space="0"/>
              <w:bottom w:val="single" w:color="000000" w:sz="4" w:space="0"/>
              <w:right w:val="single" w:color="000000" w:sz="4" w:space="0"/>
              <w:tl2br w:val="nil"/>
              <w:tr2bl w:val="nil"/>
            </w:tcBorders>
            <w:shd w:val="clear" w:color="auto" w:fill="auto"/>
            <w:noWrap w:val="0"/>
            <w:vAlign w:val="center"/>
          </w:tcPr>
          <w:p w14:paraId="575BD73D">
            <w:pPr>
              <w:pStyle w:val="37"/>
              <w:bidi w:val="0"/>
              <w:rPr>
                <w:rFonts w:hint="eastAsia"/>
                <w:b w:val="0"/>
                <w:color w:val="auto"/>
                <w:lang w:val="en-US" w:eastAsia="zh-CN"/>
              </w:rPr>
            </w:pPr>
            <w:r>
              <w:rPr>
                <w:rFonts w:hint="eastAsia"/>
                <w:b w:val="0"/>
                <w:color w:val="auto"/>
                <w:lang w:val="en-US" w:eastAsia="zh-CN"/>
              </w:rPr>
              <w:t>马学伟</w:t>
            </w:r>
          </w:p>
        </w:tc>
        <w:tc>
          <w:tcPr>
            <w:tcW w:w="1715" w:type="dxa"/>
            <w:tcBorders>
              <w:top w:val="single" w:color="000000" w:sz="4" w:space="0"/>
              <w:left w:val="single" w:color="000000" w:sz="4" w:space="0"/>
              <w:bottom w:val="single" w:color="000000" w:sz="4" w:space="0"/>
              <w:right w:val="single" w:color="000000" w:sz="12" w:space="0"/>
              <w:tl2br w:val="nil"/>
              <w:tr2bl w:val="nil"/>
            </w:tcBorders>
            <w:shd w:val="clear" w:color="auto" w:fill="auto"/>
            <w:noWrap w:val="0"/>
            <w:vAlign w:val="center"/>
          </w:tcPr>
          <w:p w14:paraId="68814195">
            <w:pPr>
              <w:pStyle w:val="37"/>
              <w:bidi w:val="0"/>
              <w:rPr>
                <w:rFonts w:hint="eastAsia"/>
                <w:b w:val="0"/>
                <w:color w:val="auto"/>
              </w:rPr>
            </w:pPr>
            <w:r>
              <w:rPr>
                <w:rFonts w:hint="eastAsia"/>
                <w:b w:val="0"/>
                <w:color w:val="auto"/>
                <w:lang w:val="en-US" w:eastAsia="zh-CN"/>
              </w:rPr>
              <w:t>13088536344</w:t>
            </w:r>
          </w:p>
        </w:tc>
      </w:tr>
      <w:tr w14:paraId="2F7F88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jc w:val="center"/>
        </w:trPr>
        <w:tc>
          <w:tcPr>
            <w:tcW w:w="876" w:type="dxa"/>
            <w:vMerge w:val="continue"/>
            <w:tcBorders>
              <w:top w:val="single" w:color="000000" w:sz="4" w:space="0"/>
              <w:left w:val="single" w:color="000000" w:sz="12" w:space="0"/>
              <w:bottom w:val="single" w:color="000000" w:sz="4" w:space="0"/>
              <w:right w:val="single" w:color="000000" w:sz="4" w:space="0"/>
              <w:tl2br w:val="nil"/>
              <w:tr2bl w:val="nil"/>
            </w:tcBorders>
            <w:shd w:val="clear" w:color="auto" w:fill="auto"/>
            <w:noWrap w:val="0"/>
            <w:vAlign w:val="center"/>
          </w:tcPr>
          <w:p w14:paraId="6AEBC8D8">
            <w:pPr>
              <w:pStyle w:val="37"/>
              <w:bidi w:val="0"/>
              <w:rPr>
                <w:rFonts w:hint="eastAsia"/>
                <w:b w:val="0"/>
                <w:color w:val="auto"/>
              </w:rPr>
            </w:pPr>
          </w:p>
        </w:tc>
        <w:tc>
          <w:tcPr>
            <w:tcW w:w="1454" w:type="dxa"/>
            <w:tcBorders>
              <w:top w:val="single" w:color="000000" w:sz="4" w:space="0"/>
              <w:left w:val="single" w:color="000000" w:sz="4" w:space="0"/>
              <w:bottom w:val="single" w:color="000000" w:sz="4" w:space="0"/>
              <w:right w:val="single" w:color="000000" w:sz="4" w:space="0"/>
              <w:tl2br w:val="nil"/>
              <w:tr2bl w:val="nil"/>
            </w:tcBorders>
            <w:shd w:val="clear" w:color="auto" w:fill="auto"/>
            <w:noWrap w:val="0"/>
            <w:vAlign w:val="center"/>
          </w:tcPr>
          <w:p w14:paraId="0ED1ED21">
            <w:pPr>
              <w:pStyle w:val="37"/>
              <w:bidi w:val="0"/>
              <w:rPr>
                <w:rFonts w:hint="eastAsia"/>
                <w:b w:val="0"/>
                <w:color w:val="auto"/>
              </w:rPr>
            </w:pPr>
            <w:r>
              <w:rPr>
                <w:rFonts w:hint="eastAsia"/>
                <w:b w:val="0"/>
                <w:color w:val="auto"/>
              </w:rPr>
              <w:t>正压氧呼吸器</w:t>
            </w:r>
          </w:p>
        </w:tc>
        <w:tc>
          <w:tcPr>
            <w:tcW w:w="1231" w:type="dxa"/>
            <w:tcBorders>
              <w:top w:val="single" w:color="000000" w:sz="4" w:space="0"/>
              <w:left w:val="single" w:color="000000" w:sz="4" w:space="0"/>
              <w:bottom w:val="single" w:color="000000" w:sz="4" w:space="0"/>
              <w:right w:val="single" w:color="000000" w:sz="4" w:space="0"/>
              <w:tl2br w:val="nil"/>
              <w:tr2bl w:val="nil"/>
            </w:tcBorders>
            <w:shd w:val="clear" w:color="auto" w:fill="auto"/>
            <w:noWrap w:val="0"/>
            <w:vAlign w:val="center"/>
          </w:tcPr>
          <w:p w14:paraId="112836A5">
            <w:pPr>
              <w:pStyle w:val="37"/>
              <w:bidi w:val="0"/>
              <w:rPr>
                <w:rFonts w:hint="eastAsia"/>
                <w:b w:val="0"/>
                <w:color w:val="auto"/>
              </w:rPr>
            </w:pPr>
            <w:r>
              <w:rPr>
                <w:rFonts w:hint="eastAsia"/>
                <w:b w:val="0"/>
                <w:color w:val="auto"/>
              </w:rPr>
              <w:t>2h</w:t>
            </w:r>
          </w:p>
        </w:tc>
        <w:tc>
          <w:tcPr>
            <w:tcW w:w="900" w:type="dxa"/>
            <w:tcBorders>
              <w:top w:val="single" w:color="000000" w:sz="4" w:space="0"/>
              <w:left w:val="single" w:color="000000" w:sz="4" w:space="0"/>
              <w:bottom w:val="single" w:color="000000" w:sz="4" w:space="0"/>
              <w:right w:val="single" w:color="000000" w:sz="4" w:space="0"/>
              <w:tl2br w:val="nil"/>
              <w:tr2bl w:val="nil"/>
            </w:tcBorders>
            <w:shd w:val="clear" w:color="auto" w:fill="auto"/>
            <w:noWrap w:val="0"/>
            <w:vAlign w:val="center"/>
          </w:tcPr>
          <w:p w14:paraId="696CE24B">
            <w:pPr>
              <w:pStyle w:val="37"/>
              <w:bidi w:val="0"/>
              <w:rPr>
                <w:rFonts w:hint="eastAsia"/>
                <w:b w:val="0"/>
                <w:color w:val="auto"/>
              </w:rPr>
            </w:pPr>
            <w:r>
              <w:rPr>
                <w:rFonts w:hint="eastAsia"/>
                <w:b w:val="0"/>
                <w:color w:val="auto"/>
              </w:rPr>
              <w:t>2台</w:t>
            </w:r>
          </w:p>
        </w:tc>
        <w:tc>
          <w:tcPr>
            <w:tcW w:w="1380" w:type="dxa"/>
            <w:tcBorders>
              <w:top w:val="single" w:color="000000" w:sz="4" w:space="0"/>
              <w:left w:val="single" w:color="000000" w:sz="4" w:space="0"/>
              <w:bottom w:val="single" w:color="000000" w:sz="4" w:space="0"/>
              <w:right w:val="single" w:color="000000" w:sz="4" w:space="0"/>
              <w:tl2br w:val="nil"/>
              <w:tr2bl w:val="nil"/>
            </w:tcBorders>
            <w:shd w:val="clear" w:color="auto" w:fill="auto"/>
            <w:noWrap w:val="0"/>
            <w:vAlign w:val="center"/>
          </w:tcPr>
          <w:p w14:paraId="0FF35745">
            <w:pPr>
              <w:pStyle w:val="37"/>
              <w:bidi w:val="0"/>
              <w:rPr>
                <w:rFonts w:hint="eastAsia"/>
                <w:b w:val="0"/>
                <w:color w:val="auto"/>
              </w:rPr>
            </w:pPr>
            <w:r>
              <w:rPr>
                <w:rFonts w:hint="eastAsia"/>
                <w:b w:val="0"/>
                <w:color w:val="auto"/>
              </w:rPr>
              <w:t>应急仓库</w:t>
            </w:r>
          </w:p>
        </w:tc>
        <w:tc>
          <w:tcPr>
            <w:tcW w:w="964" w:type="dxa"/>
            <w:tcBorders>
              <w:top w:val="single" w:color="000000" w:sz="4" w:space="0"/>
              <w:left w:val="single" w:color="000000" w:sz="4" w:space="0"/>
              <w:bottom w:val="single" w:color="000000" w:sz="4" w:space="0"/>
              <w:right w:val="single" w:color="000000" w:sz="4" w:space="0"/>
              <w:tl2br w:val="nil"/>
              <w:tr2bl w:val="nil"/>
            </w:tcBorders>
            <w:shd w:val="clear" w:color="auto" w:fill="auto"/>
            <w:noWrap w:val="0"/>
            <w:vAlign w:val="center"/>
          </w:tcPr>
          <w:p w14:paraId="39F1C3B5">
            <w:pPr>
              <w:pStyle w:val="37"/>
              <w:bidi w:val="0"/>
              <w:rPr>
                <w:rFonts w:hint="eastAsia"/>
                <w:b w:val="0"/>
                <w:color w:val="auto"/>
                <w:lang w:val="en-US" w:eastAsia="zh-CN"/>
              </w:rPr>
            </w:pPr>
            <w:r>
              <w:rPr>
                <w:rFonts w:hint="eastAsia"/>
                <w:b w:val="0"/>
                <w:color w:val="auto"/>
                <w:lang w:val="en-US" w:eastAsia="zh-CN"/>
              </w:rPr>
              <w:t>马学伟</w:t>
            </w:r>
          </w:p>
        </w:tc>
        <w:tc>
          <w:tcPr>
            <w:tcW w:w="1715" w:type="dxa"/>
            <w:tcBorders>
              <w:top w:val="single" w:color="000000" w:sz="4" w:space="0"/>
              <w:left w:val="single" w:color="000000" w:sz="4" w:space="0"/>
              <w:bottom w:val="single" w:color="000000" w:sz="4" w:space="0"/>
              <w:right w:val="single" w:color="000000" w:sz="12" w:space="0"/>
              <w:tl2br w:val="nil"/>
              <w:tr2bl w:val="nil"/>
            </w:tcBorders>
            <w:shd w:val="clear" w:color="auto" w:fill="auto"/>
            <w:noWrap w:val="0"/>
            <w:vAlign w:val="center"/>
          </w:tcPr>
          <w:p w14:paraId="064A09BD">
            <w:pPr>
              <w:pStyle w:val="37"/>
              <w:bidi w:val="0"/>
              <w:rPr>
                <w:rFonts w:hint="eastAsia"/>
                <w:b w:val="0"/>
                <w:color w:val="auto"/>
              </w:rPr>
            </w:pPr>
            <w:r>
              <w:rPr>
                <w:rFonts w:hint="eastAsia"/>
                <w:b w:val="0"/>
                <w:color w:val="auto"/>
                <w:lang w:val="en-US" w:eastAsia="zh-CN"/>
              </w:rPr>
              <w:t>13088536344</w:t>
            </w:r>
          </w:p>
        </w:tc>
      </w:tr>
      <w:tr w14:paraId="6D6153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jc w:val="center"/>
        </w:trPr>
        <w:tc>
          <w:tcPr>
            <w:tcW w:w="876" w:type="dxa"/>
            <w:vMerge w:val="continue"/>
            <w:tcBorders>
              <w:top w:val="single" w:color="000000" w:sz="4" w:space="0"/>
              <w:left w:val="single" w:color="000000" w:sz="12" w:space="0"/>
              <w:bottom w:val="single" w:color="000000" w:sz="4" w:space="0"/>
              <w:right w:val="single" w:color="000000" w:sz="4" w:space="0"/>
              <w:tl2br w:val="nil"/>
              <w:tr2bl w:val="nil"/>
            </w:tcBorders>
            <w:shd w:val="clear" w:color="auto" w:fill="auto"/>
            <w:noWrap w:val="0"/>
            <w:vAlign w:val="center"/>
          </w:tcPr>
          <w:p w14:paraId="7DBB5AB9">
            <w:pPr>
              <w:pStyle w:val="37"/>
              <w:bidi w:val="0"/>
              <w:rPr>
                <w:rFonts w:hint="eastAsia"/>
                <w:b w:val="0"/>
                <w:color w:val="auto"/>
              </w:rPr>
            </w:pPr>
          </w:p>
        </w:tc>
        <w:tc>
          <w:tcPr>
            <w:tcW w:w="1454" w:type="dxa"/>
            <w:tcBorders>
              <w:top w:val="single" w:color="000000" w:sz="4" w:space="0"/>
              <w:left w:val="single" w:color="000000" w:sz="4" w:space="0"/>
              <w:bottom w:val="single" w:color="000000" w:sz="4" w:space="0"/>
              <w:right w:val="single" w:color="000000" w:sz="4" w:space="0"/>
              <w:tl2br w:val="nil"/>
              <w:tr2bl w:val="nil"/>
            </w:tcBorders>
            <w:shd w:val="clear" w:color="auto" w:fill="auto"/>
            <w:noWrap w:val="0"/>
            <w:vAlign w:val="center"/>
          </w:tcPr>
          <w:p w14:paraId="11EC746B">
            <w:pPr>
              <w:pStyle w:val="37"/>
              <w:bidi w:val="0"/>
              <w:rPr>
                <w:rFonts w:hint="eastAsia"/>
                <w:b w:val="0"/>
                <w:color w:val="auto"/>
              </w:rPr>
            </w:pPr>
            <w:r>
              <w:rPr>
                <w:rFonts w:hint="eastAsia"/>
                <w:b w:val="0"/>
                <w:color w:val="auto"/>
              </w:rPr>
              <w:t>应急药箱</w:t>
            </w:r>
            <w:r>
              <w:rPr>
                <w:rFonts w:hint="eastAsia"/>
                <w:b w:val="0"/>
                <w:color w:val="auto"/>
                <w:lang w:eastAsia="zh-CN"/>
              </w:rPr>
              <w:t>：</w:t>
            </w:r>
            <w:r>
              <w:rPr>
                <w:rFonts w:hint="eastAsia"/>
                <w:b w:val="0"/>
                <w:color w:val="auto"/>
              </w:rPr>
              <w:t>包括纱布、沙袋、创可贴、云南白药、救心丸、药棉、胶布</w:t>
            </w:r>
          </w:p>
        </w:tc>
        <w:tc>
          <w:tcPr>
            <w:tcW w:w="1231" w:type="dxa"/>
            <w:tcBorders>
              <w:top w:val="single" w:color="000000" w:sz="4" w:space="0"/>
              <w:left w:val="single" w:color="000000" w:sz="4" w:space="0"/>
              <w:bottom w:val="single" w:color="000000" w:sz="4" w:space="0"/>
              <w:right w:val="single" w:color="000000" w:sz="4" w:space="0"/>
              <w:tl2br w:val="nil"/>
              <w:tr2bl w:val="nil"/>
            </w:tcBorders>
            <w:shd w:val="clear" w:color="auto" w:fill="auto"/>
            <w:noWrap w:val="0"/>
            <w:vAlign w:val="center"/>
          </w:tcPr>
          <w:p w14:paraId="7B44172F">
            <w:pPr>
              <w:pStyle w:val="37"/>
              <w:bidi w:val="0"/>
              <w:rPr>
                <w:rFonts w:hint="eastAsia"/>
                <w:color w:val="auto"/>
              </w:rPr>
            </w:pPr>
            <w:r>
              <w:rPr>
                <w:rFonts w:hint="eastAsia"/>
                <w:color w:val="auto"/>
                <w:lang w:val="en-US" w:eastAsia="zh-CN"/>
              </w:rPr>
              <w:t>--</w:t>
            </w:r>
          </w:p>
        </w:tc>
        <w:tc>
          <w:tcPr>
            <w:tcW w:w="900" w:type="dxa"/>
            <w:tcBorders>
              <w:top w:val="single" w:color="000000" w:sz="4" w:space="0"/>
              <w:left w:val="single" w:color="000000" w:sz="4" w:space="0"/>
              <w:bottom w:val="single" w:color="000000" w:sz="4" w:space="0"/>
              <w:right w:val="single" w:color="000000" w:sz="4" w:space="0"/>
              <w:tl2br w:val="nil"/>
              <w:tr2bl w:val="nil"/>
            </w:tcBorders>
            <w:shd w:val="clear" w:color="auto" w:fill="auto"/>
            <w:noWrap w:val="0"/>
            <w:vAlign w:val="center"/>
          </w:tcPr>
          <w:p w14:paraId="78C8D6D5">
            <w:pPr>
              <w:pStyle w:val="37"/>
              <w:bidi w:val="0"/>
              <w:rPr>
                <w:rFonts w:hint="eastAsia"/>
                <w:b w:val="0"/>
                <w:color w:val="auto"/>
              </w:rPr>
            </w:pPr>
            <w:r>
              <w:rPr>
                <w:rFonts w:hint="eastAsia"/>
                <w:b w:val="0"/>
                <w:color w:val="auto"/>
              </w:rPr>
              <w:t>2个</w:t>
            </w:r>
          </w:p>
        </w:tc>
        <w:tc>
          <w:tcPr>
            <w:tcW w:w="1380" w:type="dxa"/>
            <w:tcBorders>
              <w:top w:val="single" w:color="000000" w:sz="4" w:space="0"/>
              <w:left w:val="single" w:color="000000" w:sz="4" w:space="0"/>
              <w:bottom w:val="single" w:color="000000" w:sz="4" w:space="0"/>
              <w:right w:val="single" w:color="000000" w:sz="4" w:space="0"/>
              <w:tl2br w:val="nil"/>
              <w:tr2bl w:val="nil"/>
            </w:tcBorders>
            <w:shd w:val="clear" w:color="auto" w:fill="auto"/>
            <w:noWrap w:val="0"/>
            <w:vAlign w:val="center"/>
          </w:tcPr>
          <w:p w14:paraId="32A81FFC">
            <w:pPr>
              <w:pStyle w:val="37"/>
              <w:bidi w:val="0"/>
              <w:rPr>
                <w:rFonts w:hint="eastAsia"/>
                <w:b w:val="0"/>
                <w:color w:val="auto"/>
              </w:rPr>
            </w:pPr>
            <w:r>
              <w:rPr>
                <w:rFonts w:hint="eastAsia"/>
                <w:b w:val="0"/>
                <w:color w:val="auto"/>
              </w:rPr>
              <w:t>应急仓库</w:t>
            </w:r>
          </w:p>
        </w:tc>
        <w:tc>
          <w:tcPr>
            <w:tcW w:w="964" w:type="dxa"/>
            <w:tcBorders>
              <w:top w:val="single" w:color="000000" w:sz="4" w:space="0"/>
              <w:left w:val="single" w:color="000000" w:sz="4" w:space="0"/>
              <w:bottom w:val="single" w:color="000000" w:sz="4" w:space="0"/>
              <w:right w:val="single" w:color="000000" w:sz="4" w:space="0"/>
              <w:tl2br w:val="nil"/>
              <w:tr2bl w:val="nil"/>
            </w:tcBorders>
            <w:shd w:val="clear" w:color="auto" w:fill="auto"/>
            <w:noWrap w:val="0"/>
            <w:vAlign w:val="center"/>
          </w:tcPr>
          <w:p w14:paraId="39C6235A">
            <w:pPr>
              <w:pStyle w:val="37"/>
              <w:bidi w:val="0"/>
              <w:rPr>
                <w:rFonts w:hint="eastAsia"/>
                <w:b w:val="0"/>
                <w:color w:val="auto"/>
                <w:lang w:val="en-US" w:eastAsia="zh-CN"/>
              </w:rPr>
            </w:pPr>
            <w:r>
              <w:rPr>
                <w:rFonts w:hint="eastAsia"/>
                <w:b w:val="0"/>
                <w:color w:val="auto"/>
                <w:lang w:val="en-US" w:eastAsia="zh-CN"/>
              </w:rPr>
              <w:t>马学伟</w:t>
            </w:r>
          </w:p>
        </w:tc>
        <w:tc>
          <w:tcPr>
            <w:tcW w:w="1715" w:type="dxa"/>
            <w:tcBorders>
              <w:top w:val="single" w:color="000000" w:sz="4" w:space="0"/>
              <w:left w:val="single" w:color="000000" w:sz="4" w:space="0"/>
              <w:bottom w:val="single" w:color="000000" w:sz="4" w:space="0"/>
              <w:right w:val="single" w:color="000000" w:sz="12" w:space="0"/>
              <w:tl2br w:val="nil"/>
              <w:tr2bl w:val="nil"/>
            </w:tcBorders>
            <w:shd w:val="clear" w:color="auto" w:fill="auto"/>
            <w:noWrap w:val="0"/>
            <w:vAlign w:val="center"/>
          </w:tcPr>
          <w:p w14:paraId="0FA93904">
            <w:pPr>
              <w:pStyle w:val="37"/>
              <w:bidi w:val="0"/>
              <w:rPr>
                <w:rFonts w:hint="eastAsia"/>
                <w:b w:val="0"/>
                <w:color w:val="auto"/>
              </w:rPr>
            </w:pPr>
            <w:r>
              <w:rPr>
                <w:rFonts w:hint="eastAsia"/>
                <w:b w:val="0"/>
                <w:color w:val="auto"/>
                <w:lang w:val="en-US" w:eastAsia="zh-CN"/>
              </w:rPr>
              <w:t>13088536344</w:t>
            </w:r>
          </w:p>
        </w:tc>
      </w:tr>
      <w:tr w14:paraId="71EFFA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jc w:val="center"/>
        </w:trPr>
        <w:tc>
          <w:tcPr>
            <w:tcW w:w="876" w:type="dxa"/>
            <w:vMerge w:val="continue"/>
            <w:tcBorders>
              <w:top w:val="single" w:color="000000" w:sz="4" w:space="0"/>
              <w:left w:val="single" w:color="000000" w:sz="12" w:space="0"/>
              <w:bottom w:val="single" w:color="000000" w:sz="4" w:space="0"/>
              <w:right w:val="single" w:color="000000" w:sz="4" w:space="0"/>
              <w:tl2br w:val="nil"/>
              <w:tr2bl w:val="nil"/>
            </w:tcBorders>
            <w:shd w:val="clear" w:color="auto" w:fill="auto"/>
            <w:noWrap w:val="0"/>
            <w:vAlign w:val="center"/>
          </w:tcPr>
          <w:p w14:paraId="14D5BF58">
            <w:pPr>
              <w:pStyle w:val="37"/>
              <w:bidi w:val="0"/>
              <w:rPr>
                <w:rFonts w:hint="eastAsia"/>
                <w:b w:val="0"/>
                <w:color w:val="auto"/>
              </w:rPr>
            </w:pPr>
          </w:p>
        </w:tc>
        <w:tc>
          <w:tcPr>
            <w:tcW w:w="1454" w:type="dxa"/>
            <w:tcBorders>
              <w:top w:val="single" w:color="000000" w:sz="4" w:space="0"/>
              <w:left w:val="single" w:color="000000" w:sz="4" w:space="0"/>
              <w:bottom w:val="single" w:color="000000" w:sz="4" w:space="0"/>
              <w:right w:val="single" w:color="000000" w:sz="4" w:space="0"/>
              <w:tl2br w:val="nil"/>
              <w:tr2bl w:val="nil"/>
            </w:tcBorders>
            <w:shd w:val="clear" w:color="auto" w:fill="auto"/>
            <w:noWrap w:val="0"/>
            <w:vAlign w:val="center"/>
          </w:tcPr>
          <w:p w14:paraId="44C2C675">
            <w:pPr>
              <w:pStyle w:val="37"/>
              <w:bidi w:val="0"/>
              <w:rPr>
                <w:rFonts w:hint="eastAsia"/>
                <w:b w:val="0"/>
                <w:color w:val="auto"/>
              </w:rPr>
            </w:pPr>
            <w:r>
              <w:rPr>
                <w:rFonts w:hint="eastAsia"/>
                <w:b w:val="0"/>
                <w:color w:val="auto"/>
              </w:rPr>
              <w:t>安全梯</w:t>
            </w:r>
          </w:p>
        </w:tc>
        <w:tc>
          <w:tcPr>
            <w:tcW w:w="1231" w:type="dxa"/>
            <w:tcBorders>
              <w:top w:val="single" w:color="000000" w:sz="4" w:space="0"/>
              <w:left w:val="single" w:color="000000" w:sz="4" w:space="0"/>
              <w:bottom w:val="single" w:color="000000" w:sz="4" w:space="0"/>
              <w:right w:val="single" w:color="000000" w:sz="4" w:space="0"/>
              <w:tl2br w:val="nil"/>
              <w:tr2bl w:val="nil"/>
            </w:tcBorders>
            <w:shd w:val="clear" w:color="auto" w:fill="auto"/>
            <w:noWrap w:val="0"/>
            <w:vAlign w:val="center"/>
          </w:tcPr>
          <w:p w14:paraId="32372958">
            <w:pPr>
              <w:pStyle w:val="37"/>
              <w:bidi w:val="0"/>
              <w:rPr>
                <w:rFonts w:hint="eastAsia"/>
                <w:color w:val="auto"/>
              </w:rPr>
            </w:pPr>
            <w:r>
              <w:rPr>
                <w:rFonts w:hint="eastAsia"/>
                <w:color w:val="auto"/>
                <w:lang w:val="en-US" w:eastAsia="zh-CN"/>
              </w:rPr>
              <w:t>--</w:t>
            </w:r>
          </w:p>
        </w:tc>
        <w:tc>
          <w:tcPr>
            <w:tcW w:w="900" w:type="dxa"/>
            <w:tcBorders>
              <w:top w:val="single" w:color="000000" w:sz="4" w:space="0"/>
              <w:left w:val="single" w:color="000000" w:sz="4" w:space="0"/>
              <w:bottom w:val="single" w:color="000000" w:sz="4" w:space="0"/>
              <w:right w:val="single" w:color="000000" w:sz="4" w:space="0"/>
              <w:tl2br w:val="nil"/>
              <w:tr2bl w:val="nil"/>
            </w:tcBorders>
            <w:shd w:val="clear" w:color="auto" w:fill="auto"/>
            <w:noWrap w:val="0"/>
            <w:vAlign w:val="center"/>
          </w:tcPr>
          <w:p w14:paraId="2E686CFB">
            <w:pPr>
              <w:pStyle w:val="37"/>
              <w:bidi w:val="0"/>
              <w:rPr>
                <w:rFonts w:hint="eastAsia"/>
                <w:b w:val="0"/>
                <w:color w:val="auto"/>
              </w:rPr>
            </w:pPr>
            <w:r>
              <w:rPr>
                <w:rFonts w:hint="eastAsia"/>
                <w:b w:val="0"/>
                <w:color w:val="auto"/>
              </w:rPr>
              <w:t>2架</w:t>
            </w:r>
          </w:p>
        </w:tc>
        <w:tc>
          <w:tcPr>
            <w:tcW w:w="1380" w:type="dxa"/>
            <w:tcBorders>
              <w:top w:val="single" w:color="000000" w:sz="4" w:space="0"/>
              <w:left w:val="single" w:color="000000" w:sz="4" w:space="0"/>
              <w:bottom w:val="single" w:color="000000" w:sz="4" w:space="0"/>
              <w:right w:val="single" w:color="000000" w:sz="4" w:space="0"/>
              <w:tl2br w:val="nil"/>
              <w:tr2bl w:val="nil"/>
            </w:tcBorders>
            <w:shd w:val="clear" w:color="auto" w:fill="auto"/>
            <w:noWrap w:val="0"/>
            <w:vAlign w:val="center"/>
          </w:tcPr>
          <w:p w14:paraId="3CA240E6">
            <w:pPr>
              <w:pStyle w:val="37"/>
              <w:bidi w:val="0"/>
              <w:rPr>
                <w:rFonts w:hint="eastAsia"/>
                <w:b w:val="0"/>
                <w:color w:val="auto"/>
              </w:rPr>
            </w:pPr>
            <w:r>
              <w:rPr>
                <w:rFonts w:hint="eastAsia"/>
                <w:b w:val="0"/>
                <w:color w:val="auto"/>
              </w:rPr>
              <w:t>应急仓库</w:t>
            </w:r>
          </w:p>
        </w:tc>
        <w:tc>
          <w:tcPr>
            <w:tcW w:w="964" w:type="dxa"/>
            <w:tcBorders>
              <w:top w:val="single" w:color="000000" w:sz="4" w:space="0"/>
              <w:left w:val="single" w:color="000000" w:sz="4" w:space="0"/>
              <w:bottom w:val="single" w:color="000000" w:sz="4" w:space="0"/>
              <w:right w:val="single" w:color="000000" w:sz="4" w:space="0"/>
              <w:tl2br w:val="nil"/>
              <w:tr2bl w:val="nil"/>
            </w:tcBorders>
            <w:shd w:val="clear" w:color="auto" w:fill="auto"/>
            <w:noWrap w:val="0"/>
            <w:vAlign w:val="center"/>
          </w:tcPr>
          <w:p w14:paraId="601EEDF7">
            <w:pPr>
              <w:pStyle w:val="37"/>
              <w:bidi w:val="0"/>
              <w:rPr>
                <w:rFonts w:hint="eastAsia"/>
                <w:b w:val="0"/>
                <w:color w:val="auto"/>
                <w:lang w:val="en-US" w:eastAsia="zh-CN"/>
              </w:rPr>
            </w:pPr>
            <w:r>
              <w:rPr>
                <w:rFonts w:hint="eastAsia"/>
                <w:b w:val="0"/>
                <w:color w:val="auto"/>
                <w:lang w:val="en-US" w:eastAsia="zh-CN"/>
              </w:rPr>
              <w:t>马学伟</w:t>
            </w:r>
          </w:p>
        </w:tc>
        <w:tc>
          <w:tcPr>
            <w:tcW w:w="1715" w:type="dxa"/>
            <w:tcBorders>
              <w:top w:val="single" w:color="000000" w:sz="4" w:space="0"/>
              <w:left w:val="single" w:color="000000" w:sz="4" w:space="0"/>
              <w:bottom w:val="single" w:color="000000" w:sz="4" w:space="0"/>
              <w:right w:val="single" w:color="000000" w:sz="12" w:space="0"/>
              <w:tl2br w:val="nil"/>
              <w:tr2bl w:val="nil"/>
            </w:tcBorders>
            <w:shd w:val="clear" w:color="auto" w:fill="auto"/>
            <w:noWrap w:val="0"/>
            <w:vAlign w:val="center"/>
          </w:tcPr>
          <w:p w14:paraId="41882C18">
            <w:pPr>
              <w:pStyle w:val="37"/>
              <w:bidi w:val="0"/>
              <w:rPr>
                <w:rFonts w:hint="eastAsia"/>
                <w:b w:val="0"/>
                <w:color w:val="auto"/>
              </w:rPr>
            </w:pPr>
            <w:r>
              <w:rPr>
                <w:rFonts w:hint="eastAsia"/>
                <w:b w:val="0"/>
                <w:color w:val="auto"/>
                <w:lang w:val="en-US" w:eastAsia="zh-CN"/>
              </w:rPr>
              <w:t>13088536344</w:t>
            </w:r>
          </w:p>
        </w:tc>
      </w:tr>
      <w:tr w14:paraId="0ADD68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jc w:val="center"/>
        </w:trPr>
        <w:tc>
          <w:tcPr>
            <w:tcW w:w="876" w:type="dxa"/>
            <w:vMerge w:val="continue"/>
            <w:tcBorders>
              <w:top w:val="single" w:color="000000" w:sz="4" w:space="0"/>
              <w:left w:val="single" w:color="000000" w:sz="12" w:space="0"/>
              <w:bottom w:val="single" w:color="000000" w:sz="12" w:space="0"/>
              <w:right w:val="single" w:color="000000" w:sz="4" w:space="0"/>
              <w:tl2br w:val="nil"/>
              <w:tr2bl w:val="nil"/>
            </w:tcBorders>
            <w:shd w:val="clear" w:color="auto" w:fill="auto"/>
            <w:noWrap w:val="0"/>
            <w:vAlign w:val="center"/>
          </w:tcPr>
          <w:p w14:paraId="7EEC8635">
            <w:pPr>
              <w:pStyle w:val="37"/>
              <w:bidi w:val="0"/>
              <w:rPr>
                <w:rFonts w:hint="eastAsia"/>
                <w:b w:val="0"/>
                <w:color w:val="auto"/>
              </w:rPr>
            </w:pPr>
          </w:p>
        </w:tc>
        <w:tc>
          <w:tcPr>
            <w:tcW w:w="1454" w:type="dxa"/>
            <w:tcBorders>
              <w:top w:val="single" w:color="000000" w:sz="4" w:space="0"/>
              <w:left w:val="single" w:color="000000" w:sz="4" w:space="0"/>
              <w:bottom w:val="single" w:color="000000" w:sz="12" w:space="0"/>
              <w:right w:val="single" w:color="000000" w:sz="4" w:space="0"/>
              <w:tl2br w:val="nil"/>
              <w:tr2bl w:val="nil"/>
            </w:tcBorders>
            <w:shd w:val="clear" w:color="auto" w:fill="auto"/>
            <w:noWrap w:val="0"/>
            <w:vAlign w:val="center"/>
          </w:tcPr>
          <w:p w14:paraId="2826ED8D">
            <w:pPr>
              <w:pStyle w:val="37"/>
              <w:bidi w:val="0"/>
              <w:rPr>
                <w:rFonts w:hint="eastAsia"/>
                <w:b w:val="0"/>
                <w:color w:val="auto"/>
              </w:rPr>
            </w:pPr>
            <w:r>
              <w:rPr>
                <w:rFonts w:hint="eastAsia"/>
                <w:b w:val="0"/>
                <w:color w:val="auto"/>
              </w:rPr>
              <w:t>警示锥、警示带警示牌</w:t>
            </w:r>
          </w:p>
        </w:tc>
        <w:tc>
          <w:tcPr>
            <w:tcW w:w="1231" w:type="dxa"/>
            <w:tcBorders>
              <w:top w:val="single" w:color="000000" w:sz="4" w:space="0"/>
              <w:left w:val="single" w:color="000000" w:sz="4" w:space="0"/>
              <w:bottom w:val="single" w:color="000000" w:sz="12" w:space="0"/>
              <w:right w:val="single" w:color="000000" w:sz="4" w:space="0"/>
              <w:tl2br w:val="nil"/>
              <w:tr2bl w:val="nil"/>
            </w:tcBorders>
            <w:shd w:val="clear" w:color="auto" w:fill="auto"/>
            <w:noWrap w:val="0"/>
            <w:vAlign w:val="center"/>
          </w:tcPr>
          <w:p w14:paraId="417901DB">
            <w:pPr>
              <w:pStyle w:val="37"/>
              <w:bidi w:val="0"/>
              <w:rPr>
                <w:rFonts w:hint="eastAsia"/>
                <w:color w:val="auto"/>
              </w:rPr>
            </w:pPr>
            <w:r>
              <w:rPr>
                <w:rFonts w:hint="eastAsia"/>
                <w:color w:val="auto"/>
                <w:lang w:val="en-US" w:eastAsia="zh-CN"/>
              </w:rPr>
              <w:t>--</w:t>
            </w:r>
          </w:p>
        </w:tc>
        <w:tc>
          <w:tcPr>
            <w:tcW w:w="900" w:type="dxa"/>
            <w:tcBorders>
              <w:top w:val="single" w:color="000000" w:sz="4" w:space="0"/>
              <w:left w:val="single" w:color="000000" w:sz="4" w:space="0"/>
              <w:bottom w:val="single" w:color="000000" w:sz="12" w:space="0"/>
              <w:right w:val="single" w:color="000000" w:sz="4" w:space="0"/>
              <w:tl2br w:val="nil"/>
              <w:tr2bl w:val="nil"/>
            </w:tcBorders>
            <w:shd w:val="clear" w:color="auto" w:fill="auto"/>
            <w:noWrap w:val="0"/>
            <w:vAlign w:val="center"/>
          </w:tcPr>
          <w:p w14:paraId="7092DA98">
            <w:pPr>
              <w:pStyle w:val="37"/>
              <w:bidi w:val="0"/>
              <w:rPr>
                <w:rFonts w:hint="eastAsia"/>
                <w:b w:val="0"/>
                <w:color w:val="auto"/>
              </w:rPr>
            </w:pPr>
            <w:r>
              <w:rPr>
                <w:rFonts w:hint="eastAsia"/>
                <w:b w:val="0"/>
                <w:color w:val="auto"/>
              </w:rPr>
              <w:t>10套</w:t>
            </w:r>
          </w:p>
        </w:tc>
        <w:tc>
          <w:tcPr>
            <w:tcW w:w="1380" w:type="dxa"/>
            <w:tcBorders>
              <w:top w:val="single" w:color="000000" w:sz="4" w:space="0"/>
              <w:left w:val="single" w:color="000000" w:sz="4" w:space="0"/>
              <w:bottom w:val="single" w:color="000000" w:sz="12" w:space="0"/>
              <w:right w:val="single" w:color="000000" w:sz="4" w:space="0"/>
              <w:tl2br w:val="nil"/>
              <w:tr2bl w:val="nil"/>
            </w:tcBorders>
            <w:shd w:val="clear" w:color="auto" w:fill="auto"/>
            <w:noWrap w:val="0"/>
            <w:vAlign w:val="center"/>
          </w:tcPr>
          <w:p w14:paraId="1C69ABF0">
            <w:pPr>
              <w:pStyle w:val="37"/>
              <w:bidi w:val="0"/>
              <w:rPr>
                <w:rFonts w:hint="eastAsia"/>
                <w:b w:val="0"/>
                <w:color w:val="auto"/>
              </w:rPr>
            </w:pPr>
            <w:r>
              <w:rPr>
                <w:rFonts w:hint="eastAsia"/>
                <w:b w:val="0"/>
                <w:color w:val="auto"/>
              </w:rPr>
              <w:t>应急仓库</w:t>
            </w:r>
          </w:p>
        </w:tc>
        <w:tc>
          <w:tcPr>
            <w:tcW w:w="964" w:type="dxa"/>
            <w:tcBorders>
              <w:top w:val="single" w:color="000000" w:sz="4" w:space="0"/>
              <w:left w:val="single" w:color="000000" w:sz="4" w:space="0"/>
              <w:bottom w:val="single" w:color="000000" w:sz="12" w:space="0"/>
              <w:right w:val="single" w:color="000000" w:sz="4" w:space="0"/>
              <w:tl2br w:val="nil"/>
              <w:tr2bl w:val="nil"/>
            </w:tcBorders>
            <w:shd w:val="clear" w:color="auto" w:fill="auto"/>
            <w:noWrap w:val="0"/>
            <w:vAlign w:val="center"/>
          </w:tcPr>
          <w:p w14:paraId="3E550920">
            <w:pPr>
              <w:pStyle w:val="37"/>
              <w:bidi w:val="0"/>
              <w:rPr>
                <w:rFonts w:hint="eastAsia"/>
                <w:b w:val="0"/>
                <w:color w:val="auto"/>
                <w:lang w:val="en-US" w:eastAsia="zh-CN"/>
              </w:rPr>
            </w:pPr>
            <w:r>
              <w:rPr>
                <w:rFonts w:hint="eastAsia"/>
                <w:b w:val="0"/>
                <w:color w:val="auto"/>
                <w:lang w:val="en-US" w:eastAsia="zh-CN"/>
              </w:rPr>
              <w:t>马学伟</w:t>
            </w:r>
          </w:p>
        </w:tc>
        <w:tc>
          <w:tcPr>
            <w:tcW w:w="1715" w:type="dxa"/>
            <w:tcBorders>
              <w:top w:val="single" w:color="000000" w:sz="4" w:space="0"/>
              <w:left w:val="single" w:color="000000" w:sz="4" w:space="0"/>
              <w:bottom w:val="single" w:color="000000" w:sz="12" w:space="0"/>
              <w:right w:val="single" w:color="000000" w:sz="12" w:space="0"/>
              <w:tl2br w:val="nil"/>
              <w:tr2bl w:val="nil"/>
            </w:tcBorders>
            <w:shd w:val="clear" w:color="auto" w:fill="auto"/>
            <w:noWrap w:val="0"/>
            <w:vAlign w:val="center"/>
          </w:tcPr>
          <w:p w14:paraId="38AF0814">
            <w:pPr>
              <w:pStyle w:val="37"/>
              <w:bidi w:val="0"/>
              <w:rPr>
                <w:rFonts w:hint="eastAsia"/>
                <w:b w:val="0"/>
                <w:color w:val="auto"/>
              </w:rPr>
            </w:pPr>
            <w:r>
              <w:rPr>
                <w:rFonts w:hint="eastAsia"/>
                <w:b w:val="0"/>
                <w:color w:val="auto"/>
                <w:lang w:val="en-US" w:eastAsia="zh-CN"/>
              </w:rPr>
              <w:t>13088536344</w:t>
            </w:r>
          </w:p>
        </w:tc>
      </w:tr>
    </w:tbl>
    <w:p w14:paraId="6242E8D4">
      <w:pPr>
        <w:pStyle w:val="35"/>
        <w:bidi w:val="0"/>
        <w:rPr>
          <w:rFonts w:hint="default"/>
          <w:color w:val="auto"/>
          <w:lang w:val="en-US" w:eastAsia="zh-CN"/>
        </w:rPr>
      </w:pPr>
      <w:r>
        <w:rPr>
          <w:rFonts w:hint="eastAsia"/>
          <w:color w:val="auto"/>
          <w:lang w:val="en-US" w:eastAsia="zh-CN"/>
        </w:rPr>
        <w:t>表3.5-8  赤峰龙源松州风力发电有限公司额尔古纳分公司葫芦头风电场</w:t>
      </w:r>
    </w:p>
    <w:tbl>
      <w:tblPr>
        <w:tblStyle w:val="50"/>
        <w:tblW w:w="5124" w:type="pct"/>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shd w:val="clear" w:color="auto" w:fill="auto"/>
        <w:tblLayout w:type="autofit"/>
        <w:tblCellMar>
          <w:top w:w="0" w:type="dxa"/>
          <w:left w:w="0" w:type="dxa"/>
          <w:bottom w:w="0" w:type="dxa"/>
          <w:right w:w="0" w:type="dxa"/>
        </w:tblCellMar>
      </w:tblPr>
      <w:tblGrid>
        <w:gridCol w:w="681"/>
        <w:gridCol w:w="1878"/>
        <w:gridCol w:w="855"/>
        <w:gridCol w:w="2104"/>
        <w:gridCol w:w="1463"/>
        <w:gridCol w:w="1562"/>
      </w:tblGrid>
      <w:tr w14:paraId="281E2F0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shd w:val="clear" w:color="auto" w:fill="auto"/>
        </w:tblPrEx>
        <w:trPr>
          <w:trHeight w:val="23" w:hRule="atLeast"/>
        </w:trPr>
        <w:tc>
          <w:tcPr>
            <w:tcW w:w="442" w:type="pct"/>
            <w:tcBorders>
              <w:top w:val="single" w:color="000000" w:sz="12" w:space="0"/>
              <w:left w:val="single" w:color="000000" w:sz="12" w:space="0"/>
              <w:bottom w:val="single" w:color="000000" w:sz="4" w:space="0"/>
              <w:right w:val="single" w:color="000000" w:sz="4" w:space="0"/>
              <w:tl2br w:val="nil"/>
            </w:tcBorders>
            <w:shd w:val="clear" w:color="auto" w:fill="auto"/>
            <w:vAlign w:val="top"/>
          </w:tcPr>
          <w:p w14:paraId="2B96C3E2">
            <w:pPr>
              <w:pStyle w:val="37"/>
              <w:bidi w:val="0"/>
              <w:rPr>
                <w:b w:val="0"/>
                <w:color w:val="auto"/>
              </w:rPr>
            </w:pPr>
            <w:r>
              <w:rPr>
                <w:b w:val="0"/>
                <w:color w:val="auto"/>
              </w:rPr>
              <w:t>序号</w:t>
            </w:r>
          </w:p>
        </w:tc>
        <w:tc>
          <w:tcPr>
            <w:tcW w:w="963" w:type="pct"/>
            <w:tcBorders>
              <w:top w:val="single" w:color="000000" w:sz="12" w:space="0"/>
              <w:left w:val="single" w:color="000000" w:sz="4" w:space="0"/>
              <w:bottom w:val="single" w:color="000000" w:sz="4" w:space="0"/>
              <w:right w:val="single" w:color="000000" w:sz="4" w:space="0"/>
            </w:tcBorders>
            <w:shd w:val="clear" w:color="auto" w:fill="auto"/>
            <w:vAlign w:val="top"/>
          </w:tcPr>
          <w:p w14:paraId="5C2941CC">
            <w:pPr>
              <w:pStyle w:val="37"/>
              <w:bidi w:val="0"/>
              <w:rPr>
                <w:b w:val="0"/>
                <w:color w:val="auto"/>
              </w:rPr>
            </w:pPr>
            <w:r>
              <w:rPr>
                <w:b w:val="0"/>
                <w:color w:val="auto"/>
              </w:rPr>
              <w:t>名称</w:t>
            </w:r>
          </w:p>
        </w:tc>
        <w:tc>
          <w:tcPr>
            <w:tcW w:w="544" w:type="pct"/>
            <w:tcBorders>
              <w:top w:val="single" w:color="000000" w:sz="12" w:space="0"/>
              <w:left w:val="single" w:color="000000" w:sz="4" w:space="0"/>
              <w:bottom w:val="single" w:color="000000" w:sz="4" w:space="0"/>
              <w:right w:val="single" w:color="000000" w:sz="4" w:space="0"/>
            </w:tcBorders>
            <w:shd w:val="clear" w:color="auto" w:fill="auto"/>
            <w:vAlign w:val="top"/>
          </w:tcPr>
          <w:p w14:paraId="2016FF65">
            <w:pPr>
              <w:pStyle w:val="37"/>
              <w:bidi w:val="0"/>
              <w:rPr>
                <w:b w:val="0"/>
                <w:color w:val="auto"/>
              </w:rPr>
            </w:pPr>
            <w:r>
              <w:rPr>
                <w:b w:val="0"/>
                <w:color w:val="auto"/>
              </w:rPr>
              <w:t>数量</w:t>
            </w:r>
          </w:p>
        </w:tc>
        <w:tc>
          <w:tcPr>
            <w:tcW w:w="1274" w:type="pct"/>
            <w:tcBorders>
              <w:top w:val="single" w:color="000000" w:sz="12" w:space="0"/>
              <w:left w:val="single" w:color="000000" w:sz="4" w:space="0"/>
              <w:bottom w:val="single" w:color="000000" w:sz="4" w:space="0"/>
              <w:right w:val="single" w:color="000000" w:sz="4" w:space="0"/>
            </w:tcBorders>
            <w:shd w:val="clear" w:color="auto" w:fill="auto"/>
            <w:vAlign w:val="top"/>
          </w:tcPr>
          <w:p w14:paraId="4CC95CDF">
            <w:pPr>
              <w:pStyle w:val="37"/>
              <w:bidi w:val="0"/>
              <w:rPr>
                <w:b w:val="0"/>
                <w:color w:val="auto"/>
              </w:rPr>
            </w:pPr>
            <w:r>
              <w:rPr>
                <w:b w:val="0"/>
                <w:color w:val="auto"/>
              </w:rPr>
              <w:t>存放位置</w:t>
            </w:r>
          </w:p>
        </w:tc>
        <w:tc>
          <w:tcPr>
            <w:tcW w:w="899" w:type="pct"/>
            <w:tcBorders>
              <w:top w:val="single" w:color="000000" w:sz="12" w:space="0"/>
              <w:left w:val="single" w:color="000000" w:sz="4" w:space="0"/>
              <w:bottom w:val="single" w:color="000000" w:sz="4" w:space="0"/>
              <w:right w:val="single" w:color="000000" w:sz="4" w:space="0"/>
            </w:tcBorders>
            <w:shd w:val="clear" w:color="auto" w:fill="auto"/>
            <w:vAlign w:val="top"/>
          </w:tcPr>
          <w:p w14:paraId="34826C33">
            <w:pPr>
              <w:pStyle w:val="37"/>
              <w:bidi w:val="0"/>
              <w:rPr>
                <w:b w:val="0"/>
                <w:color w:val="auto"/>
              </w:rPr>
            </w:pPr>
            <w:r>
              <w:rPr>
                <w:b w:val="0"/>
                <w:color w:val="auto"/>
              </w:rPr>
              <w:t>负责保管人员</w:t>
            </w:r>
          </w:p>
        </w:tc>
        <w:tc>
          <w:tcPr>
            <w:tcW w:w="874" w:type="pct"/>
            <w:tcBorders>
              <w:top w:val="single" w:color="000000" w:sz="12" w:space="0"/>
              <w:left w:val="single" w:color="000000" w:sz="4" w:space="0"/>
              <w:bottom w:val="single" w:color="000000" w:sz="4" w:space="0"/>
              <w:right w:val="single" w:color="000000" w:sz="12" w:space="0"/>
            </w:tcBorders>
            <w:shd w:val="clear" w:color="auto" w:fill="auto"/>
            <w:vAlign w:val="top"/>
          </w:tcPr>
          <w:p w14:paraId="36978AAC">
            <w:pPr>
              <w:pStyle w:val="37"/>
              <w:bidi w:val="0"/>
              <w:rPr>
                <w:b w:val="0"/>
                <w:color w:val="auto"/>
              </w:rPr>
            </w:pPr>
            <w:r>
              <w:rPr>
                <w:b w:val="0"/>
                <w:color w:val="auto"/>
              </w:rPr>
              <w:t>联系方式</w:t>
            </w:r>
          </w:p>
        </w:tc>
      </w:tr>
      <w:tr w14:paraId="423C56A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trPr>
        <w:tc>
          <w:tcPr>
            <w:tcW w:w="5000" w:type="pct"/>
            <w:gridSpan w:val="6"/>
            <w:tcBorders>
              <w:top w:val="single" w:color="000000" w:sz="4" w:space="0"/>
              <w:left w:val="single" w:color="000000" w:sz="12" w:space="0"/>
              <w:bottom w:val="single" w:color="000000" w:sz="4" w:space="0"/>
              <w:right w:val="single" w:color="000000" w:sz="12" w:space="0"/>
            </w:tcBorders>
            <w:shd w:val="clear" w:color="auto" w:fill="auto"/>
            <w:vAlign w:val="top"/>
          </w:tcPr>
          <w:p w14:paraId="47796E29">
            <w:pPr>
              <w:pStyle w:val="37"/>
              <w:bidi w:val="0"/>
              <w:rPr>
                <w:b w:val="0"/>
                <w:color w:val="auto"/>
              </w:rPr>
            </w:pPr>
            <w:r>
              <w:rPr>
                <w:b w:val="0"/>
                <w:color w:val="auto"/>
              </w:rPr>
              <w:t>防护类</w:t>
            </w:r>
          </w:p>
        </w:tc>
      </w:tr>
      <w:tr w14:paraId="1BDCE91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trPr>
        <w:tc>
          <w:tcPr>
            <w:tcW w:w="442" w:type="pct"/>
            <w:tcBorders>
              <w:top w:val="single" w:color="000000" w:sz="4" w:space="0"/>
              <w:left w:val="single" w:color="000000" w:sz="12" w:space="0"/>
              <w:bottom w:val="single" w:color="000000" w:sz="4" w:space="0"/>
              <w:right w:val="single" w:color="000000" w:sz="4" w:space="0"/>
            </w:tcBorders>
            <w:shd w:val="clear" w:color="auto" w:fill="auto"/>
            <w:vAlign w:val="top"/>
          </w:tcPr>
          <w:p w14:paraId="308467AD">
            <w:pPr>
              <w:pStyle w:val="37"/>
              <w:bidi w:val="0"/>
              <w:rPr>
                <w:b w:val="0"/>
                <w:color w:val="auto"/>
              </w:rPr>
            </w:pPr>
            <w:r>
              <w:rPr>
                <w:b w:val="0"/>
                <w:color w:val="auto"/>
              </w:rPr>
              <w:t>1</w:t>
            </w:r>
          </w:p>
        </w:tc>
        <w:tc>
          <w:tcPr>
            <w:tcW w:w="963" w:type="pct"/>
            <w:tcBorders>
              <w:top w:val="single" w:color="000000" w:sz="4" w:space="0"/>
              <w:left w:val="single" w:color="000000" w:sz="4" w:space="0"/>
              <w:bottom w:val="single" w:color="000000" w:sz="4" w:space="0"/>
              <w:right w:val="single" w:color="000000" w:sz="4" w:space="0"/>
            </w:tcBorders>
            <w:shd w:val="clear" w:color="auto" w:fill="auto"/>
            <w:vAlign w:val="top"/>
          </w:tcPr>
          <w:p w14:paraId="65BECA9E">
            <w:pPr>
              <w:pStyle w:val="37"/>
              <w:bidi w:val="0"/>
              <w:rPr>
                <w:b w:val="0"/>
                <w:color w:val="auto"/>
              </w:rPr>
            </w:pPr>
            <w:r>
              <w:rPr>
                <w:b w:val="0"/>
                <w:color w:val="auto"/>
              </w:rPr>
              <w:t>防暴柜</w:t>
            </w:r>
          </w:p>
        </w:tc>
        <w:tc>
          <w:tcPr>
            <w:tcW w:w="544" w:type="pct"/>
            <w:tcBorders>
              <w:top w:val="single" w:color="000000" w:sz="4" w:space="0"/>
              <w:left w:val="single" w:color="000000" w:sz="4" w:space="0"/>
              <w:bottom w:val="single" w:color="000000" w:sz="4" w:space="0"/>
              <w:right w:val="single" w:color="000000" w:sz="4" w:space="0"/>
            </w:tcBorders>
            <w:shd w:val="clear" w:color="auto" w:fill="auto"/>
            <w:vAlign w:val="top"/>
          </w:tcPr>
          <w:p w14:paraId="2AC4F631">
            <w:pPr>
              <w:pStyle w:val="37"/>
              <w:bidi w:val="0"/>
              <w:rPr>
                <w:b w:val="0"/>
                <w:color w:val="auto"/>
              </w:rPr>
            </w:pPr>
            <w:r>
              <w:rPr>
                <w:b w:val="0"/>
                <w:color w:val="auto"/>
              </w:rPr>
              <w:t>1</w:t>
            </w:r>
          </w:p>
        </w:tc>
        <w:tc>
          <w:tcPr>
            <w:tcW w:w="1274" w:type="pct"/>
            <w:tcBorders>
              <w:top w:val="single" w:color="000000" w:sz="4" w:space="0"/>
              <w:left w:val="single" w:color="000000" w:sz="4" w:space="0"/>
              <w:bottom w:val="single" w:color="000000" w:sz="4" w:space="0"/>
              <w:right w:val="single" w:color="000000" w:sz="4" w:space="0"/>
            </w:tcBorders>
            <w:shd w:val="clear" w:color="auto" w:fill="auto"/>
            <w:vAlign w:val="top"/>
          </w:tcPr>
          <w:p w14:paraId="3E3C81A6">
            <w:pPr>
              <w:pStyle w:val="37"/>
              <w:bidi w:val="0"/>
              <w:rPr>
                <w:b w:val="0"/>
                <w:color w:val="auto"/>
              </w:rPr>
            </w:pPr>
            <w:r>
              <w:rPr>
                <w:b w:val="0"/>
                <w:color w:val="auto"/>
              </w:rPr>
              <w:t>一楼楼梯右侧</w:t>
            </w:r>
          </w:p>
        </w:tc>
        <w:tc>
          <w:tcPr>
            <w:tcW w:w="899" w:type="pct"/>
            <w:tcBorders>
              <w:top w:val="single" w:color="000000" w:sz="4" w:space="0"/>
              <w:left w:val="single" w:color="000000" w:sz="4" w:space="0"/>
              <w:bottom w:val="single" w:color="000000" w:sz="4" w:space="0"/>
              <w:right w:val="single" w:color="000000" w:sz="4" w:space="0"/>
            </w:tcBorders>
            <w:shd w:val="clear" w:color="auto" w:fill="auto"/>
            <w:vAlign w:val="top"/>
          </w:tcPr>
          <w:p w14:paraId="58945A57">
            <w:pPr>
              <w:pStyle w:val="37"/>
              <w:bidi w:val="0"/>
              <w:rPr>
                <w:b w:val="0"/>
                <w:color w:val="auto"/>
              </w:rPr>
            </w:pPr>
            <w:r>
              <w:rPr>
                <w:b w:val="0"/>
                <w:color w:val="auto"/>
              </w:rPr>
              <w:t>柳帅</w:t>
            </w:r>
          </w:p>
        </w:tc>
        <w:tc>
          <w:tcPr>
            <w:tcW w:w="874" w:type="pct"/>
            <w:tcBorders>
              <w:top w:val="single" w:color="000000" w:sz="4" w:space="0"/>
              <w:left w:val="single" w:color="000000" w:sz="4" w:space="0"/>
              <w:bottom w:val="single" w:color="000000" w:sz="4" w:space="0"/>
              <w:right w:val="single" w:color="000000" w:sz="12" w:space="0"/>
            </w:tcBorders>
            <w:shd w:val="clear" w:color="auto" w:fill="auto"/>
            <w:vAlign w:val="top"/>
          </w:tcPr>
          <w:p w14:paraId="5DAFA730">
            <w:pPr>
              <w:pStyle w:val="37"/>
              <w:bidi w:val="0"/>
              <w:rPr>
                <w:b w:val="0"/>
                <w:color w:val="auto"/>
              </w:rPr>
            </w:pPr>
            <w:r>
              <w:rPr>
                <w:b w:val="0"/>
                <w:color w:val="auto"/>
              </w:rPr>
              <w:t>18647043951</w:t>
            </w:r>
          </w:p>
        </w:tc>
      </w:tr>
      <w:tr w14:paraId="1E11BE3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trPr>
        <w:tc>
          <w:tcPr>
            <w:tcW w:w="442" w:type="pct"/>
            <w:tcBorders>
              <w:top w:val="single" w:color="000000" w:sz="4" w:space="0"/>
              <w:left w:val="single" w:color="000000" w:sz="12" w:space="0"/>
              <w:bottom w:val="single" w:color="000000" w:sz="4" w:space="0"/>
              <w:right w:val="single" w:color="000000" w:sz="4" w:space="0"/>
            </w:tcBorders>
            <w:shd w:val="clear" w:color="auto" w:fill="auto"/>
            <w:vAlign w:val="top"/>
          </w:tcPr>
          <w:p w14:paraId="103560A5">
            <w:pPr>
              <w:pStyle w:val="37"/>
              <w:bidi w:val="0"/>
              <w:rPr>
                <w:b w:val="0"/>
                <w:color w:val="auto"/>
              </w:rPr>
            </w:pPr>
            <w:r>
              <w:rPr>
                <w:b w:val="0"/>
                <w:color w:val="auto"/>
              </w:rPr>
              <w:t>2</w:t>
            </w:r>
          </w:p>
        </w:tc>
        <w:tc>
          <w:tcPr>
            <w:tcW w:w="963" w:type="pct"/>
            <w:tcBorders>
              <w:top w:val="single" w:color="000000" w:sz="4" w:space="0"/>
              <w:left w:val="single" w:color="000000" w:sz="4" w:space="0"/>
              <w:bottom w:val="single" w:color="000000" w:sz="4" w:space="0"/>
              <w:right w:val="single" w:color="000000" w:sz="4" w:space="0"/>
            </w:tcBorders>
            <w:shd w:val="clear" w:color="auto" w:fill="auto"/>
            <w:vAlign w:val="top"/>
          </w:tcPr>
          <w:p w14:paraId="2C7F0B4C">
            <w:pPr>
              <w:pStyle w:val="37"/>
              <w:bidi w:val="0"/>
              <w:rPr>
                <w:b w:val="0"/>
                <w:color w:val="auto"/>
              </w:rPr>
            </w:pPr>
            <w:r>
              <w:rPr>
                <w:b w:val="0"/>
                <w:color w:val="auto"/>
              </w:rPr>
              <w:t>防爆头盔</w:t>
            </w:r>
          </w:p>
        </w:tc>
        <w:tc>
          <w:tcPr>
            <w:tcW w:w="544" w:type="pct"/>
            <w:tcBorders>
              <w:top w:val="single" w:color="000000" w:sz="4" w:space="0"/>
              <w:left w:val="single" w:color="000000" w:sz="4" w:space="0"/>
              <w:bottom w:val="single" w:color="000000" w:sz="4" w:space="0"/>
              <w:right w:val="single" w:color="000000" w:sz="4" w:space="0"/>
            </w:tcBorders>
            <w:shd w:val="clear" w:color="auto" w:fill="auto"/>
            <w:vAlign w:val="top"/>
          </w:tcPr>
          <w:p w14:paraId="58C9E7CE">
            <w:pPr>
              <w:pStyle w:val="37"/>
              <w:bidi w:val="0"/>
              <w:rPr>
                <w:b w:val="0"/>
                <w:color w:val="auto"/>
              </w:rPr>
            </w:pPr>
            <w:r>
              <w:rPr>
                <w:b w:val="0"/>
                <w:color w:val="auto"/>
              </w:rPr>
              <w:t>2</w:t>
            </w:r>
          </w:p>
        </w:tc>
        <w:tc>
          <w:tcPr>
            <w:tcW w:w="1274" w:type="pct"/>
            <w:tcBorders>
              <w:top w:val="single" w:color="000000" w:sz="4" w:space="0"/>
              <w:left w:val="single" w:color="000000" w:sz="4" w:space="0"/>
              <w:bottom w:val="single" w:color="000000" w:sz="4" w:space="0"/>
              <w:right w:val="single" w:color="000000" w:sz="4" w:space="0"/>
            </w:tcBorders>
            <w:shd w:val="clear" w:color="auto" w:fill="auto"/>
            <w:vAlign w:val="top"/>
          </w:tcPr>
          <w:p w14:paraId="7FF6A299">
            <w:pPr>
              <w:pStyle w:val="37"/>
              <w:bidi w:val="0"/>
              <w:rPr>
                <w:b w:val="0"/>
                <w:color w:val="auto"/>
              </w:rPr>
            </w:pPr>
            <w:r>
              <w:rPr>
                <w:b w:val="0"/>
                <w:color w:val="auto"/>
              </w:rPr>
              <w:t>一楼楼梯右侧</w:t>
            </w:r>
          </w:p>
        </w:tc>
        <w:tc>
          <w:tcPr>
            <w:tcW w:w="899" w:type="pct"/>
            <w:tcBorders>
              <w:top w:val="single" w:color="000000" w:sz="4" w:space="0"/>
              <w:left w:val="single" w:color="000000" w:sz="4" w:space="0"/>
              <w:bottom w:val="single" w:color="000000" w:sz="4" w:space="0"/>
              <w:right w:val="single" w:color="000000" w:sz="4" w:space="0"/>
            </w:tcBorders>
            <w:shd w:val="clear" w:color="auto" w:fill="auto"/>
            <w:vAlign w:val="top"/>
          </w:tcPr>
          <w:p w14:paraId="02AC352F">
            <w:pPr>
              <w:pStyle w:val="37"/>
              <w:bidi w:val="0"/>
              <w:rPr>
                <w:b w:val="0"/>
                <w:color w:val="auto"/>
              </w:rPr>
            </w:pPr>
            <w:r>
              <w:rPr>
                <w:b w:val="0"/>
                <w:color w:val="auto"/>
              </w:rPr>
              <w:t>柳帅</w:t>
            </w:r>
          </w:p>
        </w:tc>
        <w:tc>
          <w:tcPr>
            <w:tcW w:w="874" w:type="pct"/>
            <w:tcBorders>
              <w:top w:val="single" w:color="000000" w:sz="4" w:space="0"/>
              <w:left w:val="single" w:color="000000" w:sz="4" w:space="0"/>
              <w:bottom w:val="single" w:color="000000" w:sz="4" w:space="0"/>
              <w:right w:val="single" w:color="000000" w:sz="12" w:space="0"/>
            </w:tcBorders>
            <w:shd w:val="clear" w:color="auto" w:fill="auto"/>
            <w:vAlign w:val="top"/>
          </w:tcPr>
          <w:p w14:paraId="242A255D">
            <w:pPr>
              <w:pStyle w:val="37"/>
              <w:bidi w:val="0"/>
              <w:rPr>
                <w:b w:val="0"/>
                <w:color w:val="auto"/>
              </w:rPr>
            </w:pPr>
            <w:r>
              <w:rPr>
                <w:b w:val="0"/>
                <w:color w:val="auto"/>
              </w:rPr>
              <w:t>18647043951</w:t>
            </w:r>
          </w:p>
        </w:tc>
      </w:tr>
      <w:tr w14:paraId="54B9032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trPr>
        <w:tc>
          <w:tcPr>
            <w:tcW w:w="442" w:type="pct"/>
            <w:tcBorders>
              <w:top w:val="single" w:color="000000" w:sz="4" w:space="0"/>
              <w:left w:val="single" w:color="000000" w:sz="12" w:space="0"/>
              <w:bottom w:val="single" w:color="000000" w:sz="4" w:space="0"/>
              <w:right w:val="single" w:color="000000" w:sz="4" w:space="0"/>
            </w:tcBorders>
            <w:shd w:val="clear" w:color="auto" w:fill="auto"/>
            <w:vAlign w:val="top"/>
          </w:tcPr>
          <w:p w14:paraId="3E1A657D">
            <w:pPr>
              <w:pStyle w:val="37"/>
              <w:bidi w:val="0"/>
              <w:rPr>
                <w:b w:val="0"/>
                <w:color w:val="auto"/>
              </w:rPr>
            </w:pPr>
            <w:r>
              <w:rPr>
                <w:b w:val="0"/>
                <w:color w:val="auto"/>
              </w:rPr>
              <w:t>3</w:t>
            </w:r>
          </w:p>
        </w:tc>
        <w:tc>
          <w:tcPr>
            <w:tcW w:w="963" w:type="pct"/>
            <w:tcBorders>
              <w:top w:val="single" w:color="000000" w:sz="4" w:space="0"/>
              <w:left w:val="single" w:color="000000" w:sz="4" w:space="0"/>
              <w:bottom w:val="single" w:color="000000" w:sz="4" w:space="0"/>
              <w:right w:val="single" w:color="000000" w:sz="4" w:space="0"/>
            </w:tcBorders>
            <w:shd w:val="clear" w:color="auto" w:fill="auto"/>
            <w:vAlign w:val="top"/>
          </w:tcPr>
          <w:p w14:paraId="73697E6D">
            <w:pPr>
              <w:pStyle w:val="37"/>
              <w:bidi w:val="0"/>
              <w:rPr>
                <w:b w:val="0"/>
                <w:color w:val="auto"/>
              </w:rPr>
            </w:pPr>
            <w:r>
              <w:rPr>
                <w:b w:val="0"/>
                <w:color w:val="auto"/>
              </w:rPr>
              <w:t>防刺服</w:t>
            </w:r>
          </w:p>
        </w:tc>
        <w:tc>
          <w:tcPr>
            <w:tcW w:w="544" w:type="pct"/>
            <w:tcBorders>
              <w:top w:val="single" w:color="000000" w:sz="4" w:space="0"/>
              <w:left w:val="single" w:color="000000" w:sz="4" w:space="0"/>
              <w:bottom w:val="single" w:color="000000" w:sz="4" w:space="0"/>
              <w:right w:val="single" w:color="000000" w:sz="4" w:space="0"/>
            </w:tcBorders>
            <w:shd w:val="clear" w:color="auto" w:fill="auto"/>
            <w:vAlign w:val="top"/>
          </w:tcPr>
          <w:p w14:paraId="3779692A">
            <w:pPr>
              <w:pStyle w:val="37"/>
              <w:bidi w:val="0"/>
              <w:rPr>
                <w:b w:val="0"/>
                <w:color w:val="auto"/>
              </w:rPr>
            </w:pPr>
            <w:r>
              <w:rPr>
                <w:b w:val="0"/>
                <w:color w:val="auto"/>
              </w:rPr>
              <w:t>2</w:t>
            </w:r>
          </w:p>
        </w:tc>
        <w:tc>
          <w:tcPr>
            <w:tcW w:w="1274" w:type="pct"/>
            <w:tcBorders>
              <w:top w:val="single" w:color="000000" w:sz="4" w:space="0"/>
              <w:left w:val="single" w:color="000000" w:sz="4" w:space="0"/>
              <w:bottom w:val="single" w:color="000000" w:sz="4" w:space="0"/>
              <w:right w:val="single" w:color="000000" w:sz="4" w:space="0"/>
            </w:tcBorders>
            <w:shd w:val="clear" w:color="auto" w:fill="auto"/>
            <w:vAlign w:val="top"/>
          </w:tcPr>
          <w:p w14:paraId="2AC6265F">
            <w:pPr>
              <w:pStyle w:val="37"/>
              <w:bidi w:val="0"/>
              <w:rPr>
                <w:b w:val="0"/>
                <w:color w:val="auto"/>
              </w:rPr>
            </w:pPr>
            <w:r>
              <w:rPr>
                <w:b w:val="0"/>
                <w:color w:val="auto"/>
              </w:rPr>
              <w:t>一楼楼梯右侧</w:t>
            </w:r>
          </w:p>
        </w:tc>
        <w:tc>
          <w:tcPr>
            <w:tcW w:w="899" w:type="pct"/>
            <w:tcBorders>
              <w:top w:val="single" w:color="000000" w:sz="4" w:space="0"/>
              <w:left w:val="single" w:color="000000" w:sz="4" w:space="0"/>
              <w:bottom w:val="single" w:color="000000" w:sz="4" w:space="0"/>
              <w:right w:val="single" w:color="000000" w:sz="4" w:space="0"/>
            </w:tcBorders>
            <w:shd w:val="clear" w:color="auto" w:fill="auto"/>
            <w:vAlign w:val="top"/>
          </w:tcPr>
          <w:p w14:paraId="35F4E9E2">
            <w:pPr>
              <w:pStyle w:val="37"/>
              <w:bidi w:val="0"/>
              <w:rPr>
                <w:b w:val="0"/>
                <w:color w:val="auto"/>
              </w:rPr>
            </w:pPr>
            <w:r>
              <w:rPr>
                <w:b w:val="0"/>
                <w:color w:val="auto"/>
              </w:rPr>
              <w:t>柳帅</w:t>
            </w:r>
          </w:p>
        </w:tc>
        <w:tc>
          <w:tcPr>
            <w:tcW w:w="874" w:type="pct"/>
            <w:tcBorders>
              <w:top w:val="single" w:color="000000" w:sz="4" w:space="0"/>
              <w:left w:val="single" w:color="000000" w:sz="4" w:space="0"/>
              <w:bottom w:val="single" w:color="000000" w:sz="4" w:space="0"/>
              <w:right w:val="single" w:color="000000" w:sz="12" w:space="0"/>
            </w:tcBorders>
            <w:shd w:val="clear" w:color="auto" w:fill="auto"/>
            <w:vAlign w:val="top"/>
          </w:tcPr>
          <w:p w14:paraId="08DECB3B">
            <w:pPr>
              <w:pStyle w:val="37"/>
              <w:bidi w:val="0"/>
              <w:rPr>
                <w:b w:val="0"/>
                <w:color w:val="auto"/>
              </w:rPr>
            </w:pPr>
            <w:r>
              <w:rPr>
                <w:b w:val="0"/>
                <w:color w:val="auto"/>
              </w:rPr>
              <w:t>18647043951</w:t>
            </w:r>
          </w:p>
        </w:tc>
      </w:tr>
      <w:tr w14:paraId="350C4F1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trPr>
        <w:tc>
          <w:tcPr>
            <w:tcW w:w="442" w:type="pct"/>
            <w:tcBorders>
              <w:top w:val="single" w:color="000000" w:sz="4" w:space="0"/>
              <w:left w:val="single" w:color="000000" w:sz="12" w:space="0"/>
              <w:bottom w:val="single" w:color="000000" w:sz="4" w:space="0"/>
              <w:right w:val="single" w:color="000000" w:sz="4" w:space="0"/>
            </w:tcBorders>
            <w:shd w:val="clear" w:color="auto" w:fill="auto"/>
            <w:vAlign w:val="top"/>
          </w:tcPr>
          <w:p w14:paraId="278954B6">
            <w:pPr>
              <w:pStyle w:val="37"/>
              <w:bidi w:val="0"/>
              <w:rPr>
                <w:b w:val="0"/>
                <w:color w:val="auto"/>
              </w:rPr>
            </w:pPr>
            <w:r>
              <w:rPr>
                <w:b w:val="0"/>
                <w:color w:val="auto"/>
              </w:rPr>
              <w:t>4</w:t>
            </w:r>
          </w:p>
        </w:tc>
        <w:tc>
          <w:tcPr>
            <w:tcW w:w="963" w:type="pct"/>
            <w:tcBorders>
              <w:top w:val="single" w:color="000000" w:sz="4" w:space="0"/>
              <w:left w:val="single" w:color="000000" w:sz="4" w:space="0"/>
              <w:bottom w:val="single" w:color="000000" w:sz="4" w:space="0"/>
              <w:right w:val="single" w:color="000000" w:sz="4" w:space="0"/>
            </w:tcBorders>
            <w:shd w:val="clear" w:color="auto" w:fill="auto"/>
            <w:vAlign w:val="top"/>
          </w:tcPr>
          <w:p w14:paraId="264982D2">
            <w:pPr>
              <w:pStyle w:val="37"/>
              <w:bidi w:val="0"/>
              <w:rPr>
                <w:b w:val="0"/>
                <w:color w:val="auto"/>
              </w:rPr>
            </w:pPr>
            <w:r>
              <w:rPr>
                <w:b w:val="0"/>
                <w:color w:val="auto"/>
              </w:rPr>
              <w:t>防割手套</w:t>
            </w:r>
          </w:p>
        </w:tc>
        <w:tc>
          <w:tcPr>
            <w:tcW w:w="544" w:type="pct"/>
            <w:tcBorders>
              <w:top w:val="single" w:color="000000" w:sz="4" w:space="0"/>
              <w:left w:val="single" w:color="000000" w:sz="4" w:space="0"/>
              <w:bottom w:val="single" w:color="000000" w:sz="4" w:space="0"/>
              <w:right w:val="single" w:color="000000" w:sz="4" w:space="0"/>
            </w:tcBorders>
            <w:shd w:val="clear" w:color="auto" w:fill="auto"/>
            <w:vAlign w:val="top"/>
          </w:tcPr>
          <w:p w14:paraId="2E9FC0CB">
            <w:pPr>
              <w:pStyle w:val="37"/>
              <w:bidi w:val="0"/>
              <w:rPr>
                <w:b w:val="0"/>
                <w:color w:val="auto"/>
              </w:rPr>
            </w:pPr>
            <w:r>
              <w:rPr>
                <w:b w:val="0"/>
                <w:color w:val="auto"/>
              </w:rPr>
              <w:t>2</w:t>
            </w:r>
          </w:p>
        </w:tc>
        <w:tc>
          <w:tcPr>
            <w:tcW w:w="1274" w:type="pct"/>
            <w:tcBorders>
              <w:top w:val="single" w:color="000000" w:sz="4" w:space="0"/>
              <w:left w:val="single" w:color="000000" w:sz="4" w:space="0"/>
              <w:bottom w:val="single" w:color="000000" w:sz="4" w:space="0"/>
              <w:right w:val="single" w:color="000000" w:sz="4" w:space="0"/>
            </w:tcBorders>
            <w:shd w:val="clear" w:color="auto" w:fill="auto"/>
            <w:vAlign w:val="top"/>
          </w:tcPr>
          <w:p w14:paraId="054BCE4D">
            <w:pPr>
              <w:pStyle w:val="37"/>
              <w:bidi w:val="0"/>
              <w:rPr>
                <w:b w:val="0"/>
                <w:color w:val="auto"/>
              </w:rPr>
            </w:pPr>
            <w:r>
              <w:rPr>
                <w:b w:val="0"/>
                <w:color w:val="auto"/>
              </w:rPr>
              <w:t>一楼楼梯右侧</w:t>
            </w:r>
          </w:p>
        </w:tc>
        <w:tc>
          <w:tcPr>
            <w:tcW w:w="899" w:type="pct"/>
            <w:tcBorders>
              <w:top w:val="single" w:color="000000" w:sz="4" w:space="0"/>
              <w:left w:val="single" w:color="000000" w:sz="4" w:space="0"/>
              <w:bottom w:val="single" w:color="000000" w:sz="4" w:space="0"/>
              <w:right w:val="single" w:color="000000" w:sz="4" w:space="0"/>
            </w:tcBorders>
            <w:shd w:val="clear" w:color="auto" w:fill="auto"/>
            <w:vAlign w:val="top"/>
          </w:tcPr>
          <w:p w14:paraId="77F9AF1C">
            <w:pPr>
              <w:pStyle w:val="37"/>
              <w:bidi w:val="0"/>
              <w:rPr>
                <w:b w:val="0"/>
                <w:color w:val="auto"/>
              </w:rPr>
            </w:pPr>
            <w:r>
              <w:rPr>
                <w:b w:val="0"/>
                <w:color w:val="auto"/>
              </w:rPr>
              <w:t>柳帅</w:t>
            </w:r>
          </w:p>
        </w:tc>
        <w:tc>
          <w:tcPr>
            <w:tcW w:w="874" w:type="pct"/>
            <w:tcBorders>
              <w:top w:val="single" w:color="000000" w:sz="4" w:space="0"/>
              <w:left w:val="single" w:color="000000" w:sz="4" w:space="0"/>
              <w:bottom w:val="single" w:color="000000" w:sz="4" w:space="0"/>
              <w:right w:val="single" w:color="000000" w:sz="12" w:space="0"/>
            </w:tcBorders>
            <w:shd w:val="clear" w:color="auto" w:fill="auto"/>
            <w:vAlign w:val="top"/>
          </w:tcPr>
          <w:p w14:paraId="5EB1C34E">
            <w:pPr>
              <w:pStyle w:val="37"/>
              <w:bidi w:val="0"/>
              <w:rPr>
                <w:b w:val="0"/>
                <w:color w:val="auto"/>
              </w:rPr>
            </w:pPr>
            <w:r>
              <w:rPr>
                <w:b w:val="0"/>
                <w:color w:val="auto"/>
              </w:rPr>
              <w:t>18647043951</w:t>
            </w:r>
          </w:p>
        </w:tc>
      </w:tr>
      <w:tr w14:paraId="217A101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trPr>
        <w:tc>
          <w:tcPr>
            <w:tcW w:w="442" w:type="pct"/>
            <w:tcBorders>
              <w:top w:val="single" w:color="000000" w:sz="4" w:space="0"/>
              <w:left w:val="single" w:color="000000" w:sz="12" w:space="0"/>
              <w:bottom w:val="single" w:color="000000" w:sz="4" w:space="0"/>
              <w:right w:val="single" w:color="000000" w:sz="4" w:space="0"/>
            </w:tcBorders>
            <w:shd w:val="clear" w:color="auto" w:fill="auto"/>
            <w:vAlign w:val="top"/>
          </w:tcPr>
          <w:p w14:paraId="781F2903">
            <w:pPr>
              <w:pStyle w:val="37"/>
              <w:bidi w:val="0"/>
              <w:rPr>
                <w:b w:val="0"/>
                <w:color w:val="auto"/>
              </w:rPr>
            </w:pPr>
            <w:r>
              <w:rPr>
                <w:b w:val="0"/>
                <w:color w:val="auto"/>
              </w:rPr>
              <w:t>5</w:t>
            </w:r>
          </w:p>
        </w:tc>
        <w:tc>
          <w:tcPr>
            <w:tcW w:w="963" w:type="pct"/>
            <w:tcBorders>
              <w:top w:val="single" w:color="000000" w:sz="4" w:space="0"/>
              <w:left w:val="single" w:color="000000" w:sz="4" w:space="0"/>
              <w:bottom w:val="single" w:color="000000" w:sz="4" w:space="0"/>
              <w:right w:val="single" w:color="000000" w:sz="4" w:space="0"/>
            </w:tcBorders>
            <w:shd w:val="clear" w:color="auto" w:fill="auto"/>
            <w:vAlign w:val="top"/>
          </w:tcPr>
          <w:p w14:paraId="069A2C53">
            <w:pPr>
              <w:pStyle w:val="37"/>
              <w:bidi w:val="0"/>
              <w:rPr>
                <w:b w:val="0"/>
                <w:color w:val="auto"/>
              </w:rPr>
            </w:pPr>
            <w:r>
              <w:rPr>
                <w:b w:val="0"/>
                <w:color w:val="auto"/>
              </w:rPr>
              <w:t>防暴盾牌</w:t>
            </w:r>
          </w:p>
        </w:tc>
        <w:tc>
          <w:tcPr>
            <w:tcW w:w="544" w:type="pct"/>
            <w:tcBorders>
              <w:top w:val="single" w:color="000000" w:sz="4" w:space="0"/>
              <w:left w:val="single" w:color="000000" w:sz="4" w:space="0"/>
              <w:bottom w:val="single" w:color="000000" w:sz="4" w:space="0"/>
              <w:right w:val="single" w:color="000000" w:sz="4" w:space="0"/>
            </w:tcBorders>
            <w:shd w:val="clear" w:color="auto" w:fill="auto"/>
            <w:vAlign w:val="top"/>
          </w:tcPr>
          <w:p w14:paraId="5FB72566">
            <w:pPr>
              <w:pStyle w:val="37"/>
              <w:bidi w:val="0"/>
              <w:rPr>
                <w:b w:val="0"/>
                <w:color w:val="auto"/>
              </w:rPr>
            </w:pPr>
            <w:r>
              <w:rPr>
                <w:b w:val="0"/>
                <w:color w:val="auto"/>
              </w:rPr>
              <w:t>2</w:t>
            </w:r>
          </w:p>
        </w:tc>
        <w:tc>
          <w:tcPr>
            <w:tcW w:w="1274" w:type="pct"/>
            <w:tcBorders>
              <w:top w:val="single" w:color="000000" w:sz="4" w:space="0"/>
              <w:left w:val="single" w:color="000000" w:sz="4" w:space="0"/>
              <w:bottom w:val="single" w:color="000000" w:sz="4" w:space="0"/>
              <w:right w:val="single" w:color="000000" w:sz="4" w:space="0"/>
            </w:tcBorders>
            <w:shd w:val="clear" w:color="auto" w:fill="auto"/>
            <w:vAlign w:val="top"/>
          </w:tcPr>
          <w:p w14:paraId="346F2D1A">
            <w:pPr>
              <w:pStyle w:val="37"/>
              <w:bidi w:val="0"/>
              <w:rPr>
                <w:b w:val="0"/>
                <w:color w:val="auto"/>
              </w:rPr>
            </w:pPr>
            <w:r>
              <w:rPr>
                <w:b w:val="0"/>
                <w:color w:val="auto"/>
              </w:rPr>
              <w:t>一楼楼梯右侧</w:t>
            </w:r>
          </w:p>
        </w:tc>
        <w:tc>
          <w:tcPr>
            <w:tcW w:w="899" w:type="pct"/>
            <w:tcBorders>
              <w:top w:val="single" w:color="000000" w:sz="4" w:space="0"/>
              <w:left w:val="single" w:color="000000" w:sz="4" w:space="0"/>
              <w:bottom w:val="single" w:color="000000" w:sz="4" w:space="0"/>
              <w:right w:val="single" w:color="000000" w:sz="4" w:space="0"/>
            </w:tcBorders>
            <w:shd w:val="clear" w:color="auto" w:fill="auto"/>
            <w:vAlign w:val="top"/>
          </w:tcPr>
          <w:p w14:paraId="53479770">
            <w:pPr>
              <w:pStyle w:val="37"/>
              <w:bidi w:val="0"/>
              <w:rPr>
                <w:b w:val="0"/>
                <w:color w:val="auto"/>
              </w:rPr>
            </w:pPr>
            <w:r>
              <w:rPr>
                <w:b w:val="0"/>
                <w:color w:val="auto"/>
              </w:rPr>
              <w:t>柳帅</w:t>
            </w:r>
          </w:p>
        </w:tc>
        <w:tc>
          <w:tcPr>
            <w:tcW w:w="874" w:type="pct"/>
            <w:tcBorders>
              <w:top w:val="single" w:color="000000" w:sz="4" w:space="0"/>
              <w:left w:val="single" w:color="000000" w:sz="4" w:space="0"/>
              <w:bottom w:val="single" w:color="000000" w:sz="4" w:space="0"/>
              <w:right w:val="single" w:color="000000" w:sz="12" w:space="0"/>
            </w:tcBorders>
            <w:shd w:val="clear" w:color="auto" w:fill="auto"/>
            <w:vAlign w:val="top"/>
          </w:tcPr>
          <w:p w14:paraId="78777343">
            <w:pPr>
              <w:pStyle w:val="37"/>
              <w:bidi w:val="0"/>
              <w:rPr>
                <w:b w:val="0"/>
                <w:color w:val="auto"/>
              </w:rPr>
            </w:pPr>
            <w:r>
              <w:rPr>
                <w:b w:val="0"/>
                <w:color w:val="auto"/>
              </w:rPr>
              <w:t>18647043951</w:t>
            </w:r>
          </w:p>
        </w:tc>
      </w:tr>
      <w:tr w14:paraId="57594A4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trPr>
        <w:tc>
          <w:tcPr>
            <w:tcW w:w="442" w:type="pct"/>
            <w:tcBorders>
              <w:top w:val="single" w:color="000000" w:sz="4" w:space="0"/>
              <w:left w:val="single" w:color="000000" w:sz="12" w:space="0"/>
              <w:bottom w:val="single" w:color="000000" w:sz="4" w:space="0"/>
              <w:right w:val="single" w:color="000000" w:sz="4" w:space="0"/>
            </w:tcBorders>
            <w:shd w:val="clear" w:color="auto" w:fill="auto"/>
            <w:vAlign w:val="top"/>
          </w:tcPr>
          <w:p w14:paraId="55BE9233">
            <w:pPr>
              <w:pStyle w:val="37"/>
              <w:bidi w:val="0"/>
              <w:rPr>
                <w:b w:val="0"/>
                <w:color w:val="auto"/>
              </w:rPr>
            </w:pPr>
            <w:r>
              <w:rPr>
                <w:b w:val="0"/>
                <w:color w:val="auto"/>
              </w:rPr>
              <w:t>6</w:t>
            </w:r>
          </w:p>
        </w:tc>
        <w:tc>
          <w:tcPr>
            <w:tcW w:w="963" w:type="pct"/>
            <w:tcBorders>
              <w:top w:val="single" w:color="000000" w:sz="4" w:space="0"/>
              <w:left w:val="single" w:color="000000" w:sz="4" w:space="0"/>
              <w:bottom w:val="single" w:color="000000" w:sz="4" w:space="0"/>
              <w:right w:val="single" w:color="000000" w:sz="4" w:space="0"/>
            </w:tcBorders>
            <w:shd w:val="clear" w:color="auto" w:fill="auto"/>
            <w:vAlign w:val="top"/>
          </w:tcPr>
          <w:p w14:paraId="7DCF75EB">
            <w:pPr>
              <w:pStyle w:val="37"/>
              <w:bidi w:val="0"/>
              <w:rPr>
                <w:b w:val="0"/>
                <w:color w:val="auto"/>
              </w:rPr>
            </w:pPr>
            <w:r>
              <w:rPr>
                <w:b w:val="0"/>
                <w:color w:val="auto"/>
              </w:rPr>
              <w:t>豪华钢叉</w:t>
            </w:r>
          </w:p>
        </w:tc>
        <w:tc>
          <w:tcPr>
            <w:tcW w:w="544" w:type="pct"/>
            <w:tcBorders>
              <w:top w:val="single" w:color="000000" w:sz="4" w:space="0"/>
              <w:left w:val="single" w:color="000000" w:sz="4" w:space="0"/>
              <w:bottom w:val="single" w:color="000000" w:sz="4" w:space="0"/>
              <w:right w:val="single" w:color="000000" w:sz="4" w:space="0"/>
            </w:tcBorders>
            <w:shd w:val="clear" w:color="auto" w:fill="auto"/>
            <w:vAlign w:val="top"/>
          </w:tcPr>
          <w:p w14:paraId="10F13047">
            <w:pPr>
              <w:pStyle w:val="37"/>
              <w:bidi w:val="0"/>
              <w:rPr>
                <w:b w:val="0"/>
                <w:color w:val="auto"/>
              </w:rPr>
            </w:pPr>
            <w:r>
              <w:rPr>
                <w:b w:val="0"/>
                <w:color w:val="auto"/>
              </w:rPr>
              <w:t>2</w:t>
            </w:r>
          </w:p>
        </w:tc>
        <w:tc>
          <w:tcPr>
            <w:tcW w:w="1274" w:type="pct"/>
            <w:tcBorders>
              <w:top w:val="single" w:color="000000" w:sz="4" w:space="0"/>
              <w:left w:val="single" w:color="000000" w:sz="4" w:space="0"/>
              <w:bottom w:val="single" w:color="000000" w:sz="4" w:space="0"/>
              <w:right w:val="single" w:color="000000" w:sz="4" w:space="0"/>
            </w:tcBorders>
            <w:shd w:val="clear" w:color="auto" w:fill="auto"/>
            <w:vAlign w:val="top"/>
          </w:tcPr>
          <w:p w14:paraId="4818AE40">
            <w:pPr>
              <w:pStyle w:val="37"/>
              <w:bidi w:val="0"/>
              <w:rPr>
                <w:b w:val="0"/>
                <w:color w:val="auto"/>
              </w:rPr>
            </w:pPr>
            <w:r>
              <w:rPr>
                <w:b w:val="0"/>
                <w:color w:val="auto"/>
              </w:rPr>
              <w:t>一楼楼梯右侧</w:t>
            </w:r>
          </w:p>
        </w:tc>
        <w:tc>
          <w:tcPr>
            <w:tcW w:w="899" w:type="pct"/>
            <w:tcBorders>
              <w:top w:val="single" w:color="000000" w:sz="4" w:space="0"/>
              <w:left w:val="single" w:color="000000" w:sz="4" w:space="0"/>
              <w:bottom w:val="single" w:color="000000" w:sz="4" w:space="0"/>
              <w:right w:val="single" w:color="000000" w:sz="4" w:space="0"/>
            </w:tcBorders>
            <w:shd w:val="clear" w:color="auto" w:fill="auto"/>
            <w:vAlign w:val="top"/>
          </w:tcPr>
          <w:p w14:paraId="66B0BDA4">
            <w:pPr>
              <w:pStyle w:val="37"/>
              <w:bidi w:val="0"/>
              <w:rPr>
                <w:b w:val="0"/>
                <w:color w:val="auto"/>
              </w:rPr>
            </w:pPr>
            <w:r>
              <w:rPr>
                <w:b w:val="0"/>
                <w:color w:val="auto"/>
              </w:rPr>
              <w:t>柳帅</w:t>
            </w:r>
          </w:p>
        </w:tc>
        <w:tc>
          <w:tcPr>
            <w:tcW w:w="874" w:type="pct"/>
            <w:tcBorders>
              <w:top w:val="single" w:color="000000" w:sz="4" w:space="0"/>
              <w:left w:val="single" w:color="000000" w:sz="4" w:space="0"/>
              <w:bottom w:val="single" w:color="000000" w:sz="4" w:space="0"/>
              <w:right w:val="single" w:color="000000" w:sz="12" w:space="0"/>
            </w:tcBorders>
            <w:shd w:val="clear" w:color="auto" w:fill="auto"/>
            <w:vAlign w:val="top"/>
          </w:tcPr>
          <w:p w14:paraId="3940C113">
            <w:pPr>
              <w:pStyle w:val="37"/>
              <w:bidi w:val="0"/>
              <w:rPr>
                <w:b w:val="0"/>
                <w:color w:val="auto"/>
              </w:rPr>
            </w:pPr>
            <w:r>
              <w:rPr>
                <w:b w:val="0"/>
                <w:color w:val="auto"/>
              </w:rPr>
              <w:t>18647043951</w:t>
            </w:r>
          </w:p>
        </w:tc>
      </w:tr>
      <w:tr w14:paraId="517A5ED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trPr>
        <w:tc>
          <w:tcPr>
            <w:tcW w:w="442" w:type="pct"/>
            <w:tcBorders>
              <w:top w:val="single" w:color="000000" w:sz="4" w:space="0"/>
              <w:left w:val="single" w:color="000000" w:sz="12" w:space="0"/>
              <w:bottom w:val="single" w:color="000000" w:sz="4" w:space="0"/>
              <w:right w:val="single" w:color="000000" w:sz="4" w:space="0"/>
            </w:tcBorders>
            <w:shd w:val="clear" w:color="auto" w:fill="auto"/>
            <w:vAlign w:val="top"/>
          </w:tcPr>
          <w:p w14:paraId="3CD6A6C1">
            <w:pPr>
              <w:pStyle w:val="37"/>
              <w:bidi w:val="0"/>
              <w:rPr>
                <w:b w:val="0"/>
                <w:color w:val="auto"/>
              </w:rPr>
            </w:pPr>
            <w:r>
              <w:rPr>
                <w:b w:val="0"/>
                <w:color w:val="auto"/>
              </w:rPr>
              <w:t>7</w:t>
            </w:r>
          </w:p>
        </w:tc>
        <w:tc>
          <w:tcPr>
            <w:tcW w:w="963" w:type="pct"/>
            <w:tcBorders>
              <w:top w:val="single" w:color="000000" w:sz="4" w:space="0"/>
              <w:left w:val="single" w:color="000000" w:sz="4" w:space="0"/>
              <w:bottom w:val="single" w:color="000000" w:sz="4" w:space="0"/>
              <w:right w:val="single" w:color="000000" w:sz="4" w:space="0"/>
            </w:tcBorders>
            <w:shd w:val="clear" w:color="auto" w:fill="auto"/>
            <w:vAlign w:val="top"/>
          </w:tcPr>
          <w:p w14:paraId="68DCC0A0">
            <w:pPr>
              <w:pStyle w:val="37"/>
              <w:bidi w:val="0"/>
              <w:rPr>
                <w:b w:val="0"/>
                <w:color w:val="auto"/>
              </w:rPr>
            </w:pPr>
            <w:r>
              <w:rPr>
                <w:b w:val="0"/>
                <w:color w:val="auto"/>
              </w:rPr>
              <w:t>脚叉</w:t>
            </w:r>
          </w:p>
        </w:tc>
        <w:tc>
          <w:tcPr>
            <w:tcW w:w="544" w:type="pct"/>
            <w:tcBorders>
              <w:top w:val="single" w:color="000000" w:sz="4" w:space="0"/>
              <w:left w:val="single" w:color="000000" w:sz="4" w:space="0"/>
              <w:bottom w:val="single" w:color="000000" w:sz="4" w:space="0"/>
              <w:right w:val="single" w:color="000000" w:sz="4" w:space="0"/>
            </w:tcBorders>
            <w:shd w:val="clear" w:color="auto" w:fill="auto"/>
            <w:vAlign w:val="top"/>
          </w:tcPr>
          <w:p w14:paraId="5F8F035E">
            <w:pPr>
              <w:pStyle w:val="37"/>
              <w:bidi w:val="0"/>
              <w:rPr>
                <w:b w:val="0"/>
                <w:color w:val="auto"/>
              </w:rPr>
            </w:pPr>
            <w:r>
              <w:rPr>
                <w:b w:val="0"/>
                <w:color w:val="auto"/>
              </w:rPr>
              <w:t>2</w:t>
            </w:r>
          </w:p>
        </w:tc>
        <w:tc>
          <w:tcPr>
            <w:tcW w:w="1274" w:type="pct"/>
            <w:tcBorders>
              <w:top w:val="single" w:color="000000" w:sz="4" w:space="0"/>
              <w:left w:val="single" w:color="000000" w:sz="4" w:space="0"/>
              <w:bottom w:val="single" w:color="000000" w:sz="4" w:space="0"/>
              <w:right w:val="single" w:color="000000" w:sz="4" w:space="0"/>
            </w:tcBorders>
            <w:shd w:val="clear" w:color="auto" w:fill="auto"/>
            <w:vAlign w:val="top"/>
          </w:tcPr>
          <w:p w14:paraId="4CC8B9BE">
            <w:pPr>
              <w:pStyle w:val="37"/>
              <w:bidi w:val="0"/>
              <w:rPr>
                <w:b w:val="0"/>
                <w:color w:val="auto"/>
              </w:rPr>
            </w:pPr>
            <w:r>
              <w:rPr>
                <w:b w:val="0"/>
                <w:color w:val="auto"/>
              </w:rPr>
              <w:t>一楼楼梯右侧</w:t>
            </w:r>
          </w:p>
        </w:tc>
        <w:tc>
          <w:tcPr>
            <w:tcW w:w="899" w:type="pct"/>
            <w:tcBorders>
              <w:top w:val="single" w:color="000000" w:sz="4" w:space="0"/>
              <w:left w:val="single" w:color="000000" w:sz="4" w:space="0"/>
              <w:bottom w:val="single" w:color="000000" w:sz="4" w:space="0"/>
              <w:right w:val="single" w:color="000000" w:sz="4" w:space="0"/>
            </w:tcBorders>
            <w:shd w:val="clear" w:color="auto" w:fill="auto"/>
            <w:vAlign w:val="top"/>
          </w:tcPr>
          <w:p w14:paraId="17CA172E">
            <w:pPr>
              <w:pStyle w:val="37"/>
              <w:bidi w:val="0"/>
              <w:rPr>
                <w:b w:val="0"/>
                <w:color w:val="auto"/>
              </w:rPr>
            </w:pPr>
            <w:r>
              <w:rPr>
                <w:b w:val="0"/>
                <w:color w:val="auto"/>
              </w:rPr>
              <w:t>柳帅</w:t>
            </w:r>
          </w:p>
        </w:tc>
        <w:tc>
          <w:tcPr>
            <w:tcW w:w="874" w:type="pct"/>
            <w:tcBorders>
              <w:top w:val="single" w:color="000000" w:sz="4" w:space="0"/>
              <w:left w:val="single" w:color="000000" w:sz="4" w:space="0"/>
              <w:bottom w:val="single" w:color="000000" w:sz="4" w:space="0"/>
              <w:right w:val="single" w:color="000000" w:sz="12" w:space="0"/>
            </w:tcBorders>
            <w:shd w:val="clear" w:color="auto" w:fill="auto"/>
            <w:vAlign w:val="top"/>
          </w:tcPr>
          <w:p w14:paraId="442A4716">
            <w:pPr>
              <w:pStyle w:val="37"/>
              <w:bidi w:val="0"/>
              <w:rPr>
                <w:b w:val="0"/>
                <w:color w:val="auto"/>
              </w:rPr>
            </w:pPr>
            <w:r>
              <w:rPr>
                <w:b w:val="0"/>
                <w:color w:val="auto"/>
              </w:rPr>
              <w:t>18647043951</w:t>
            </w:r>
          </w:p>
        </w:tc>
      </w:tr>
      <w:tr w14:paraId="1FEE631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trPr>
        <w:tc>
          <w:tcPr>
            <w:tcW w:w="442" w:type="pct"/>
            <w:tcBorders>
              <w:top w:val="single" w:color="000000" w:sz="4" w:space="0"/>
              <w:left w:val="single" w:color="000000" w:sz="12" w:space="0"/>
              <w:bottom w:val="single" w:color="000000" w:sz="4" w:space="0"/>
              <w:right w:val="single" w:color="000000" w:sz="4" w:space="0"/>
            </w:tcBorders>
            <w:shd w:val="clear" w:color="auto" w:fill="auto"/>
            <w:vAlign w:val="top"/>
          </w:tcPr>
          <w:p w14:paraId="059B0F5D">
            <w:pPr>
              <w:pStyle w:val="37"/>
              <w:bidi w:val="0"/>
              <w:rPr>
                <w:b w:val="0"/>
                <w:color w:val="auto"/>
              </w:rPr>
            </w:pPr>
            <w:r>
              <w:rPr>
                <w:b w:val="0"/>
                <w:color w:val="auto"/>
              </w:rPr>
              <w:t>8</w:t>
            </w:r>
          </w:p>
        </w:tc>
        <w:tc>
          <w:tcPr>
            <w:tcW w:w="963" w:type="pct"/>
            <w:tcBorders>
              <w:top w:val="single" w:color="000000" w:sz="4" w:space="0"/>
              <w:left w:val="single" w:color="000000" w:sz="4" w:space="0"/>
              <w:bottom w:val="single" w:color="000000" w:sz="4" w:space="0"/>
              <w:right w:val="single" w:color="000000" w:sz="4" w:space="0"/>
            </w:tcBorders>
            <w:shd w:val="clear" w:color="auto" w:fill="auto"/>
            <w:vAlign w:val="top"/>
          </w:tcPr>
          <w:p w14:paraId="5A1E73DC">
            <w:pPr>
              <w:pStyle w:val="37"/>
              <w:bidi w:val="0"/>
              <w:rPr>
                <w:b w:val="0"/>
                <w:color w:val="auto"/>
              </w:rPr>
            </w:pPr>
            <w:r>
              <w:rPr>
                <w:b w:val="0"/>
                <w:color w:val="auto"/>
              </w:rPr>
              <w:t>橡胶棒</w:t>
            </w:r>
          </w:p>
        </w:tc>
        <w:tc>
          <w:tcPr>
            <w:tcW w:w="544" w:type="pct"/>
            <w:tcBorders>
              <w:top w:val="single" w:color="000000" w:sz="4" w:space="0"/>
              <w:left w:val="single" w:color="000000" w:sz="4" w:space="0"/>
              <w:bottom w:val="single" w:color="000000" w:sz="4" w:space="0"/>
              <w:right w:val="single" w:color="000000" w:sz="4" w:space="0"/>
            </w:tcBorders>
            <w:shd w:val="clear" w:color="auto" w:fill="auto"/>
            <w:vAlign w:val="top"/>
          </w:tcPr>
          <w:p w14:paraId="36334BF8">
            <w:pPr>
              <w:pStyle w:val="37"/>
              <w:bidi w:val="0"/>
              <w:rPr>
                <w:b w:val="0"/>
                <w:color w:val="auto"/>
              </w:rPr>
            </w:pPr>
            <w:r>
              <w:rPr>
                <w:b w:val="0"/>
                <w:color w:val="auto"/>
              </w:rPr>
              <w:t>2</w:t>
            </w:r>
          </w:p>
        </w:tc>
        <w:tc>
          <w:tcPr>
            <w:tcW w:w="1274" w:type="pct"/>
            <w:tcBorders>
              <w:top w:val="single" w:color="000000" w:sz="4" w:space="0"/>
              <w:left w:val="single" w:color="000000" w:sz="4" w:space="0"/>
              <w:bottom w:val="single" w:color="000000" w:sz="4" w:space="0"/>
              <w:right w:val="single" w:color="000000" w:sz="4" w:space="0"/>
            </w:tcBorders>
            <w:shd w:val="clear" w:color="auto" w:fill="auto"/>
            <w:vAlign w:val="top"/>
          </w:tcPr>
          <w:p w14:paraId="74B06A3E">
            <w:pPr>
              <w:pStyle w:val="37"/>
              <w:bidi w:val="0"/>
              <w:rPr>
                <w:b w:val="0"/>
                <w:color w:val="auto"/>
              </w:rPr>
            </w:pPr>
            <w:r>
              <w:rPr>
                <w:b w:val="0"/>
                <w:color w:val="auto"/>
              </w:rPr>
              <w:t>一楼楼梯右侧</w:t>
            </w:r>
          </w:p>
        </w:tc>
        <w:tc>
          <w:tcPr>
            <w:tcW w:w="899" w:type="pct"/>
            <w:tcBorders>
              <w:top w:val="single" w:color="000000" w:sz="4" w:space="0"/>
              <w:left w:val="single" w:color="000000" w:sz="4" w:space="0"/>
              <w:bottom w:val="single" w:color="000000" w:sz="4" w:space="0"/>
              <w:right w:val="single" w:color="000000" w:sz="4" w:space="0"/>
            </w:tcBorders>
            <w:shd w:val="clear" w:color="auto" w:fill="auto"/>
            <w:vAlign w:val="top"/>
          </w:tcPr>
          <w:p w14:paraId="0776448E">
            <w:pPr>
              <w:pStyle w:val="37"/>
              <w:bidi w:val="0"/>
              <w:rPr>
                <w:b w:val="0"/>
                <w:color w:val="auto"/>
              </w:rPr>
            </w:pPr>
            <w:r>
              <w:rPr>
                <w:b w:val="0"/>
                <w:color w:val="auto"/>
              </w:rPr>
              <w:t>柳帅</w:t>
            </w:r>
          </w:p>
        </w:tc>
        <w:tc>
          <w:tcPr>
            <w:tcW w:w="874" w:type="pct"/>
            <w:tcBorders>
              <w:top w:val="single" w:color="000000" w:sz="4" w:space="0"/>
              <w:left w:val="single" w:color="000000" w:sz="4" w:space="0"/>
              <w:bottom w:val="single" w:color="000000" w:sz="4" w:space="0"/>
              <w:right w:val="single" w:color="000000" w:sz="12" w:space="0"/>
            </w:tcBorders>
            <w:shd w:val="clear" w:color="auto" w:fill="auto"/>
            <w:vAlign w:val="top"/>
          </w:tcPr>
          <w:p w14:paraId="4849B2C5">
            <w:pPr>
              <w:pStyle w:val="37"/>
              <w:bidi w:val="0"/>
              <w:rPr>
                <w:b w:val="0"/>
                <w:color w:val="auto"/>
              </w:rPr>
            </w:pPr>
            <w:r>
              <w:rPr>
                <w:b w:val="0"/>
                <w:color w:val="auto"/>
              </w:rPr>
              <w:t>18647043951</w:t>
            </w:r>
          </w:p>
        </w:tc>
      </w:tr>
      <w:tr w14:paraId="0F1857C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trPr>
        <w:tc>
          <w:tcPr>
            <w:tcW w:w="442" w:type="pct"/>
            <w:tcBorders>
              <w:top w:val="single" w:color="000000" w:sz="4" w:space="0"/>
              <w:left w:val="single" w:color="000000" w:sz="12" w:space="0"/>
              <w:bottom w:val="single" w:color="000000" w:sz="4" w:space="0"/>
              <w:right w:val="single" w:color="000000" w:sz="4" w:space="0"/>
            </w:tcBorders>
            <w:shd w:val="clear" w:color="auto" w:fill="auto"/>
            <w:vAlign w:val="top"/>
          </w:tcPr>
          <w:p w14:paraId="4ACE6732">
            <w:pPr>
              <w:pStyle w:val="37"/>
              <w:bidi w:val="0"/>
              <w:rPr>
                <w:b w:val="0"/>
                <w:color w:val="auto"/>
              </w:rPr>
            </w:pPr>
            <w:r>
              <w:rPr>
                <w:b w:val="0"/>
                <w:color w:val="auto"/>
              </w:rPr>
              <w:t>9</w:t>
            </w:r>
          </w:p>
        </w:tc>
        <w:tc>
          <w:tcPr>
            <w:tcW w:w="963" w:type="pct"/>
            <w:tcBorders>
              <w:top w:val="single" w:color="000000" w:sz="4" w:space="0"/>
              <w:left w:val="single" w:color="000000" w:sz="4" w:space="0"/>
              <w:bottom w:val="single" w:color="000000" w:sz="4" w:space="0"/>
              <w:right w:val="single" w:color="000000" w:sz="4" w:space="0"/>
            </w:tcBorders>
            <w:shd w:val="clear" w:color="auto" w:fill="auto"/>
            <w:vAlign w:val="top"/>
          </w:tcPr>
          <w:p w14:paraId="40775785">
            <w:pPr>
              <w:pStyle w:val="37"/>
              <w:bidi w:val="0"/>
              <w:rPr>
                <w:b w:val="0"/>
                <w:color w:val="auto"/>
              </w:rPr>
            </w:pPr>
            <w:r>
              <w:rPr>
                <w:b w:val="0"/>
                <w:color w:val="auto"/>
              </w:rPr>
              <w:t>强光手电</w:t>
            </w:r>
          </w:p>
        </w:tc>
        <w:tc>
          <w:tcPr>
            <w:tcW w:w="544" w:type="pct"/>
            <w:tcBorders>
              <w:top w:val="single" w:color="000000" w:sz="4" w:space="0"/>
              <w:left w:val="single" w:color="000000" w:sz="4" w:space="0"/>
              <w:bottom w:val="single" w:color="000000" w:sz="4" w:space="0"/>
              <w:right w:val="single" w:color="000000" w:sz="4" w:space="0"/>
            </w:tcBorders>
            <w:shd w:val="clear" w:color="auto" w:fill="auto"/>
            <w:vAlign w:val="top"/>
          </w:tcPr>
          <w:p w14:paraId="2028C860">
            <w:pPr>
              <w:pStyle w:val="37"/>
              <w:bidi w:val="0"/>
              <w:rPr>
                <w:b w:val="0"/>
                <w:color w:val="auto"/>
              </w:rPr>
            </w:pPr>
            <w:r>
              <w:rPr>
                <w:b w:val="0"/>
                <w:color w:val="auto"/>
              </w:rPr>
              <w:t>2</w:t>
            </w:r>
          </w:p>
        </w:tc>
        <w:tc>
          <w:tcPr>
            <w:tcW w:w="1274" w:type="pct"/>
            <w:tcBorders>
              <w:top w:val="single" w:color="000000" w:sz="4" w:space="0"/>
              <w:left w:val="single" w:color="000000" w:sz="4" w:space="0"/>
              <w:bottom w:val="single" w:color="000000" w:sz="4" w:space="0"/>
              <w:right w:val="single" w:color="000000" w:sz="4" w:space="0"/>
            </w:tcBorders>
            <w:shd w:val="clear" w:color="auto" w:fill="auto"/>
            <w:vAlign w:val="top"/>
          </w:tcPr>
          <w:p w14:paraId="373C54CD">
            <w:pPr>
              <w:pStyle w:val="37"/>
              <w:bidi w:val="0"/>
              <w:rPr>
                <w:b w:val="0"/>
                <w:color w:val="auto"/>
              </w:rPr>
            </w:pPr>
            <w:r>
              <w:rPr>
                <w:b w:val="0"/>
                <w:color w:val="auto"/>
              </w:rPr>
              <w:t>一楼楼梯右侧</w:t>
            </w:r>
          </w:p>
        </w:tc>
        <w:tc>
          <w:tcPr>
            <w:tcW w:w="899" w:type="pct"/>
            <w:tcBorders>
              <w:top w:val="single" w:color="000000" w:sz="4" w:space="0"/>
              <w:left w:val="single" w:color="000000" w:sz="4" w:space="0"/>
              <w:bottom w:val="single" w:color="000000" w:sz="4" w:space="0"/>
              <w:right w:val="single" w:color="000000" w:sz="4" w:space="0"/>
            </w:tcBorders>
            <w:shd w:val="clear" w:color="auto" w:fill="auto"/>
            <w:vAlign w:val="top"/>
          </w:tcPr>
          <w:p w14:paraId="3209A161">
            <w:pPr>
              <w:pStyle w:val="37"/>
              <w:bidi w:val="0"/>
              <w:rPr>
                <w:b w:val="0"/>
                <w:color w:val="auto"/>
              </w:rPr>
            </w:pPr>
            <w:r>
              <w:rPr>
                <w:b w:val="0"/>
                <w:color w:val="auto"/>
              </w:rPr>
              <w:t>柳帅</w:t>
            </w:r>
          </w:p>
        </w:tc>
        <w:tc>
          <w:tcPr>
            <w:tcW w:w="874" w:type="pct"/>
            <w:tcBorders>
              <w:top w:val="single" w:color="000000" w:sz="4" w:space="0"/>
              <w:left w:val="single" w:color="000000" w:sz="4" w:space="0"/>
              <w:bottom w:val="single" w:color="000000" w:sz="4" w:space="0"/>
              <w:right w:val="single" w:color="000000" w:sz="12" w:space="0"/>
            </w:tcBorders>
            <w:shd w:val="clear" w:color="auto" w:fill="auto"/>
            <w:vAlign w:val="top"/>
          </w:tcPr>
          <w:p w14:paraId="0580B35B">
            <w:pPr>
              <w:pStyle w:val="37"/>
              <w:bidi w:val="0"/>
              <w:rPr>
                <w:b w:val="0"/>
                <w:color w:val="auto"/>
              </w:rPr>
            </w:pPr>
            <w:r>
              <w:rPr>
                <w:b w:val="0"/>
                <w:color w:val="auto"/>
              </w:rPr>
              <w:t>18647043951</w:t>
            </w:r>
          </w:p>
        </w:tc>
      </w:tr>
      <w:tr w14:paraId="436569C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trPr>
        <w:tc>
          <w:tcPr>
            <w:tcW w:w="5000" w:type="pct"/>
            <w:gridSpan w:val="6"/>
            <w:tcBorders>
              <w:top w:val="single" w:color="000000" w:sz="4" w:space="0"/>
              <w:left w:val="single" w:color="000000" w:sz="12" w:space="0"/>
              <w:bottom w:val="single" w:color="000000" w:sz="4" w:space="0"/>
              <w:right w:val="single" w:color="000000" w:sz="12" w:space="0"/>
            </w:tcBorders>
            <w:shd w:val="clear" w:color="auto" w:fill="auto"/>
            <w:vAlign w:val="top"/>
          </w:tcPr>
          <w:p w14:paraId="447AAC4F">
            <w:pPr>
              <w:pStyle w:val="37"/>
              <w:bidi w:val="0"/>
              <w:rPr>
                <w:b w:val="0"/>
                <w:color w:val="auto"/>
              </w:rPr>
            </w:pPr>
            <w:r>
              <w:rPr>
                <w:b w:val="0"/>
                <w:color w:val="auto"/>
              </w:rPr>
              <w:t>通讯</w:t>
            </w:r>
          </w:p>
        </w:tc>
      </w:tr>
      <w:tr w14:paraId="340BE45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trPr>
        <w:tc>
          <w:tcPr>
            <w:tcW w:w="442" w:type="pct"/>
            <w:tcBorders>
              <w:top w:val="single" w:color="000000" w:sz="4" w:space="0"/>
              <w:left w:val="single" w:color="000000" w:sz="12" w:space="0"/>
              <w:bottom w:val="single" w:color="000000" w:sz="4" w:space="0"/>
              <w:right w:val="single" w:color="000000" w:sz="4" w:space="0"/>
            </w:tcBorders>
            <w:shd w:val="clear" w:color="auto" w:fill="auto"/>
            <w:vAlign w:val="top"/>
          </w:tcPr>
          <w:p w14:paraId="19BAF144">
            <w:pPr>
              <w:pStyle w:val="37"/>
              <w:bidi w:val="0"/>
              <w:rPr>
                <w:b w:val="0"/>
                <w:color w:val="auto"/>
              </w:rPr>
            </w:pPr>
            <w:r>
              <w:rPr>
                <w:b w:val="0"/>
                <w:color w:val="auto"/>
              </w:rPr>
              <w:t>1</w:t>
            </w:r>
          </w:p>
        </w:tc>
        <w:tc>
          <w:tcPr>
            <w:tcW w:w="963" w:type="pct"/>
            <w:tcBorders>
              <w:top w:val="single" w:color="000000" w:sz="4" w:space="0"/>
              <w:left w:val="single" w:color="000000" w:sz="4" w:space="0"/>
              <w:bottom w:val="single" w:color="000000" w:sz="4" w:space="0"/>
              <w:right w:val="single" w:color="000000" w:sz="4" w:space="0"/>
            </w:tcBorders>
            <w:shd w:val="clear" w:color="auto" w:fill="auto"/>
            <w:vAlign w:val="top"/>
          </w:tcPr>
          <w:p w14:paraId="676F492D">
            <w:pPr>
              <w:pStyle w:val="37"/>
              <w:bidi w:val="0"/>
              <w:rPr>
                <w:b w:val="0"/>
                <w:color w:val="auto"/>
              </w:rPr>
            </w:pPr>
            <w:r>
              <w:rPr>
                <w:b w:val="0"/>
                <w:color w:val="auto"/>
              </w:rPr>
              <w:t>手持喊话器</w:t>
            </w:r>
          </w:p>
        </w:tc>
        <w:tc>
          <w:tcPr>
            <w:tcW w:w="544" w:type="pct"/>
            <w:tcBorders>
              <w:top w:val="single" w:color="000000" w:sz="4" w:space="0"/>
              <w:left w:val="single" w:color="000000" w:sz="4" w:space="0"/>
              <w:bottom w:val="single" w:color="000000" w:sz="4" w:space="0"/>
              <w:right w:val="single" w:color="000000" w:sz="4" w:space="0"/>
            </w:tcBorders>
            <w:shd w:val="clear" w:color="auto" w:fill="auto"/>
            <w:vAlign w:val="top"/>
          </w:tcPr>
          <w:p w14:paraId="6EA1A22D">
            <w:pPr>
              <w:pStyle w:val="37"/>
              <w:bidi w:val="0"/>
              <w:rPr>
                <w:b w:val="0"/>
                <w:color w:val="auto"/>
              </w:rPr>
            </w:pPr>
            <w:r>
              <w:rPr>
                <w:b w:val="0"/>
                <w:color w:val="auto"/>
              </w:rPr>
              <w:t>1</w:t>
            </w:r>
          </w:p>
        </w:tc>
        <w:tc>
          <w:tcPr>
            <w:tcW w:w="1274" w:type="pct"/>
            <w:tcBorders>
              <w:top w:val="single" w:color="000000" w:sz="4" w:space="0"/>
              <w:left w:val="single" w:color="000000" w:sz="4" w:space="0"/>
              <w:bottom w:val="single" w:color="000000" w:sz="4" w:space="0"/>
              <w:right w:val="single" w:color="000000" w:sz="4" w:space="0"/>
            </w:tcBorders>
            <w:shd w:val="clear" w:color="auto" w:fill="auto"/>
            <w:vAlign w:val="top"/>
          </w:tcPr>
          <w:p w14:paraId="0287CA82">
            <w:pPr>
              <w:pStyle w:val="37"/>
              <w:bidi w:val="0"/>
              <w:rPr>
                <w:b w:val="0"/>
                <w:color w:val="auto"/>
              </w:rPr>
            </w:pPr>
            <w:r>
              <w:rPr>
                <w:b w:val="0"/>
                <w:color w:val="auto"/>
              </w:rPr>
              <w:t>应急物资库</w:t>
            </w:r>
          </w:p>
        </w:tc>
        <w:tc>
          <w:tcPr>
            <w:tcW w:w="899" w:type="pct"/>
            <w:tcBorders>
              <w:top w:val="single" w:color="000000" w:sz="4" w:space="0"/>
              <w:left w:val="single" w:color="000000" w:sz="4" w:space="0"/>
              <w:bottom w:val="single" w:color="000000" w:sz="4" w:space="0"/>
              <w:right w:val="single" w:color="000000" w:sz="4" w:space="0"/>
            </w:tcBorders>
            <w:shd w:val="clear" w:color="auto" w:fill="auto"/>
            <w:vAlign w:val="top"/>
          </w:tcPr>
          <w:p w14:paraId="05812A5F">
            <w:pPr>
              <w:pStyle w:val="37"/>
              <w:bidi w:val="0"/>
              <w:rPr>
                <w:b w:val="0"/>
                <w:color w:val="auto"/>
              </w:rPr>
            </w:pPr>
            <w:r>
              <w:rPr>
                <w:b w:val="0"/>
                <w:color w:val="auto"/>
              </w:rPr>
              <w:t>李庆和</w:t>
            </w:r>
          </w:p>
        </w:tc>
        <w:tc>
          <w:tcPr>
            <w:tcW w:w="874" w:type="pct"/>
            <w:tcBorders>
              <w:top w:val="single" w:color="000000" w:sz="4" w:space="0"/>
              <w:left w:val="single" w:color="000000" w:sz="4" w:space="0"/>
              <w:bottom w:val="single" w:color="000000" w:sz="4" w:space="0"/>
              <w:right w:val="single" w:color="000000" w:sz="12" w:space="0"/>
            </w:tcBorders>
            <w:shd w:val="clear" w:color="auto" w:fill="auto"/>
            <w:vAlign w:val="top"/>
          </w:tcPr>
          <w:p w14:paraId="77AF8E06">
            <w:pPr>
              <w:pStyle w:val="37"/>
              <w:bidi w:val="0"/>
              <w:rPr>
                <w:b w:val="0"/>
                <w:color w:val="auto"/>
              </w:rPr>
            </w:pPr>
            <w:r>
              <w:rPr>
                <w:b w:val="0"/>
                <w:color w:val="auto"/>
              </w:rPr>
              <w:t>15142261553</w:t>
            </w:r>
          </w:p>
        </w:tc>
      </w:tr>
      <w:tr w14:paraId="059E1EA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trPr>
        <w:tc>
          <w:tcPr>
            <w:tcW w:w="442" w:type="pct"/>
            <w:tcBorders>
              <w:top w:val="single" w:color="000000" w:sz="4" w:space="0"/>
              <w:left w:val="single" w:color="000000" w:sz="12" w:space="0"/>
              <w:bottom w:val="single" w:color="000000" w:sz="4" w:space="0"/>
              <w:right w:val="single" w:color="000000" w:sz="4" w:space="0"/>
            </w:tcBorders>
            <w:shd w:val="clear" w:color="auto" w:fill="auto"/>
            <w:vAlign w:val="top"/>
          </w:tcPr>
          <w:p w14:paraId="3792D8C1">
            <w:pPr>
              <w:pStyle w:val="37"/>
              <w:bidi w:val="0"/>
              <w:rPr>
                <w:b w:val="0"/>
                <w:color w:val="auto"/>
              </w:rPr>
            </w:pPr>
            <w:r>
              <w:rPr>
                <w:b w:val="0"/>
                <w:color w:val="auto"/>
              </w:rPr>
              <w:t>2</w:t>
            </w:r>
          </w:p>
        </w:tc>
        <w:tc>
          <w:tcPr>
            <w:tcW w:w="963" w:type="pct"/>
            <w:tcBorders>
              <w:top w:val="single" w:color="000000" w:sz="4" w:space="0"/>
              <w:left w:val="single" w:color="000000" w:sz="4" w:space="0"/>
              <w:bottom w:val="single" w:color="000000" w:sz="4" w:space="0"/>
              <w:right w:val="single" w:color="000000" w:sz="4" w:space="0"/>
            </w:tcBorders>
            <w:shd w:val="clear" w:color="auto" w:fill="auto"/>
            <w:vAlign w:val="top"/>
          </w:tcPr>
          <w:p w14:paraId="20521328">
            <w:pPr>
              <w:pStyle w:val="37"/>
              <w:bidi w:val="0"/>
              <w:rPr>
                <w:b w:val="0"/>
                <w:color w:val="auto"/>
              </w:rPr>
            </w:pPr>
            <w:r>
              <w:rPr>
                <w:b w:val="0"/>
                <w:color w:val="auto"/>
              </w:rPr>
              <w:t>对讲机</w:t>
            </w:r>
          </w:p>
        </w:tc>
        <w:tc>
          <w:tcPr>
            <w:tcW w:w="544" w:type="pct"/>
            <w:tcBorders>
              <w:top w:val="single" w:color="000000" w:sz="4" w:space="0"/>
              <w:left w:val="single" w:color="000000" w:sz="4" w:space="0"/>
              <w:bottom w:val="single" w:color="000000" w:sz="4" w:space="0"/>
              <w:right w:val="single" w:color="000000" w:sz="4" w:space="0"/>
            </w:tcBorders>
            <w:shd w:val="clear" w:color="auto" w:fill="auto"/>
            <w:vAlign w:val="top"/>
          </w:tcPr>
          <w:p w14:paraId="476B6035">
            <w:pPr>
              <w:pStyle w:val="37"/>
              <w:bidi w:val="0"/>
              <w:rPr>
                <w:b w:val="0"/>
                <w:color w:val="auto"/>
              </w:rPr>
            </w:pPr>
            <w:r>
              <w:rPr>
                <w:b w:val="0"/>
                <w:color w:val="auto"/>
              </w:rPr>
              <w:t>6</w:t>
            </w:r>
          </w:p>
        </w:tc>
        <w:tc>
          <w:tcPr>
            <w:tcW w:w="1274" w:type="pct"/>
            <w:tcBorders>
              <w:top w:val="single" w:color="000000" w:sz="4" w:space="0"/>
              <w:left w:val="single" w:color="000000" w:sz="4" w:space="0"/>
              <w:bottom w:val="single" w:color="000000" w:sz="4" w:space="0"/>
              <w:right w:val="single" w:color="000000" w:sz="4" w:space="0"/>
            </w:tcBorders>
            <w:shd w:val="clear" w:color="auto" w:fill="auto"/>
            <w:vAlign w:val="top"/>
          </w:tcPr>
          <w:p w14:paraId="6D5F1A1B">
            <w:pPr>
              <w:pStyle w:val="37"/>
              <w:bidi w:val="0"/>
              <w:rPr>
                <w:b w:val="0"/>
                <w:color w:val="auto"/>
              </w:rPr>
            </w:pPr>
            <w:r>
              <w:rPr>
                <w:b w:val="0"/>
                <w:color w:val="auto"/>
              </w:rPr>
              <w:t>值班室</w:t>
            </w:r>
          </w:p>
        </w:tc>
        <w:tc>
          <w:tcPr>
            <w:tcW w:w="899" w:type="pct"/>
            <w:tcBorders>
              <w:top w:val="single" w:color="000000" w:sz="4" w:space="0"/>
              <w:left w:val="single" w:color="000000" w:sz="4" w:space="0"/>
              <w:bottom w:val="single" w:color="000000" w:sz="4" w:space="0"/>
              <w:right w:val="single" w:color="000000" w:sz="4" w:space="0"/>
            </w:tcBorders>
            <w:shd w:val="clear" w:color="auto" w:fill="auto"/>
            <w:vAlign w:val="top"/>
          </w:tcPr>
          <w:p w14:paraId="73890924">
            <w:pPr>
              <w:pStyle w:val="37"/>
              <w:bidi w:val="0"/>
              <w:rPr>
                <w:b w:val="0"/>
                <w:color w:val="auto"/>
              </w:rPr>
            </w:pPr>
            <w:r>
              <w:rPr>
                <w:b w:val="0"/>
                <w:color w:val="auto"/>
              </w:rPr>
              <w:t>于洋</w:t>
            </w:r>
          </w:p>
        </w:tc>
        <w:tc>
          <w:tcPr>
            <w:tcW w:w="874" w:type="pct"/>
            <w:tcBorders>
              <w:top w:val="single" w:color="000000" w:sz="4" w:space="0"/>
              <w:left w:val="single" w:color="000000" w:sz="4" w:space="0"/>
              <w:bottom w:val="single" w:color="000000" w:sz="4" w:space="0"/>
              <w:right w:val="single" w:color="000000" w:sz="12" w:space="0"/>
            </w:tcBorders>
            <w:shd w:val="clear" w:color="auto" w:fill="auto"/>
            <w:vAlign w:val="top"/>
          </w:tcPr>
          <w:p w14:paraId="36876A3F">
            <w:pPr>
              <w:pStyle w:val="37"/>
              <w:bidi w:val="0"/>
              <w:rPr>
                <w:b w:val="0"/>
                <w:color w:val="auto"/>
              </w:rPr>
            </w:pPr>
            <w:r>
              <w:rPr>
                <w:b w:val="0"/>
                <w:color w:val="auto"/>
              </w:rPr>
              <w:t>15540578009</w:t>
            </w:r>
          </w:p>
        </w:tc>
      </w:tr>
      <w:tr w14:paraId="3AB3D7D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trPr>
        <w:tc>
          <w:tcPr>
            <w:tcW w:w="5000" w:type="pct"/>
            <w:gridSpan w:val="6"/>
            <w:tcBorders>
              <w:top w:val="single" w:color="000000" w:sz="4" w:space="0"/>
              <w:left w:val="single" w:color="000000" w:sz="12" w:space="0"/>
              <w:bottom w:val="single" w:color="000000" w:sz="4" w:space="0"/>
              <w:right w:val="single" w:color="000000" w:sz="12" w:space="0"/>
            </w:tcBorders>
            <w:shd w:val="clear" w:color="auto" w:fill="auto"/>
            <w:vAlign w:val="top"/>
          </w:tcPr>
          <w:p w14:paraId="187B9AC9">
            <w:pPr>
              <w:pStyle w:val="37"/>
              <w:bidi w:val="0"/>
              <w:rPr>
                <w:b w:val="0"/>
                <w:color w:val="auto"/>
              </w:rPr>
            </w:pPr>
            <w:r>
              <w:rPr>
                <w:b w:val="0"/>
                <w:color w:val="auto"/>
              </w:rPr>
              <w:t>消防</w:t>
            </w:r>
          </w:p>
        </w:tc>
      </w:tr>
      <w:tr w14:paraId="56CDE15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trPr>
        <w:tc>
          <w:tcPr>
            <w:tcW w:w="442" w:type="pct"/>
            <w:tcBorders>
              <w:top w:val="single" w:color="000000" w:sz="4" w:space="0"/>
              <w:left w:val="single" w:color="000000" w:sz="12" w:space="0"/>
              <w:bottom w:val="single" w:color="000000" w:sz="4" w:space="0"/>
              <w:right w:val="single" w:color="000000" w:sz="4" w:space="0"/>
            </w:tcBorders>
            <w:shd w:val="clear" w:color="auto" w:fill="auto"/>
            <w:vAlign w:val="top"/>
          </w:tcPr>
          <w:p w14:paraId="6E416157">
            <w:pPr>
              <w:pStyle w:val="37"/>
              <w:bidi w:val="0"/>
              <w:rPr>
                <w:b w:val="0"/>
                <w:color w:val="auto"/>
              </w:rPr>
            </w:pPr>
            <w:r>
              <w:rPr>
                <w:b w:val="0"/>
                <w:color w:val="auto"/>
              </w:rPr>
              <w:t>1</w:t>
            </w:r>
          </w:p>
        </w:tc>
        <w:tc>
          <w:tcPr>
            <w:tcW w:w="963" w:type="pct"/>
            <w:tcBorders>
              <w:top w:val="single" w:color="000000" w:sz="4" w:space="0"/>
              <w:left w:val="single" w:color="000000" w:sz="4" w:space="0"/>
              <w:bottom w:val="single" w:color="000000" w:sz="4" w:space="0"/>
              <w:right w:val="single" w:color="000000" w:sz="4" w:space="0"/>
            </w:tcBorders>
            <w:shd w:val="clear" w:color="auto" w:fill="auto"/>
            <w:vAlign w:val="top"/>
          </w:tcPr>
          <w:p w14:paraId="6563B71A">
            <w:pPr>
              <w:pStyle w:val="37"/>
              <w:bidi w:val="0"/>
              <w:rPr>
                <w:b w:val="0"/>
                <w:color w:val="auto"/>
              </w:rPr>
            </w:pPr>
            <w:r>
              <w:rPr>
                <w:b w:val="0"/>
                <w:color w:val="auto"/>
              </w:rPr>
              <w:t>消防柜</w:t>
            </w:r>
          </w:p>
        </w:tc>
        <w:tc>
          <w:tcPr>
            <w:tcW w:w="544" w:type="pct"/>
            <w:tcBorders>
              <w:top w:val="single" w:color="000000" w:sz="4" w:space="0"/>
              <w:left w:val="single" w:color="000000" w:sz="4" w:space="0"/>
              <w:bottom w:val="single" w:color="000000" w:sz="4" w:space="0"/>
              <w:right w:val="single" w:color="000000" w:sz="4" w:space="0"/>
            </w:tcBorders>
            <w:shd w:val="clear" w:color="auto" w:fill="auto"/>
            <w:vAlign w:val="top"/>
          </w:tcPr>
          <w:p w14:paraId="50B04C9C">
            <w:pPr>
              <w:pStyle w:val="37"/>
              <w:bidi w:val="0"/>
              <w:rPr>
                <w:b w:val="0"/>
                <w:color w:val="auto"/>
              </w:rPr>
            </w:pPr>
            <w:r>
              <w:rPr>
                <w:b w:val="0"/>
                <w:color w:val="auto"/>
              </w:rPr>
              <w:t>1</w:t>
            </w:r>
          </w:p>
        </w:tc>
        <w:tc>
          <w:tcPr>
            <w:tcW w:w="1274" w:type="pct"/>
            <w:tcBorders>
              <w:top w:val="single" w:color="000000" w:sz="4" w:space="0"/>
              <w:left w:val="single" w:color="000000" w:sz="4" w:space="0"/>
              <w:bottom w:val="single" w:color="000000" w:sz="4" w:space="0"/>
              <w:right w:val="single" w:color="000000" w:sz="4" w:space="0"/>
            </w:tcBorders>
            <w:shd w:val="clear" w:color="auto" w:fill="auto"/>
            <w:vAlign w:val="top"/>
          </w:tcPr>
          <w:p w14:paraId="369FB0DC">
            <w:pPr>
              <w:pStyle w:val="37"/>
              <w:bidi w:val="0"/>
              <w:rPr>
                <w:b w:val="0"/>
                <w:color w:val="auto"/>
              </w:rPr>
            </w:pPr>
            <w:r>
              <w:rPr>
                <w:b w:val="0"/>
                <w:color w:val="auto"/>
              </w:rPr>
              <w:t>一楼楼梯左侧</w:t>
            </w:r>
          </w:p>
        </w:tc>
        <w:tc>
          <w:tcPr>
            <w:tcW w:w="899" w:type="pct"/>
            <w:tcBorders>
              <w:top w:val="single" w:color="000000" w:sz="4" w:space="0"/>
              <w:left w:val="single" w:color="000000" w:sz="4" w:space="0"/>
              <w:bottom w:val="single" w:color="000000" w:sz="4" w:space="0"/>
              <w:right w:val="single" w:color="000000" w:sz="4" w:space="0"/>
            </w:tcBorders>
            <w:shd w:val="clear" w:color="auto" w:fill="auto"/>
            <w:vAlign w:val="top"/>
          </w:tcPr>
          <w:p w14:paraId="538B9A3D">
            <w:pPr>
              <w:pStyle w:val="37"/>
              <w:bidi w:val="0"/>
              <w:rPr>
                <w:b w:val="0"/>
                <w:color w:val="auto"/>
              </w:rPr>
            </w:pPr>
            <w:r>
              <w:rPr>
                <w:b w:val="0"/>
                <w:color w:val="auto"/>
              </w:rPr>
              <w:t>范传扬</w:t>
            </w:r>
          </w:p>
        </w:tc>
        <w:tc>
          <w:tcPr>
            <w:tcW w:w="874" w:type="pct"/>
            <w:tcBorders>
              <w:top w:val="single" w:color="000000" w:sz="4" w:space="0"/>
              <w:left w:val="single" w:color="000000" w:sz="4" w:space="0"/>
              <w:bottom w:val="single" w:color="000000" w:sz="4" w:space="0"/>
              <w:right w:val="single" w:color="000000" w:sz="12" w:space="0"/>
            </w:tcBorders>
            <w:shd w:val="clear" w:color="auto" w:fill="auto"/>
            <w:vAlign w:val="top"/>
          </w:tcPr>
          <w:p w14:paraId="04CED2B4">
            <w:pPr>
              <w:pStyle w:val="37"/>
              <w:bidi w:val="0"/>
              <w:rPr>
                <w:b w:val="0"/>
                <w:color w:val="auto"/>
              </w:rPr>
            </w:pPr>
            <w:r>
              <w:rPr>
                <w:b w:val="0"/>
                <w:color w:val="auto"/>
              </w:rPr>
              <w:t>15332701926</w:t>
            </w:r>
          </w:p>
        </w:tc>
      </w:tr>
      <w:tr w14:paraId="1BB028D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trPr>
        <w:tc>
          <w:tcPr>
            <w:tcW w:w="442" w:type="pct"/>
            <w:tcBorders>
              <w:top w:val="single" w:color="000000" w:sz="4" w:space="0"/>
              <w:left w:val="single" w:color="000000" w:sz="12" w:space="0"/>
              <w:bottom w:val="single" w:color="000000" w:sz="4" w:space="0"/>
              <w:right w:val="single" w:color="000000" w:sz="4" w:space="0"/>
            </w:tcBorders>
            <w:shd w:val="clear" w:color="auto" w:fill="auto"/>
            <w:vAlign w:val="top"/>
          </w:tcPr>
          <w:p w14:paraId="47160312">
            <w:pPr>
              <w:pStyle w:val="37"/>
              <w:bidi w:val="0"/>
              <w:rPr>
                <w:b w:val="0"/>
                <w:color w:val="auto"/>
              </w:rPr>
            </w:pPr>
            <w:r>
              <w:rPr>
                <w:b w:val="0"/>
                <w:color w:val="auto"/>
              </w:rPr>
              <w:t>2</w:t>
            </w:r>
          </w:p>
        </w:tc>
        <w:tc>
          <w:tcPr>
            <w:tcW w:w="963" w:type="pct"/>
            <w:tcBorders>
              <w:top w:val="single" w:color="000000" w:sz="4" w:space="0"/>
              <w:left w:val="single" w:color="000000" w:sz="4" w:space="0"/>
              <w:bottom w:val="single" w:color="000000" w:sz="4" w:space="0"/>
              <w:right w:val="single" w:color="000000" w:sz="4" w:space="0"/>
            </w:tcBorders>
            <w:shd w:val="clear" w:color="auto" w:fill="auto"/>
            <w:vAlign w:val="top"/>
          </w:tcPr>
          <w:p w14:paraId="036155CD">
            <w:pPr>
              <w:pStyle w:val="37"/>
              <w:bidi w:val="0"/>
              <w:rPr>
                <w:b w:val="0"/>
                <w:color w:val="auto"/>
              </w:rPr>
            </w:pPr>
            <w:r>
              <w:rPr>
                <w:b w:val="0"/>
                <w:color w:val="auto"/>
              </w:rPr>
              <w:t>干粉灭火器</w:t>
            </w:r>
          </w:p>
        </w:tc>
        <w:tc>
          <w:tcPr>
            <w:tcW w:w="544" w:type="pct"/>
            <w:tcBorders>
              <w:top w:val="single" w:color="000000" w:sz="4" w:space="0"/>
              <w:left w:val="single" w:color="000000" w:sz="4" w:space="0"/>
              <w:bottom w:val="single" w:color="000000" w:sz="4" w:space="0"/>
              <w:right w:val="single" w:color="000000" w:sz="4" w:space="0"/>
            </w:tcBorders>
            <w:shd w:val="clear" w:color="auto" w:fill="auto"/>
            <w:vAlign w:val="top"/>
          </w:tcPr>
          <w:p w14:paraId="18E8E12B">
            <w:pPr>
              <w:pStyle w:val="37"/>
              <w:bidi w:val="0"/>
              <w:rPr>
                <w:b w:val="0"/>
                <w:color w:val="auto"/>
              </w:rPr>
            </w:pPr>
            <w:r>
              <w:rPr>
                <w:b w:val="0"/>
                <w:color w:val="auto"/>
              </w:rPr>
              <w:t>16</w:t>
            </w:r>
          </w:p>
        </w:tc>
        <w:tc>
          <w:tcPr>
            <w:tcW w:w="1274" w:type="pct"/>
            <w:tcBorders>
              <w:top w:val="single" w:color="000000" w:sz="4" w:space="0"/>
              <w:left w:val="single" w:color="000000" w:sz="4" w:space="0"/>
              <w:bottom w:val="single" w:color="000000" w:sz="4" w:space="0"/>
              <w:right w:val="single" w:color="000000" w:sz="4" w:space="0"/>
            </w:tcBorders>
            <w:shd w:val="clear" w:color="auto" w:fill="auto"/>
            <w:vAlign w:val="top"/>
          </w:tcPr>
          <w:p w14:paraId="18E1011F">
            <w:pPr>
              <w:pStyle w:val="37"/>
              <w:bidi w:val="0"/>
              <w:rPr>
                <w:b w:val="0"/>
                <w:color w:val="auto"/>
              </w:rPr>
            </w:pPr>
            <w:r>
              <w:rPr>
                <w:b w:val="0"/>
                <w:color w:val="auto"/>
              </w:rPr>
              <w:t>全站</w:t>
            </w:r>
          </w:p>
        </w:tc>
        <w:tc>
          <w:tcPr>
            <w:tcW w:w="899" w:type="pct"/>
            <w:tcBorders>
              <w:top w:val="single" w:color="000000" w:sz="4" w:space="0"/>
              <w:left w:val="single" w:color="000000" w:sz="4" w:space="0"/>
              <w:bottom w:val="single" w:color="000000" w:sz="4" w:space="0"/>
              <w:right w:val="single" w:color="000000" w:sz="4" w:space="0"/>
            </w:tcBorders>
            <w:shd w:val="clear" w:color="auto" w:fill="auto"/>
            <w:vAlign w:val="top"/>
          </w:tcPr>
          <w:p w14:paraId="6CA4E7A8">
            <w:pPr>
              <w:pStyle w:val="37"/>
              <w:bidi w:val="0"/>
              <w:rPr>
                <w:b w:val="0"/>
                <w:color w:val="auto"/>
              </w:rPr>
            </w:pPr>
            <w:r>
              <w:rPr>
                <w:b w:val="0"/>
                <w:color w:val="auto"/>
              </w:rPr>
              <w:t>范传扬</w:t>
            </w:r>
          </w:p>
        </w:tc>
        <w:tc>
          <w:tcPr>
            <w:tcW w:w="874" w:type="pct"/>
            <w:tcBorders>
              <w:top w:val="single" w:color="000000" w:sz="4" w:space="0"/>
              <w:left w:val="single" w:color="000000" w:sz="4" w:space="0"/>
              <w:bottom w:val="single" w:color="000000" w:sz="4" w:space="0"/>
              <w:right w:val="single" w:color="000000" w:sz="12" w:space="0"/>
            </w:tcBorders>
            <w:shd w:val="clear" w:color="auto" w:fill="auto"/>
            <w:vAlign w:val="top"/>
          </w:tcPr>
          <w:p w14:paraId="77A8A2CD">
            <w:pPr>
              <w:pStyle w:val="37"/>
              <w:bidi w:val="0"/>
              <w:rPr>
                <w:b w:val="0"/>
                <w:color w:val="auto"/>
              </w:rPr>
            </w:pPr>
            <w:r>
              <w:rPr>
                <w:b w:val="0"/>
                <w:color w:val="auto"/>
              </w:rPr>
              <w:t>15332701926</w:t>
            </w:r>
          </w:p>
        </w:tc>
      </w:tr>
      <w:tr w14:paraId="0FE0255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trPr>
        <w:tc>
          <w:tcPr>
            <w:tcW w:w="442" w:type="pct"/>
            <w:tcBorders>
              <w:top w:val="single" w:color="000000" w:sz="4" w:space="0"/>
              <w:left w:val="single" w:color="000000" w:sz="12" w:space="0"/>
              <w:bottom w:val="single" w:color="000000" w:sz="4" w:space="0"/>
              <w:right w:val="single" w:color="000000" w:sz="4" w:space="0"/>
            </w:tcBorders>
            <w:shd w:val="clear" w:color="auto" w:fill="auto"/>
            <w:vAlign w:val="top"/>
          </w:tcPr>
          <w:p w14:paraId="58C1398C">
            <w:pPr>
              <w:pStyle w:val="37"/>
              <w:bidi w:val="0"/>
              <w:rPr>
                <w:b w:val="0"/>
                <w:color w:val="auto"/>
              </w:rPr>
            </w:pPr>
            <w:r>
              <w:rPr>
                <w:b w:val="0"/>
                <w:color w:val="auto"/>
              </w:rPr>
              <w:t>3</w:t>
            </w:r>
          </w:p>
        </w:tc>
        <w:tc>
          <w:tcPr>
            <w:tcW w:w="963" w:type="pct"/>
            <w:tcBorders>
              <w:top w:val="single" w:color="000000" w:sz="4" w:space="0"/>
              <w:left w:val="single" w:color="000000" w:sz="4" w:space="0"/>
              <w:bottom w:val="single" w:color="000000" w:sz="4" w:space="0"/>
              <w:right w:val="single" w:color="000000" w:sz="4" w:space="0"/>
            </w:tcBorders>
            <w:shd w:val="clear" w:color="auto" w:fill="auto"/>
            <w:vAlign w:val="top"/>
          </w:tcPr>
          <w:p w14:paraId="1CD49617">
            <w:pPr>
              <w:pStyle w:val="37"/>
              <w:bidi w:val="0"/>
              <w:rPr>
                <w:b w:val="0"/>
                <w:color w:val="auto"/>
              </w:rPr>
            </w:pPr>
            <w:r>
              <w:rPr>
                <w:b w:val="0"/>
                <w:color w:val="auto"/>
              </w:rPr>
              <w:t>名典上品逃生面罩</w:t>
            </w:r>
          </w:p>
        </w:tc>
        <w:tc>
          <w:tcPr>
            <w:tcW w:w="544" w:type="pct"/>
            <w:tcBorders>
              <w:top w:val="single" w:color="000000" w:sz="4" w:space="0"/>
              <w:left w:val="single" w:color="000000" w:sz="4" w:space="0"/>
              <w:bottom w:val="single" w:color="000000" w:sz="4" w:space="0"/>
              <w:right w:val="single" w:color="000000" w:sz="4" w:space="0"/>
            </w:tcBorders>
            <w:shd w:val="clear" w:color="auto" w:fill="auto"/>
            <w:vAlign w:val="top"/>
          </w:tcPr>
          <w:p w14:paraId="0102A849">
            <w:pPr>
              <w:pStyle w:val="37"/>
              <w:bidi w:val="0"/>
              <w:rPr>
                <w:b w:val="0"/>
                <w:color w:val="auto"/>
              </w:rPr>
            </w:pPr>
            <w:r>
              <w:rPr>
                <w:b w:val="0"/>
                <w:color w:val="auto"/>
              </w:rPr>
              <w:t>6</w:t>
            </w:r>
          </w:p>
        </w:tc>
        <w:tc>
          <w:tcPr>
            <w:tcW w:w="1274" w:type="pct"/>
            <w:tcBorders>
              <w:top w:val="single" w:color="000000" w:sz="4" w:space="0"/>
              <w:left w:val="single" w:color="000000" w:sz="4" w:space="0"/>
              <w:bottom w:val="single" w:color="000000" w:sz="4" w:space="0"/>
              <w:right w:val="single" w:color="000000" w:sz="4" w:space="0"/>
            </w:tcBorders>
            <w:shd w:val="clear" w:color="auto" w:fill="auto"/>
            <w:vAlign w:val="top"/>
          </w:tcPr>
          <w:p w14:paraId="27E88A35">
            <w:pPr>
              <w:pStyle w:val="37"/>
              <w:bidi w:val="0"/>
              <w:rPr>
                <w:b w:val="0"/>
                <w:color w:val="auto"/>
              </w:rPr>
            </w:pPr>
            <w:r>
              <w:rPr>
                <w:b w:val="0"/>
                <w:color w:val="auto"/>
              </w:rPr>
              <w:t>一楼楼梯左侧</w:t>
            </w:r>
          </w:p>
        </w:tc>
        <w:tc>
          <w:tcPr>
            <w:tcW w:w="899" w:type="pct"/>
            <w:tcBorders>
              <w:top w:val="single" w:color="000000" w:sz="4" w:space="0"/>
              <w:left w:val="single" w:color="000000" w:sz="4" w:space="0"/>
              <w:bottom w:val="single" w:color="000000" w:sz="4" w:space="0"/>
              <w:right w:val="single" w:color="000000" w:sz="4" w:space="0"/>
            </w:tcBorders>
            <w:shd w:val="clear" w:color="auto" w:fill="auto"/>
            <w:vAlign w:val="top"/>
          </w:tcPr>
          <w:p w14:paraId="1941D35D">
            <w:pPr>
              <w:pStyle w:val="37"/>
              <w:bidi w:val="0"/>
              <w:rPr>
                <w:b w:val="0"/>
                <w:color w:val="auto"/>
              </w:rPr>
            </w:pPr>
            <w:r>
              <w:rPr>
                <w:b w:val="0"/>
                <w:color w:val="auto"/>
              </w:rPr>
              <w:t>范传扬</w:t>
            </w:r>
          </w:p>
        </w:tc>
        <w:tc>
          <w:tcPr>
            <w:tcW w:w="874" w:type="pct"/>
            <w:tcBorders>
              <w:top w:val="single" w:color="000000" w:sz="4" w:space="0"/>
              <w:left w:val="single" w:color="000000" w:sz="4" w:space="0"/>
              <w:bottom w:val="single" w:color="000000" w:sz="4" w:space="0"/>
              <w:right w:val="single" w:color="000000" w:sz="12" w:space="0"/>
            </w:tcBorders>
            <w:shd w:val="clear" w:color="auto" w:fill="auto"/>
            <w:vAlign w:val="top"/>
          </w:tcPr>
          <w:p w14:paraId="6CA41F43">
            <w:pPr>
              <w:pStyle w:val="37"/>
              <w:bidi w:val="0"/>
              <w:rPr>
                <w:b w:val="0"/>
                <w:color w:val="auto"/>
              </w:rPr>
            </w:pPr>
            <w:r>
              <w:rPr>
                <w:b w:val="0"/>
                <w:color w:val="auto"/>
              </w:rPr>
              <w:t>15332701926</w:t>
            </w:r>
          </w:p>
        </w:tc>
      </w:tr>
      <w:tr w14:paraId="0D73617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trPr>
        <w:tc>
          <w:tcPr>
            <w:tcW w:w="442" w:type="pct"/>
            <w:tcBorders>
              <w:top w:val="single" w:color="000000" w:sz="4" w:space="0"/>
              <w:left w:val="single" w:color="000000" w:sz="12" w:space="0"/>
              <w:bottom w:val="single" w:color="000000" w:sz="4" w:space="0"/>
              <w:right w:val="single" w:color="000000" w:sz="4" w:space="0"/>
            </w:tcBorders>
            <w:shd w:val="clear" w:color="auto" w:fill="auto"/>
            <w:vAlign w:val="top"/>
          </w:tcPr>
          <w:p w14:paraId="1EEEDD11">
            <w:pPr>
              <w:pStyle w:val="37"/>
              <w:bidi w:val="0"/>
              <w:rPr>
                <w:b w:val="0"/>
                <w:color w:val="auto"/>
              </w:rPr>
            </w:pPr>
            <w:r>
              <w:rPr>
                <w:b w:val="0"/>
                <w:color w:val="auto"/>
              </w:rPr>
              <w:t>4</w:t>
            </w:r>
          </w:p>
        </w:tc>
        <w:tc>
          <w:tcPr>
            <w:tcW w:w="963" w:type="pct"/>
            <w:tcBorders>
              <w:top w:val="single" w:color="000000" w:sz="4" w:space="0"/>
              <w:left w:val="single" w:color="000000" w:sz="4" w:space="0"/>
              <w:bottom w:val="single" w:color="000000" w:sz="4" w:space="0"/>
              <w:right w:val="single" w:color="000000" w:sz="4" w:space="0"/>
            </w:tcBorders>
            <w:shd w:val="clear" w:color="auto" w:fill="auto"/>
            <w:vAlign w:val="top"/>
          </w:tcPr>
          <w:p w14:paraId="1246B7FF">
            <w:pPr>
              <w:pStyle w:val="37"/>
              <w:bidi w:val="0"/>
              <w:rPr>
                <w:b w:val="0"/>
                <w:color w:val="auto"/>
              </w:rPr>
            </w:pPr>
            <w:r>
              <w:rPr>
                <w:b w:val="0"/>
                <w:color w:val="auto"/>
              </w:rPr>
              <w:t>美康抢险救援服</w:t>
            </w:r>
          </w:p>
        </w:tc>
        <w:tc>
          <w:tcPr>
            <w:tcW w:w="544" w:type="pct"/>
            <w:tcBorders>
              <w:top w:val="single" w:color="000000" w:sz="4" w:space="0"/>
              <w:left w:val="single" w:color="000000" w:sz="4" w:space="0"/>
              <w:bottom w:val="single" w:color="000000" w:sz="4" w:space="0"/>
              <w:right w:val="single" w:color="000000" w:sz="4" w:space="0"/>
            </w:tcBorders>
            <w:shd w:val="clear" w:color="auto" w:fill="auto"/>
            <w:vAlign w:val="top"/>
          </w:tcPr>
          <w:p w14:paraId="007842A6">
            <w:pPr>
              <w:pStyle w:val="37"/>
              <w:bidi w:val="0"/>
              <w:rPr>
                <w:b w:val="0"/>
                <w:color w:val="auto"/>
              </w:rPr>
            </w:pPr>
            <w:r>
              <w:rPr>
                <w:b w:val="0"/>
                <w:color w:val="auto"/>
              </w:rPr>
              <w:t>3</w:t>
            </w:r>
          </w:p>
        </w:tc>
        <w:tc>
          <w:tcPr>
            <w:tcW w:w="1274" w:type="pct"/>
            <w:tcBorders>
              <w:top w:val="single" w:color="000000" w:sz="4" w:space="0"/>
              <w:left w:val="single" w:color="000000" w:sz="4" w:space="0"/>
              <w:bottom w:val="single" w:color="000000" w:sz="4" w:space="0"/>
              <w:right w:val="single" w:color="000000" w:sz="4" w:space="0"/>
            </w:tcBorders>
            <w:shd w:val="clear" w:color="auto" w:fill="auto"/>
            <w:vAlign w:val="top"/>
          </w:tcPr>
          <w:p w14:paraId="2E895178">
            <w:pPr>
              <w:pStyle w:val="37"/>
              <w:bidi w:val="0"/>
              <w:rPr>
                <w:b w:val="0"/>
                <w:color w:val="auto"/>
              </w:rPr>
            </w:pPr>
            <w:r>
              <w:rPr>
                <w:b w:val="0"/>
                <w:color w:val="auto"/>
              </w:rPr>
              <w:t>一楼楼梯左侧</w:t>
            </w:r>
          </w:p>
        </w:tc>
        <w:tc>
          <w:tcPr>
            <w:tcW w:w="899" w:type="pct"/>
            <w:tcBorders>
              <w:top w:val="single" w:color="000000" w:sz="4" w:space="0"/>
              <w:left w:val="single" w:color="000000" w:sz="4" w:space="0"/>
              <w:bottom w:val="single" w:color="000000" w:sz="4" w:space="0"/>
              <w:right w:val="single" w:color="000000" w:sz="4" w:space="0"/>
            </w:tcBorders>
            <w:shd w:val="clear" w:color="auto" w:fill="auto"/>
            <w:vAlign w:val="top"/>
          </w:tcPr>
          <w:p w14:paraId="7C79E41F">
            <w:pPr>
              <w:pStyle w:val="37"/>
              <w:bidi w:val="0"/>
              <w:rPr>
                <w:b w:val="0"/>
                <w:color w:val="auto"/>
              </w:rPr>
            </w:pPr>
            <w:r>
              <w:rPr>
                <w:b w:val="0"/>
                <w:color w:val="auto"/>
              </w:rPr>
              <w:t>范传扬</w:t>
            </w:r>
          </w:p>
        </w:tc>
        <w:tc>
          <w:tcPr>
            <w:tcW w:w="874" w:type="pct"/>
            <w:tcBorders>
              <w:top w:val="single" w:color="000000" w:sz="4" w:space="0"/>
              <w:left w:val="single" w:color="000000" w:sz="4" w:space="0"/>
              <w:bottom w:val="single" w:color="000000" w:sz="4" w:space="0"/>
              <w:right w:val="single" w:color="000000" w:sz="12" w:space="0"/>
            </w:tcBorders>
            <w:shd w:val="clear" w:color="auto" w:fill="auto"/>
            <w:vAlign w:val="top"/>
          </w:tcPr>
          <w:p w14:paraId="008C5A99">
            <w:pPr>
              <w:pStyle w:val="37"/>
              <w:bidi w:val="0"/>
              <w:rPr>
                <w:b w:val="0"/>
                <w:color w:val="auto"/>
              </w:rPr>
            </w:pPr>
            <w:r>
              <w:rPr>
                <w:b w:val="0"/>
                <w:color w:val="auto"/>
              </w:rPr>
              <w:t>15332701926</w:t>
            </w:r>
          </w:p>
        </w:tc>
      </w:tr>
      <w:tr w14:paraId="12751B0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trPr>
        <w:tc>
          <w:tcPr>
            <w:tcW w:w="442" w:type="pct"/>
            <w:tcBorders>
              <w:top w:val="single" w:color="000000" w:sz="4" w:space="0"/>
              <w:left w:val="single" w:color="000000" w:sz="12" w:space="0"/>
              <w:bottom w:val="single" w:color="000000" w:sz="4" w:space="0"/>
              <w:right w:val="single" w:color="000000" w:sz="4" w:space="0"/>
            </w:tcBorders>
            <w:shd w:val="clear" w:color="auto" w:fill="auto"/>
            <w:vAlign w:val="top"/>
          </w:tcPr>
          <w:p w14:paraId="28A5B256">
            <w:pPr>
              <w:pStyle w:val="37"/>
              <w:bidi w:val="0"/>
              <w:rPr>
                <w:b w:val="0"/>
                <w:color w:val="auto"/>
              </w:rPr>
            </w:pPr>
            <w:r>
              <w:rPr>
                <w:b w:val="0"/>
                <w:color w:val="auto"/>
              </w:rPr>
              <w:t>5</w:t>
            </w:r>
          </w:p>
        </w:tc>
        <w:tc>
          <w:tcPr>
            <w:tcW w:w="963" w:type="pct"/>
            <w:tcBorders>
              <w:top w:val="single" w:color="000000" w:sz="4" w:space="0"/>
              <w:left w:val="single" w:color="000000" w:sz="4" w:space="0"/>
              <w:bottom w:val="single" w:color="000000" w:sz="4" w:space="0"/>
              <w:right w:val="single" w:color="000000" w:sz="4" w:space="0"/>
            </w:tcBorders>
            <w:shd w:val="clear" w:color="auto" w:fill="auto"/>
            <w:vAlign w:val="top"/>
          </w:tcPr>
          <w:p w14:paraId="6D8A97DB">
            <w:pPr>
              <w:pStyle w:val="37"/>
              <w:bidi w:val="0"/>
              <w:rPr>
                <w:b w:val="0"/>
                <w:color w:val="auto"/>
              </w:rPr>
            </w:pPr>
            <w:r>
              <w:rPr>
                <w:b w:val="0"/>
                <w:color w:val="auto"/>
              </w:rPr>
              <w:t>消防水带</w:t>
            </w:r>
          </w:p>
        </w:tc>
        <w:tc>
          <w:tcPr>
            <w:tcW w:w="544" w:type="pct"/>
            <w:tcBorders>
              <w:top w:val="single" w:color="000000" w:sz="4" w:space="0"/>
              <w:left w:val="single" w:color="000000" w:sz="4" w:space="0"/>
              <w:bottom w:val="single" w:color="000000" w:sz="4" w:space="0"/>
              <w:right w:val="single" w:color="000000" w:sz="4" w:space="0"/>
            </w:tcBorders>
            <w:shd w:val="clear" w:color="auto" w:fill="auto"/>
            <w:vAlign w:val="top"/>
          </w:tcPr>
          <w:p w14:paraId="6D6AAF16">
            <w:pPr>
              <w:pStyle w:val="37"/>
              <w:bidi w:val="0"/>
              <w:rPr>
                <w:b w:val="0"/>
                <w:color w:val="auto"/>
              </w:rPr>
            </w:pPr>
            <w:r>
              <w:rPr>
                <w:b w:val="0"/>
                <w:color w:val="auto"/>
              </w:rPr>
              <w:t>2</w:t>
            </w:r>
          </w:p>
        </w:tc>
        <w:tc>
          <w:tcPr>
            <w:tcW w:w="1274" w:type="pct"/>
            <w:tcBorders>
              <w:top w:val="single" w:color="000000" w:sz="4" w:space="0"/>
              <w:left w:val="single" w:color="000000" w:sz="4" w:space="0"/>
              <w:bottom w:val="single" w:color="000000" w:sz="4" w:space="0"/>
              <w:right w:val="single" w:color="000000" w:sz="4" w:space="0"/>
            </w:tcBorders>
            <w:shd w:val="clear" w:color="auto" w:fill="auto"/>
            <w:vAlign w:val="top"/>
          </w:tcPr>
          <w:p w14:paraId="49B722FE">
            <w:pPr>
              <w:pStyle w:val="37"/>
              <w:bidi w:val="0"/>
              <w:rPr>
                <w:b w:val="0"/>
                <w:color w:val="auto"/>
              </w:rPr>
            </w:pPr>
            <w:r>
              <w:rPr>
                <w:b w:val="0"/>
                <w:color w:val="auto"/>
              </w:rPr>
              <w:t>一楼楼梯左侧</w:t>
            </w:r>
          </w:p>
        </w:tc>
        <w:tc>
          <w:tcPr>
            <w:tcW w:w="899" w:type="pct"/>
            <w:tcBorders>
              <w:top w:val="single" w:color="000000" w:sz="4" w:space="0"/>
              <w:left w:val="single" w:color="000000" w:sz="4" w:space="0"/>
              <w:bottom w:val="single" w:color="000000" w:sz="4" w:space="0"/>
              <w:right w:val="single" w:color="000000" w:sz="4" w:space="0"/>
            </w:tcBorders>
            <w:shd w:val="clear" w:color="auto" w:fill="auto"/>
            <w:vAlign w:val="top"/>
          </w:tcPr>
          <w:p w14:paraId="6A82B7EC">
            <w:pPr>
              <w:pStyle w:val="37"/>
              <w:bidi w:val="0"/>
              <w:rPr>
                <w:b w:val="0"/>
                <w:color w:val="auto"/>
              </w:rPr>
            </w:pPr>
            <w:r>
              <w:rPr>
                <w:b w:val="0"/>
                <w:color w:val="auto"/>
              </w:rPr>
              <w:t>范传扬</w:t>
            </w:r>
          </w:p>
        </w:tc>
        <w:tc>
          <w:tcPr>
            <w:tcW w:w="874" w:type="pct"/>
            <w:tcBorders>
              <w:top w:val="single" w:color="000000" w:sz="4" w:space="0"/>
              <w:left w:val="single" w:color="000000" w:sz="4" w:space="0"/>
              <w:bottom w:val="single" w:color="000000" w:sz="4" w:space="0"/>
              <w:right w:val="single" w:color="000000" w:sz="12" w:space="0"/>
            </w:tcBorders>
            <w:shd w:val="clear" w:color="auto" w:fill="auto"/>
            <w:vAlign w:val="top"/>
          </w:tcPr>
          <w:p w14:paraId="3A7DC273">
            <w:pPr>
              <w:pStyle w:val="37"/>
              <w:bidi w:val="0"/>
              <w:rPr>
                <w:b w:val="0"/>
                <w:color w:val="auto"/>
              </w:rPr>
            </w:pPr>
            <w:r>
              <w:rPr>
                <w:b w:val="0"/>
                <w:color w:val="auto"/>
              </w:rPr>
              <w:t>15332701926</w:t>
            </w:r>
          </w:p>
        </w:tc>
      </w:tr>
      <w:tr w14:paraId="440200C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trPr>
        <w:tc>
          <w:tcPr>
            <w:tcW w:w="442" w:type="pct"/>
            <w:tcBorders>
              <w:top w:val="single" w:color="000000" w:sz="4" w:space="0"/>
              <w:left w:val="single" w:color="000000" w:sz="12" w:space="0"/>
              <w:bottom w:val="single" w:color="000000" w:sz="4" w:space="0"/>
              <w:right w:val="single" w:color="000000" w:sz="4" w:space="0"/>
            </w:tcBorders>
            <w:shd w:val="clear" w:color="auto" w:fill="auto"/>
            <w:vAlign w:val="top"/>
          </w:tcPr>
          <w:p w14:paraId="1B7A8DAF">
            <w:pPr>
              <w:pStyle w:val="37"/>
              <w:bidi w:val="0"/>
              <w:rPr>
                <w:b w:val="0"/>
                <w:color w:val="auto"/>
              </w:rPr>
            </w:pPr>
            <w:r>
              <w:rPr>
                <w:b w:val="0"/>
                <w:color w:val="auto"/>
              </w:rPr>
              <w:t>6</w:t>
            </w:r>
          </w:p>
        </w:tc>
        <w:tc>
          <w:tcPr>
            <w:tcW w:w="963" w:type="pct"/>
            <w:tcBorders>
              <w:top w:val="single" w:color="000000" w:sz="4" w:space="0"/>
              <w:left w:val="single" w:color="000000" w:sz="4" w:space="0"/>
              <w:bottom w:val="single" w:color="000000" w:sz="4" w:space="0"/>
              <w:right w:val="single" w:color="000000" w:sz="4" w:space="0"/>
            </w:tcBorders>
            <w:shd w:val="clear" w:color="auto" w:fill="auto"/>
            <w:vAlign w:val="top"/>
          </w:tcPr>
          <w:p w14:paraId="4D1E2188">
            <w:pPr>
              <w:pStyle w:val="37"/>
              <w:bidi w:val="0"/>
              <w:rPr>
                <w:b w:val="0"/>
                <w:color w:val="auto"/>
              </w:rPr>
            </w:pPr>
            <w:r>
              <w:rPr>
                <w:b w:val="0"/>
                <w:color w:val="auto"/>
              </w:rPr>
              <w:t>直流水枪</w:t>
            </w:r>
          </w:p>
        </w:tc>
        <w:tc>
          <w:tcPr>
            <w:tcW w:w="544" w:type="pct"/>
            <w:tcBorders>
              <w:top w:val="single" w:color="000000" w:sz="4" w:space="0"/>
              <w:left w:val="single" w:color="000000" w:sz="4" w:space="0"/>
              <w:bottom w:val="single" w:color="000000" w:sz="4" w:space="0"/>
              <w:right w:val="single" w:color="000000" w:sz="4" w:space="0"/>
            </w:tcBorders>
            <w:shd w:val="clear" w:color="auto" w:fill="auto"/>
            <w:vAlign w:val="top"/>
          </w:tcPr>
          <w:p w14:paraId="6CC0D1C4">
            <w:pPr>
              <w:pStyle w:val="37"/>
              <w:bidi w:val="0"/>
              <w:rPr>
                <w:b w:val="0"/>
                <w:color w:val="auto"/>
              </w:rPr>
            </w:pPr>
            <w:r>
              <w:rPr>
                <w:b w:val="0"/>
                <w:color w:val="auto"/>
              </w:rPr>
              <w:t>2</w:t>
            </w:r>
          </w:p>
        </w:tc>
        <w:tc>
          <w:tcPr>
            <w:tcW w:w="1274" w:type="pct"/>
            <w:tcBorders>
              <w:top w:val="single" w:color="000000" w:sz="4" w:space="0"/>
              <w:left w:val="single" w:color="000000" w:sz="4" w:space="0"/>
              <w:bottom w:val="single" w:color="000000" w:sz="4" w:space="0"/>
              <w:right w:val="single" w:color="000000" w:sz="4" w:space="0"/>
            </w:tcBorders>
            <w:shd w:val="clear" w:color="auto" w:fill="auto"/>
            <w:vAlign w:val="top"/>
          </w:tcPr>
          <w:p w14:paraId="67049629">
            <w:pPr>
              <w:pStyle w:val="37"/>
              <w:bidi w:val="0"/>
              <w:rPr>
                <w:b w:val="0"/>
                <w:color w:val="auto"/>
              </w:rPr>
            </w:pPr>
            <w:r>
              <w:rPr>
                <w:b w:val="0"/>
                <w:color w:val="auto"/>
              </w:rPr>
              <w:t>一楼楼梯左侧</w:t>
            </w:r>
          </w:p>
        </w:tc>
        <w:tc>
          <w:tcPr>
            <w:tcW w:w="899" w:type="pct"/>
            <w:tcBorders>
              <w:top w:val="single" w:color="000000" w:sz="4" w:space="0"/>
              <w:left w:val="single" w:color="000000" w:sz="4" w:space="0"/>
              <w:bottom w:val="single" w:color="000000" w:sz="4" w:space="0"/>
              <w:right w:val="single" w:color="000000" w:sz="4" w:space="0"/>
            </w:tcBorders>
            <w:shd w:val="clear" w:color="auto" w:fill="auto"/>
            <w:vAlign w:val="top"/>
          </w:tcPr>
          <w:p w14:paraId="7889E941">
            <w:pPr>
              <w:pStyle w:val="37"/>
              <w:bidi w:val="0"/>
              <w:rPr>
                <w:b w:val="0"/>
                <w:color w:val="auto"/>
              </w:rPr>
            </w:pPr>
            <w:r>
              <w:rPr>
                <w:b w:val="0"/>
                <w:color w:val="auto"/>
              </w:rPr>
              <w:t>范传扬</w:t>
            </w:r>
          </w:p>
        </w:tc>
        <w:tc>
          <w:tcPr>
            <w:tcW w:w="874" w:type="pct"/>
            <w:tcBorders>
              <w:top w:val="single" w:color="000000" w:sz="4" w:space="0"/>
              <w:left w:val="single" w:color="000000" w:sz="4" w:space="0"/>
              <w:bottom w:val="single" w:color="000000" w:sz="4" w:space="0"/>
              <w:right w:val="single" w:color="000000" w:sz="12" w:space="0"/>
            </w:tcBorders>
            <w:shd w:val="clear" w:color="auto" w:fill="auto"/>
            <w:vAlign w:val="top"/>
          </w:tcPr>
          <w:p w14:paraId="68B9041D">
            <w:pPr>
              <w:pStyle w:val="37"/>
              <w:bidi w:val="0"/>
              <w:rPr>
                <w:b w:val="0"/>
                <w:color w:val="auto"/>
              </w:rPr>
            </w:pPr>
            <w:r>
              <w:rPr>
                <w:b w:val="0"/>
                <w:color w:val="auto"/>
              </w:rPr>
              <w:t>15332701926</w:t>
            </w:r>
          </w:p>
        </w:tc>
      </w:tr>
      <w:tr w14:paraId="49B32EE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trPr>
        <w:tc>
          <w:tcPr>
            <w:tcW w:w="442" w:type="pct"/>
            <w:tcBorders>
              <w:top w:val="single" w:color="000000" w:sz="4" w:space="0"/>
              <w:left w:val="single" w:color="000000" w:sz="12" w:space="0"/>
              <w:bottom w:val="single" w:color="000000" w:sz="4" w:space="0"/>
              <w:right w:val="single" w:color="000000" w:sz="4" w:space="0"/>
            </w:tcBorders>
            <w:shd w:val="clear" w:color="auto" w:fill="auto"/>
            <w:vAlign w:val="top"/>
          </w:tcPr>
          <w:p w14:paraId="363E7889">
            <w:pPr>
              <w:pStyle w:val="37"/>
              <w:bidi w:val="0"/>
              <w:rPr>
                <w:b w:val="0"/>
                <w:color w:val="auto"/>
              </w:rPr>
            </w:pPr>
            <w:r>
              <w:rPr>
                <w:b w:val="0"/>
                <w:color w:val="auto"/>
              </w:rPr>
              <w:t>7</w:t>
            </w:r>
          </w:p>
        </w:tc>
        <w:tc>
          <w:tcPr>
            <w:tcW w:w="963" w:type="pct"/>
            <w:tcBorders>
              <w:top w:val="single" w:color="000000" w:sz="4" w:space="0"/>
              <w:left w:val="single" w:color="000000" w:sz="4" w:space="0"/>
              <w:bottom w:val="single" w:color="000000" w:sz="4" w:space="0"/>
              <w:right w:val="single" w:color="000000" w:sz="4" w:space="0"/>
            </w:tcBorders>
            <w:shd w:val="clear" w:color="auto" w:fill="auto"/>
            <w:vAlign w:val="top"/>
          </w:tcPr>
          <w:p w14:paraId="7D484631">
            <w:pPr>
              <w:pStyle w:val="37"/>
              <w:bidi w:val="0"/>
              <w:rPr>
                <w:b w:val="0"/>
                <w:color w:val="auto"/>
              </w:rPr>
            </w:pPr>
            <w:r>
              <w:rPr>
                <w:b w:val="0"/>
                <w:color w:val="auto"/>
              </w:rPr>
              <w:t>绝缘消防战斗靴</w:t>
            </w:r>
          </w:p>
        </w:tc>
        <w:tc>
          <w:tcPr>
            <w:tcW w:w="544" w:type="pct"/>
            <w:tcBorders>
              <w:top w:val="single" w:color="000000" w:sz="4" w:space="0"/>
              <w:left w:val="single" w:color="000000" w:sz="4" w:space="0"/>
              <w:bottom w:val="single" w:color="000000" w:sz="4" w:space="0"/>
              <w:right w:val="single" w:color="000000" w:sz="4" w:space="0"/>
            </w:tcBorders>
            <w:shd w:val="clear" w:color="auto" w:fill="auto"/>
            <w:vAlign w:val="top"/>
          </w:tcPr>
          <w:p w14:paraId="5B817742">
            <w:pPr>
              <w:pStyle w:val="37"/>
              <w:bidi w:val="0"/>
              <w:rPr>
                <w:b w:val="0"/>
                <w:color w:val="auto"/>
              </w:rPr>
            </w:pPr>
            <w:r>
              <w:rPr>
                <w:b w:val="0"/>
                <w:color w:val="auto"/>
              </w:rPr>
              <w:t>3</w:t>
            </w:r>
          </w:p>
        </w:tc>
        <w:tc>
          <w:tcPr>
            <w:tcW w:w="1274" w:type="pct"/>
            <w:tcBorders>
              <w:top w:val="single" w:color="000000" w:sz="4" w:space="0"/>
              <w:left w:val="single" w:color="000000" w:sz="4" w:space="0"/>
              <w:bottom w:val="single" w:color="000000" w:sz="4" w:space="0"/>
              <w:right w:val="single" w:color="000000" w:sz="4" w:space="0"/>
            </w:tcBorders>
            <w:shd w:val="clear" w:color="auto" w:fill="auto"/>
            <w:vAlign w:val="top"/>
          </w:tcPr>
          <w:p w14:paraId="4411FD2E">
            <w:pPr>
              <w:pStyle w:val="37"/>
              <w:bidi w:val="0"/>
              <w:rPr>
                <w:b w:val="0"/>
                <w:color w:val="auto"/>
              </w:rPr>
            </w:pPr>
            <w:r>
              <w:rPr>
                <w:b w:val="0"/>
                <w:color w:val="auto"/>
              </w:rPr>
              <w:t>一楼楼梯左侧</w:t>
            </w:r>
          </w:p>
        </w:tc>
        <w:tc>
          <w:tcPr>
            <w:tcW w:w="899" w:type="pct"/>
            <w:tcBorders>
              <w:top w:val="single" w:color="000000" w:sz="4" w:space="0"/>
              <w:left w:val="single" w:color="000000" w:sz="4" w:space="0"/>
              <w:bottom w:val="single" w:color="000000" w:sz="4" w:space="0"/>
              <w:right w:val="single" w:color="000000" w:sz="4" w:space="0"/>
            </w:tcBorders>
            <w:shd w:val="clear" w:color="auto" w:fill="auto"/>
            <w:vAlign w:val="top"/>
          </w:tcPr>
          <w:p w14:paraId="59B774F3">
            <w:pPr>
              <w:pStyle w:val="37"/>
              <w:bidi w:val="0"/>
              <w:rPr>
                <w:b w:val="0"/>
                <w:color w:val="auto"/>
              </w:rPr>
            </w:pPr>
            <w:r>
              <w:rPr>
                <w:b w:val="0"/>
                <w:color w:val="auto"/>
              </w:rPr>
              <w:t>范传扬</w:t>
            </w:r>
          </w:p>
        </w:tc>
        <w:tc>
          <w:tcPr>
            <w:tcW w:w="874" w:type="pct"/>
            <w:tcBorders>
              <w:top w:val="single" w:color="000000" w:sz="4" w:space="0"/>
              <w:left w:val="single" w:color="000000" w:sz="4" w:space="0"/>
              <w:bottom w:val="single" w:color="000000" w:sz="4" w:space="0"/>
              <w:right w:val="single" w:color="000000" w:sz="12" w:space="0"/>
            </w:tcBorders>
            <w:shd w:val="clear" w:color="auto" w:fill="auto"/>
            <w:vAlign w:val="top"/>
          </w:tcPr>
          <w:p w14:paraId="421B4FC3">
            <w:pPr>
              <w:pStyle w:val="37"/>
              <w:bidi w:val="0"/>
              <w:rPr>
                <w:b w:val="0"/>
                <w:color w:val="auto"/>
              </w:rPr>
            </w:pPr>
            <w:r>
              <w:rPr>
                <w:b w:val="0"/>
                <w:color w:val="auto"/>
              </w:rPr>
              <w:t>15332701926</w:t>
            </w:r>
          </w:p>
        </w:tc>
      </w:tr>
      <w:tr w14:paraId="487EBC6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trPr>
        <w:tc>
          <w:tcPr>
            <w:tcW w:w="442" w:type="pct"/>
            <w:tcBorders>
              <w:top w:val="single" w:color="000000" w:sz="4" w:space="0"/>
              <w:left w:val="single" w:color="000000" w:sz="12" w:space="0"/>
              <w:bottom w:val="single" w:color="000000" w:sz="4" w:space="0"/>
              <w:right w:val="single" w:color="000000" w:sz="4" w:space="0"/>
            </w:tcBorders>
            <w:shd w:val="clear" w:color="auto" w:fill="auto"/>
            <w:vAlign w:val="top"/>
          </w:tcPr>
          <w:p w14:paraId="156F5A96">
            <w:pPr>
              <w:pStyle w:val="37"/>
              <w:bidi w:val="0"/>
              <w:rPr>
                <w:b w:val="0"/>
                <w:color w:val="auto"/>
              </w:rPr>
            </w:pPr>
            <w:r>
              <w:rPr>
                <w:b w:val="0"/>
                <w:color w:val="auto"/>
              </w:rPr>
              <w:t>8</w:t>
            </w:r>
          </w:p>
        </w:tc>
        <w:tc>
          <w:tcPr>
            <w:tcW w:w="963" w:type="pct"/>
            <w:tcBorders>
              <w:top w:val="single" w:color="000000" w:sz="4" w:space="0"/>
              <w:left w:val="single" w:color="000000" w:sz="4" w:space="0"/>
              <w:bottom w:val="single" w:color="000000" w:sz="4" w:space="0"/>
              <w:right w:val="single" w:color="000000" w:sz="4" w:space="0"/>
            </w:tcBorders>
            <w:shd w:val="clear" w:color="auto" w:fill="auto"/>
            <w:vAlign w:val="top"/>
          </w:tcPr>
          <w:p w14:paraId="7C831B2B">
            <w:pPr>
              <w:pStyle w:val="37"/>
              <w:bidi w:val="0"/>
              <w:rPr>
                <w:b w:val="0"/>
                <w:color w:val="auto"/>
              </w:rPr>
            </w:pPr>
            <w:r>
              <w:rPr>
                <w:b w:val="0"/>
                <w:color w:val="auto"/>
              </w:rPr>
              <w:t>拓为钢斧</w:t>
            </w:r>
          </w:p>
        </w:tc>
        <w:tc>
          <w:tcPr>
            <w:tcW w:w="544" w:type="pct"/>
            <w:tcBorders>
              <w:top w:val="single" w:color="000000" w:sz="4" w:space="0"/>
              <w:left w:val="single" w:color="000000" w:sz="4" w:space="0"/>
              <w:bottom w:val="single" w:color="000000" w:sz="4" w:space="0"/>
              <w:right w:val="single" w:color="000000" w:sz="4" w:space="0"/>
            </w:tcBorders>
            <w:shd w:val="clear" w:color="auto" w:fill="auto"/>
            <w:vAlign w:val="top"/>
          </w:tcPr>
          <w:p w14:paraId="2187E1DE">
            <w:pPr>
              <w:pStyle w:val="37"/>
              <w:bidi w:val="0"/>
              <w:rPr>
                <w:b w:val="0"/>
                <w:color w:val="auto"/>
              </w:rPr>
            </w:pPr>
            <w:r>
              <w:rPr>
                <w:b w:val="0"/>
                <w:color w:val="auto"/>
              </w:rPr>
              <w:t>2</w:t>
            </w:r>
          </w:p>
        </w:tc>
        <w:tc>
          <w:tcPr>
            <w:tcW w:w="1274" w:type="pct"/>
            <w:tcBorders>
              <w:top w:val="single" w:color="000000" w:sz="4" w:space="0"/>
              <w:left w:val="single" w:color="000000" w:sz="4" w:space="0"/>
              <w:bottom w:val="single" w:color="000000" w:sz="4" w:space="0"/>
              <w:right w:val="single" w:color="000000" w:sz="4" w:space="0"/>
            </w:tcBorders>
            <w:shd w:val="clear" w:color="auto" w:fill="auto"/>
            <w:vAlign w:val="top"/>
          </w:tcPr>
          <w:p w14:paraId="6A5014C5">
            <w:pPr>
              <w:pStyle w:val="37"/>
              <w:bidi w:val="0"/>
              <w:rPr>
                <w:b w:val="0"/>
                <w:color w:val="auto"/>
              </w:rPr>
            </w:pPr>
            <w:r>
              <w:rPr>
                <w:b w:val="0"/>
                <w:color w:val="auto"/>
              </w:rPr>
              <w:t>一楼楼梯左侧</w:t>
            </w:r>
          </w:p>
        </w:tc>
        <w:tc>
          <w:tcPr>
            <w:tcW w:w="899" w:type="pct"/>
            <w:tcBorders>
              <w:top w:val="single" w:color="000000" w:sz="4" w:space="0"/>
              <w:left w:val="single" w:color="000000" w:sz="4" w:space="0"/>
              <w:bottom w:val="single" w:color="000000" w:sz="4" w:space="0"/>
              <w:right w:val="single" w:color="000000" w:sz="4" w:space="0"/>
            </w:tcBorders>
            <w:shd w:val="clear" w:color="auto" w:fill="auto"/>
            <w:vAlign w:val="top"/>
          </w:tcPr>
          <w:p w14:paraId="14094374">
            <w:pPr>
              <w:pStyle w:val="37"/>
              <w:bidi w:val="0"/>
              <w:rPr>
                <w:b w:val="0"/>
                <w:color w:val="auto"/>
              </w:rPr>
            </w:pPr>
            <w:r>
              <w:rPr>
                <w:b w:val="0"/>
                <w:color w:val="auto"/>
              </w:rPr>
              <w:t>范传扬</w:t>
            </w:r>
          </w:p>
        </w:tc>
        <w:tc>
          <w:tcPr>
            <w:tcW w:w="874" w:type="pct"/>
            <w:tcBorders>
              <w:top w:val="single" w:color="000000" w:sz="4" w:space="0"/>
              <w:left w:val="single" w:color="000000" w:sz="4" w:space="0"/>
              <w:bottom w:val="single" w:color="000000" w:sz="4" w:space="0"/>
              <w:right w:val="single" w:color="000000" w:sz="12" w:space="0"/>
            </w:tcBorders>
            <w:shd w:val="clear" w:color="auto" w:fill="auto"/>
            <w:vAlign w:val="top"/>
          </w:tcPr>
          <w:p w14:paraId="7D051C70">
            <w:pPr>
              <w:pStyle w:val="37"/>
              <w:bidi w:val="0"/>
              <w:rPr>
                <w:b w:val="0"/>
                <w:color w:val="auto"/>
              </w:rPr>
            </w:pPr>
            <w:r>
              <w:rPr>
                <w:b w:val="0"/>
                <w:color w:val="auto"/>
              </w:rPr>
              <w:t>15332701926</w:t>
            </w:r>
          </w:p>
        </w:tc>
      </w:tr>
      <w:tr w14:paraId="0B7768D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trPr>
        <w:tc>
          <w:tcPr>
            <w:tcW w:w="442" w:type="pct"/>
            <w:tcBorders>
              <w:top w:val="single" w:color="000000" w:sz="4" w:space="0"/>
              <w:left w:val="single" w:color="000000" w:sz="12" w:space="0"/>
              <w:bottom w:val="single" w:color="000000" w:sz="4" w:space="0"/>
              <w:right w:val="single" w:color="000000" w:sz="4" w:space="0"/>
            </w:tcBorders>
            <w:shd w:val="clear" w:color="auto" w:fill="auto"/>
            <w:vAlign w:val="top"/>
          </w:tcPr>
          <w:p w14:paraId="73024E12">
            <w:pPr>
              <w:pStyle w:val="37"/>
              <w:bidi w:val="0"/>
              <w:rPr>
                <w:b w:val="0"/>
                <w:color w:val="auto"/>
              </w:rPr>
            </w:pPr>
            <w:r>
              <w:rPr>
                <w:b w:val="0"/>
                <w:color w:val="auto"/>
              </w:rPr>
              <w:t>9</w:t>
            </w:r>
          </w:p>
        </w:tc>
        <w:tc>
          <w:tcPr>
            <w:tcW w:w="963" w:type="pct"/>
            <w:tcBorders>
              <w:top w:val="single" w:color="000000" w:sz="4" w:space="0"/>
              <w:left w:val="single" w:color="000000" w:sz="4" w:space="0"/>
              <w:bottom w:val="single" w:color="000000" w:sz="4" w:space="0"/>
              <w:right w:val="single" w:color="000000" w:sz="4" w:space="0"/>
            </w:tcBorders>
            <w:shd w:val="clear" w:color="auto" w:fill="auto"/>
            <w:vAlign w:val="top"/>
          </w:tcPr>
          <w:p w14:paraId="62B82279">
            <w:pPr>
              <w:pStyle w:val="37"/>
              <w:bidi w:val="0"/>
              <w:rPr>
                <w:b w:val="0"/>
                <w:color w:val="auto"/>
              </w:rPr>
            </w:pPr>
            <w:r>
              <w:rPr>
                <w:b w:val="0"/>
                <w:color w:val="auto"/>
              </w:rPr>
              <w:t>防火毯</w:t>
            </w:r>
          </w:p>
        </w:tc>
        <w:tc>
          <w:tcPr>
            <w:tcW w:w="544" w:type="pct"/>
            <w:tcBorders>
              <w:top w:val="single" w:color="000000" w:sz="4" w:space="0"/>
              <w:left w:val="single" w:color="000000" w:sz="4" w:space="0"/>
              <w:bottom w:val="single" w:color="000000" w:sz="4" w:space="0"/>
              <w:right w:val="single" w:color="000000" w:sz="4" w:space="0"/>
            </w:tcBorders>
            <w:shd w:val="clear" w:color="auto" w:fill="auto"/>
            <w:vAlign w:val="top"/>
          </w:tcPr>
          <w:p w14:paraId="6FB0050B">
            <w:pPr>
              <w:pStyle w:val="37"/>
              <w:bidi w:val="0"/>
              <w:rPr>
                <w:b w:val="0"/>
                <w:color w:val="auto"/>
              </w:rPr>
            </w:pPr>
            <w:r>
              <w:rPr>
                <w:b w:val="0"/>
                <w:color w:val="auto"/>
              </w:rPr>
              <w:t>2</w:t>
            </w:r>
          </w:p>
        </w:tc>
        <w:tc>
          <w:tcPr>
            <w:tcW w:w="1274" w:type="pct"/>
            <w:tcBorders>
              <w:top w:val="single" w:color="000000" w:sz="4" w:space="0"/>
              <w:left w:val="single" w:color="000000" w:sz="4" w:space="0"/>
              <w:bottom w:val="single" w:color="000000" w:sz="4" w:space="0"/>
              <w:right w:val="single" w:color="000000" w:sz="4" w:space="0"/>
            </w:tcBorders>
            <w:shd w:val="clear" w:color="auto" w:fill="auto"/>
            <w:vAlign w:val="top"/>
          </w:tcPr>
          <w:p w14:paraId="5141F5C0">
            <w:pPr>
              <w:pStyle w:val="37"/>
              <w:bidi w:val="0"/>
              <w:rPr>
                <w:b w:val="0"/>
                <w:color w:val="auto"/>
              </w:rPr>
            </w:pPr>
            <w:r>
              <w:rPr>
                <w:b w:val="0"/>
                <w:color w:val="auto"/>
              </w:rPr>
              <w:t>一楼楼梯左侧</w:t>
            </w:r>
          </w:p>
        </w:tc>
        <w:tc>
          <w:tcPr>
            <w:tcW w:w="899" w:type="pct"/>
            <w:tcBorders>
              <w:top w:val="single" w:color="000000" w:sz="4" w:space="0"/>
              <w:left w:val="single" w:color="000000" w:sz="4" w:space="0"/>
              <w:bottom w:val="single" w:color="000000" w:sz="4" w:space="0"/>
              <w:right w:val="single" w:color="000000" w:sz="4" w:space="0"/>
            </w:tcBorders>
            <w:shd w:val="clear" w:color="auto" w:fill="auto"/>
            <w:vAlign w:val="top"/>
          </w:tcPr>
          <w:p w14:paraId="36F0D257">
            <w:pPr>
              <w:pStyle w:val="37"/>
              <w:bidi w:val="0"/>
              <w:rPr>
                <w:b w:val="0"/>
                <w:color w:val="auto"/>
              </w:rPr>
            </w:pPr>
            <w:r>
              <w:rPr>
                <w:b w:val="0"/>
                <w:color w:val="auto"/>
              </w:rPr>
              <w:t>范传扬</w:t>
            </w:r>
          </w:p>
        </w:tc>
        <w:tc>
          <w:tcPr>
            <w:tcW w:w="874" w:type="pct"/>
            <w:tcBorders>
              <w:top w:val="single" w:color="000000" w:sz="4" w:space="0"/>
              <w:left w:val="single" w:color="000000" w:sz="4" w:space="0"/>
              <w:bottom w:val="single" w:color="000000" w:sz="4" w:space="0"/>
              <w:right w:val="single" w:color="000000" w:sz="12" w:space="0"/>
            </w:tcBorders>
            <w:shd w:val="clear" w:color="auto" w:fill="auto"/>
            <w:vAlign w:val="top"/>
          </w:tcPr>
          <w:p w14:paraId="1A0D4CD0">
            <w:pPr>
              <w:pStyle w:val="37"/>
              <w:bidi w:val="0"/>
              <w:rPr>
                <w:b w:val="0"/>
                <w:color w:val="auto"/>
              </w:rPr>
            </w:pPr>
            <w:r>
              <w:rPr>
                <w:b w:val="0"/>
                <w:color w:val="auto"/>
              </w:rPr>
              <w:t>15332701926</w:t>
            </w:r>
          </w:p>
        </w:tc>
      </w:tr>
      <w:tr w14:paraId="7F3ABE6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trPr>
        <w:tc>
          <w:tcPr>
            <w:tcW w:w="5000" w:type="pct"/>
            <w:gridSpan w:val="6"/>
            <w:tcBorders>
              <w:top w:val="single" w:color="000000" w:sz="4" w:space="0"/>
              <w:left w:val="single" w:color="000000" w:sz="12" w:space="0"/>
              <w:bottom w:val="single" w:color="000000" w:sz="4" w:space="0"/>
              <w:right w:val="single" w:color="000000" w:sz="12" w:space="0"/>
            </w:tcBorders>
            <w:shd w:val="clear" w:color="auto" w:fill="auto"/>
            <w:vAlign w:val="top"/>
          </w:tcPr>
          <w:p w14:paraId="7087AEF3">
            <w:pPr>
              <w:pStyle w:val="37"/>
              <w:bidi w:val="0"/>
              <w:rPr>
                <w:b w:val="0"/>
                <w:color w:val="auto"/>
              </w:rPr>
            </w:pPr>
            <w:r>
              <w:rPr>
                <w:b w:val="0"/>
                <w:color w:val="auto"/>
              </w:rPr>
              <w:t>车辆</w:t>
            </w:r>
          </w:p>
        </w:tc>
      </w:tr>
      <w:tr w14:paraId="26C4399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trPr>
        <w:tc>
          <w:tcPr>
            <w:tcW w:w="442" w:type="pct"/>
            <w:tcBorders>
              <w:top w:val="single" w:color="000000" w:sz="4" w:space="0"/>
              <w:left w:val="single" w:color="000000" w:sz="12" w:space="0"/>
              <w:bottom w:val="single" w:color="000000" w:sz="4" w:space="0"/>
              <w:right w:val="single" w:color="000000" w:sz="4" w:space="0"/>
            </w:tcBorders>
            <w:shd w:val="clear" w:color="auto" w:fill="auto"/>
            <w:vAlign w:val="top"/>
          </w:tcPr>
          <w:p w14:paraId="39FA682F">
            <w:pPr>
              <w:pStyle w:val="37"/>
              <w:bidi w:val="0"/>
              <w:rPr>
                <w:b w:val="0"/>
                <w:color w:val="auto"/>
              </w:rPr>
            </w:pPr>
            <w:r>
              <w:rPr>
                <w:b w:val="0"/>
                <w:color w:val="auto"/>
              </w:rPr>
              <w:t>1</w:t>
            </w:r>
          </w:p>
        </w:tc>
        <w:tc>
          <w:tcPr>
            <w:tcW w:w="963" w:type="pct"/>
            <w:tcBorders>
              <w:top w:val="single" w:color="000000" w:sz="4" w:space="0"/>
              <w:left w:val="single" w:color="000000" w:sz="4" w:space="0"/>
              <w:bottom w:val="single" w:color="000000" w:sz="4" w:space="0"/>
              <w:right w:val="single" w:color="000000" w:sz="4" w:space="0"/>
            </w:tcBorders>
            <w:shd w:val="clear" w:color="auto" w:fill="auto"/>
            <w:vAlign w:val="top"/>
          </w:tcPr>
          <w:p w14:paraId="68D3671E">
            <w:pPr>
              <w:pStyle w:val="37"/>
              <w:bidi w:val="0"/>
              <w:rPr>
                <w:b w:val="0"/>
                <w:color w:val="auto"/>
              </w:rPr>
            </w:pPr>
            <w:r>
              <w:rPr>
                <w:b w:val="0"/>
                <w:color w:val="auto"/>
              </w:rPr>
              <w:t>尼桑 NP300 皮卡</w:t>
            </w:r>
          </w:p>
        </w:tc>
        <w:tc>
          <w:tcPr>
            <w:tcW w:w="544" w:type="pct"/>
            <w:tcBorders>
              <w:top w:val="single" w:color="000000" w:sz="4" w:space="0"/>
              <w:left w:val="single" w:color="000000" w:sz="4" w:space="0"/>
              <w:bottom w:val="single" w:color="000000" w:sz="4" w:space="0"/>
              <w:right w:val="single" w:color="000000" w:sz="4" w:space="0"/>
            </w:tcBorders>
            <w:shd w:val="clear" w:color="auto" w:fill="auto"/>
            <w:vAlign w:val="top"/>
          </w:tcPr>
          <w:p w14:paraId="7656EA70">
            <w:pPr>
              <w:pStyle w:val="37"/>
              <w:bidi w:val="0"/>
              <w:rPr>
                <w:b w:val="0"/>
                <w:color w:val="auto"/>
              </w:rPr>
            </w:pPr>
            <w:r>
              <w:rPr>
                <w:b w:val="0"/>
                <w:color w:val="auto"/>
              </w:rPr>
              <w:t>1</w:t>
            </w:r>
          </w:p>
        </w:tc>
        <w:tc>
          <w:tcPr>
            <w:tcW w:w="1274" w:type="pct"/>
            <w:tcBorders>
              <w:top w:val="single" w:color="000000" w:sz="4" w:space="0"/>
              <w:left w:val="single" w:color="000000" w:sz="4" w:space="0"/>
              <w:bottom w:val="single" w:color="000000" w:sz="4" w:space="0"/>
              <w:right w:val="single" w:color="000000" w:sz="4" w:space="0"/>
            </w:tcBorders>
            <w:shd w:val="clear" w:color="auto" w:fill="auto"/>
            <w:vAlign w:val="top"/>
          </w:tcPr>
          <w:p w14:paraId="6C3C3378">
            <w:pPr>
              <w:pStyle w:val="37"/>
              <w:bidi w:val="0"/>
              <w:rPr>
                <w:b w:val="0"/>
                <w:color w:val="auto"/>
              </w:rPr>
            </w:pPr>
            <w:r>
              <w:rPr>
                <w:b w:val="0"/>
                <w:color w:val="auto"/>
              </w:rPr>
              <w:t>蒙 E FD012 车辆</w:t>
            </w:r>
          </w:p>
        </w:tc>
        <w:tc>
          <w:tcPr>
            <w:tcW w:w="899" w:type="pct"/>
            <w:tcBorders>
              <w:top w:val="single" w:color="000000" w:sz="4" w:space="0"/>
              <w:left w:val="single" w:color="000000" w:sz="4" w:space="0"/>
              <w:bottom w:val="single" w:color="000000" w:sz="4" w:space="0"/>
              <w:right w:val="single" w:color="000000" w:sz="4" w:space="0"/>
            </w:tcBorders>
            <w:shd w:val="clear" w:color="auto" w:fill="auto"/>
            <w:vAlign w:val="top"/>
          </w:tcPr>
          <w:p w14:paraId="23F12830">
            <w:pPr>
              <w:pStyle w:val="37"/>
              <w:bidi w:val="0"/>
              <w:rPr>
                <w:b w:val="0"/>
                <w:color w:val="auto"/>
              </w:rPr>
            </w:pPr>
            <w:r>
              <w:rPr>
                <w:b w:val="0"/>
                <w:color w:val="auto"/>
              </w:rPr>
              <w:t>常飞宇</w:t>
            </w:r>
          </w:p>
        </w:tc>
        <w:tc>
          <w:tcPr>
            <w:tcW w:w="874" w:type="pct"/>
            <w:tcBorders>
              <w:top w:val="single" w:color="000000" w:sz="4" w:space="0"/>
              <w:left w:val="single" w:color="000000" w:sz="4" w:space="0"/>
              <w:bottom w:val="single" w:color="000000" w:sz="4" w:space="0"/>
              <w:right w:val="single" w:color="000000" w:sz="12" w:space="0"/>
            </w:tcBorders>
            <w:shd w:val="clear" w:color="auto" w:fill="auto"/>
            <w:vAlign w:val="top"/>
          </w:tcPr>
          <w:p w14:paraId="14E2F6C8">
            <w:pPr>
              <w:pStyle w:val="37"/>
              <w:bidi w:val="0"/>
              <w:rPr>
                <w:b w:val="0"/>
                <w:color w:val="auto"/>
              </w:rPr>
            </w:pPr>
            <w:r>
              <w:rPr>
                <w:b w:val="0"/>
                <w:color w:val="auto"/>
              </w:rPr>
              <w:t>18547046699</w:t>
            </w:r>
          </w:p>
        </w:tc>
      </w:tr>
      <w:tr w14:paraId="48B0D48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trPr>
        <w:tc>
          <w:tcPr>
            <w:tcW w:w="442" w:type="pct"/>
            <w:tcBorders>
              <w:top w:val="single" w:color="000000" w:sz="4" w:space="0"/>
              <w:left w:val="single" w:color="000000" w:sz="12" w:space="0"/>
              <w:bottom w:val="single" w:color="000000" w:sz="4" w:space="0"/>
              <w:right w:val="single" w:color="000000" w:sz="4" w:space="0"/>
            </w:tcBorders>
            <w:shd w:val="clear" w:color="auto" w:fill="auto"/>
            <w:vAlign w:val="top"/>
          </w:tcPr>
          <w:p w14:paraId="19B89421">
            <w:pPr>
              <w:pStyle w:val="37"/>
              <w:bidi w:val="0"/>
              <w:rPr>
                <w:b w:val="0"/>
                <w:color w:val="auto"/>
              </w:rPr>
            </w:pPr>
            <w:r>
              <w:rPr>
                <w:b w:val="0"/>
                <w:color w:val="auto"/>
              </w:rPr>
              <w:t>2</w:t>
            </w:r>
          </w:p>
        </w:tc>
        <w:tc>
          <w:tcPr>
            <w:tcW w:w="963" w:type="pct"/>
            <w:tcBorders>
              <w:top w:val="single" w:color="000000" w:sz="4" w:space="0"/>
              <w:left w:val="single" w:color="000000" w:sz="4" w:space="0"/>
              <w:bottom w:val="single" w:color="000000" w:sz="4" w:space="0"/>
              <w:right w:val="single" w:color="000000" w:sz="4" w:space="0"/>
            </w:tcBorders>
            <w:shd w:val="clear" w:color="auto" w:fill="auto"/>
            <w:vAlign w:val="top"/>
          </w:tcPr>
          <w:p w14:paraId="3D4DCFE6">
            <w:pPr>
              <w:pStyle w:val="37"/>
              <w:bidi w:val="0"/>
              <w:rPr>
                <w:b w:val="0"/>
                <w:color w:val="auto"/>
              </w:rPr>
            </w:pPr>
            <w:r>
              <w:rPr>
                <w:b w:val="0"/>
                <w:color w:val="auto"/>
              </w:rPr>
              <w:t>日产牌</w:t>
            </w:r>
          </w:p>
          <w:p w14:paraId="14E5EA8D">
            <w:pPr>
              <w:pStyle w:val="37"/>
              <w:bidi w:val="0"/>
              <w:rPr>
                <w:b w:val="0"/>
                <w:color w:val="auto"/>
              </w:rPr>
            </w:pPr>
            <w:r>
              <w:rPr>
                <w:b w:val="0"/>
                <w:color w:val="auto"/>
              </w:rPr>
              <w:t>ZN1035UCK6D</w:t>
            </w:r>
          </w:p>
        </w:tc>
        <w:tc>
          <w:tcPr>
            <w:tcW w:w="544" w:type="pct"/>
            <w:tcBorders>
              <w:top w:val="single" w:color="000000" w:sz="4" w:space="0"/>
              <w:left w:val="single" w:color="000000" w:sz="4" w:space="0"/>
              <w:bottom w:val="single" w:color="000000" w:sz="4" w:space="0"/>
              <w:right w:val="single" w:color="000000" w:sz="4" w:space="0"/>
            </w:tcBorders>
            <w:shd w:val="clear" w:color="auto" w:fill="auto"/>
            <w:vAlign w:val="top"/>
          </w:tcPr>
          <w:p w14:paraId="0F1FE929">
            <w:pPr>
              <w:pStyle w:val="37"/>
              <w:bidi w:val="0"/>
              <w:rPr>
                <w:b w:val="0"/>
                <w:color w:val="auto"/>
              </w:rPr>
            </w:pPr>
            <w:r>
              <w:rPr>
                <w:b w:val="0"/>
                <w:color w:val="auto"/>
              </w:rPr>
              <w:t>1</w:t>
            </w:r>
          </w:p>
        </w:tc>
        <w:tc>
          <w:tcPr>
            <w:tcW w:w="1274" w:type="pct"/>
            <w:tcBorders>
              <w:top w:val="single" w:color="000000" w:sz="4" w:space="0"/>
              <w:left w:val="single" w:color="000000" w:sz="4" w:space="0"/>
              <w:bottom w:val="single" w:color="000000" w:sz="4" w:space="0"/>
              <w:right w:val="single" w:color="000000" w:sz="4" w:space="0"/>
            </w:tcBorders>
            <w:shd w:val="clear" w:color="auto" w:fill="auto"/>
            <w:vAlign w:val="top"/>
          </w:tcPr>
          <w:p w14:paraId="744C8CD0">
            <w:pPr>
              <w:pStyle w:val="37"/>
              <w:bidi w:val="0"/>
              <w:rPr>
                <w:b w:val="0"/>
                <w:color w:val="auto"/>
              </w:rPr>
            </w:pPr>
            <w:r>
              <w:rPr>
                <w:b w:val="0"/>
                <w:color w:val="auto"/>
              </w:rPr>
              <w:t>冀 AV598P 车辆</w:t>
            </w:r>
          </w:p>
        </w:tc>
        <w:tc>
          <w:tcPr>
            <w:tcW w:w="899" w:type="pct"/>
            <w:tcBorders>
              <w:top w:val="single" w:color="000000" w:sz="4" w:space="0"/>
              <w:left w:val="single" w:color="000000" w:sz="4" w:space="0"/>
              <w:bottom w:val="single" w:color="000000" w:sz="4" w:space="0"/>
              <w:right w:val="single" w:color="000000" w:sz="4" w:space="0"/>
            </w:tcBorders>
            <w:shd w:val="clear" w:color="auto" w:fill="auto"/>
            <w:vAlign w:val="top"/>
          </w:tcPr>
          <w:p w14:paraId="621A88ED">
            <w:pPr>
              <w:pStyle w:val="37"/>
              <w:bidi w:val="0"/>
              <w:rPr>
                <w:b w:val="0"/>
                <w:color w:val="auto"/>
              </w:rPr>
            </w:pPr>
            <w:r>
              <w:rPr>
                <w:b w:val="0"/>
                <w:color w:val="auto"/>
              </w:rPr>
              <w:t>常飞宇</w:t>
            </w:r>
          </w:p>
        </w:tc>
        <w:tc>
          <w:tcPr>
            <w:tcW w:w="874" w:type="pct"/>
            <w:tcBorders>
              <w:top w:val="single" w:color="000000" w:sz="4" w:space="0"/>
              <w:left w:val="single" w:color="000000" w:sz="4" w:space="0"/>
              <w:bottom w:val="single" w:color="000000" w:sz="4" w:space="0"/>
              <w:right w:val="single" w:color="000000" w:sz="12" w:space="0"/>
            </w:tcBorders>
            <w:shd w:val="clear" w:color="auto" w:fill="auto"/>
            <w:vAlign w:val="top"/>
          </w:tcPr>
          <w:p w14:paraId="27164EF6">
            <w:pPr>
              <w:pStyle w:val="37"/>
              <w:bidi w:val="0"/>
              <w:rPr>
                <w:b w:val="0"/>
                <w:color w:val="auto"/>
              </w:rPr>
            </w:pPr>
            <w:r>
              <w:rPr>
                <w:b w:val="0"/>
                <w:color w:val="auto"/>
              </w:rPr>
              <w:t>18547046699</w:t>
            </w:r>
          </w:p>
        </w:tc>
      </w:tr>
      <w:tr w14:paraId="61567C1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trPr>
        <w:tc>
          <w:tcPr>
            <w:tcW w:w="5000" w:type="pct"/>
            <w:gridSpan w:val="6"/>
            <w:tcBorders>
              <w:top w:val="single" w:color="000000" w:sz="4" w:space="0"/>
              <w:left w:val="single" w:color="000000" w:sz="12" w:space="0"/>
              <w:bottom w:val="single" w:color="000000" w:sz="4" w:space="0"/>
              <w:right w:val="single" w:color="000000" w:sz="12" w:space="0"/>
            </w:tcBorders>
            <w:shd w:val="clear" w:color="auto" w:fill="auto"/>
            <w:vAlign w:val="top"/>
          </w:tcPr>
          <w:p w14:paraId="1B7047BE">
            <w:pPr>
              <w:pStyle w:val="37"/>
              <w:bidi w:val="0"/>
              <w:rPr>
                <w:b w:val="0"/>
                <w:color w:val="auto"/>
              </w:rPr>
            </w:pPr>
            <w:r>
              <w:rPr>
                <w:b w:val="0"/>
                <w:color w:val="auto"/>
              </w:rPr>
              <w:t>防汛</w:t>
            </w:r>
          </w:p>
        </w:tc>
      </w:tr>
      <w:tr w14:paraId="61EEA2C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trPr>
        <w:tc>
          <w:tcPr>
            <w:tcW w:w="442" w:type="pct"/>
            <w:tcBorders>
              <w:top w:val="single" w:color="000000" w:sz="4" w:space="0"/>
              <w:left w:val="single" w:color="000000" w:sz="12" w:space="0"/>
              <w:bottom w:val="single" w:color="000000" w:sz="4" w:space="0"/>
              <w:right w:val="single" w:color="000000" w:sz="4" w:space="0"/>
            </w:tcBorders>
            <w:shd w:val="clear" w:color="auto" w:fill="auto"/>
            <w:vAlign w:val="top"/>
          </w:tcPr>
          <w:p w14:paraId="014CAA84">
            <w:pPr>
              <w:pStyle w:val="37"/>
              <w:bidi w:val="0"/>
              <w:rPr>
                <w:b w:val="0"/>
                <w:color w:val="auto"/>
              </w:rPr>
            </w:pPr>
            <w:r>
              <w:rPr>
                <w:b w:val="0"/>
                <w:color w:val="auto"/>
              </w:rPr>
              <w:t>1</w:t>
            </w:r>
          </w:p>
        </w:tc>
        <w:tc>
          <w:tcPr>
            <w:tcW w:w="963" w:type="pct"/>
            <w:tcBorders>
              <w:top w:val="single" w:color="000000" w:sz="4" w:space="0"/>
              <w:left w:val="single" w:color="000000" w:sz="4" w:space="0"/>
              <w:bottom w:val="single" w:color="000000" w:sz="4" w:space="0"/>
              <w:right w:val="single" w:color="000000" w:sz="4" w:space="0"/>
            </w:tcBorders>
            <w:shd w:val="clear" w:color="auto" w:fill="auto"/>
            <w:vAlign w:val="top"/>
          </w:tcPr>
          <w:p w14:paraId="224B6F49">
            <w:pPr>
              <w:pStyle w:val="37"/>
              <w:bidi w:val="0"/>
              <w:rPr>
                <w:b w:val="0"/>
                <w:color w:val="auto"/>
              </w:rPr>
            </w:pPr>
            <w:r>
              <w:rPr>
                <w:b w:val="0"/>
                <w:color w:val="auto"/>
              </w:rPr>
              <w:t>胶鞋</w:t>
            </w:r>
          </w:p>
        </w:tc>
        <w:tc>
          <w:tcPr>
            <w:tcW w:w="544" w:type="pct"/>
            <w:tcBorders>
              <w:top w:val="single" w:color="000000" w:sz="4" w:space="0"/>
              <w:left w:val="single" w:color="000000" w:sz="4" w:space="0"/>
              <w:bottom w:val="single" w:color="000000" w:sz="4" w:space="0"/>
              <w:right w:val="single" w:color="000000" w:sz="4" w:space="0"/>
            </w:tcBorders>
            <w:shd w:val="clear" w:color="auto" w:fill="auto"/>
            <w:vAlign w:val="top"/>
          </w:tcPr>
          <w:p w14:paraId="26BF4773">
            <w:pPr>
              <w:pStyle w:val="37"/>
              <w:bidi w:val="0"/>
              <w:rPr>
                <w:b w:val="0"/>
                <w:color w:val="auto"/>
              </w:rPr>
            </w:pPr>
            <w:r>
              <w:rPr>
                <w:b w:val="0"/>
                <w:color w:val="auto"/>
              </w:rPr>
              <w:t>8</w:t>
            </w:r>
          </w:p>
        </w:tc>
        <w:tc>
          <w:tcPr>
            <w:tcW w:w="1274" w:type="pct"/>
            <w:tcBorders>
              <w:top w:val="single" w:color="000000" w:sz="4" w:space="0"/>
              <w:left w:val="single" w:color="000000" w:sz="4" w:space="0"/>
              <w:bottom w:val="single" w:color="000000" w:sz="4" w:space="0"/>
              <w:right w:val="single" w:color="000000" w:sz="4" w:space="0"/>
            </w:tcBorders>
            <w:shd w:val="clear" w:color="auto" w:fill="auto"/>
            <w:vAlign w:val="top"/>
          </w:tcPr>
          <w:p w14:paraId="21430DAF">
            <w:pPr>
              <w:pStyle w:val="37"/>
              <w:bidi w:val="0"/>
              <w:rPr>
                <w:b w:val="0"/>
                <w:color w:val="auto"/>
              </w:rPr>
            </w:pPr>
            <w:r>
              <w:rPr>
                <w:b w:val="0"/>
                <w:color w:val="auto"/>
              </w:rPr>
              <w:t>应急物资库</w:t>
            </w:r>
          </w:p>
        </w:tc>
        <w:tc>
          <w:tcPr>
            <w:tcW w:w="899" w:type="pct"/>
            <w:tcBorders>
              <w:top w:val="single" w:color="000000" w:sz="4" w:space="0"/>
              <w:left w:val="single" w:color="000000" w:sz="4" w:space="0"/>
              <w:bottom w:val="single" w:color="000000" w:sz="4" w:space="0"/>
              <w:right w:val="single" w:color="000000" w:sz="4" w:space="0"/>
            </w:tcBorders>
            <w:shd w:val="clear" w:color="auto" w:fill="auto"/>
            <w:vAlign w:val="top"/>
          </w:tcPr>
          <w:p w14:paraId="381E9B8D">
            <w:pPr>
              <w:pStyle w:val="37"/>
              <w:bidi w:val="0"/>
              <w:rPr>
                <w:b w:val="0"/>
                <w:color w:val="auto"/>
              </w:rPr>
            </w:pPr>
            <w:r>
              <w:rPr>
                <w:b w:val="0"/>
                <w:color w:val="auto"/>
              </w:rPr>
              <w:t>李庆和</w:t>
            </w:r>
          </w:p>
        </w:tc>
        <w:tc>
          <w:tcPr>
            <w:tcW w:w="874" w:type="pct"/>
            <w:tcBorders>
              <w:top w:val="single" w:color="000000" w:sz="4" w:space="0"/>
              <w:left w:val="single" w:color="000000" w:sz="4" w:space="0"/>
              <w:bottom w:val="single" w:color="000000" w:sz="4" w:space="0"/>
              <w:right w:val="single" w:color="000000" w:sz="12" w:space="0"/>
            </w:tcBorders>
            <w:shd w:val="clear" w:color="auto" w:fill="auto"/>
            <w:vAlign w:val="top"/>
          </w:tcPr>
          <w:p w14:paraId="4DED02F7">
            <w:pPr>
              <w:pStyle w:val="37"/>
              <w:bidi w:val="0"/>
              <w:rPr>
                <w:b w:val="0"/>
                <w:color w:val="auto"/>
              </w:rPr>
            </w:pPr>
            <w:r>
              <w:rPr>
                <w:b w:val="0"/>
                <w:color w:val="auto"/>
              </w:rPr>
              <w:t>15142261553</w:t>
            </w:r>
          </w:p>
        </w:tc>
      </w:tr>
      <w:tr w14:paraId="22E3134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trPr>
        <w:tc>
          <w:tcPr>
            <w:tcW w:w="442" w:type="pct"/>
            <w:tcBorders>
              <w:top w:val="single" w:color="000000" w:sz="4" w:space="0"/>
              <w:left w:val="single" w:color="000000" w:sz="12" w:space="0"/>
              <w:bottom w:val="single" w:color="000000" w:sz="4" w:space="0"/>
              <w:right w:val="single" w:color="000000" w:sz="4" w:space="0"/>
            </w:tcBorders>
            <w:shd w:val="clear" w:color="auto" w:fill="auto"/>
            <w:vAlign w:val="top"/>
          </w:tcPr>
          <w:p w14:paraId="779931F9">
            <w:pPr>
              <w:pStyle w:val="37"/>
              <w:bidi w:val="0"/>
              <w:rPr>
                <w:b w:val="0"/>
                <w:color w:val="auto"/>
              </w:rPr>
            </w:pPr>
            <w:r>
              <w:rPr>
                <w:b w:val="0"/>
                <w:color w:val="auto"/>
              </w:rPr>
              <w:t>2</w:t>
            </w:r>
          </w:p>
        </w:tc>
        <w:tc>
          <w:tcPr>
            <w:tcW w:w="963" w:type="pct"/>
            <w:tcBorders>
              <w:top w:val="single" w:color="000000" w:sz="4" w:space="0"/>
              <w:left w:val="single" w:color="000000" w:sz="4" w:space="0"/>
              <w:bottom w:val="single" w:color="000000" w:sz="4" w:space="0"/>
              <w:right w:val="single" w:color="000000" w:sz="4" w:space="0"/>
            </w:tcBorders>
            <w:shd w:val="clear" w:color="auto" w:fill="auto"/>
            <w:vAlign w:val="top"/>
          </w:tcPr>
          <w:p w14:paraId="6718BFD6">
            <w:pPr>
              <w:pStyle w:val="37"/>
              <w:bidi w:val="0"/>
              <w:rPr>
                <w:b w:val="0"/>
                <w:color w:val="auto"/>
              </w:rPr>
            </w:pPr>
            <w:r>
              <w:rPr>
                <w:b w:val="0"/>
                <w:color w:val="auto"/>
              </w:rPr>
              <w:t>雨衣</w:t>
            </w:r>
          </w:p>
        </w:tc>
        <w:tc>
          <w:tcPr>
            <w:tcW w:w="544" w:type="pct"/>
            <w:tcBorders>
              <w:top w:val="single" w:color="000000" w:sz="4" w:space="0"/>
              <w:left w:val="single" w:color="000000" w:sz="4" w:space="0"/>
              <w:bottom w:val="single" w:color="000000" w:sz="4" w:space="0"/>
              <w:right w:val="single" w:color="000000" w:sz="4" w:space="0"/>
            </w:tcBorders>
            <w:shd w:val="clear" w:color="auto" w:fill="auto"/>
            <w:vAlign w:val="top"/>
          </w:tcPr>
          <w:p w14:paraId="347F5DD0">
            <w:pPr>
              <w:pStyle w:val="37"/>
              <w:bidi w:val="0"/>
              <w:rPr>
                <w:b w:val="0"/>
                <w:color w:val="auto"/>
              </w:rPr>
            </w:pPr>
            <w:r>
              <w:rPr>
                <w:b w:val="0"/>
                <w:color w:val="auto"/>
              </w:rPr>
              <w:t>5</w:t>
            </w:r>
          </w:p>
        </w:tc>
        <w:tc>
          <w:tcPr>
            <w:tcW w:w="1274" w:type="pct"/>
            <w:tcBorders>
              <w:top w:val="single" w:color="000000" w:sz="4" w:space="0"/>
              <w:left w:val="single" w:color="000000" w:sz="4" w:space="0"/>
              <w:bottom w:val="single" w:color="000000" w:sz="4" w:space="0"/>
              <w:right w:val="single" w:color="000000" w:sz="4" w:space="0"/>
            </w:tcBorders>
            <w:shd w:val="clear" w:color="auto" w:fill="auto"/>
            <w:vAlign w:val="top"/>
          </w:tcPr>
          <w:p w14:paraId="298131C1">
            <w:pPr>
              <w:pStyle w:val="37"/>
              <w:bidi w:val="0"/>
              <w:rPr>
                <w:b w:val="0"/>
                <w:color w:val="auto"/>
              </w:rPr>
            </w:pPr>
            <w:r>
              <w:rPr>
                <w:b w:val="0"/>
                <w:color w:val="auto"/>
              </w:rPr>
              <w:t>应急物资库</w:t>
            </w:r>
          </w:p>
        </w:tc>
        <w:tc>
          <w:tcPr>
            <w:tcW w:w="899" w:type="pct"/>
            <w:tcBorders>
              <w:top w:val="single" w:color="000000" w:sz="4" w:space="0"/>
              <w:left w:val="single" w:color="000000" w:sz="4" w:space="0"/>
              <w:bottom w:val="single" w:color="000000" w:sz="4" w:space="0"/>
              <w:right w:val="single" w:color="000000" w:sz="4" w:space="0"/>
            </w:tcBorders>
            <w:shd w:val="clear" w:color="auto" w:fill="auto"/>
            <w:vAlign w:val="top"/>
          </w:tcPr>
          <w:p w14:paraId="7FE85319">
            <w:pPr>
              <w:pStyle w:val="37"/>
              <w:bidi w:val="0"/>
              <w:rPr>
                <w:b w:val="0"/>
                <w:color w:val="auto"/>
              </w:rPr>
            </w:pPr>
            <w:r>
              <w:rPr>
                <w:b w:val="0"/>
                <w:color w:val="auto"/>
              </w:rPr>
              <w:t>李庆和</w:t>
            </w:r>
          </w:p>
        </w:tc>
        <w:tc>
          <w:tcPr>
            <w:tcW w:w="874" w:type="pct"/>
            <w:tcBorders>
              <w:top w:val="single" w:color="000000" w:sz="4" w:space="0"/>
              <w:left w:val="single" w:color="000000" w:sz="4" w:space="0"/>
              <w:bottom w:val="single" w:color="000000" w:sz="4" w:space="0"/>
              <w:right w:val="single" w:color="000000" w:sz="12" w:space="0"/>
            </w:tcBorders>
            <w:shd w:val="clear" w:color="auto" w:fill="auto"/>
            <w:vAlign w:val="top"/>
          </w:tcPr>
          <w:p w14:paraId="0400E940">
            <w:pPr>
              <w:pStyle w:val="37"/>
              <w:bidi w:val="0"/>
              <w:rPr>
                <w:b w:val="0"/>
                <w:color w:val="auto"/>
              </w:rPr>
            </w:pPr>
            <w:r>
              <w:rPr>
                <w:b w:val="0"/>
                <w:color w:val="auto"/>
              </w:rPr>
              <w:t>15142261553</w:t>
            </w:r>
          </w:p>
        </w:tc>
      </w:tr>
      <w:tr w14:paraId="1D6DBE4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trPr>
        <w:tc>
          <w:tcPr>
            <w:tcW w:w="442" w:type="pct"/>
            <w:tcBorders>
              <w:top w:val="single" w:color="000000" w:sz="4" w:space="0"/>
              <w:left w:val="single" w:color="000000" w:sz="12" w:space="0"/>
              <w:bottom w:val="single" w:color="000000" w:sz="4" w:space="0"/>
              <w:right w:val="single" w:color="000000" w:sz="4" w:space="0"/>
            </w:tcBorders>
            <w:shd w:val="clear" w:color="auto" w:fill="auto"/>
            <w:vAlign w:val="top"/>
          </w:tcPr>
          <w:p w14:paraId="2E62269C">
            <w:pPr>
              <w:pStyle w:val="37"/>
              <w:bidi w:val="0"/>
              <w:rPr>
                <w:b w:val="0"/>
                <w:color w:val="auto"/>
              </w:rPr>
            </w:pPr>
            <w:r>
              <w:rPr>
                <w:b w:val="0"/>
                <w:color w:val="auto"/>
              </w:rPr>
              <w:t>3</w:t>
            </w:r>
          </w:p>
        </w:tc>
        <w:tc>
          <w:tcPr>
            <w:tcW w:w="963" w:type="pct"/>
            <w:tcBorders>
              <w:top w:val="single" w:color="000000" w:sz="4" w:space="0"/>
              <w:left w:val="single" w:color="000000" w:sz="4" w:space="0"/>
              <w:bottom w:val="single" w:color="000000" w:sz="4" w:space="0"/>
              <w:right w:val="single" w:color="000000" w:sz="4" w:space="0"/>
            </w:tcBorders>
            <w:shd w:val="clear" w:color="auto" w:fill="auto"/>
            <w:vAlign w:val="top"/>
          </w:tcPr>
          <w:p w14:paraId="07A3AF37">
            <w:pPr>
              <w:pStyle w:val="37"/>
              <w:bidi w:val="0"/>
              <w:rPr>
                <w:b w:val="0"/>
                <w:color w:val="auto"/>
              </w:rPr>
            </w:pPr>
            <w:r>
              <w:rPr>
                <w:b w:val="0"/>
                <w:color w:val="auto"/>
              </w:rPr>
              <w:t>分体雨衣</w:t>
            </w:r>
          </w:p>
        </w:tc>
        <w:tc>
          <w:tcPr>
            <w:tcW w:w="544" w:type="pct"/>
            <w:tcBorders>
              <w:top w:val="single" w:color="000000" w:sz="4" w:space="0"/>
              <w:left w:val="single" w:color="000000" w:sz="4" w:space="0"/>
              <w:bottom w:val="single" w:color="000000" w:sz="4" w:space="0"/>
              <w:right w:val="single" w:color="000000" w:sz="4" w:space="0"/>
            </w:tcBorders>
            <w:shd w:val="clear" w:color="auto" w:fill="auto"/>
            <w:vAlign w:val="top"/>
          </w:tcPr>
          <w:p w14:paraId="5D0AEABF">
            <w:pPr>
              <w:pStyle w:val="37"/>
              <w:bidi w:val="0"/>
              <w:rPr>
                <w:b w:val="0"/>
                <w:color w:val="auto"/>
              </w:rPr>
            </w:pPr>
            <w:r>
              <w:rPr>
                <w:b w:val="0"/>
                <w:color w:val="auto"/>
              </w:rPr>
              <w:t>1</w:t>
            </w:r>
          </w:p>
        </w:tc>
        <w:tc>
          <w:tcPr>
            <w:tcW w:w="1274" w:type="pct"/>
            <w:tcBorders>
              <w:top w:val="single" w:color="000000" w:sz="4" w:space="0"/>
              <w:left w:val="single" w:color="000000" w:sz="4" w:space="0"/>
              <w:bottom w:val="single" w:color="000000" w:sz="4" w:space="0"/>
              <w:right w:val="single" w:color="000000" w:sz="4" w:space="0"/>
            </w:tcBorders>
            <w:shd w:val="clear" w:color="auto" w:fill="auto"/>
            <w:vAlign w:val="top"/>
          </w:tcPr>
          <w:p w14:paraId="3BF36B01">
            <w:pPr>
              <w:pStyle w:val="37"/>
              <w:bidi w:val="0"/>
              <w:rPr>
                <w:b w:val="0"/>
                <w:color w:val="auto"/>
              </w:rPr>
            </w:pPr>
            <w:r>
              <w:rPr>
                <w:b w:val="0"/>
                <w:color w:val="auto"/>
              </w:rPr>
              <w:t>应急物资库</w:t>
            </w:r>
          </w:p>
        </w:tc>
        <w:tc>
          <w:tcPr>
            <w:tcW w:w="899" w:type="pct"/>
            <w:tcBorders>
              <w:top w:val="single" w:color="000000" w:sz="4" w:space="0"/>
              <w:left w:val="single" w:color="000000" w:sz="4" w:space="0"/>
              <w:bottom w:val="single" w:color="000000" w:sz="4" w:space="0"/>
              <w:right w:val="single" w:color="000000" w:sz="4" w:space="0"/>
            </w:tcBorders>
            <w:shd w:val="clear" w:color="auto" w:fill="auto"/>
            <w:vAlign w:val="top"/>
          </w:tcPr>
          <w:p w14:paraId="4699A1AE">
            <w:pPr>
              <w:pStyle w:val="37"/>
              <w:bidi w:val="0"/>
              <w:rPr>
                <w:b w:val="0"/>
                <w:color w:val="auto"/>
              </w:rPr>
            </w:pPr>
            <w:r>
              <w:rPr>
                <w:b w:val="0"/>
                <w:color w:val="auto"/>
              </w:rPr>
              <w:t>李庆和</w:t>
            </w:r>
          </w:p>
        </w:tc>
        <w:tc>
          <w:tcPr>
            <w:tcW w:w="874" w:type="pct"/>
            <w:tcBorders>
              <w:top w:val="single" w:color="000000" w:sz="4" w:space="0"/>
              <w:left w:val="single" w:color="000000" w:sz="4" w:space="0"/>
              <w:bottom w:val="single" w:color="000000" w:sz="4" w:space="0"/>
              <w:right w:val="single" w:color="000000" w:sz="12" w:space="0"/>
            </w:tcBorders>
            <w:shd w:val="clear" w:color="auto" w:fill="auto"/>
            <w:vAlign w:val="top"/>
          </w:tcPr>
          <w:p w14:paraId="3086B29F">
            <w:pPr>
              <w:pStyle w:val="37"/>
              <w:bidi w:val="0"/>
              <w:rPr>
                <w:b w:val="0"/>
                <w:color w:val="auto"/>
              </w:rPr>
            </w:pPr>
            <w:r>
              <w:rPr>
                <w:b w:val="0"/>
                <w:color w:val="auto"/>
              </w:rPr>
              <w:t>15142261553</w:t>
            </w:r>
          </w:p>
        </w:tc>
      </w:tr>
      <w:tr w14:paraId="6B67C0F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trPr>
        <w:tc>
          <w:tcPr>
            <w:tcW w:w="442" w:type="pct"/>
            <w:tcBorders>
              <w:top w:val="single" w:color="000000" w:sz="4" w:space="0"/>
              <w:left w:val="single" w:color="000000" w:sz="12" w:space="0"/>
              <w:bottom w:val="single" w:color="000000" w:sz="4" w:space="0"/>
              <w:right w:val="single" w:color="000000" w:sz="4" w:space="0"/>
            </w:tcBorders>
            <w:shd w:val="clear" w:color="auto" w:fill="auto"/>
            <w:vAlign w:val="top"/>
          </w:tcPr>
          <w:p w14:paraId="175179EA">
            <w:pPr>
              <w:pStyle w:val="37"/>
              <w:bidi w:val="0"/>
              <w:rPr>
                <w:b w:val="0"/>
                <w:color w:val="auto"/>
              </w:rPr>
            </w:pPr>
            <w:r>
              <w:rPr>
                <w:b w:val="0"/>
                <w:color w:val="auto"/>
              </w:rPr>
              <w:t>4</w:t>
            </w:r>
          </w:p>
        </w:tc>
        <w:tc>
          <w:tcPr>
            <w:tcW w:w="963" w:type="pct"/>
            <w:tcBorders>
              <w:top w:val="single" w:color="000000" w:sz="4" w:space="0"/>
              <w:left w:val="single" w:color="000000" w:sz="4" w:space="0"/>
              <w:bottom w:val="single" w:color="000000" w:sz="4" w:space="0"/>
              <w:right w:val="single" w:color="000000" w:sz="4" w:space="0"/>
            </w:tcBorders>
            <w:shd w:val="clear" w:color="auto" w:fill="auto"/>
            <w:vAlign w:val="top"/>
          </w:tcPr>
          <w:p w14:paraId="3756FF86">
            <w:pPr>
              <w:pStyle w:val="37"/>
              <w:bidi w:val="0"/>
              <w:rPr>
                <w:b w:val="0"/>
                <w:color w:val="auto"/>
              </w:rPr>
            </w:pPr>
            <w:r>
              <w:rPr>
                <w:b w:val="0"/>
                <w:color w:val="auto"/>
              </w:rPr>
              <w:t>蛇皮袋</w:t>
            </w:r>
          </w:p>
        </w:tc>
        <w:tc>
          <w:tcPr>
            <w:tcW w:w="544" w:type="pct"/>
            <w:tcBorders>
              <w:top w:val="single" w:color="000000" w:sz="4" w:space="0"/>
              <w:left w:val="single" w:color="000000" w:sz="4" w:space="0"/>
              <w:bottom w:val="single" w:color="000000" w:sz="4" w:space="0"/>
              <w:right w:val="single" w:color="000000" w:sz="4" w:space="0"/>
            </w:tcBorders>
            <w:shd w:val="clear" w:color="auto" w:fill="auto"/>
            <w:vAlign w:val="top"/>
          </w:tcPr>
          <w:p w14:paraId="693F246F">
            <w:pPr>
              <w:pStyle w:val="37"/>
              <w:bidi w:val="0"/>
              <w:rPr>
                <w:b w:val="0"/>
                <w:color w:val="auto"/>
              </w:rPr>
            </w:pPr>
            <w:r>
              <w:rPr>
                <w:b w:val="0"/>
                <w:color w:val="auto"/>
              </w:rPr>
              <w:t>13</w:t>
            </w:r>
          </w:p>
        </w:tc>
        <w:tc>
          <w:tcPr>
            <w:tcW w:w="1274" w:type="pct"/>
            <w:tcBorders>
              <w:top w:val="single" w:color="000000" w:sz="4" w:space="0"/>
              <w:left w:val="single" w:color="000000" w:sz="4" w:space="0"/>
              <w:bottom w:val="single" w:color="000000" w:sz="4" w:space="0"/>
              <w:right w:val="single" w:color="000000" w:sz="4" w:space="0"/>
            </w:tcBorders>
            <w:shd w:val="clear" w:color="auto" w:fill="auto"/>
            <w:vAlign w:val="top"/>
          </w:tcPr>
          <w:p w14:paraId="5DEF68D7">
            <w:pPr>
              <w:pStyle w:val="37"/>
              <w:bidi w:val="0"/>
              <w:rPr>
                <w:b w:val="0"/>
                <w:color w:val="auto"/>
              </w:rPr>
            </w:pPr>
            <w:r>
              <w:rPr>
                <w:b w:val="0"/>
                <w:color w:val="auto"/>
              </w:rPr>
              <w:t>应急物资库</w:t>
            </w:r>
          </w:p>
        </w:tc>
        <w:tc>
          <w:tcPr>
            <w:tcW w:w="899" w:type="pct"/>
            <w:tcBorders>
              <w:top w:val="single" w:color="000000" w:sz="4" w:space="0"/>
              <w:left w:val="single" w:color="000000" w:sz="4" w:space="0"/>
              <w:bottom w:val="single" w:color="000000" w:sz="4" w:space="0"/>
              <w:right w:val="single" w:color="000000" w:sz="4" w:space="0"/>
            </w:tcBorders>
            <w:shd w:val="clear" w:color="auto" w:fill="auto"/>
            <w:vAlign w:val="top"/>
          </w:tcPr>
          <w:p w14:paraId="3ECC56E1">
            <w:pPr>
              <w:pStyle w:val="37"/>
              <w:bidi w:val="0"/>
              <w:rPr>
                <w:b w:val="0"/>
                <w:color w:val="auto"/>
              </w:rPr>
            </w:pPr>
            <w:r>
              <w:rPr>
                <w:b w:val="0"/>
                <w:color w:val="auto"/>
              </w:rPr>
              <w:t>李庆和</w:t>
            </w:r>
          </w:p>
        </w:tc>
        <w:tc>
          <w:tcPr>
            <w:tcW w:w="874" w:type="pct"/>
            <w:tcBorders>
              <w:top w:val="single" w:color="000000" w:sz="4" w:space="0"/>
              <w:left w:val="single" w:color="000000" w:sz="4" w:space="0"/>
              <w:bottom w:val="single" w:color="000000" w:sz="4" w:space="0"/>
              <w:right w:val="single" w:color="000000" w:sz="12" w:space="0"/>
            </w:tcBorders>
            <w:shd w:val="clear" w:color="auto" w:fill="auto"/>
            <w:vAlign w:val="top"/>
          </w:tcPr>
          <w:p w14:paraId="00C7E448">
            <w:pPr>
              <w:pStyle w:val="37"/>
              <w:bidi w:val="0"/>
              <w:rPr>
                <w:b w:val="0"/>
                <w:color w:val="auto"/>
              </w:rPr>
            </w:pPr>
            <w:r>
              <w:rPr>
                <w:b w:val="0"/>
                <w:color w:val="auto"/>
              </w:rPr>
              <w:t>15142261553</w:t>
            </w:r>
          </w:p>
        </w:tc>
      </w:tr>
      <w:tr w14:paraId="7D3886F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trPr>
        <w:tc>
          <w:tcPr>
            <w:tcW w:w="442" w:type="pct"/>
            <w:tcBorders>
              <w:top w:val="single" w:color="000000" w:sz="4" w:space="0"/>
              <w:left w:val="single" w:color="000000" w:sz="12" w:space="0"/>
              <w:bottom w:val="single" w:color="000000" w:sz="4" w:space="0"/>
              <w:right w:val="single" w:color="000000" w:sz="4" w:space="0"/>
            </w:tcBorders>
            <w:shd w:val="clear" w:color="auto" w:fill="auto"/>
            <w:vAlign w:val="top"/>
          </w:tcPr>
          <w:p w14:paraId="747410BA">
            <w:pPr>
              <w:pStyle w:val="37"/>
              <w:bidi w:val="0"/>
              <w:rPr>
                <w:b w:val="0"/>
                <w:color w:val="auto"/>
              </w:rPr>
            </w:pPr>
            <w:r>
              <w:rPr>
                <w:b w:val="0"/>
                <w:color w:val="auto"/>
              </w:rPr>
              <w:t>5</w:t>
            </w:r>
          </w:p>
        </w:tc>
        <w:tc>
          <w:tcPr>
            <w:tcW w:w="963" w:type="pct"/>
            <w:tcBorders>
              <w:top w:val="single" w:color="000000" w:sz="4" w:space="0"/>
              <w:left w:val="single" w:color="000000" w:sz="4" w:space="0"/>
              <w:bottom w:val="single" w:color="000000" w:sz="4" w:space="0"/>
              <w:right w:val="single" w:color="000000" w:sz="4" w:space="0"/>
            </w:tcBorders>
            <w:shd w:val="clear" w:color="auto" w:fill="auto"/>
            <w:vAlign w:val="top"/>
          </w:tcPr>
          <w:p w14:paraId="4110BBE0">
            <w:pPr>
              <w:pStyle w:val="37"/>
              <w:bidi w:val="0"/>
              <w:rPr>
                <w:b w:val="0"/>
                <w:color w:val="auto"/>
              </w:rPr>
            </w:pPr>
            <w:r>
              <w:rPr>
                <w:b w:val="0"/>
                <w:color w:val="auto"/>
              </w:rPr>
              <w:t>水叉</w:t>
            </w:r>
          </w:p>
        </w:tc>
        <w:tc>
          <w:tcPr>
            <w:tcW w:w="544" w:type="pct"/>
            <w:tcBorders>
              <w:top w:val="single" w:color="000000" w:sz="4" w:space="0"/>
              <w:left w:val="single" w:color="000000" w:sz="4" w:space="0"/>
              <w:bottom w:val="single" w:color="000000" w:sz="4" w:space="0"/>
              <w:right w:val="single" w:color="000000" w:sz="4" w:space="0"/>
            </w:tcBorders>
            <w:shd w:val="clear" w:color="auto" w:fill="auto"/>
            <w:vAlign w:val="top"/>
          </w:tcPr>
          <w:p w14:paraId="6098110C">
            <w:pPr>
              <w:pStyle w:val="37"/>
              <w:bidi w:val="0"/>
              <w:rPr>
                <w:b w:val="0"/>
                <w:color w:val="auto"/>
              </w:rPr>
            </w:pPr>
            <w:r>
              <w:rPr>
                <w:b w:val="0"/>
                <w:color w:val="auto"/>
              </w:rPr>
              <w:t>1</w:t>
            </w:r>
          </w:p>
        </w:tc>
        <w:tc>
          <w:tcPr>
            <w:tcW w:w="1274" w:type="pct"/>
            <w:tcBorders>
              <w:top w:val="single" w:color="000000" w:sz="4" w:space="0"/>
              <w:left w:val="single" w:color="000000" w:sz="4" w:space="0"/>
              <w:bottom w:val="single" w:color="000000" w:sz="4" w:space="0"/>
              <w:right w:val="single" w:color="000000" w:sz="4" w:space="0"/>
            </w:tcBorders>
            <w:shd w:val="clear" w:color="auto" w:fill="auto"/>
            <w:vAlign w:val="top"/>
          </w:tcPr>
          <w:p w14:paraId="7C566093">
            <w:pPr>
              <w:pStyle w:val="37"/>
              <w:bidi w:val="0"/>
              <w:rPr>
                <w:b w:val="0"/>
                <w:color w:val="auto"/>
              </w:rPr>
            </w:pPr>
            <w:r>
              <w:rPr>
                <w:b w:val="0"/>
                <w:color w:val="auto"/>
              </w:rPr>
              <w:t>应急物资库</w:t>
            </w:r>
          </w:p>
        </w:tc>
        <w:tc>
          <w:tcPr>
            <w:tcW w:w="899" w:type="pct"/>
            <w:tcBorders>
              <w:top w:val="single" w:color="000000" w:sz="4" w:space="0"/>
              <w:left w:val="single" w:color="000000" w:sz="4" w:space="0"/>
              <w:bottom w:val="single" w:color="000000" w:sz="4" w:space="0"/>
              <w:right w:val="single" w:color="000000" w:sz="4" w:space="0"/>
            </w:tcBorders>
            <w:shd w:val="clear" w:color="auto" w:fill="auto"/>
            <w:vAlign w:val="top"/>
          </w:tcPr>
          <w:p w14:paraId="08E7D4CD">
            <w:pPr>
              <w:pStyle w:val="37"/>
              <w:bidi w:val="0"/>
              <w:rPr>
                <w:b w:val="0"/>
                <w:color w:val="auto"/>
              </w:rPr>
            </w:pPr>
            <w:r>
              <w:rPr>
                <w:b w:val="0"/>
                <w:color w:val="auto"/>
              </w:rPr>
              <w:t>李庆和</w:t>
            </w:r>
          </w:p>
        </w:tc>
        <w:tc>
          <w:tcPr>
            <w:tcW w:w="874" w:type="pct"/>
            <w:tcBorders>
              <w:top w:val="single" w:color="000000" w:sz="4" w:space="0"/>
              <w:left w:val="single" w:color="000000" w:sz="4" w:space="0"/>
              <w:bottom w:val="single" w:color="000000" w:sz="4" w:space="0"/>
              <w:right w:val="single" w:color="000000" w:sz="12" w:space="0"/>
            </w:tcBorders>
            <w:shd w:val="clear" w:color="auto" w:fill="auto"/>
            <w:vAlign w:val="top"/>
          </w:tcPr>
          <w:p w14:paraId="656459D2">
            <w:pPr>
              <w:pStyle w:val="37"/>
              <w:bidi w:val="0"/>
              <w:rPr>
                <w:b w:val="0"/>
                <w:color w:val="auto"/>
              </w:rPr>
            </w:pPr>
            <w:r>
              <w:rPr>
                <w:b w:val="0"/>
                <w:color w:val="auto"/>
              </w:rPr>
              <w:t>15142261553</w:t>
            </w:r>
          </w:p>
        </w:tc>
      </w:tr>
      <w:tr w14:paraId="6166145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trPr>
        <w:tc>
          <w:tcPr>
            <w:tcW w:w="442" w:type="pct"/>
            <w:tcBorders>
              <w:top w:val="single" w:color="000000" w:sz="4" w:space="0"/>
              <w:left w:val="single" w:color="000000" w:sz="12" w:space="0"/>
              <w:bottom w:val="single" w:color="000000" w:sz="4" w:space="0"/>
              <w:right w:val="single" w:color="000000" w:sz="4" w:space="0"/>
            </w:tcBorders>
            <w:shd w:val="clear" w:color="auto" w:fill="auto"/>
            <w:vAlign w:val="top"/>
          </w:tcPr>
          <w:p w14:paraId="24E1D7CD">
            <w:pPr>
              <w:pStyle w:val="37"/>
              <w:bidi w:val="0"/>
              <w:rPr>
                <w:b w:val="0"/>
                <w:color w:val="auto"/>
              </w:rPr>
            </w:pPr>
            <w:r>
              <w:rPr>
                <w:b w:val="0"/>
                <w:color w:val="auto"/>
              </w:rPr>
              <w:t>6</w:t>
            </w:r>
          </w:p>
        </w:tc>
        <w:tc>
          <w:tcPr>
            <w:tcW w:w="963" w:type="pct"/>
            <w:tcBorders>
              <w:top w:val="single" w:color="000000" w:sz="4" w:space="0"/>
              <w:left w:val="single" w:color="000000" w:sz="4" w:space="0"/>
              <w:bottom w:val="single" w:color="000000" w:sz="4" w:space="0"/>
              <w:right w:val="single" w:color="000000" w:sz="4" w:space="0"/>
            </w:tcBorders>
            <w:shd w:val="clear" w:color="auto" w:fill="auto"/>
            <w:vAlign w:val="top"/>
          </w:tcPr>
          <w:p w14:paraId="3D40116C">
            <w:pPr>
              <w:pStyle w:val="37"/>
              <w:bidi w:val="0"/>
              <w:rPr>
                <w:b w:val="0"/>
                <w:color w:val="auto"/>
              </w:rPr>
            </w:pPr>
            <w:r>
              <w:rPr>
                <w:b w:val="0"/>
                <w:color w:val="auto"/>
              </w:rPr>
              <w:t>冰雪铲</w:t>
            </w:r>
          </w:p>
        </w:tc>
        <w:tc>
          <w:tcPr>
            <w:tcW w:w="544" w:type="pct"/>
            <w:tcBorders>
              <w:top w:val="single" w:color="000000" w:sz="4" w:space="0"/>
              <w:left w:val="single" w:color="000000" w:sz="4" w:space="0"/>
              <w:bottom w:val="single" w:color="000000" w:sz="4" w:space="0"/>
              <w:right w:val="single" w:color="000000" w:sz="4" w:space="0"/>
            </w:tcBorders>
            <w:shd w:val="clear" w:color="auto" w:fill="auto"/>
            <w:vAlign w:val="top"/>
          </w:tcPr>
          <w:p w14:paraId="3FB62AA5">
            <w:pPr>
              <w:pStyle w:val="37"/>
              <w:bidi w:val="0"/>
              <w:rPr>
                <w:b w:val="0"/>
                <w:color w:val="auto"/>
              </w:rPr>
            </w:pPr>
            <w:r>
              <w:rPr>
                <w:b w:val="0"/>
                <w:color w:val="auto"/>
              </w:rPr>
              <w:t>6</w:t>
            </w:r>
          </w:p>
        </w:tc>
        <w:tc>
          <w:tcPr>
            <w:tcW w:w="1274" w:type="pct"/>
            <w:tcBorders>
              <w:top w:val="single" w:color="000000" w:sz="4" w:space="0"/>
              <w:left w:val="single" w:color="000000" w:sz="4" w:space="0"/>
              <w:bottom w:val="single" w:color="000000" w:sz="4" w:space="0"/>
              <w:right w:val="single" w:color="000000" w:sz="4" w:space="0"/>
            </w:tcBorders>
            <w:shd w:val="clear" w:color="auto" w:fill="auto"/>
            <w:vAlign w:val="top"/>
          </w:tcPr>
          <w:p w14:paraId="7DF1DF36">
            <w:pPr>
              <w:pStyle w:val="37"/>
              <w:bidi w:val="0"/>
              <w:rPr>
                <w:b w:val="0"/>
                <w:color w:val="auto"/>
              </w:rPr>
            </w:pPr>
            <w:r>
              <w:rPr>
                <w:b w:val="0"/>
                <w:color w:val="auto"/>
              </w:rPr>
              <w:t>应急物资库</w:t>
            </w:r>
          </w:p>
        </w:tc>
        <w:tc>
          <w:tcPr>
            <w:tcW w:w="899" w:type="pct"/>
            <w:tcBorders>
              <w:top w:val="single" w:color="000000" w:sz="4" w:space="0"/>
              <w:left w:val="single" w:color="000000" w:sz="4" w:space="0"/>
              <w:bottom w:val="single" w:color="000000" w:sz="4" w:space="0"/>
              <w:right w:val="single" w:color="000000" w:sz="4" w:space="0"/>
            </w:tcBorders>
            <w:shd w:val="clear" w:color="auto" w:fill="auto"/>
            <w:vAlign w:val="top"/>
          </w:tcPr>
          <w:p w14:paraId="32F747C7">
            <w:pPr>
              <w:pStyle w:val="37"/>
              <w:bidi w:val="0"/>
              <w:rPr>
                <w:b w:val="0"/>
                <w:color w:val="auto"/>
              </w:rPr>
            </w:pPr>
            <w:r>
              <w:rPr>
                <w:b w:val="0"/>
                <w:color w:val="auto"/>
              </w:rPr>
              <w:t>李庆和</w:t>
            </w:r>
          </w:p>
        </w:tc>
        <w:tc>
          <w:tcPr>
            <w:tcW w:w="874" w:type="pct"/>
            <w:tcBorders>
              <w:top w:val="single" w:color="000000" w:sz="4" w:space="0"/>
              <w:left w:val="single" w:color="000000" w:sz="4" w:space="0"/>
              <w:bottom w:val="single" w:color="000000" w:sz="4" w:space="0"/>
              <w:right w:val="single" w:color="000000" w:sz="12" w:space="0"/>
            </w:tcBorders>
            <w:shd w:val="clear" w:color="auto" w:fill="auto"/>
            <w:vAlign w:val="top"/>
          </w:tcPr>
          <w:p w14:paraId="0FC591E5">
            <w:pPr>
              <w:pStyle w:val="37"/>
              <w:bidi w:val="0"/>
              <w:rPr>
                <w:b w:val="0"/>
                <w:color w:val="auto"/>
              </w:rPr>
            </w:pPr>
            <w:r>
              <w:rPr>
                <w:b w:val="0"/>
                <w:color w:val="auto"/>
              </w:rPr>
              <w:t>15142261553</w:t>
            </w:r>
          </w:p>
        </w:tc>
      </w:tr>
      <w:tr w14:paraId="18BD0A8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trPr>
        <w:tc>
          <w:tcPr>
            <w:tcW w:w="442" w:type="pct"/>
            <w:tcBorders>
              <w:top w:val="single" w:color="000000" w:sz="4" w:space="0"/>
              <w:left w:val="single" w:color="000000" w:sz="12" w:space="0"/>
              <w:bottom w:val="single" w:color="000000" w:sz="4" w:space="0"/>
              <w:right w:val="single" w:color="000000" w:sz="4" w:space="0"/>
            </w:tcBorders>
            <w:shd w:val="clear" w:color="auto" w:fill="auto"/>
            <w:vAlign w:val="top"/>
          </w:tcPr>
          <w:p w14:paraId="66B00629">
            <w:pPr>
              <w:pStyle w:val="37"/>
              <w:bidi w:val="0"/>
              <w:rPr>
                <w:b w:val="0"/>
                <w:color w:val="auto"/>
              </w:rPr>
            </w:pPr>
            <w:r>
              <w:rPr>
                <w:b w:val="0"/>
                <w:color w:val="auto"/>
              </w:rPr>
              <w:t>7</w:t>
            </w:r>
          </w:p>
        </w:tc>
        <w:tc>
          <w:tcPr>
            <w:tcW w:w="963" w:type="pct"/>
            <w:tcBorders>
              <w:top w:val="single" w:color="000000" w:sz="4" w:space="0"/>
              <w:left w:val="single" w:color="000000" w:sz="4" w:space="0"/>
              <w:bottom w:val="single" w:color="000000" w:sz="4" w:space="0"/>
              <w:right w:val="single" w:color="000000" w:sz="4" w:space="0"/>
            </w:tcBorders>
            <w:shd w:val="clear" w:color="auto" w:fill="auto"/>
            <w:vAlign w:val="top"/>
          </w:tcPr>
          <w:p w14:paraId="425500DF">
            <w:pPr>
              <w:pStyle w:val="37"/>
              <w:bidi w:val="0"/>
              <w:rPr>
                <w:b w:val="0"/>
                <w:color w:val="auto"/>
              </w:rPr>
            </w:pPr>
            <w:r>
              <w:rPr>
                <w:b w:val="0"/>
                <w:color w:val="auto"/>
              </w:rPr>
              <w:t>除雪锹</w:t>
            </w:r>
          </w:p>
        </w:tc>
        <w:tc>
          <w:tcPr>
            <w:tcW w:w="544" w:type="pct"/>
            <w:tcBorders>
              <w:top w:val="single" w:color="000000" w:sz="4" w:space="0"/>
              <w:left w:val="single" w:color="000000" w:sz="4" w:space="0"/>
              <w:bottom w:val="single" w:color="000000" w:sz="4" w:space="0"/>
              <w:right w:val="single" w:color="000000" w:sz="4" w:space="0"/>
            </w:tcBorders>
            <w:shd w:val="clear" w:color="auto" w:fill="auto"/>
            <w:vAlign w:val="top"/>
          </w:tcPr>
          <w:p w14:paraId="69A6037A">
            <w:pPr>
              <w:pStyle w:val="37"/>
              <w:bidi w:val="0"/>
              <w:rPr>
                <w:b w:val="0"/>
                <w:color w:val="auto"/>
              </w:rPr>
            </w:pPr>
            <w:r>
              <w:rPr>
                <w:b w:val="0"/>
                <w:color w:val="auto"/>
              </w:rPr>
              <w:t>8</w:t>
            </w:r>
          </w:p>
        </w:tc>
        <w:tc>
          <w:tcPr>
            <w:tcW w:w="1274" w:type="pct"/>
            <w:tcBorders>
              <w:top w:val="single" w:color="000000" w:sz="4" w:space="0"/>
              <w:left w:val="single" w:color="000000" w:sz="4" w:space="0"/>
              <w:bottom w:val="single" w:color="000000" w:sz="4" w:space="0"/>
              <w:right w:val="single" w:color="000000" w:sz="4" w:space="0"/>
            </w:tcBorders>
            <w:shd w:val="clear" w:color="auto" w:fill="auto"/>
            <w:vAlign w:val="top"/>
          </w:tcPr>
          <w:p w14:paraId="1103691A">
            <w:pPr>
              <w:pStyle w:val="37"/>
              <w:bidi w:val="0"/>
              <w:rPr>
                <w:b w:val="0"/>
                <w:color w:val="auto"/>
              </w:rPr>
            </w:pPr>
            <w:r>
              <w:rPr>
                <w:b w:val="0"/>
                <w:color w:val="auto"/>
              </w:rPr>
              <w:t>应急物资库</w:t>
            </w:r>
          </w:p>
        </w:tc>
        <w:tc>
          <w:tcPr>
            <w:tcW w:w="899" w:type="pct"/>
            <w:tcBorders>
              <w:top w:val="single" w:color="000000" w:sz="4" w:space="0"/>
              <w:left w:val="single" w:color="000000" w:sz="4" w:space="0"/>
              <w:bottom w:val="single" w:color="000000" w:sz="4" w:space="0"/>
              <w:right w:val="single" w:color="000000" w:sz="4" w:space="0"/>
            </w:tcBorders>
            <w:shd w:val="clear" w:color="auto" w:fill="auto"/>
            <w:vAlign w:val="top"/>
          </w:tcPr>
          <w:p w14:paraId="40B29446">
            <w:pPr>
              <w:pStyle w:val="37"/>
              <w:bidi w:val="0"/>
              <w:rPr>
                <w:b w:val="0"/>
                <w:color w:val="auto"/>
              </w:rPr>
            </w:pPr>
            <w:r>
              <w:rPr>
                <w:b w:val="0"/>
                <w:color w:val="auto"/>
              </w:rPr>
              <w:t>李庆和</w:t>
            </w:r>
          </w:p>
        </w:tc>
        <w:tc>
          <w:tcPr>
            <w:tcW w:w="874" w:type="pct"/>
            <w:tcBorders>
              <w:top w:val="single" w:color="000000" w:sz="4" w:space="0"/>
              <w:left w:val="single" w:color="000000" w:sz="4" w:space="0"/>
              <w:bottom w:val="single" w:color="000000" w:sz="4" w:space="0"/>
              <w:right w:val="single" w:color="000000" w:sz="12" w:space="0"/>
            </w:tcBorders>
            <w:shd w:val="clear" w:color="auto" w:fill="auto"/>
            <w:vAlign w:val="top"/>
          </w:tcPr>
          <w:p w14:paraId="2C435158">
            <w:pPr>
              <w:pStyle w:val="37"/>
              <w:bidi w:val="0"/>
              <w:rPr>
                <w:b w:val="0"/>
                <w:color w:val="auto"/>
              </w:rPr>
            </w:pPr>
            <w:r>
              <w:rPr>
                <w:b w:val="0"/>
                <w:color w:val="auto"/>
              </w:rPr>
              <w:t>15142261553</w:t>
            </w:r>
          </w:p>
        </w:tc>
      </w:tr>
      <w:tr w14:paraId="7CF7C40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trPr>
        <w:tc>
          <w:tcPr>
            <w:tcW w:w="442" w:type="pct"/>
            <w:tcBorders>
              <w:top w:val="single" w:color="000000" w:sz="4" w:space="0"/>
              <w:left w:val="single" w:color="000000" w:sz="12" w:space="0"/>
              <w:bottom w:val="single" w:color="000000" w:sz="4" w:space="0"/>
              <w:right w:val="single" w:color="000000" w:sz="4" w:space="0"/>
            </w:tcBorders>
            <w:shd w:val="clear" w:color="auto" w:fill="auto"/>
            <w:vAlign w:val="top"/>
          </w:tcPr>
          <w:p w14:paraId="0C3B4475">
            <w:pPr>
              <w:pStyle w:val="37"/>
              <w:bidi w:val="0"/>
              <w:rPr>
                <w:b w:val="0"/>
                <w:color w:val="auto"/>
              </w:rPr>
            </w:pPr>
            <w:r>
              <w:rPr>
                <w:b w:val="0"/>
                <w:color w:val="auto"/>
              </w:rPr>
              <w:t>8</w:t>
            </w:r>
          </w:p>
        </w:tc>
        <w:tc>
          <w:tcPr>
            <w:tcW w:w="963" w:type="pct"/>
            <w:tcBorders>
              <w:top w:val="single" w:color="000000" w:sz="4" w:space="0"/>
              <w:left w:val="single" w:color="000000" w:sz="4" w:space="0"/>
              <w:bottom w:val="single" w:color="000000" w:sz="4" w:space="0"/>
              <w:right w:val="single" w:color="000000" w:sz="4" w:space="0"/>
            </w:tcBorders>
            <w:shd w:val="clear" w:color="auto" w:fill="auto"/>
            <w:vAlign w:val="top"/>
          </w:tcPr>
          <w:p w14:paraId="4F7E8AF1">
            <w:pPr>
              <w:pStyle w:val="37"/>
              <w:bidi w:val="0"/>
              <w:rPr>
                <w:b w:val="0"/>
                <w:color w:val="auto"/>
              </w:rPr>
            </w:pPr>
            <w:r>
              <w:rPr>
                <w:b w:val="0"/>
                <w:color w:val="auto"/>
              </w:rPr>
              <w:t>雪铲</w:t>
            </w:r>
          </w:p>
        </w:tc>
        <w:tc>
          <w:tcPr>
            <w:tcW w:w="544" w:type="pct"/>
            <w:tcBorders>
              <w:top w:val="single" w:color="000000" w:sz="4" w:space="0"/>
              <w:left w:val="single" w:color="000000" w:sz="4" w:space="0"/>
              <w:bottom w:val="single" w:color="000000" w:sz="4" w:space="0"/>
              <w:right w:val="single" w:color="000000" w:sz="4" w:space="0"/>
            </w:tcBorders>
            <w:shd w:val="clear" w:color="auto" w:fill="auto"/>
            <w:vAlign w:val="top"/>
          </w:tcPr>
          <w:p w14:paraId="375A0510">
            <w:pPr>
              <w:pStyle w:val="37"/>
              <w:bidi w:val="0"/>
              <w:rPr>
                <w:b w:val="0"/>
                <w:color w:val="auto"/>
              </w:rPr>
            </w:pPr>
            <w:r>
              <w:rPr>
                <w:b w:val="0"/>
                <w:color w:val="auto"/>
              </w:rPr>
              <w:t>3</w:t>
            </w:r>
          </w:p>
        </w:tc>
        <w:tc>
          <w:tcPr>
            <w:tcW w:w="1274" w:type="pct"/>
            <w:tcBorders>
              <w:top w:val="single" w:color="000000" w:sz="4" w:space="0"/>
              <w:left w:val="single" w:color="000000" w:sz="4" w:space="0"/>
              <w:bottom w:val="single" w:color="000000" w:sz="4" w:space="0"/>
              <w:right w:val="single" w:color="000000" w:sz="4" w:space="0"/>
            </w:tcBorders>
            <w:shd w:val="clear" w:color="auto" w:fill="auto"/>
            <w:vAlign w:val="top"/>
          </w:tcPr>
          <w:p w14:paraId="03C85D94">
            <w:pPr>
              <w:pStyle w:val="37"/>
              <w:bidi w:val="0"/>
              <w:rPr>
                <w:b w:val="0"/>
                <w:color w:val="auto"/>
              </w:rPr>
            </w:pPr>
            <w:r>
              <w:rPr>
                <w:b w:val="0"/>
                <w:color w:val="auto"/>
              </w:rPr>
              <w:t>应急物资库</w:t>
            </w:r>
          </w:p>
        </w:tc>
        <w:tc>
          <w:tcPr>
            <w:tcW w:w="899" w:type="pct"/>
            <w:tcBorders>
              <w:top w:val="single" w:color="000000" w:sz="4" w:space="0"/>
              <w:left w:val="single" w:color="000000" w:sz="4" w:space="0"/>
              <w:bottom w:val="single" w:color="000000" w:sz="4" w:space="0"/>
              <w:right w:val="single" w:color="000000" w:sz="4" w:space="0"/>
            </w:tcBorders>
            <w:shd w:val="clear" w:color="auto" w:fill="auto"/>
            <w:vAlign w:val="top"/>
          </w:tcPr>
          <w:p w14:paraId="1EA647D6">
            <w:pPr>
              <w:pStyle w:val="37"/>
              <w:bidi w:val="0"/>
              <w:rPr>
                <w:b w:val="0"/>
                <w:color w:val="auto"/>
              </w:rPr>
            </w:pPr>
            <w:r>
              <w:rPr>
                <w:b w:val="0"/>
                <w:color w:val="auto"/>
              </w:rPr>
              <w:t>李庆和</w:t>
            </w:r>
          </w:p>
        </w:tc>
        <w:tc>
          <w:tcPr>
            <w:tcW w:w="874" w:type="pct"/>
            <w:tcBorders>
              <w:top w:val="single" w:color="000000" w:sz="4" w:space="0"/>
              <w:left w:val="single" w:color="000000" w:sz="4" w:space="0"/>
              <w:bottom w:val="single" w:color="000000" w:sz="4" w:space="0"/>
              <w:right w:val="single" w:color="000000" w:sz="12" w:space="0"/>
            </w:tcBorders>
            <w:shd w:val="clear" w:color="auto" w:fill="auto"/>
            <w:vAlign w:val="top"/>
          </w:tcPr>
          <w:p w14:paraId="6653D1A5">
            <w:pPr>
              <w:pStyle w:val="37"/>
              <w:bidi w:val="0"/>
              <w:rPr>
                <w:b w:val="0"/>
                <w:color w:val="auto"/>
              </w:rPr>
            </w:pPr>
            <w:r>
              <w:rPr>
                <w:b w:val="0"/>
                <w:color w:val="auto"/>
              </w:rPr>
              <w:t>15142261553</w:t>
            </w:r>
          </w:p>
        </w:tc>
      </w:tr>
      <w:tr w14:paraId="09EC2B4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trPr>
        <w:tc>
          <w:tcPr>
            <w:tcW w:w="442" w:type="pct"/>
            <w:tcBorders>
              <w:top w:val="single" w:color="000000" w:sz="4" w:space="0"/>
              <w:left w:val="single" w:color="000000" w:sz="12" w:space="0"/>
              <w:bottom w:val="single" w:color="000000" w:sz="4" w:space="0"/>
              <w:right w:val="single" w:color="000000" w:sz="4" w:space="0"/>
            </w:tcBorders>
            <w:shd w:val="clear" w:color="auto" w:fill="auto"/>
            <w:vAlign w:val="top"/>
          </w:tcPr>
          <w:p w14:paraId="14E0DB49">
            <w:pPr>
              <w:pStyle w:val="37"/>
              <w:bidi w:val="0"/>
              <w:rPr>
                <w:b w:val="0"/>
                <w:color w:val="auto"/>
              </w:rPr>
            </w:pPr>
            <w:r>
              <w:rPr>
                <w:b w:val="0"/>
                <w:color w:val="auto"/>
              </w:rPr>
              <w:t>9</w:t>
            </w:r>
          </w:p>
        </w:tc>
        <w:tc>
          <w:tcPr>
            <w:tcW w:w="963" w:type="pct"/>
            <w:tcBorders>
              <w:top w:val="single" w:color="000000" w:sz="4" w:space="0"/>
              <w:left w:val="single" w:color="000000" w:sz="4" w:space="0"/>
              <w:bottom w:val="single" w:color="000000" w:sz="4" w:space="0"/>
              <w:right w:val="single" w:color="000000" w:sz="4" w:space="0"/>
            </w:tcBorders>
            <w:shd w:val="clear" w:color="auto" w:fill="auto"/>
            <w:vAlign w:val="top"/>
          </w:tcPr>
          <w:p w14:paraId="0A9B227B">
            <w:pPr>
              <w:pStyle w:val="37"/>
              <w:bidi w:val="0"/>
              <w:rPr>
                <w:b w:val="0"/>
                <w:color w:val="auto"/>
              </w:rPr>
            </w:pPr>
            <w:r>
              <w:rPr>
                <w:b w:val="0"/>
                <w:color w:val="auto"/>
              </w:rPr>
              <w:t>大雪铲</w:t>
            </w:r>
          </w:p>
        </w:tc>
        <w:tc>
          <w:tcPr>
            <w:tcW w:w="544" w:type="pct"/>
            <w:tcBorders>
              <w:top w:val="single" w:color="000000" w:sz="4" w:space="0"/>
              <w:left w:val="single" w:color="000000" w:sz="4" w:space="0"/>
              <w:bottom w:val="single" w:color="000000" w:sz="4" w:space="0"/>
              <w:right w:val="single" w:color="000000" w:sz="4" w:space="0"/>
            </w:tcBorders>
            <w:shd w:val="clear" w:color="auto" w:fill="auto"/>
            <w:vAlign w:val="top"/>
          </w:tcPr>
          <w:p w14:paraId="7857D9A3">
            <w:pPr>
              <w:pStyle w:val="37"/>
              <w:bidi w:val="0"/>
              <w:rPr>
                <w:b w:val="0"/>
                <w:color w:val="auto"/>
              </w:rPr>
            </w:pPr>
            <w:r>
              <w:rPr>
                <w:b w:val="0"/>
                <w:color w:val="auto"/>
              </w:rPr>
              <w:t>8</w:t>
            </w:r>
          </w:p>
        </w:tc>
        <w:tc>
          <w:tcPr>
            <w:tcW w:w="1274" w:type="pct"/>
            <w:tcBorders>
              <w:top w:val="single" w:color="000000" w:sz="4" w:space="0"/>
              <w:left w:val="single" w:color="000000" w:sz="4" w:space="0"/>
              <w:bottom w:val="single" w:color="000000" w:sz="4" w:space="0"/>
              <w:right w:val="single" w:color="000000" w:sz="4" w:space="0"/>
            </w:tcBorders>
            <w:shd w:val="clear" w:color="auto" w:fill="auto"/>
            <w:vAlign w:val="top"/>
          </w:tcPr>
          <w:p w14:paraId="1801B4E5">
            <w:pPr>
              <w:pStyle w:val="37"/>
              <w:bidi w:val="0"/>
              <w:rPr>
                <w:b w:val="0"/>
                <w:color w:val="auto"/>
              </w:rPr>
            </w:pPr>
            <w:r>
              <w:rPr>
                <w:b w:val="0"/>
                <w:color w:val="auto"/>
              </w:rPr>
              <w:t>应急物资库</w:t>
            </w:r>
          </w:p>
        </w:tc>
        <w:tc>
          <w:tcPr>
            <w:tcW w:w="899" w:type="pct"/>
            <w:tcBorders>
              <w:top w:val="single" w:color="000000" w:sz="4" w:space="0"/>
              <w:left w:val="single" w:color="000000" w:sz="4" w:space="0"/>
              <w:bottom w:val="single" w:color="000000" w:sz="4" w:space="0"/>
              <w:right w:val="single" w:color="000000" w:sz="4" w:space="0"/>
            </w:tcBorders>
            <w:shd w:val="clear" w:color="auto" w:fill="auto"/>
            <w:vAlign w:val="top"/>
          </w:tcPr>
          <w:p w14:paraId="01519E91">
            <w:pPr>
              <w:pStyle w:val="37"/>
              <w:bidi w:val="0"/>
              <w:rPr>
                <w:b w:val="0"/>
                <w:color w:val="auto"/>
              </w:rPr>
            </w:pPr>
            <w:r>
              <w:rPr>
                <w:b w:val="0"/>
                <w:color w:val="auto"/>
              </w:rPr>
              <w:t>李庆和</w:t>
            </w:r>
          </w:p>
        </w:tc>
        <w:tc>
          <w:tcPr>
            <w:tcW w:w="874" w:type="pct"/>
            <w:tcBorders>
              <w:top w:val="single" w:color="000000" w:sz="4" w:space="0"/>
              <w:left w:val="single" w:color="000000" w:sz="4" w:space="0"/>
              <w:bottom w:val="single" w:color="000000" w:sz="4" w:space="0"/>
              <w:right w:val="single" w:color="000000" w:sz="12" w:space="0"/>
            </w:tcBorders>
            <w:shd w:val="clear" w:color="auto" w:fill="auto"/>
            <w:vAlign w:val="top"/>
          </w:tcPr>
          <w:p w14:paraId="130F7080">
            <w:pPr>
              <w:pStyle w:val="37"/>
              <w:bidi w:val="0"/>
              <w:rPr>
                <w:b w:val="0"/>
                <w:color w:val="auto"/>
              </w:rPr>
            </w:pPr>
            <w:r>
              <w:rPr>
                <w:b w:val="0"/>
                <w:color w:val="auto"/>
              </w:rPr>
              <w:t>15142261553</w:t>
            </w:r>
          </w:p>
        </w:tc>
      </w:tr>
      <w:tr w14:paraId="2237D0C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trPr>
        <w:tc>
          <w:tcPr>
            <w:tcW w:w="442" w:type="pct"/>
            <w:tcBorders>
              <w:top w:val="single" w:color="000000" w:sz="4" w:space="0"/>
              <w:left w:val="single" w:color="000000" w:sz="12" w:space="0"/>
              <w:bottom w:val="single" w:color="000000" w:sz="4" w:space="0"/>
              <w:right w:val="single" w:color="000000" w:sz="4" w:space="0"/>
            </w:tcBorders>
            <w:shd w:val="clear" w:color="auto" w:fill="auto"/>
            <w:vAlign w:val="top"/>
          </w:tcPr>
          <w:p w14:paraId="7B537FE8">
            <w:pPr>
              <w:pStyle w:val="37"/>
              <w:bidi w:val="0"/>
              <w:rPr>
                <w:b w:val="0"/>
                <w:color w:val="auto"/>
              </w:rPr>
            </w:pPr>
            <w:r>
              <w:rPr>
                <w:b w:val="0"/>
                <w:color w:val="auto"/>
              </w:rPr>
              <w:t>10</w:t>
            </w:r>
          </w:p>
        </w:tc>
        <w:tc>
          <w:tcPr>
            <w:tcW w:w="963" w:type="pct"/>
            <w:tcBorders>
              <w:top w:val="single" w:color="000000" w:sz="4" w:space="0"/>
              <w:left w:val="single" w:color="000000" w:sz="4" w:space="0"/>
              <w:bottom w:val="single" w:color="000000" w:sz="4" w:space="0"/>
              <w:right w:val="single" w:color="000000" w:sz="4" w:space="0"/>
            </w:tcBorders>
            <w:shd w:val="clear" w:color="auto" w:fill="auto"/>
            <w:vAlign w:val="top"/>
          </w:tcPr>
          <w:p w14:paraId="0603C7E3">
            <w:pPr>
              <w:pStyle w:val="37"/>
              <w:bidi w:val="0"/>
              <w:rPr>
                <w:b w:val="0"/>
                <w:color w:val="auto"/>
              </w:rPr>
            </w:pPr>
            <w:r>
              <w:rPr>
                <w:b w:val="0"/>
                <w:color w:val="auto"/>
              </w:rPr>
              <w:t>尖镐</w:t>
            </w:r>
          </w:p>
        </w:tc>
        <w:tc>
          <w:tcPr>
            <w:tcW w:w="544" w:type="pct"/>
            <w:tcBorders>
              <w:top w:val="single" w:color="000000" w:sz="4" w:space="0"/>
              <w:left w:val="single" w:color="000000" w:sz="4" w:space="0"/>
              <w:bottom w:val="single" w:color="000000" w:sz="4" w:space="0"/>
              <w:right w:val="single" w:color="000000" w:sz="4" w:space="0"/>
            </w:tcBorders>
            <w:shd w:val="clear" w:color="auto" w:fill="auto"/>
            <w:vAlign w:val="top"/>
          </w:tcPr>
          <w:p w14:paraId="021295BF">
            <w:pPr>
              <w:pStyle w:val="37"/>
              <w:bidi w:val="0"/>
              <w:rPr>
                <w:b w:val="0"/>
                <w:color w:val="auto"/>
              </w:rPr>
            </w:pPr>
            <w:r>
              <w:rPr>
                <w:b w:val="0"/>
                <w:color w:val="auto"/>
              </w:rPr>
              <w:t>2</w:t>
            </w:r>
          </w:p>
        </w:tc>
        <w:tc>
          <w:tcPr>
            <w:tcW w:w="1274" w:type="pct"/>
            <w:tcBorders>
              <w:top w:val="single" w:color="000000" w:sz="4" w:space="0"/>
              <w:left w:val="single" w:color="000000" w:sz="4" w:space="0"/>
              <w:bottom w:val="single" w:color="000000" w:sz="4" w:space="0"/>
              <w:right w:val="single" w:color="000000" w:sz="4" w:space="0"/>
            </w:tcBorders>
            <w:shd w:val="clear" w:color="auto" w:fill="auto"/>
            <w:vAlign w:val="top"/>
          </w:tcPr>
          <w:p w14:paraId="39895C6E">
            <w:pPr>
              <w:pStyle w:val="37"/>
              <w:bidi w:val="0"/>
              <w:rPr>
                <w:b w:val="0"/>
                <w:color w:val="auto"/>
              </w:rPr>
            </w:pPr>
            <w:r>
              <w:rPr>
                <w:b w:val="0"/>
                <w:color w:val="auto"/>
              </w:rPr>
              <w:t>应急物资库</w:t>
            </w:r>
          </w:p>
        </w:tc>
        <w:tc>
          <w:tcPr>
            <w:tcW w:w="899" w:type="pct"/>
            <w:tcBorders>
              <w:top w:val="single" w:color="000000" w:sz="4" w:space="0"/>
              <w:left w:val="single" w:color="000000" w:sz="4" w:space="0"/>
              <w:bottom w:val="single" w:color="000000" w:sz="4" w:space="0"/>
              <w:right w:val="single" w:color="000000" w:sz="4" w:space="0"/>
            </w:tcBorders>
            <w:shd w:val="clear" w:color="auto" w:fill="auto"/>
            <w:vAlign w:val="top"/>
          </w:tcPr>
          <w:p w14:paraId="086FB44A">
            <w:pPr>
              <w:pStyle w:val="37"/>
              <w:bidi w:val="0"/>
              <w:rPr>
                <w:b w:val="0"/>
                <w:color w:val="auto"/>
              </w:rPr>
            </w:pPr>
            <w:r>
              <w:rPr>
                <w:b w:val="0"/>
                <w:color w:val="auto"/>
              </w:rPr>
              <w:t>李庆和</w:t>
            </w:r>
          </w:p>
        </w:tc>
        <w:tc>
          <w:tcPr>
            <w:tcW w:w="874" w:type="pct"/>
            <w:tcBorders>
              <w:top w:val="single" w:color="000000" w:sz="4" w:space="0"/>
              <w:left w:val="single" w:color="000000" w:sz="4" w:space="0"/>
              <w:bottom w:val="single" w:color="000000" w:sz="4" w:space="0"/>
              <w:right w:val="single" w:color="000000" w:sz="12" w:space="0"/>
            </w:tcBorders>
            <w:shd w:val="clear" w:color="auto" w:fill="auto"/>
            <w:vAlign w:val="top"/>
          </w:tcPr>
          <w:p w14:paraId="78095B7A">
            <w:pPr>
              <w:pStyle w:val="37"/>
              <w:bidi w:val="0"/>
              <w:rPr>
                <w:b w:val="0"/>
                <w:color w:val="auto"/>
              </w:rPr>
            </w:pPr>
            <w:r>
              <w:rPr>
                <w:b w:val="0"/>
                <w:color w:val="auto"/>
              </w:rPr>
              <w:t>15142261553</w:t>
            </w:r>
          </w:p>
        </w:tc>
      </w:tr>
      <w:tr w14:paraId="0E932C7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trPr>
        <w:tc>
          <w:tcPr>
            <w:tcW w:w="442" w:type="pct"/>
            <w:tcBorders>
              <w:top w:val="single" w:color="000000" w:sz="4" w:space="0"/>
              <w:left w:val="single" w:color="000000" w:sz="12" w:space="0"/>
              <w:bottom w:val="single" w:color="000000" w:sz="4" w:space="0"/>
              <w:right w:val="single" w:color="000000" w:sz="4" w:space="0"/>
            </w:tcBorders>
            <w:shd w:val="clear" w:color="auto" w:fill="auto"/>
            <w:vAlign w:val="top"/>
          </w:tcPr>
          <w:p w14:paraId="28F942EF">
            <w:pPr>
              <w:pStyle w:val="37"/>
              <w:bidi w:val="0"/>
              <w:rPr>
                <w:b w:val="0"/>
                <w:color w:val="auto"/>
              </w:rPr>
            </w:pPr>
            <w:r>
              <w:rPr>
                <w:b w:val="0"/>
                <w:color w:val="auto"/>
              </w:rPr>
              <w:t>11</w:t>
            </w:r>
          </w:p>
        </w:tc>
        <w:tc>
          <w:tcPr>
            <w:tcW w:w="963" w:type="pct"/>
            <w:tcBorders>
              <w:top w:val="single" w:color="000000" w:sz="4" w:space="0"/>
              <w:left w:val="single" w:color="000000" w:sz="4" w:space="0"/>
              <w:bottom w:val="single" w:color="000000" w:sz="4" w:space="0"/>
              <w:right w:val="single" w:color="000000" w:sz="4" w:space="0"/>
            </w:tcBorders>
            <w:shd w:val="clear" w:color="auto" w:fill="auto"/>
            <w:vAlign w:val="top"/>
          </w:tcPr>
          <w:p w14:paraId="6A9506C5">
            <w:pPr>
              <w:pStyle w:val="37"/>
              <w:bidi w:val="0"/>
              <w:rPr>
                <w:b w:val="0"/>
                <w:color w:val="auto"/>
              </w:rPr>
            </w:pPr>
            <w:r>
              <w:rPr>
                <w:b w:val="0"/>
                <w:color w:val="auto"/>
              </w:rPr>
              <w:t>铁锤</w:t>
            </w:r>
          </w:p>
        </w:tc>
        <w:tc>
          <w:tcPr>
            <w:tcW w:w="544" w:type="pct"/>
            <w:tcBorders>
              <w:top w:val="single" w:color="000000" w:sz="4" w:space="0"/>
              <w:left w:val="single" w:color="000000" w:sz="4" w:space="0"/>
              <w:bottom w:val="single" w:color="000000" w:sz="4" w:space="0"/>
              <w:right w:val="single" w:color="000000" w:sz="4" w:space="0"/>
            </w:tcBorders>
            <w:shd w:val="clear" w:color="auto" w:fill="auto"/>
            <w:vAlign w:val="top"/>
          </w:tcPr>
          <w:p w14:paraId="4B120A31">
            <w:pPr>
              <w:pStyle w:val="37"/>
              <w:bidi w:val="0"/>
              <w:rPr>
                <w:b w:val="0"/>
                <w:color w:val="auto"/>
              </w:rPr>
            </w:pPr>
            <w:r>
              <w:rPr>
                <w:b w:val="0"/>
                <w:color w:val="auto"/>
              </w:rPr>
              <w:t>2</w:t>
            </w:r>
          </w:p>
        </w:tc>
        <w:tc>
          <w:tcPr>
            <w:tcW w:w="1274" w:type="pct"/>
            <w:tcBorders>
              <w:top w:val="single" w:color="000000" w:sz="4" w:space="0"/>
              <w:left w:val="single" w:color="000000" w:sz="4" w:space="0"/>
              <w:bottom w:val="single" w:color="000000" w:sz="4" w:space="0"/>
              <w:right w:val="single" w:color="000000" w:sz="4" w:space="0"/>
            </w:tcBorders>
            <w:shd w:val="clear" w:color="auto" w:fill="auto"/>
            <w:vAlign w:val="top"/>
          </w:tcPr>
          <w:p w14:paraId="4AD6EC52">
            <w:pPr>
              <w:pStyle w:val="37"/>
              <w:bidi w:val="0"/>
              <w:rPr>
                <w:b w:val="0"/>
                <w:color w:val="auto"/>
              </w:rPr>
            </w:pPr>
            <w:r>
              <w:rPr>
                <w:b w:val="0"/>
                <w:color w:val="auto"/>
              </w:rPr>
              <w:t>应急物资库</w:t>
            </w:r>
          </w:p>
        </w:tc>
        <w:tc>
          <w:tcPr>
            <w:tcW w:w="899" w:type="pct"/>
            <w:tcBorders>
              <w:top w:val="single" w:color="000000" w:sz="4" w:space="0"/>
              <w:left w:val="single" w:color="000000" w:sz="4" w:space="0"/>
              <w:bottom w:val="single" w:color="000000" w:sz="4" w:space="0"/>
              <w:right w:val="single" w:color="000000" w:sz="4" w:space="0"/>
            </w:tcBorders>
            <w:shd w:val="clear" w:color="auto" w:fill="auto"/>
            <w:vAlign w:val="top"/>
          </w:tcPr>
          <w:p w14:paraId="153B7630">
            <w:pPr>
              <w:pStyle w:val="37"/>
              <w:bidi w:val="0"/>
              <w:rPr>
                <w:b w:val="0"/>
                <w:color w:val="auto"/>
              </w:rPr>
            </w:pPr>
            <w:r>
              <w:rPr>
                <w:b w:val="0"/>
                <w:color w:val="auto"/>
              </w:rPr>
              <w:t>李庆和</w:t>
            </w:r>
          </w:p>
        </w:tc>
        <w:tc>
          <w:tcPr>
            <w:tcW w:w="874" w:type="pct"/>
            <w:tcBorders>
              <w:top w:val="single" w:color="000000" w:sz="4" w:space="0"/>
              <w:left w:val="single" w:color="000000" w:sz="4" w:space="0"/>
              <w:bottom w:val="single" w:color="000000" w:sz="4" w:space="0"/>
              <w:right w:val="single" w:color="000000" w:sz="12" w:space="0"/>
            </w:tcBorders>
            <w:shd w:val="clear" w:color="auto" w:fill="auto"/>
            <w:vAlign w:val="top"/>
          </w:tcPr>
          <w:p w14:paraId="421D6CAD">
            <w:pPr>
              <w:pStyle w:val="37"/>
              <w:bidi w:val="0"/>
              <w:rPr>
                <w:b w:val="0"/>
                <w:color w:val="auto"/>
              </w:rPr>
            </w:pPr>
            <w:r>
              <w:rPr>
                <w:b w:val="0"/>
                <w:color w:val="auto"/>
              </w:rPr>
              <w:t>15142261553</w:t>
            </w:r>
          </w:p>
        </w:tc>
      </w:tr>
      <w:tr w14:paraId="518446D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trPr>
        <w:tc>
          <w:tcPr>
            <w:tcW w:w="442" w:type="pct"/>
            <w:tcBorders>
              <w:top w:val="single" w:color="000000" w:sz="4" w:space="0"/>
              <w:left w:val="single" w:color="000000" w:sz="12" w:space="0"/>
              <w:bottom w:val="single" w:color="000000" w:sz="4" w:space="0"/>
              <w:right w:val="single" w:color="000000" w:sz="4" w:space="0"/>
            </w:tcBorders>
            <w:shd w:val="clear" w:color="auto" w:fill="auto"/>
            <w:vAlign w:val="top"/>
          </w:tcPr>
          <w:p w14:paraId="33E72D74">
            <w:pPr>
              <w:pStyle w:val="37"/>
              <w:bidi w:val="0"/>
              <w:rPr>
                <w:b w:val="0"/>
                <w:color w:val="auto"/>
              </w:rPr>
            </w:pPr>
            <w:r>
              <w:rPr>
                <w:b w:val="0"/>
                <w:color w:val="auto"/>
              </w:rPr>
              <w:t>12</w:t>
            </w:r>
          </w:p>
        </w:tc>
        <w:tc>
          <w:tcPr>
            <w:tcW w:w="963" w:type="pct"/>
            <w:tcBorders>
              <w:top w:val="single" w:color="000000" w:sz="4" w:space="0"/>
              <w:left w:val="single" w:color="000000" w:sz="4" w:space="0"/>
              <w:bottom w:val="single" w:color="000000" w:sz="4" w:space="0"/>
              <w:right w:val="single" w:color="000000" w:sz="4" w:space="0"/>
            </w:tcBorders>
            <w:shd w:val="clear" w:color="auto" w:fill="auto"/>
            <w:vAlign w:val="top"/>
          </w:tcPr>
          <w:p w14:paraId="1564F129">
            <w:pPr>
              <w:pStyle w:val="37"/>
              <w:bidi w:val="0"/>
              <w:rPr>
                <w:b w:val="0"/>
                <w:color w:val="auto"/>
              </w:rPr>
            </w:pPr>
            <w:r>
              <w:rPr>
                <w:b w:val="0"/>
                <w:color w:val="auto"/>
              </w:rPr>
              <w:t>撬棍</w:t>
            </w:r>
          </w:p>
        </w:tc>
        <w:tc>
          <w:tcPr>
            <w:tcW w:w="544" w:type="pct"/>
            <w:tcBorders>
              <w:top w:val="single" w:color="000000" w:sz="4" w:space="0"/>
              <w:left w:val="single" w:color="000000" w:sz="4" w:space="0"/>
              <w:bottom w:val="single" w:color="000000" w:sz="4" w:space="0"/>
              <w:right w:val="single" w:color="000000" w:sz="4" w:space="0"/>
            </w:tcBorders>
            <w:shd w:val="clear" w:color="auto" w:fill="auto"/>
            <w:vAlign w:val="top"/>
          </w:tcPr>
          <w:p w14:paraId="31B9CA0A">
            <w:pPr>
              <w:pStyle w:val="37"/>
              <w:bidi w:val="0"/>
              <w:rPr>
                <w:b w:val="0"/>
                <w:color w:val="auto"/>
              </w:rPr>
            </w:pPr>
            <w:r>
              <w:rPr>
                <w:b w:val="0"/>
                <w:color w:val="auto"/>
              </w:rPr>
              <w:t>4</w:t>
            </w:r>
          </w:p>
        </w:tc>
        <w:tc>
          <w:tcPr>
            <w:tcW w:w="1274" w:type="pct"/>
            <w:tcBorders>
              <w:top w:val="single" w:color="000000" w:sz="4" w:space="0"/>
              <w:left w:val="single" w:color="000000" w:sz="4" w:space="0"/>
              <w:bottom w:val="single" w:color="000000" w:sz="4" w:space="0"/>
              <w:right w:val="single" w:color="000000" w:sz="4" w:space="0"/>
            </w:tcBorders>
            <w:shd w:val="clear" w:color="auto" w:fill="auto"/>
            <w:vAlign w:val="top"/>
          </w:tcPr>
          <w:p w14:paraId="044EB634">
            <w:pPr>
              <w:pStyle w:val="37"/>
              <w:bidi w:val="0"/>
              <w:rPr>
                <w:b w:val="0"/>
                <w:color w:val="auto"/>
              </w:rPr>
            </w:pPr>
            <w:r>
              <w:rPr>
                <w:b w:val="0"/>
                <w:color w:val="auto"/>
              </w:rPr>
              <w:t>应急物资库</w:t>
            </w:r>
          </w:p>
        </w:tc>
        <w:tc>
          <w:tcPr>
            <w:tcW w:w="899" w:type="pct"/>
            <w:tcBorders>
              <w:top w:val="single" w:color="000000" w:sz="4" w:space="0"/>
              <w:left w:val="single" w:color="000000" w:sz="4" w:space="0"/>
              <w:bottom w:val="single" w:color="000000" w:sz="4" w:space="0"/>
              <w:right w:val="single" w:color="000000" w:sz="4" w:space="0"/>
            </w:tcBorders>
            <w:shd w:val="clear" w:color="auto" w:fill="auto"/>
            <w:vAlign w:val="top"/>
          </w:tcPr>
          <w:p w14:paraId="7F15884C">
            <w:pPr>
              <w:pStyle w:val="37"/>
              <w:bidi w:val="0"/>
              <w:rPr>
                <w:b w:val="0"/>
                <w:color w:val="auto"/>
              </w:rPr>
            </w:pPr>
            <w:r>
              <w:rPr>
                <w:b w:val="0"/>
                <w:color w:val="auto"/>
              </w:rPr>
              <w:t>李庆和</w:t>
            </w:r>
          </w:p>
        </w:tc>
        <w:tc>
          <w:tcPr>
            <w:tcW w:w="874" w:type="pct"/>
            <w:tcBorders>
              <w:top w:val="single" w:color="000000" w:sz="4" w:space="0"/>
              <w:left w:val="single" w:color="000000" w:sz="4" w:space="0"/>
              <w:bottom w:val="single" w:color="000000" w:sz="4" w:space="0"/>
              <w:right w:val="single" w:color="000000" w:sz="12" w:space="0"/>
            </w:tcBorders>
            <w:shd w:val="clear" w:color="auto" w:fill="auto"/>
            <w:vAlign w:val="top"/>
          </w:tcPr>
          <w:p w14:paraId="2D2298E9">
            <w:pPr>
              <w:pStyle w:val="37"/>
              <w:bidi w:val="0"/>
              <w:rPr>
                <w:b w:val="0"/>
                <w:color w:val="auto"/>
              </w:rPr>
            </w:pPr>
            <w:r>
              <w:rPr>
                <w:b w:val="0"/>
                <w:color w:val="auto"/>
              </w:rPr>
              <w:t>15142261553</w:t>
            </w:r>
          </w:p>
        </w:tc>
      </w:tr>
      <w:tr w14:paraId="358C3A0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trPr>
        <w:tc>
          <w:tcPr>
            <w:tcW w:w="442" w:type="pct"/>
            <w:tcBorders>
              <w:top w:val="single" w:color="000000" w:sz="4" w:space="0"/>
              <w:left w:val="single" w:color="000000" w:sz="12" w:space="0"/>
              <w:bottom w:val="single" w:color="000000" w:sz="4" w:space="0"/>
              <w:right w:val="single" w:color="000000" w:sz="4" w:space="0"/>
            </w:tcBorders>
            <w:shd w:val="clear" w:color="auto" w:fill="auto"/>
            <w:vAlign w:val="top"/>
          </w:tcPr>
          <w:p w14:paraId="74A9D910">
            <w:pPr>
              <w:pStyle w:val="37"/>
              <w:bidi w:val="0"/>
              <w:rPr>
                <w:b w:val="0"/>
                <w:color w:val="auto"/>
              </w:rPr>
            </w:pPr>
            <w:r>
              <w:rPr>
                <w:b w:val="0"/>
                <w:color w:val="auto"/>
              </w:rPr>
              <w:t>13</w:t>
            </w:r>
          </w:p>
        </w:tc>
        <w:tc>
          <w:tcPr>
            <w:tcW w:w="963" w:type="pct"/>
            <w:tcBorders>
              <w:top w:val="single" w:color="000000" w:sz="4" w:space="0"/>
              <w:left w:val="single" w:color="000000" w:sz="4" w:space="0"/>
              <w:bottom w:val="single" w:color="000000" w:sz="4" w:space="0"/>
              <w:right w:val="single" w:color="000000" w:sz="4" w:space="0"/>
            </w:tcBorders>
            <w:shd w:val="clear" w:color="auto" w:fill="auto"/>
            <w:vAlign w:val="top"/>
          </w:tcPr>
          <w:p w14:paraId="61CFD06A">
            <w:pPr>
              <w:pStyle w:val="37"/>
              <w:bidi w:val="0"/>
              <w:rPr>
                <w:b w:val="0"/>
                <w:color w:val="auto"/>
              </w:rPr>
            </w:pPr>
            <w:r>
              <w:rPr>
                <w:b w:val="0"/>
                <w:color w:val="auto"/>
              </w:rPr>
              <w:t>潜水泵</w:t>
            </w:r>
          </w:p>
        </w:tc>
        <w:tc>
          <w:tcPr>
            <w:tcW w:w="544" w:type="pct"/>
            <w:tcBorders>
              <w:top w:val="single" w:color="000000" w:sz="4" w:space="0"/>
              <w:left w:val="single" w:color="000000" w:sz="4" w:space="0"/>
              <w:bottom w:val="single" w:color="000000" w:sz="4" w:space="0"/>
              <w:right w:val="single" w:color="000000" w:sz="4" w:space="0"/>
            </w:tcBorders>
            <w:shd w:val="clear" w:color="auto" w:fill="auto"/>
            <w:vAlign w:val="top"/>
          </w:tcPr>
          <w:p w14:paraId="22CFECDB">
            <w:pPr>
              <w:pStyle w:val="37"/>
              <w:bidi w:val="0"/>
              <w:rPr>
                <w:b w:val="0"/>
                <w:color w:val="auto"/>
              </w:rPr>
            </w:pPr>
            <w:r>
              <w:rPr>
                <w:b w:val="0"/>
                <w:color w:val="auto"/>
              </w:rPr>
              <w:t>2</w:t>
            </w:r>
          </w:p>
        </w:tc>
        <w:tc>
          <w:tcPr>
            <w:tcW w:w="1274" w:type="pct"/>
            <w:tcBorders>
              <w:top w:val="single" w:color="000000" w:sz="4" w:space="0"/>
              <w:left w:val="single" w:color="000000" w:sz="4" w:space="0"/>
              <w:bottom w:val="single" w:color="000000" w:sz="4" w:space="0"/>
              <w:right w:val="single" w:color="000000" w:sz="4" w:space="0"/>
            </w:tcBorders>
            <w:shd w:val="clear" w:color="auto" w:fill="auto"/>
            <w:vAlign w:val="top"/>
          </w:tcPr>
          <w:p w14:paraId="49E1EB08">
            <w:pPr>
              <w:pStyle w:val="37"/>
              <w:bidi w:val="0"/>
              <w:rPr>
                <w:b w:val="0"/>
                <w:color w:val="auto"/>
              </w:rPr>
            </w:pPr>
            <w:r>
              <w:rPr>
                <w:b w:val="0"/>
                <w:color w:val="auto"/>
              </w:rPr>
              <w:t>应急物资库</w:t>
            </w:r>
          </w:p>
        </w:tc>
        <w:tc>
          <w:tcPr>
            <w:tcW w:w="899" w:type="pct"/>
            <w:tcBorders>
              <w:top w:val="single" w:color="000000" w:sz="4" w:space="0"/>
              <w:left w:val="single" w:color="000000" w:sz="4" w:space="0"/>
              <w:bottom w:val="single" w:color="000000" w:sz="4" w:space="0"/>
              <w:right w:val="single" w:color="000000" w:sz="4" w:space="0"/>
            </w:tcBorders>
            <w:shd w:val="clear" w:color="auto" w:fill="auto"/>
            <w:vAlign w:val="top"/>
          </w:tcPr>
          <w:p w14:paraId="60D67BFE">
            <w:pPr>
              <w:pStyle w:val="37"/>
              <w:bidi w:val="0"/>
              <w:rPr>
                <w:b w:val="0"/>
                <w:color w:val="auto"/>
              </w:rPr>
            </w:pPr>
            <w:r>
              <w:rPr>
                <w:b w:val="0"/>
                <w:color w:val="auto"/>
              </w:rPr>
              <w:t>李庆和</w:t>
            </w:r>
          </w:p>
        </w:tc>
        <w:tc>
          <w:tcPr>
            <w:tcW w:w="874" w:type="pct"/>
            <w:tcBorders>
              <w:top w:val="single" w:color="000000" w:sz="4" w:space="0"/>
              <w:left w:val="single" w:color="000000" w:sz="4" w:space="0"/>
              <w:bottom w:val="single" w:color="000000" w:sz="4" w:space="0"/>
              <w:right w:val="single" w:color="000000" w:sz="12" w:space="0"/>
            </w:tcBorders>
            <w:shd w:val="clear" w:color="auto" w:fill="auto"/>
            <w:vAlign w:val="top"/>
          </w:tcPr>
          <w:p w14:paraId="5114C052">
            <w:pPr>
              <w:pStyle w:val="37"/>
              <w:bidi w:val="0"/>
              <w:rPr>
                <w:b w:val="0"/>
                <w:color w:val="auto"/>
              </w:rPr>
            </w:pPr>
            <w:r>
              <w:rPr>
                <w:b w:val="0"/>
                <w:color w:val="auto"/>
              </w:rPr>
              <w:t>15142261553</w:t>
            </w:r>
          </w:p>
        </w:tc>
      </w:tr>
      <w:tr w14:paraId="2D51D58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trPr>
        <w:tc>
          <w:tcPr>
            <w:tcW w:w="442" w:type="pct"/>
            <w:tcBorders>
              <w:top w:val="single" w:color="000000" w:sz="4" w:space="0"/>
              <w:left w:val="single" w:color="000000" w:sz="12" w:space="0"/>
              <w:bottom w:val="single" w:color="000000" w:sz="4" w:space="0"/>
              <w:right w:val="single" w:color="000000" w:sz="4" w:space="0"/>
            </w:tcBorders>
            <w:shd w:val="clear" w:color="auto" w:fill="auto"/>
            <w:vAlign w:val="top"/>
          </w:tcPr>
          <w:p w14:paraId="052F475A">
            <w:pPr>
              <w:pStyle w:val="37"/>
              <w:bidi w:val="0"/>
              <w:rPr>
                <w:b w:val="0"/>
                <w:color w:val="auto"/>
              </w:rPr>
            </w:pPr>
            <w:r>
              <w:rPr>
                <w:b w:val="0"/>
                <w:color w:val="auto"/>
              </w:rPr>
              <w:t>14</w:t>
            </w:r>
          </w:p>
        </w:tc>
        <w:tc>
          <w:tcPr>
            <w:tcW w:w="963" w:type="pct"/>
            <w:tcBorders>
              <w:top w:val="single" w:color="000000" w:sz="4" w:space="0"/>
              <w:left w:val="single" w:color="000000" w:sz="4" w:space="0"/>
              <w:bottom w:val="single" w:color="000000" w:sz="4" w:space="0"/>
              <w:right w:val="single" w:color="000000" w:sz="4" w:space="0"/>
            </w:tcBorders>
            <w:shd w:val="clear" w:color="auto" w:fill="auto"/>
            <w:vAlign w:val="top"/>
          </w:tcPr>
          <w:p w14:paraId="2F2C8291">
            <w:pPr>
              <w:pStyle w:val="37"/>
              <w:bidi w:val="0"/>
              <w:rPr>
                <w:b w:val="0"/>
                <w:color w:val="auto"/>
              </w:rPr>
            </w:pPr>
            <w:r>
              <w:rPr>
                <w:b w:val="0"/>
                <w:color w:val="auto"/>
              </w:rPr>
              <w:t>潜水泵</w:t>
            </w:r>
          </w:p>
        </w:tc>
        <w:tc>
          <w:tcPr>
            <w:tcW w:w="544" w:type="pct"/>
            <w:tcBorders>
              <w:top w:val="single" w:color="000000" w:sz="4" w:space="0"/>
              <w:left w:val="single" w:color="000000" w:sz="4" w:space="0"/>
              <w:bottom w:val="single" w:color="000000" w:sz="4" w:space="0"/>
              <w:right w:val="single" w:color="000000" w:sz="4" w:space="0"/>
            </w:tcBorders>
            <w:shd w:val="clear" w:color="auto" w:fill="auto"/>
            <w:vAlign w:val="top"/>
          </w:tcPr>
          <w:p w14:paraId="7A1ADDC1">
            <w:pPr>
              <w:pStyle w:val="37"/>
              <w:bidi w:val="0"/>
              <w:rPr>
                <w:b w:val="0"/>
                <w:color w:val="auto"/>
              </w:rPr>
            </w:pPr>
            <w:r>
              <w:rPr>
                <w:b w:val="0"/>
                <w:color w:val="auto"/>
              </w:rPr>
              <w:t>1</w:t>
            </w:r>
          </w:p>
        </w:tc>
        <w:tc>
          <w:tcPr>
            <w:tcW w:w="1274" w:type="pct"/>
            <w:tcBorders>
              <w:top w:val="single" w:color="000000" w:sz="4" w:space="0"/>
              <w:left w:val="single" w:color="000000" w:sz="4" w:space="0"/>
              <w:bottom w:val="single" w:color="000000" w:sz="4" w:space="0"/>
              <w:right w:val="single" w:color="000000" w:sz="4" w:space="0"/>
            </w:tcBorders>
            <w:shd w:val="clear" w:color="auto" w:fill="auto"/>
            <w:vAlign w:val="top"/>
          </w:tcPr>
          <w:p w14:paraId="38F4965F">
            <w:pPr>
              <w:pStyle w:val="37"/>
              <w:bidi w:val="0"/>
              <w:rPr>
                <w:b w:val="0"/>
                <w:color w:val="auto"/>
              </w:rPr>
            </w:pPr>
            <w:r>
              <w:rPr>
                <w:b w:val="0"/>
                <w:color w:val="auto"/>
              </w:rPr>
              <w:t>应急物资库</w:t>
            </w:r>
          </w:p>
        </w:tc>
        <w:tc>
          <w:tcPr>
            <w:tcW w:w="899" w:type="pct"/>
            <w:tcBorders>
              <w:top w:val="single" w:color="000000" w:sz="4" w:space="0"/>
              <w:left w:val="single" w:color="000000" w:sz="4" w:space="0"/>
              <w:bottom w:val="single" w:color="000000" w:sz="4" w:space="0"/>
              <w:right w:val="single" w:color="000000" w:sz="4" w:space="0"/>
            </w:tcBorders>
            <w:shd w:val="clear" w:color="auto" w:fill="auto"/>
            <w:vAlign w:val="top"/>
          </w:tcPr>
          <w:p w14:paraId="5B2998E1">
            <w:pPr>
              <w:pStyle w:val="37"/>
              <w:bidi w:val="0"/>
              <w:rPr>
                <w:b w:val="0"/>
                <w:color w:val="auto"/>
              </w:rPr>
            </w:pPr>
            <w:r>
              <w:rPr>
                <w:b w:val="0"/>
                <w:color w:val="auto"/>
              </w:rPr>
              <w:t>李庆和</w:t>
            </w:r>
          </w:p>
        </w:tc>
        <w:tc>
          <w:tcPr>
            <w:tcW w:w="874" w:type="pct"/>
            <w:tcBorders>
              <w:top w:val="single" w:color="000000" w:sz="4" w:space="0"/>
              <w:left w:val="single" w:color="000000" w:sz="4" w:space="0"/>
              <w:bottom w:val="single" w:color="000000" w:sz="4" w:space="0"/>
              <w:right w:val="single" w:color="000000" w:sz="12" w:space="0"/>
            </w:tcBorders>
            <w:shd w:val="clear" w:color="auto" w:fill="auto"/>
            <w:vAlign w:val="top"/>
          </w:tcPr>
          <w:p w14:paraId="54C1AD29">
            <w:pPr>
              <w:pStyle w:val="37"/>
              <w:bidi w:val="0"/>
              <w:rPr>
                <w:b w:val="0"/>
                <w:color w:val="auto"/>
              </w:rPr>
            </w:pPr>
            <w:r>
              <w:rPr>
                <w:b w:val="0"/>
                <w:color w:val="auto"/>
              </w:rPr>
              <w:t>15142261553</w:t>
            </w:r>
          </w:p>
        </w:tc>
      </w:tr>
      <w:tr w14:paraId="2DEB48F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trPr>
        <w:tc>
          <w:tcPr>
            <w:tcW w:w="442" w:type="pct"/>
            <w:tcBorders>
              <w:top w:val="single" w:color="000000" w:sz="4" w:space="0"/>
              <w:left w:val="single" w:color="000000" w:sz="12" w:space="0"/>
              <w:bottom w:val="single" w:color="000000" w:sz="4" w:space="0"/>
              <w:right w:val="single" w:color="000000" w:sz="4" w:space="0"/>
            </w:tcBorders>
            <w:shd w:val="clear" w:color="auto" w:fill="auto"/>
            <w:vAlign w:val="top"/>
          </w:tcPr>
          <w:p w14:paraId="5D857EAC">
            <w:pPr>
              <w:pStyle w:val="37"/>
              <w:bidi w:val="0"/>
              <w:rPr>
                <w:b w:val="0"/>
                <w:color w:val="auto"/>
              </w:rPr>
            </w:pPr>
            <w:r>
              <w:rPr>
                <w:b w:val="0"/>
                <w:color w:val="auto"/>
              </w:rPr>
              <w:t>15</w:t>
            </w:r>
          </w:p>
        </w:tc>
        <w:tc>
          <w:tcPr>
            <w:tcW w:w="963" w:type="pct"/>
            <w:tcBorders>
              <w:top w:val="single" w:color="000000" w:sz="4" w:space="0"/>
              <w:left w:val="single" w:color="000000" w:sz="4" w:space="0"/>
              <w:bottom w:val="single" w:color="000000" w:sz="4" w:space="0"/>
              <w:right w:val="single" w:color="000000" w:sz="4" w:space="0"/>
            </w:tcBorders>
            <w:shd w:val="clear" w:color="auto" w:fill="auto"/>
            <w:vAlign w:val="top"/>
          </w:tcPr>
          <w:p w14:paraId="6DD231E5">
            <w:pPr>
              <w:pStyle w:val="37"/>
              <w:bidi w:val="0"/>
              <w:rPr>
                <w:b w:val="0"/>
                <w:color w:val="auto"/>
              </w:rPr>
            </w:pPr>
            <w:r>
              <w:rPr>
                <w:b w:val="0"/>
                <w:color w:val="auto"/>
              </w:rPr>
              <w:t>棉被</w:t>
            </w:r>
          </w:p>
        </w:tc>
        <w:tc>
          <w:tcPr>
            <w:tcW w:w="544" w:type="pct"/>
            <w:tcBorders>
              <w:top w:val="single" w:color="000000" w:sz="4" w:space="0"/>
              <w:left w:val="single" w:color="000000" w:sz="4" w:space="0"/>
              <w:bottom w:val="single" w:color="000000" w:sz="4" w:space="0"/>
              <w:right w:val="single" w:color="000000" w:sz="4" w:space="0"/>
            </w:tcBorders>
            <w:shd w:val="clear" w:color="auto" w:fill="auto"/>
            <w:vAlign w:val="top"/>
          </w:tcPr>
          <w:p w14:paraId="750E7A22">
            <w:pPr>
              <w:pStyle w:val="37"/>
              <w:bidi w:val="0"/>
              <w:rPr>
                <w:b w:val="0"/>
                <w:color w:val="auto"/>
              </w:rPr>
            </w:pPr>
            <w:r>
              <w:rPr>
                <w:b w:val="0"/>
                <w:color w:val="auto"/>
              </w:rPr>
              <w:t>5</w:t>
            </w:r>
          </w:p>
        </w:tc>
        <w:tc>
          <w:tcPr>
            <w:tcW w:w="1274" w:type="pct"/>
            <w:tcBorders>
              <w:top w:val="single" w:color="000000" w:sz="4" w:space="0"/>
              <w:left w:val="single" w:color="000000" w:sz="4" w:space="0"/>
              <w:bottom w:val="single" w:color="000000" w:sz="4" w:space="0"/>
              <w:right w:val="single" w:color="000000" w:sz="4" w:space="0"/>
            </w:tcBorders>
            <w:shd w:val="clear" w:color="auto" w:fill="auto"/>
            <w:vAlign w:val="top"/>
          </w:tcPr>
          <w:p w14:paraId="490DD9E2">
            <w:pPr>
              <w:pStyle w:val="37"/>
              <w:bidi w:val="0"/>
              <w:rPr>
                <w:b w:val="0"/>
                <w:color w:val="auto"/>
              </w:rPr>
            </w:pPr>
            <w:r>
              <w:rPr>
                <w:b w:val="0"/>
                <w:color w:val="auto"/>
              </w:rPr>
              <w:t>应急物资库</w:t>
            </w:r>
          </w:p>
        </w:tc>
        <w:tc>
          <w:tcPr>
            <w:tcW w:w="899" w:type="pct"/>
            <w:tcBorders>
              <w:top w:val="single" w:color="000000" w:sz="4" w:space="0"/>
              <w:left w:val="single" w:color="000000" w:sz="4" w:space="0"/>
              <w:bottom w:val="single" w:color="000000" w:sz="4" w:space="0"/>
              <w:right w:val="single" w:color="000000" w:sz="4" w:space="0"/>
            </w:tcBorders>
            <w:shd w:val="clear" w:color="auto" w:fill="auto"/>
            <w:vAlign w:val="top"/>
          </w:tcPr>
          <w:p w14:paraId="347F3569">
            <w:pPr>
              <w:pStyle w:val="37"/>
              <w:bidi w:val="0"/>
              <w:rPr>
                <w:b w:val="0"/>
                <w:color w:val="auto"/>
              </w:rPr>
            </w:pPr>
            <w:r>
              <w:rPr>
                <w:b w:val="0"/>
                <w:color w:val="auto"/>
              </w:rPr>
              <w:t>李庆和</w:t>
            </w:r>
          </w:p>
        </w:tc>
        <w:tc>
          <w:tcPr>
            <w:tcW w:w="874" w:type="pct"/>
            <w:tcBorders>
              <w:top w:val="single" w:color="000000" w:sz="4" w:space="0"/>
              <w:left w:val="single" w:color="000000" w:sz="4" w:space="0"/>
              <w:bottom w:val="single" w:color="000000" w:sz="4" w:space="0"/>
              <w:right w:val="single" w:color="000000" w:sz="12" w:space="0"/>
            </w:tcBorders>
            <w:shd w:val="clear" w:color="auto" w:fill="auto"/>
            <w:vAlign w:val="top"/>
          </w:tcPr>
          <w:p w14:paraId="1F110E51">
            <w:pPr>
              <w:pStyle w:val="37"/>
              <w:bidi w:val="0"/>
              <w:rPr>
                <w:b w:val="0"/>
                <w:color w:val="auto"/>
              </w:rPr>
            </w:pPr>
            <w:r>
              <w:rPr>
                <w:b w:val="0"/>
                <w:color w:val="auto"/>
              </w:rPr>
              <w:t>15142261553</w:t>
            </w:r>
          </w:p>
        </w:tc>
      </w:tr>
      <w:tr w14:paraId="241B3F8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trPr>
        <w:tc>
          <w:tcPr>
            <w:tcW w:w="442" w:type="pct"/>
            <w:tcBorders>
              <w:top w:val="single" w:color="000000" w:sz="4" w:space="0"/>
              <w:left w:val="single" w:color="000000" w:sz="12" w:space="0"/>
              <w:bottom w:val="single" w:color="000000" w:sz="4" w:space="0"/>
              <w:right w:val="single" w:color="000000" w:sz="4" w:space="0"/>
            </w:tcBorders>
            <w:shd w:val="clear" w:color="auto" w:fill="auto"/>
            <w:vAlign w:val="top"/>
          </w:tcPr>
          <w:p w14:paraId="028C2574">
            <w:pPr>
              <w:pStyle w:val="37"/>
              <w:bidi w:val="0"/>
              <w:rPr>
                <w:b w:val="0"/>
                <w:color w:val="auto"/>
              </w:rPr>
            </w:pPr>
            <w:r>
              <w:rPr>
                <w:b w:val="0"/>
                <w:color w:val="auto"/>
              </w:rPr>
              <w:t>16</w:t>
            </w:r>
          </w:p>
        </w:tc>
        <w:tc>
          <w:tcPr>
            <w:tcW w:w="963" w:type="pct"/>
            <w:tcBorders>
              <w:top w:val="single" w:color="000000" w:sz="4" w:space="0"/>
              <w:left w:val="single" w:color="000000" w:sz="4" w:space="0"/>
              <w:bottom w:val="single" w:color="000000" w:sz="4" w:space="0"/>
              <w:right w:val="single" w:color="000000" w:sz="4" w:space="0"/>
            </w:tcBorders>
            <w:shd w:val="clear" w:color="auto" w:fill="auto"/>
            <w:vAlign w:val="top"/>
          </w:tcPr>
          <w:p w14:paraId="0EEE32A3">
            <w:pPr>
              <w:pStyle w:val="37"/>
              <w:bidi w:val="0"/>
              <w:rPr>
                <w:b w:val="0"/>
                <w:color w:val="auto"/>
              </w:rPr>
            </w:pPr>
            <w:r>
              <w:rPr>
                <w:b w:val="0"/>
                <w:color w:val="auto"/>
              </w:rPr>
              <w:t>军大衣</w:t>
            </w:r>
          </w:p>
        </w:tc>
        <w:tc>
          <w:tcPr>
            <w:tcW w:w="544" w:type="pct"/>
            <w:tcBorders>
              <w:top w:val="single" w:color="000000" w:sz="4" w:space="0"/>
              <w:left w:val="single" w:color="000000" w:sz="4" w:space="0"/>
              <w:bottom w:val="single" w:color="000000" w:sz="4" w:space="0"/>
              <w:right w:val="single" w:color="000000" w:sz="4" w:space="0"/>
            </w:tcBorders>
            <w:shd w:val="clear" w:color="auto" w:fill="auto"/>
            <w:vAlign w:val="top"/>
          </w:tcPr>
          <w:p w14:paraId="47ACAEF7">
            <w:pPr>
              <w:pStyle w:val="37"/>
              <w:bidi w:val="0"/>
              <w:rPr>
                <w:b w:val="0"/>
                <w:color w:val="auto"/>
              </w:rPr>
            </w:pPr>
            <w:r>
              <w:rPr>
                <w:b w:val="0"/>
                <w:color w:val="auto"/>
              </w:rPr>
              <w:t>9</w:t>
            </w:r>
          </w:p>
        </w:tc>
        <w:tc>
          <w:tcPr>
            <w:tcW w:w="1274" w:type="pct"/>
            <w:tcBorders>
              <w:top w:val="single" w:color="000000" w:sz="4" w:space="0"/>
              <w:left w:val="single" w:color="000000" w:sz="4" w:space="0"/>
              <w:bottom w:val="single" w:color="000000" w:sz="4" w:space="0"/>
              <w:right w:val="single" w:color="000000" w:sz="4" w:space="0"/>
            </w:tcBorders>
            <w:shd w:val="clear" w:color="auto" w:fill="auto"/>
            <w:vAlign w:val="top"/>
          </w:tcPr>
          <w:p w14:paraId="3A70B886">
            <w:pPr>
              <w:pStyle w:val="37"/>
              <w:bidi w:val="0"/>
              <w:rPr>
                <w:b w:val="0"/>
                <w:color w:val="auto"/>
              </w:rPr>
            </w:pPr>
            <w:r>
              <w:rPr>
                <w:b w:val="0"/>
                <w:color w:val="auto"/>
              </w:rPr>
              <w:t>应急物资库</w:t>
            </w:r>
          </w:p>
        </w:tc>
        <w:tc>
          <w:tcPr>
            <w:tcW w:w="899" w:type="pct"/>
            <w:tcBorders>
              <w:top w:val="single" w:color="000000" w:sz="4" w:space="0"/>
              <w:left w:val="single" w:color="000000" w:sz="4" w:space="0"/>
              <w:bottom w:val="single" w:color="000000" w:sz="4" w:space="0"/>
              <w:right w:val="single" w:color="000000" w:sz="4" w:space="0"/>
            </w:tcBorders>
            <w:shd w:val="clear" w:color="auto" w:fill="auto"/>
            <w:vAlign w:val="top"/>
          </w:tcPr>
          <w:p w14:paraId="7250273D">
            <w:pPr>
              <w:pStyle w:val="37"/>
              <w:bidi w:val="0"/>
              <w:rPr>
                <w:b w:val="0"/>
                <w:color w:val="auto"/>
              </w:rPr>
            </w:pPr>
            <w:r>
              <w:rPr>
                <w:b w:val="0"/>
                <w:color w:val="auto"/>
              </w:rPr>
              <w:t>李庆和</w:t>
            </w:r>
          </w:p>
        </w:tc>
        <w:tc>
          <w:tcPr>
            <w:tcW w:w="874" w:type="pct"/>
            <w:tcBorders>
              <w:top w:val="single" w:color="000000" w:sz="4" w:space="0"/>
              <w:left w:val="single" w:color="000000" w:sz="4" w:space="0"/>
              <w:bottom w:val="single" w:color="000000" w:sz="4" w:space="0"/>
              <w:right w:val="single" w:color="000000" w:sz="12" w:space="0"/>
            </w:tcBorders>
            <w:shd w:val="clear" w:color="auto" w:fill="auto"/>
            <w:vAlign w:val="top"/>
          </w:tcPr>
          <w:p w14:paraId="20D67A71">
            <w:pPr>
              <w:pStyle w:val="37"/>
              <w:bidi w:val="0"/>
              <w:rPr>
                <w:b w:val="0"/>
                <w:color w:val="auto"/>
              </w:rPr>
            </w:pPr>
            <w:r>
              <w:rPr>
                <w:b w:val="0"/>
                <w:color w:val="auto"/>
              </w:rPr>
              <w:t>15142261553</w:t>
            </w:r>
          </w:p>
        </w:tc>
      </w:tr>
      <w:tr w14:paraId="31F9FBA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trPr>
        <w:tc>
          <w:tcPr>
            <w:tcW w:w="5000" w:type="pct"/>
            <w:gridSpan w:val="6"/>
            <w:tcBorders>
              <w:top w:val="single" w:color="000000" w:sz="4" w:space="0"/>
              <w:left w:val="single" w:color="000000" w:sz="12" w:space="0"/>
              <w:bottom w:val="single" w:color="000000" w:sz="4" w:space="0"/>
              <w:right w:val="single" w:color="000000" w:sz="12" w:space="0"/>
            </w:tcBorders>
            <w:shd w:val="clear" w:color="auto" w:fill="auto"/>
            <w:vAlign w:val="top"/>
          </w:tcPr>
          <w:p w14:paraId="5D75F713">
            <w:pPr>
              <w:pStyle w:val="37"/>
              <w:bidi w:val="0"/>
              <w:rPr>
                <w:b w:val="0"/>
                <w:color w:val="auto"/>
              </w:rPr>
            </w:pPr>
            <w:r>
              <w:rPr>
                <w:b w:val="0"/>
                <w:color w:val="auto"/>
              </w:rPr>
              <w:t>一般物资</w:t>
            </w:r>
          </w:p>
        </w:tc>
      </w:tr>
      <w:tr w14:paraId="252851C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trPr>
        <w:tc>
          <w:tcPr>
            <w:tcW w:w="442" w:type="pct"/>
            <w:tcBorders>
              <w:top w:val="single" w:color="000000" w:sz="4" w:space="0"/>
              <w:left w:val="single" w:color="000000" w:sz="12" w:space="0"/>
              <w:bottom w:val="single" w:color="000000" w:sz="4" w:space="0"/>
              <w:right w:val="single" w:color="000000" w:sz="4" w:space="0"/>
            </w:tcBorders>
            <w:shd w:val="clear" w:color="auto" w:fill="auto"/>
            <w:vAlign w:val="top"/>
          </w:tcPr>
          <w:p w14:paraId="4C458EAD">
            <w:pPr>
              <w:pStyle w:val="37"/>
              <w:bidi w:val="0"/>
              <w:rPr>
                <w:b w:val="0"/>
                <w:color w:val="auto"/>
              </w:rPr>
            </w:pPr>
            <w:r>
              <w:rPr>
                <w:b w:val="0"/>
                <w:color w:val="auto"/>
              </w:rPr>
              <w:t>1</w:t>
            </w:r>
          </w:p>
        </w:tc>
        <w:tc>
          <w:tcPr>
            <w:tcW w:w="963" w:type="pct"/>
            <w:tcBorders>
              <w:top w:val="single" w:color="000000" w:sz="4" w:space="0"/>
              <w:left w:val="single" w:color="000000" w:sz="4" w:space="0"/>
              <w:bottom w:val="single" w:color="000000" w:sz="4" w:space="0"/>
              <w:right w:val="single" w:color="000000" w:sz="4" w:space="0"/>
            </w:tcBorders>
            <w:shd w:val="clear" w:color="auto" w:fill="auto"/>
            <w:vAlign w:val="top"/>
          </w:tcPr>
          <w:p w14:paraId="76B06515">
            <w:pPr>
              <w:pStyle w:val="37"/>
              <w:bidi w:val="0"/>
              <w:rPr>
                <w:b w:val="0"/>
                <w:color w:val="auto"/>
              </w:rPr>
            </w:pPr>
            <w:r>
              <w:rPr>
                <w:b w:val="0"/>
                <w:color w:val="auto"/>
              </w:rPr>
              <w:t>汽油发电机</w:t>
            </w:r>
          </w:p>
        </w:tc>
        <w:tc>
          <w:tcPr>
            <w:tcW w:w="544" w:type="pct"/>
            <w:tcBorders>
              <w:top w:val="single" w:color="000000" w:sz="4" w:space="0"/>
              <w:left w:val="single" w:color="000000" w:sz="4" w:space="0"/>
              <w:bottom w:val="single" w:color="000000" w:sz="4" w:space="0"/>
              <w:right w:val="single" w:color="000000" w:sz="4" w:space="0"/>
            </w:tcBorders>
            <w:shd w:val="clear" w:color="auto" w:fill="auto"/>
            <w:vAlign w:val="top"/>
          </w:tcPr>
          <w:p w14:paraId="01856230">
            <w:pPr>
              <w:pStyle w:val="37"/>
              <w:bidi w:val="0"/>
              <w:rPr>
                <w:b w:val="0"/>
                <w:color w:val="auto"/>
              </w:rPr>
            </w:pPr>
            <w:r>
              <w:rPr>
                <w:b w:val="0"/>
                <w:color w:val="auto"/>
              </w:rPr>
              <w:t>3</w:t>
            </w:r>
          </w:p>
        </w:tc>
        <w:tc>
          <w:tcPr>
            <w:tcW w:w="1274" w:type="pct"/>
            <w:tcBorders>
              <w:top w:val="single" w:color="000000" w:sz="4" w:space="0"/>
              <w:left w:val="single" w:color="000000" w:sz="4" w:space="0"/>
              <w:bottom w:val="single" w:color="000000" w:sz="4" w:space="0"/>
              <w:right w:val="single" w:color="000000" w:sz="4" w:space="0"/>
            </w:tcBorders>
            <w:shd w:val="clear" w:color="auto" w:fill="auto"/>
            <w:vAlign w:val="top"/>
          </w:tcPr>
          <w:p w14:paraId="2607BAE1">
            <w:pPr>
              <w:pStyle w:val="37"/>
              <w:bidi w:val="0"/>
              <w:rPr>
                <w:b w:val="0"/>
                <w:color w:val="auto"/>
              </w:rPr>
            </w:pPr>
            <w:r>
              <w:rPr>
                <w:b w:val="0"/>
                <w:color w:val="auto"/>
              </w:rPr>
              <w:t>发电机房</w:t>
            </w:r>
          </w:p>
        </w:tc>
        <w:tc>
          <w:tcPr>
            <w:tcW w:w="899" w:type="pct"/>
            <w:tcBorders>
              <w:top w:val="single" w:color="000000" w:sz="4" w:space="0"/>
              <w:left w:val="single" w:color="000000" w:sz="4" w:space="0"/>
              <w:bottom w:val="single" w:color="000000" w:sz="4" w:space="0"/>
              <w:right w:val="single" w:color="000000" w:sz="4" w:space="0"/>
            </w:tcBorders>
            <w:shd w:val="clear" w:color="auto" w:fill="auto"/>
            <w:vAlign w:val="top"/>
          </w:tcPr>
          <w:p w14:paraId="7224D6C0">
            <w:pPr>
              <w:pStyle w:val="37"/>
              <w:bidi w:val="0"/>
              <w:rPr>
                <w:b w:val="0"/>
                <w:color w:val="auto"/>
              </w:rPr>
            </w:pPr>
            <w:r>
              <w:rPr>
                <w:b w:val="0"/>
                <w:color w:val="auto"/>
              </w:rPr>
              <w:t>李庆和</w:t>
            </w:r>
          </w:p>
        </w:tc>
        <w:tc>
          <w:tcPr>
            <w:tcW w:w="874" w:type="pct"/>
            <w:tcBorders>
              <w:top w:val="single" w:color="000000" w:sz="4" w:space="0"/>
              <w:left w:val="single" w:color="000000" w:sz="4" w:space="0"/>
              <w:bottom w:val="single" w:color="000000" w:sz="4" w:space="0"/>
              <w:right w:val="single" w:color="000000" w:sz="12" w:space="0"/>
            </w:tcBorders>
            <w:shd w:val="clear" w:color="auto" w:fill="auto"/>
            <w:vAlign w:val="top"/>
          </w:tcPr>
          <w:p w14:paraId="051761D2">
            <w:pPr>
              <w:pStyle w:val="37"/>
              <w:bidi w:val="0"/>
              <w:rPr>
                <w:b w:val="0"/>
                <w:color w:val="auto"/>
              </w:rPr>
            </w:pPr>
            <w:r>
              <w:rPr>
                <w:b w:val="0"/>
                <w:color w:val="auto"/>
              </w:rPr>
              <w:t>15142261553</w:t>
            </w:r>
          </w:p>
        </w:tc>
      </w:tr>
      <w:tr w14:paraId="60E3099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trPr>
        <w:tc>
          <w:tcPr>
            <w:tcW w:w="442" w:type="pct"/>
            <w:tcBorders>
              <w:top w:val="single" w:color="000000" w:sz="4" w:space="0"/>
              <w:left w:val="single" w:color="000000" w:sz="12" w:space="0"/>
              <w:bottom w:val="single" w:color="000000" w:sz="4" w:space="0"/>
              <w:right w:val="single" w:color="000000" w:sz="4" w:space="0"/>
            </w:tcBorders>
            <w:shd w:val="clear" w:color="auto" w:fill="auto"/>
            <w:vAlign w:val="top"/>
          </w:tcPr>
          <w:p w14:paraId="09407706">
            <w:pPr>
              <w:pStyle w:val="37"/>
              <w:bidi w:val="0"/>
              <w:rPr>
                <w:b w:val="0"/>
                <w:color w:val="auto"/>
              </w:rPr>
            </w:pPr>
            <w:r>
              <w:rPr>
                <w:b w:val="0"/>
                <w:color w:val="auto"/>
              </w:rPr>
              <w:t>2</w:t>
            </w:r>
          </w:p>
        </w:tc>
        <w:tc>
          <w:tcPr>
            <w:tcW w:w="963" w:type="pct"/>
            <w:tcBorders>
              <w:top w:val="single" w:color="000000" w:sz="4" w:space="0"/>
              <w:left w:val="single" w:color="000000" w:sz="4" w:space="0"/>
              <w:bottom w:val="single" w:color="000000" w:sz="4" w:space="0"/>
              <w:right w:val="single" w:color="000000" w:sz="4" w:space="0"/>
            </w:tcBorders>
            <w:shd w:val="clear" w:color="auto" w:fill="auto"/>
            <w:vAlign w:val="top"/>
          </w:tcPr>
          <w:p w14:paraId="106A7568">
            <w:pPr>
              <w:pStyle w:val="37"/>
              <w:bidi w:val="0"/>
              <w:rPr>
                <w:b w:val="0"/>
                <w:color w:val="auto"/>
              </w:rPr>
            </w:pPr>
            <w:r>
              <w:rPr>
                <w:b w:val="0"/>
                <w:color w:val="auto"/>
              </w:rPr>
              <w:t>正压式空气呼吸器</w:t>
            </w:r>
          </w:p>
        </w:tc>
        <w:tc>
          <w:tcPr>
            <w:tcW w:w="544" w:type="pct"/>
            <w:tcBorders>
              <w:top w:val="single" w:color="000000" w:sz="4" w:space="0"/>
              <w:left w:val="single" w:color="000000" w:sz="4" w:space="0"/>
              <w:bottom w:val="single" w:color="000000" w:sz="4" w:space="0"/>
              <w:right w:val="single" w:color="000000" w:sz="4" w:space="0"/>
            </w:tcBorders>
            <w:shd w:val="clear" w:color="auto" w:fill="auto"/>
            <w:vAlign w:val="top"/>
          </w:tcPr>
          <w:p w14:paraId="4A9625B9">
            <w:pPr>
              <w:pStyle w:val="37"/>
              <w:bidi w:val="0"/>
              <w:rPr>
                <w:b w:val="0"/>
                <w:color w:val="auto"/>
              </w:rPr>
            </w:pPr>
            <w:r>
              <w:rPr>
                <w:b w:val="0"/>
                <w:color w:val="auto"/>
              </w:rPr>
              <w:t>2</w:t>
            </w:r>
          </w:p>
        </w:tc>
        <w:tc>
          <w:tcPr>
            <w:tcW w:w="1274" w:type="pct"/>
            <w:tcBorders>
              <w:top w:val="single" w:color="000000" w:sz="4" w:space="0"/>
              <w:left w:val="single" w:color="000000" w:sz="4" w:space="0"/>
              <w:bottom w:val="single" w:color="000000" w:sz="4" w:space="0"/>
              <w:right w:val="single" w:color="000000" w:sz="4" w:space="0"/>
            </w:tcBorders>
            <w:shd w:val="clear" w:color="auto" w:fill="auto"/>
            <w:vAlign w:val="top"/>
          </w:tcPr>
          <w:p w14:paraId="1AF036A2">
            <w:pPr>
              <w:pStyle w:val="37"/>
              <w:bidi w:val="0"/>
              <w:rPr>
                <w:b w:val="0"/>
                <w:color w:val="auto"/>
              </w:rPr>
            </w:pPr>
            <w:r>
              <w:rPr>
                <w:b w:val="0"/>
                <w:color w:val="auto"/>
              </w:rPr>
              <w:t>安全工器具库</w:t>
            </w:r>
          </w:p>
        </w:tc>
        <w:tc>
          <w:tcPr>
            <w:tcW w:w="899" w:type="pct"/>
            <w:tcBorders>
              <w:top w:val="single" w:color="000000" w:sz="4" w:space="0"/>
              <w:left w:val="single" w:color="000000" w:sz="4" w:space="0"/>
              <w:bottom w:val="single" w:color="000000" w:sz="4" w:space="0"/>
              <w:right w:val="single" w:color="000000" w:sz="4" w:space="0"/>
            </w:tcBorders>
            <w:shd w:val="clear" w:color="auto" w:fill="auto"/>
            <w:vAlign w:val="top"/>
          </w:tcPr>
          <w:p w14:paraId="4511E131">
            <w:pPr>
              <w:pStyle w:val="37"/>
              <w:bidi w:val="0"/>
              <w:rPr>
                <w:b w:val="0"/>
                <w:color w:val="auto"/>
              </w:rPr>
            </w:pPr>
            <w:r>
              <w:rPr>
                <w:b w:val="0"/>
                <w:color w:val="auto"/>
              </w:rPr>
              <w:t>范传扬</w:t>
            </w:r>
          </w:p>
        </w:tc>
        <w:tc>
          <w:tcPr>
            <w:tcW w:w="874" w:type="pct"/>
            <w:tcBorders>
              <w:top w:val="single" w:color="000000" w:sz="4" w:space="0"/>
              <w:left w:val="single" w:color="000000" w:sz="4" w:space="0"/>
              <w:bottom w:val="single" w:color="000000" w:sz="4" w:space="0"/>
              <w:right w:val="single" w:color="000000" w:sz="12" w:space="0"/>
            </w:tcBorders>
            <w:shd w:val="clear" w:color="auto" w:fill="auto"/>
            <w:vAlign w:val="top"/>
          </w:tcPr>
          <w:p w14:paraId="39C4EC7E">
            <w:pPr>
              <w:pStyle w:val="37"/>
              <w:bidi w:val="0"/>
              <w:rPr>
                <w:b w:val="0"/>
                <w:color w:val="auto"/>
              </w:rPr>
            </w:pPr>
            <w:r>
              <w:rPr>
                <w:b w:val="0"/>
                <w:color w:val="auto"/>
              </w:rPr>
              <w:t>15332701926</w:t>
            </w:r>
          </w:p>
        </w:tc>
      </w:tr>
      <w:tr w14:paraId="2B59AC1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trPr>
        <w:tc>
          <w:tcPr>
            <w:tcW w:w="442" w:type="pct"/>
            <w:tcBorders>
              <w:top w:val="single" w:color="000000" w:sz="4" w:space="0"/>
              <w:left w:val="single" w:color="000000" w:sz="12" w:space="0"/>
              <w:bottom w:val="single" w:color="000000" w:sz="12" w:space="0"/>
              <w:right w:val="single" w:color="000000" w:sz="4" w:space="0"/>
            </w:tcBorders>
            <w:shd w:val="clear" w:color="auto" w:fill="auto"/>
            <w:vAlign w:val="top"/>
          </w:tcPr>
          <w:p w14:paraId="78682279">
            <w:pPr>
              <w:pStyle w:val="37"/>
              <w:bidi w:val="0"/>
              <w:rPr>
                <w:b w:val="0"/>
                <w:color w:val="auto"/>
              </w:rPr>
            </w:pPr>
            <w:r>
              <w:rPr>
                <w:b w:val="0"/>
                <w:color w:val="auto"/>
              </w:rPr>
              <w:t>3</w:t>
            </w:r>
          </w:p>
        </w:tc>
        <w:tc>
          <w:tcPr>
            <w:tcW w:w="963" w:type="pct"/>
            <w:tcBorders>
              <w:top w:val="single" w:color="000000" w:sz="4" w:space="0"/>
              <w:left w:val="single" w:color="000000" w:sz="4" w:space="0"/>
              <w:bottom w:val="single" w:color="000000" w:sz="12" w:space="0"/>
              <w:right w:val="single" w:color="000000" w:sz="4" w:space="0"/>
            </w:tcBorders>
            <w:shd w:val="clear" w:color="auto" w:fill="auto"/>
            <w:vAlign w:val="top"/>
          </w:tcPr>
          <w:p w14:paraId="35EFC72B">
            <w:pPr>
              <w:pStyle w:val="37"/>
              <w:bidi w:val="0"/>
              <w:rPr>
                <w:b w:val="0"/>
                <w:color w:val="auto"/>
              </w:rPr>
            </w:pPr>
            <w:r>
              <w:rPr>
                <w:b w:val="0"/>
                <w:color w:val="auto"/>
              </w:rPr>
              <w:t>柴油发电机</w:t>
            </w:r>
          </w:p>
        </w:tc>
        <w:tc>
          <w:tcPr>
            <w:tcW w:w="544" w:type="pct"/>
            <w:tcBorders>
              <w:top w:val="single" w:color="000000" w:sz="4" w:space="0"/>
              <w:left w:val="single" w:color="000000" w:sz="4" w:space="0"/>
              <w:bottom w:val="single" w:color="000000" w:sz="12" w:space="0"/>
              <w:right w:val="single" w:color="000000" w:sz="4" w:space="0"/>
            </w:tcBorders>
            <w:shd w:val="clear" w:color="auto" w:fill="auto"/>
            <w:vAlign w:val="top"/>
          </w:tcPr>
          <w:p w14:paraId="5A727FCE">
            <w:pPr>
              <w:pStyle w:val="37"/>
              <w:bidi w:val="0"/>
              <w:rPr>
                <w:b w:val="0"/>
                <w:color w:val="auto"/>
              </w:rPr>
            </w:pPr>
            <w:r>
              <w:rPr>
                <w:b w:val="0"/>
                <w:color w:val="auto"/>
              </w:rPr>
              <w:t>1</w:t>
            </w:r>
          </w:p>
        </w:tc>
        <w:tc>
          <w:tcPr>
            <w:tcW w:w="1274" w:type="pct"/>
            <w:tcBorders>
              <w:top w:val="single" w:color="000000" w:sz="4" w:space="0"/>
              <w:left w:val="single" w:color="000000" w:sz="4" w:space="0"/>
              <w:bottom w:val="single" w:color="000000" w:sz="12" w:space="0"/>
              <w:right w:val="single" w:color="000000" w:sz="4" w:space="0"/>
            </w:tcBorders>
            <w:shd w:val="clear" w:color="auto" w:fill="auto"/>
            <w:vAlign w:val="top"/>
          </w:tcPr>
          <w:p w14:paraId="7BEB22B0">
            <w:pPr>
              <w:pStyle w:val="37"/>
              <w:bidi w:val="0"/>
              <w:rPr>
                <w:b w:val="0"/>
                <w:color w:val="auto"/>
              </w:rPr>
            </w:pPr>
            <w:r>
              <w:rPr>
                <w:b w:val="0"/>
                <w:color w:val="auto"/>
              </w:rPr>
              <w:t>发电机房</w:t>
            </w:r>
          </w:p>
        </w:tc>
        <w:tc>
          <w:tcPr>
            <w:tcW w:w="899" w:type="pct"/>
            <w:tcBorders>
              <w:top w:val="single" w:color="000000" w:sz="4" w:space="0"/>
              <w:left w:val="single" w:color="000000" w:sz="4" w:space="0"/>
              <w:bottom w:val="single" w:color="000000" w:sz="12" w:space="0"/>
              <w:right w:val="single" w:color="000000" w:sz="4" w:space="0"/>
            </w:tcBorders>
            <w:shd w:val="clear" w:color="auto" w:fill="auto"/>
            <w:vAlign w:val="top"/>
          </w:tcPr>
          <w:p w14:paraId="077FC948">
            <w:pPr>
              <w:pStyle w:val="37"/>
              <w:bidi w:val="0"/>
              <w:rPr>
                <w:b w:val="0"/>
                <w:color w:val="auto"/>
              </w:rPr>
            </w:pPr>
            <w:r>
              <w:rPr>
                <w:b w:val="0"/>
                <w:color w:val="auto"/>
              </w:rPr>
              <w:t>李庆和</w:t>
            </w:r>
          </w:p>
        </w:tc>
        <w:tc>
          <w:tcPr>
            <w:tcW w:w="874" w:type="pct"/>
            <w:tcBorders>
              <w:top w:val="single" w:color="000000" w:sz="4" w:space="0"/>
              <w:left w:val="single" w:color="000000" w:sz="4" w:space="0"/>
              <w:bottom w:val="single" w:color="000000" w:sz="12" w:space="0"/>
              <w:right w:val="single" w:color="000000" w:sz="12" w:space="0"/>
            </w:tcBorders>
            <w:shd w:val="clear" w:color="auto" w:fill="auto"/>
            <w:vAlign w:val="top"/>
          </w:tcPr>
          <w:p w14:paraId="06F48167">
            <w:pPr>
              <w:pStyle w:val="37"/>
              <w:bidi w:val="0"/>
              <w:rPr>
                <w:b w:val="0"/>
                <w:color w:val="auto"/>
              </w:rPr>
            </w:pPr>
            <w:r>
              <w:rPr>
                <w:b w:val="0"/>
                <w:color w:val="auto"/>
              </w:rPr>
              <w:t>15142261553</w:t>
            </w:r>
          </w:p>
        </w:tc>
      </w:tr>
    </w:tbl>
    <w:p w14:paraId="44125DBC">
      <w:pPr>
        <w:pStyle w:val="35"/>
        <w:bidi w:val="0"/>
        <w:rPr>
          <w:rFonts w:hint="eastAsia"/>
          <w:color w:val="auto"/>
          <w:lang w:val="en-US" w:eastAsia="zh-CN"/>
        </w:rPr>
      </w:pPr>
      <w:r>
        <w:rPr>
          <w:rFonts w:hint="eastAsia"/>
          <w:color w:val="auto"/>
          <w:lang w:val="en-US" w:eastAsia="zh-CN"/>
        </w:rPr>
        <w:t>表3.5-9  额尔古纳市城市基础设施运营集团（热电厂）</w:t>
      </w:r>
    </w:p>
    <w:tbl>
      <w:tblPr>
        <w:tblStyle w:val="2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0" w:type="dxa"/>
          <w:left w:w="108" w:type="dxa"/>
          <w:bottom w:w="0" w:type="dxa"/>
          <w:right w:w="108" w:type="dxa"/>
        </w:tblCellMar>
      </w:tblPr>
      <w:tblGrid>
        <w:gridCol w:w="497"/>
        <w:gridCol w:w="1872"/>
        <w:gridCol w:w="640"/>
        <w:gridCol w:w="1587"/>
        <w:gridCol w:w="1109"/>
        <w:gridCol w:w="801"/>
        <w:gridCol w:w="1315"/>
        <w:gridCol w:w="701"/>
      </w:tblGrid>
      <w:tr w14:paraId="4A7BB1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jc w:val="center"/>
        </w:trPr>
        <w:tc>
          <w:tcPr>
            <w:tcW w:w="313" w:type="pct"/>
            <w:tcBorders>
              <w:top w:val="single" w:color="000000" w:sz="12" w:space="0"/>
              <w:left w:val="single" w:color="000000" w:sz="12" w:space="0"/>
              <w:bottom w:val="single" w:color="000000" w:sz="4" w:space="0"/>
              <w:right w:val="single" w:color="000000" w:sz="4" w:space="0"/>
              <w:tl2br w:val="nil"/>
            </w:tcBorders>
            <w:shd w:val="clear" w:color="auto" w:fill="auto"/>
            <w:noWrap w:val="0"/>
            <w:vAlign w:val="center"/>
          </w:tcPr>
          <w:p w14:paraId="4B50D242">
            <w:pPr>
              <w:pStyle w:val="37"/>
              <w:bidi w:val="0"/>
              <w:rPr>
                <w:b w:val="0"/>
                <w:color w:val="auto"/>
              </w:rPr>
            </w:pPr>
            <w:r>
              <w:rPr>
                <w:b w:val="0"/>
                <w:color w:val="auto"/>
              </w:rPr>
              <w:t>序号</w:t>
            </w:r>
          </w:p>
        </w:tc>
        <w:tc>
          <w:tcPr>
            <w:tcW w:w="1145" w:type="pct"/>
            <w:tcBorders>
              <w:top w:val="single" w:color="000000" w:sz="12" w:space="0"/>
              <w:left w:val="single" w:color="000000" w:sz="4" w:space="0"/>
              <w:bottom w:val="single" w:color="000000" w:sz="4" w:space="0"/>
              <w:right w:val="single" w:color="000000" w:sz="4" w:space="0"/>
            </w:tcBorders>
            <w:shd w:val="clear" w:color="auto" w:fill="auto"/>
            <w:noWrap w:val="0"/>
            <w:vAlign w:val="center"/>
          </w:tcPr>
          <w:p w14:paraId="03938B8F">
            <w:pPr>
              <w:pStyle w:val="37"/>
              <w:bidi w:val="0"/>
              <w:rPr>
                <w:b w:val="0"/>
                <w:color w:val="auto"/>
              </w:rPr>
            </w:pPr>
            <w:r>
              <w:rPr>
                <w:b w:val="0"/>
                <w:color w:val="auto"/>
              </w:rPr>
              <w:t>名称</w:t>
            </w:r>
          </w:p>
        </w:tc>
        <w:tc>
          <w:tcPr>
            <w:tcW w:w="410" w:type="pct"/>
            <w:tcBorders>
              <w:top w:val="single" w:color="000000" w:sz="12" w:space="0"/>
              <w:left w:val="single" w:color="000000" w:sz="4" w:space="0"/>
              <w:bottom w:val="single" w:color="000000" w:sz="4" w:space="0"/>
              <w:right w:val="single" w:color="000000" w:sz="4" w:space="0"/>
            </w:tcBorders>
            <w:shd w:val="clear" w:color="auto" w:fill="auto"/>
            <w:noWrap w:val="0"/>
            <w:vAlign w:val="center"/>
          </w:tcPr>
          <w:p w14:paraId="76A28A0E">
            <w:pPr>
              <w:pStyle w:val="37"/>
              <w:bidi w:val="0"/>
              <w:rPr>
                <w:b w:val="0"/>
                <w:color w:val="auto"/>
              </w:rPr>
            </w:pPr>
            <w:r>
              <w:rPr>
                <w:b w:val="0"/>
                <w:color w:val="auto"/>
              </w:rPr>
              <w:t>品牌</w:t>
            </w:r>
          </w:p>
        </w:tc>
        <w:tc>
          <w:tcPr>
            <w:tcW w:w="689" w:type="pct"/>
            <w:tcBorders>
              <w:top w:val="single" w:color="000000" w:sz="12" w:space="0"/>
              <w:left w:val="single" w:color="000000" w:sz="4" w:space="0"/>
              <w:bottom w:val="single" w:color="000000" w:sz="4" w:space="0"/>
              <w:right w:val="single" w:color="000000" w:sz="4" w:space="0"/>
            </w:tcBorders>
            <w:shd w:val="clear" w:color="auto" w:fill="auto"/>
            <w:noWrap w:val="0"/>
            <w:vAlign w:val="center"/>
          </w:tcPr>
          <w:p w14:paraId="51A13F69">
            <w:pPr>
              <w:pStyle w:val="37"/>
              <w:bidi w:val="0"/>
              <w:rPr>
                <w:b w:val="0"/>
                <w:color w:val="auto"/>
              </w:rPr>
            </w:pPr>
            <w:r>
              <w:rPr>
                <w:b w:val="0"/>
                <w:color w:val="auto"/>
              </w:rPr>
              <w:t>型号/规格</w:t>
            </w:r>
          </w:p>
        </w:tc>
        <w:tc>
          <w:tcPr>
            <w:tcW w:w="685" w:type="pct"/>
            <w:tcBorders>
              <w:top w:val="single" w:color="000000" w:sz="12" w:space="0"/>
              <w:left w:val="single" w:color="000000" w:sz="4" w:space="0"/>
              <w:bottom w:val="single" w:color="000000" w:sz="4" w:space="0"/>
              <w:right w:val="single" w:color="000000" w:sz="4" w:space="0"/>
            </w:tcBorders>
            <w:shd w:val="clear" w:color="auto" w:fill="auto"/>
            <w:noWrap w:val="0"/>
            <w:vAlign w:val="center"/>
          </w:tcPr>
          <w:p w14:paraId="5CA219F1">
            <w:pPr>
              <w:pStyle w:val="37"/>
              <w:bidi w:val="0"/>
              <w:rPr>
                <w:b w:val="0"/>
                <w:color w:val="auto"/>
              </w:rPr>
            </w:pPr>
            <w:r>
              <w:rPr>
                <w:b w:val="0"/>
                <w:color w:val="auto"/>
              </w:rPr>
              <w:t>储备量</w:t>
            </w:r>
          </w:p>
        </w:tc>
        <w:tc>
          <w:tcPr>
            <w:tcW w:w="504" w:type="pct"/>
            <w:tcBorders>
              <w:top w:val="single" w:color="000000" w:sz="12" w:space="0"/>
              <w:left w:val="single" w:color="000000" w:sz="4" w:space="0"/>
              <w:bottom w:val="single" w:color="000000" w:sz="4" w:space="0"/>
              <w:right w:val="single" w:color="000000" w:sz="4" w:space="0"/>
            </w:tcBorders>
            <w:shd w:val="clear" w:color="auto" w:fill="auto"/>
            <w:noWrap w:val="0"/>
            <w:vAlign w:val="center"/>
          </w:tcPr>
          <w:p w14:paraId="21C94B8E">
            <w:pPr>
              <w:pStyle w:val="37"/>
              <w:bidi w:val="0"/>
              <w:rPr>
                <w:b w:val="0"/>
                <w:color w:val="auto"/>
              </w:rPr>
            </w:pPr>
            <w:r>
              <w:rPr>
                <w:b w:val="0"/>
                <w:color w:val="auto"/>
              </w:rPr>
              <w:t>报废日期</w:t>
            </w:r>
          </w:p>
        </w:tc>
        <w:tc>
          <w:tcPr>
            <w:tcW w:w="805" w:type="pct"/>
            <w:tcBorders>
              <w:top w:val="single" w:color="000000" w:sz="12" w:space="0"/>
              <w:left w:val="single" w:color="000000" w:sz="4" w:space="0"/>
              <w:bottom w:val="single" w:color="000000" w:sz="4" w:space="0"/>
              <w:right w:val="single" w:color="000000" w:sz="4" w:space="0"/>
            </w:tcBorders>
            <w:shd w:val="clear" w:color="auto" w:fill="auto"/>
            <w:noWrap w:val="0"/>
            <w:vAlign w:val="center"/>
          </w:tcPr>
          <w:p w14:paraId="581E2342">
            <w:pPr>
              <w:pStyle w:val="37"/>
              <w:bidi w:val="0"/>
              <w:rPr>
                <w:b w:val="0"/>
                <w:color w:val="auto"/>
              </w:rPr>
            </w:pPr>
            <w:r>
              <w:rPr>
                <w:b w:val="0"/>
                <w:color w:val="auto"/>
              </w:rPr>
              <w:t>主要功能</w:t>
            </w:r>
          </w:p>
        </w:tc>
        <w:tc>
          <w:tcPr>
            <w:tcW w:w="445" w:type="pct"/>
            <w:tcBorders>
              <w:top w:val="single" w:color="000000" w:sz="12" w:space="0"/>
              <w:left w:val="single" w:color="000000" w:sz="4" w:space="0"/>
              <w:bottom w:val="single" w:color="000000" w:sz="4" w:space="0"/>
              <w:right w:val="single" w:color="000000" w:sz="12" w:space="0"/>
            </w:tcBorders>
            <w:shd w:val="clear" w:color="auto" w:fill="auto"/>
            <w:noWrap w:val="0"/>
            <w:vAlign w:val="center"/>
          </w:tcPr>
          <w:p w14:paraId="4F518D66">
            <w:pPr>
              <w:pStyle w:val="37"/>
              <w:bidi w:val="0"/>
              <w:rPr>
                <w:b w:val="0"/>
                <w:color w:val="auto"/>
              </w:rPr>
            </w:pPr>
            <w:r>
              <w:rPr>
                <w:b w:val="0"/>
                <w:color w:val="auto"/>
              </w:rPr>
              <w:t>备注</w:t>
            </w:r>
          </w:p>
        </w:tc>
      </w:tr>
      <w:tr w14:paraId="7AABD1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13" w:type="pct"/>
            <w:tcBorders>
              <w:top w:val="single" w:color="000000" w:sz="4" w:space="0"/>
              <w:left w:val="single" w:color="000000" w:sz="12" w:space="0"/>
              <w:bottom w:val="single" w:color="000000" w:sz="4" w:space="0"/>
              <w:right w:val="single" w:color="000000" w:sz="4" w:space="0"/>
            </w:tcBorders>
            <w:shd w:val="clear" w:color="auto" w:fill="auto"/>
            <w:noWrap w:val="0"/>
            <w:vAlign w:val="center"/>
          </w:tcPr>
          <w:p w14:paraId="5F264293">
            <w:pPr>
              <w:pStyle w:val="37"/>
              <w:bidi w:val="0"/>
              <w:rPr>
                <w:b w:val="0"/>
                <w:color w:val="auto"/>
              </w:rPr>
            </w:pPr>
            <w:r>
              <w:rPr>
                <w:b w:val="0"/>
                <w:color w:val="auto"/>
              </w:rPr>
              <w:t>1</w:t>
            </w:r>
          </w:p>
        </w:tc>
        <w:tc>
          <w:tcPr>
            <w:tcW w:w="1145"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C5717BA">
            <w:pPr>
              <w:pStyle w:val="37"/>
              <w:bidi w:val="0"/>
              <w:rPr>
                <w:b w:val="0"/>
                <w:color w:val="auto"/>
              </w:rPr>
            </w:pPr>
            <w:r>
              <w:rPr>
                <w:b w:val="0"/>
                <w:color w:val="auto"/>
              </w:rPr>
              <w:t>过滤式防毒面具</w:t>
            </w:r>
          </w:p>
        </w:tc>
        <w:tc>
          <w:tcPr>
            <w:tcW w:w="410" w:type="pct"/>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53F4EBA6">
            <w:pPr>
              <w:pStyle w:val="37"/>
              <w:bidi w:val="0"/>
              <w:rPr>
                <w:b w:val="0"/>
                <w:color w:val="auto"/>
              </w:rPr>
            </w:pPr>
            <w:r>
              <w:rPr>
                <w:b w:val="0"/>
                <w:color w:val="auto"/>
              </w:rPr>
              <w:t>—</w:t>
            </w:r>
          </w:p>
        </w:tc>
        <w:tc>
          <w:tcPr>
            <w:tcW w:w="689"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EA9DCB5">
            <w:pPr>
              <w:pStyle w:val="37"/>
              <w:bidi w:val="0"/>
              <w:rPr>
                <w:b w:val="0"/>
                <w:color w:val="auto"/>
              </w:rPr>
            </w:pPr>
            <w:r>
              <w:rPr>
                <w:b w:val="0"/>
                <w:color w:val="auto"/>
              </w:rPr>
              <w:t>/</w:t>
            </w:r>
          </w:p>
        </w:tc>
        <w:tc>
          <w:tcPr>
            <w:tcW w:w="685"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41DE0BC">
            <w:pPr>
              <w:pStyle w:val="37"/>
              <w:bidi w:val="0"/>
              <w:rPr>
                <w:b w:val="0"/>
                <w:color w:val="auto"/>
              </w:rPr>
            </w:pPr>
            <w:r>
              <w:rPr>
                <w:b w:val="0"/>
                <w:color w:val="auto"/>
              </w:rPr>
              <w:t>4个</w:t>
            </w:r>
          </w:p>
        </w:tc>
        <w:tc>
          <w:tcPr>
            <w:tcW w:w="504" w:type="pct"/>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0C4285EB">
            <w:pPr>
              <w:pStyle w:val="37"/>
              <w:bidi w:val="0"/>
              <w:rPr>
                <w:b w:val="0"/>
                <w:color w:val="auto"/>
              </w:rPr>
            </w:pPr>
            <w:r>
              <w:rPr>
                <w:b w:val="0"/>
                <w:color w:val="auto"/>
              </w:rPr>
              <w:t>—</w:t>
            </w:r>
          </w:p>
        </w:tc>
        <w:tc>
          <w:tcPr>
            <w:tcW w:w="805" w:type="pct"/>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4E8CA680">
            <w:pPr>
              <w:pStyle w:val="37"/>
              <w:bidi w:val="0"/>
              <w:rPr>
                <w:b w:val="0"/>
                <w:color w:val="auto"/>
              </w:rPr>
            </w:pPr>
            <w:r>
              <w:rPr>
                <w:b w:val="0"/>
                <w:color w:val="auto"/>
              </w:rPr>
              <w:t>应急处置</w:t>
            </w:r>
          </w:p>
        </w:tc>
        <w:tc>
          <w:tcPr>
            <w:tcW w:w="445" w:type="pct"/>
            <w:tcBorders>
              <w:top w:val="single" w:color="000000" w:sz="4" w:space="0"/>
              <w:left w:val="single" w:color="000000" w:sz="4" w:space="0"/>
              <w:bottom w:val="single" w:color="000000" w:sz="4" w:space="0"/>
              <w:right w:val="single" w:color="000000" w:sz="12" w:space="0"/>
            </w:tcBorders>
            <w:shd w:val="clear" w:color="auto" w:fill="auto"/>
            <w:noWrap w:val="0"/>
            <w:vAlign w:val="center"/>
          </w:tcPr>
          <w:p w14:paraId="2F4853AE">
            <w:pPr>
              <w:pStyle w:val="37"/>
              <w:bidi w:val="0"/>
              <w:rPr>
                <w:b w:val="0"/>
                <w:color w:val="auto"/>
              </w:rPr>
            </w:pPr>
            <w:r>
              <w:rPr>
                <w:b w:val="0"/>
                <w:color w:val="auto"/>
              </w:rPr>
              <w:t>正常</w:t>
            </w:r>
          </w:p>
        </w:tc>
      </w:tr>
      <w:tr w14:paraId="47E6E0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13" w:type="pct"/>
            <w:tcBorders>
              <w:top w:val="single" w:color="000000" w:sz="4" w:space="0"/>
              <w:left w:val="single" w:color="000000" w:sz="12" w:space="0"/>
              <w:bottom w:val="single" w:color="000000" w:sz="4" w:space="0"/>
              <w:right w:val="single" w:color="000000" w:sz="4" w:space="0"/>
            </w:tcBorders>
            <w:shd w:val="clear" w:color="auto" w:fill="auto"/>
            <w:noWrap w:val="0"/>
            <w:vAlign w:val="center"/>
          </w:tcPr>
          <w:p w14:paraId="293BE42F">
            <w:pPr>
              <w:pStyle w:val="37"/>
              <w:bidi w:val="0"/>
              <w:rPr>
                <w:b w:val="0"/>
                <w:color w:val="auto"/>
              </w:rPr>
            </w:pPr>
            <w:r>
              <w:rPr>
                <w:b w:val="0"/>
                <w:color w:val="auto"/>
              </w:rPr>
              <w:t>2</w:t>
            </w:r>
          </w:p>
        </w:tc>
        <w:tc>
          <w:tcPr>
            <w:tcW w:w="1145"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BF4B8E9">
            <w:pPr>
              <w:pStyle w:val="37"/>
              <w:bidi w:val="0"/>
              <w:rPr>
                <w:b w:val="0"/>
                <w:color w:val="auto"/>
              </w:rPr>
            </w:pPr>
            <w:r>
              <w:rPr>
                <w:b w:val="0"/>
                <w:color w:val="auto"/>
              </w:rPr>
              <w:t>干粉灭火器</w:t>
            </w:r>
          </w:p>
        </w:tc>
        <w:tc>
          <w:tcPr>
            <w:tcW w:w="410" w:type="pct"/>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06618159">
            <w:pPr>
              <w:pStyle w:val="37"/>
              <w:bidi w:val="0"/>
              <w:rPr>
                <w:b w:val="0"/>
                <w:color w:val="auto"/>
              </w:rPr>
            </w:pPr>
            <w:r>
              <w:rPr>
                <w:b w:val="0"/>
                <w:color w:val="auto"/>
              </w:rPr>
              <w:t>—</w:t>
            </w:r>
          </w:p>
        </w:tc>
        <w:tc>
          <w:tcPr>
            <w:tcW w:w="689"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A5E6DE2">
            <w:pPr>
              <w:pStyle w:val="37"/>
              <w:bidi w:val="0"/>
              <w:rPr>
                <w:b w:val="0"/>
                <w:color w:val="auto"/>
              </w:rPr>
            </w:pPr>
            <w:r>
              <w:rPr>
                <w:b w:val="0"/>
                <w:color w:val="auto"/>
              </w:rPr>
              <w:t>MFZ/ABC4手提式</w:t>
            </w:r>
          </w:p>
        </w:tc>
        <w:tc>
          <w:tcPr>
            <w:tcW w:w="685"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F26DD74">
            <w:pPr>
              <w:pStyle w:val="37"/>
              <w:bidi w:val="0"/>
              <w:rPr>
                <w:b w:val="0"/>
                <w:color w:val="auto"/>
              </w:rPr>
            </w:pPr>
            <w:r>
              <w:rPr>
                <w:b w:val="0"/>
                <w:color w:val="auto"/>
              </w:rPr>
              <w:t>12个</w:t>
            </w:r>
          </w:p>
        </w:tc>
        <w:tc>
          <w:tcPr>
            <w:tcW w:w="504" w:type="pct"/>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0273E363">
            <w:pPr>
              <w:pStyle w:val="37"/>
              <w:bidi w:val="0"/>
              <w:rPr>
                <w:b w:val="0"/>
                <w:color w:val="auto"/>
              </w:rPr>
            </w:pPr>
            <w:r>
              <w:rPr>
                <w:b w:val="0"/>
                <w:color w:val="auto"/>
              </w:rPr>
              <w:t>—</w:t>
            </w:r>
          </w:p>
        </w:tc>
        <w:tc>
          <w:tcPr>
            <w:tcW w:w="805" w:type="pct"/>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33B1D4B2">
            <w:pPr>
              <w:pStyle w:val="37"/>
              <w:bidi w:val="0"/>
              <w:rPr>
                <w:b w:val="0"/>
                <w:color w:val="auto"/>
              </w:rPr>
            </w:pPr>
            <w:r>
              <w:rPr>
                <w:b w:val="0"/>
                <w:color w:val="auto"/>
              </w:rPr>
              <w:t>应急处置</w:t>
            </w:r>
          </w:p>
        </w:tc>
        <w:tc>
          <w:tcPr>
            <w:tcW w:w="445" w:type="pct"/>
            <w:tcBorders>
              <w:top w:val="single" w:color="000000" w:sz="4" w:space="0"/>
              <w:left w:val="single" w:color="000000" w:sz="4" w:space="0"/>
              <w:bottom w:val="single" w:color="000000" w:sz="4" w:space="0"/>
              <w:right w:val="single" w:color="000000" w:sz="12" w:space="0"/>
            </w:tcBorders>
            <w:shd w:val="clear" w:color="auto" w:fill="auto"/>
            <w:noWrap w:val="0"/>
            <w:vAlign w:val="center"/>
          </w:tcPr>
          <w:p w14:paraId="116D0E83">
            <w:pPr>
              <w:pStyle w:val="37"/>
              <w:bidi w:val="0"/>
              <w:rPr>
                <w:b w:val="0"/>
                <w:color w:val="auto"/>
              </w:rPr>
            </w:pPr>
            <w:r>
              <w:rPr>
                <w:b w:val="0"/>
                <w:color w:val="auto"/>
              </w:rPr>
              <w:t>正常</w:t>
            </w:r>
          </w:p>
        </w:tc>
      </w:tr>
      <w:tr w14:paraId="067F5D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13" w:type="pct"/>
            <w:tcBorders>
              <w:top w:val="single" w:color="000000" w:sz="4" w:space="0"/>
              <w:left w:val="single" w:color="000000" w:sz="12" w:space="0"/>
              <w:bottom w:val="single" w:color="000000" w:sz="4" w:space="0"/>
              <w:right w:val="single" w:color="000000" w:sz="4" w:space="0"/>
            </w:tcBorders>
            <w:shd w:val="clear" w:color="auto" w:fill="auto"/>
            <w:noWrap w:val="0"/>
            <w:vAlign w:val="center"/>
          </w:tcPr>
          <w:p w14:paraId="4DAB3ECE">
            <w:pPr>
              <w:pStyle w:val="37"/>
              <w:bidi w:val="0"/>
              <w:rPr>
                <w:b w:val="0"/>
                <w:color w:val="auto"/>
              </w:rPr>
            </w:pPr>
            <w:r>
              <w:rPr>
                <w:b w:val="0"/>
                <w:color w:val="auto"/>
              </w:rPr>
              <w:t>3</w:t>
            </w:r>
          </w:p>
        </w:tc>
        <w:tc>
          <w:tcPr>
            <w:tcW w:w="1145"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A3BD7B5">
            <w:pPr>
              <w:pStyle w:val="37"/>
              <w:bidi w:val="0"/>
              <w:rPr>
                <w:b w:val="0"/>
                <w:color w:val="auto"/>
              </w:rPr>
            </w:pPr>
            <w:r>
              <w:rPr>
                <w:b w:val="0"/>
                <w:color w:val="auto"/>
              </w:rPr>
              <w:t>急救药箱</w:t>
            </w:r>
          </w:p>
        </w:tc>
        <w:tc>
          <w:tcPr>
            <w:tcW w:w="410" w:type="pct"/>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2FB4E58B">
            <w:pPr>
              <w:pStyle w:val="37"/>
              <w:bidi w:val="0"/>
              <w:rPr>
                <w:b w:val="0"/>
                <w:color w:val="auto"/>
              </w:rPr>
            </w:pPr>
            <w:r>
              <w:rPr>
                <w:b w:val="0"/>
                <w:color w:val="auto"/>
              </w:rPr>
              <w:t>—</w:t>
            </w:r>
          </w:p>
        </w:tc>
        <w:tc>
          <w:tcPr>
            <w:tcW w:w="689"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BA2F7B0">
            <w:pPr>
              <w:pStyle w:val="37"/>
              <w:bidi w:val="0"/>
              <w:rPr>
                <w:b w:val="0"/>
                <w:color w:val="auto"/>
              </w:rPr>
            </w:pPr>
            <w:r>
              <w:rPr>
                <w:b w:val="0"/>
                <w:color w:val="auto"/>
              </w:rPr>
              <w:t>/</w:t>
            </w:r>
          </w:p>
        </w:tc>
        <w:tc>
          <w:tcPr>
            <w:tcW w:w="685"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74EEE82">
            <w:pPr>
              <w:pStyle w:val="37"/>
              <w:bidi w:val="0"/>
              <w:rPr>
                <w:b w:val="0"/>
                <w:color w:val="auto"/>
              </w:rPr>
            </w:pPr>
            <w:r>
              <w:rPr>
                <w:b w:val="0"/>
                <w:color w:val="auto"/>
              </w:rPr>
              <w:t>1个</w:t>
            </w:r>
          </w:p>
        </w:tc>
        <w:tc>
          <w:tcPr>
            <w:tcW w:w="504" w:type="pct"/>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6611ECC9">
            <w:pPr>
              <w:pStyle w:val="37"/>
              <w:bidi w:val="0"/>
              <w:rPr>
                <w:b w:val="0"/>
                <w:color w:val="auto"/>
              </w:rPr>
            </w:pPr>
            <w:r>
              <w:rPr>
                <w:b w:val="0"/>
                <w:color w:val="auto"/>
              </w:rPr>
              <w:t>—</w:t>
            </w:r>
          </w:p>
        </w:tc>
        <w:tc>
          <w:tcPr>
            <w:tcW w:w="805" w:type="pct"/>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5E0AE006">
            <w:pPr>
              <w:pStyle w:val="37"/>
              <w:bidi w:val="0"/>
              <w:rPr>
                <w:b w:val="0"/>
                <w:color w:val="auto"/>
              </w:rPr>
            </w:pPr>
            <w:r>
              <w:rPr>
                <w:b w:val="0"/>
                <w:color w:val="auto"/>
              </w:rPr>
              <w:t>应急处置</w:t>
            </w:r>
          </w:p>
        </w:tc>
        <w:tc>
          <w:tcPr>
            <w:tcW w:w="445" w:type="pct"/>
            <w:tcBorders>
              <w:top w:val="single" w:color="000000" w:sz="4" w:space="0"/>
              <w:left w:val="single" w:color="000000" w:sz="4" w:space="0"/>
              <w:bottom w:val="single" w:color="000000" w:sz="4" w:space="0"/>
              <w:right w:val="single" w:color="000000" w:sz="12" w:space="0"/>
            </w:tcBorders>
            <w:shd w:val="clear" w:color="auto" w:fill="auto"/>
            <w:noWrap w:val="0"/>
            <w:vAlign w:val="top"/>
          </w:tcPr>
          <w:p w14:paraId="51E87F1C">
            <w:pPr>
              <w:pStyle w:val="37"/>
              <w:bidi w:val="0"/>
              <w:rPr>
                <w:b w:val="0"/>
                <w:color w:val="auto"/>
              </w:rPr>
            </w:pPr>
            <w:r>
              <w:rPr>
                <w:b w:val="0"/>
                <w:color w:val="auto"/>
              </w:rPr>
              <w:t>正常</w:t>
            </w:r>
          </w:p>
        </w:tc>
      </w:tr>
      <w:tr w14:paraId="1AF0AB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13" w:type="pct"/>
            <w:tcBorders>
              <w:top w:val="single" w:color="000000" w:sz="4" w:space="0"/>
              <w:left w:val="single" w:color="000000" w:sz="12" w:space="0"/>
              <w:bottom w:val="single" w:color="000000" w:sz="4" w:space="0"/>
              <w:right w:val="single" w:color="000000" w:sz="4" w:space="0"/>
            </w:tcBorders>
            <w:shd w:val="clear" w:color="auto" w:fill="auto"/>
            <w:noWrap w:val="0"/>
            <w:vAlign w:val="center"/>
          </w:tcPr>
          <w:p w14:paraId="621107BE">
            <w:pPr>
              <w:pStyle w:val="37"/>
              <w:bidi w:val="0"/>
              <w:rPr>
                <w:b w:val="0"/>
                <w:color w:val="auto"/>
              </w:rPr>
            </w:pPr>
            <w:r>
              <w:rPr>
                <w:b w:val="0"/>
                <w:color w:val="auto"/>
              </w:rPr>
              <w:t>4</w:t>
            </w:r>
          </w:p>
        </w:tc>
        <w:tc>
          <w:tcPr>
            <w:tcW w:w="1145"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FA8EBC3">
            <w:pPr>
              <w:pStyle w:val="37"/>
              <w:bidi w:val="0"/>
              <w:rPr>
                <w:b w:val="0"/>
                <w:color w:val="auto"/>
              </w:rPr>
            </w:pPr>
            <w:r>
              <w:rPr>
                <w:b w:val="0"/>
                <w:color w:val="auto"/>
              </w:rPr>
              <w:t>消火栓</w:t>
            </w:r>
          </w:p>
        </w:tc>
        <w:tc>
          <w:tcPr>
            <w:tcW w:w="410" w:type="pct"/>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4AE445DD">
            <w:pPr>
              <w:pStyle w:val="37"/>
              <w:bidi w:val="0"/>
              <w:rPr>
                <w:b w:val="0"/>
                <w:color w:val="auto"/>
              </w:rPr>
            </w:pPr>
            <w:r>
              <w:rPr>
                <w:b w:val="0"/>
                <w:color w:val="auto"/>
              </w:rPr>
              <w:t>—</w:t>
            </w:r>
          </w:p>
        </w:tc>
        <w:tc>
          <w:tcPr>
            <w:tcW w:w="689"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AE71822">
            <w:pPr>
              <w:pStyle w:val="37"/>
              <w:bidi w:val="0"/>
              <w:rPr>
                <w:b w:val="0"/>
                <w:color w:val="auto"/>
              </w:rPr>
            </w:pPr>
            <w:r>
              <w:rPr>
                <w:b w:val="0"/>
                <w:color w:val="auto"/>
              </w:rPr>
              <w:t>SN65型</w:t>
            </w:r>
          </w:p>
        </w:tc>
        <w:tc>
          <w:tcPr>
            <w:tcW w:w="685"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364483C">
            <w:pPr>
              <w:pStyle w:val="37"/>
              <w:bidi w:val="0"/>
              <w:rPr>
                <w:b w:val="0"/>
                <w:color w:val="auto"/>
              </w:rPr>
            </w:pPr>
            <w:r>
              <w:rPr>
                <w:b w:val="0"/>
                <w:color w:val="auto"/>
              </w:rPr>
              <w:t>4个</w:t>
            </w:r>
          </w:p>
        </w:tc>
        <w:tc>
          <w:tcPr>
            <w:tcW w:w="504" w:type="pct"/>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274443D6">
            <w:pPr>
              <w:pStyle w:val="37"/>
              <w:bidi w:val="0"/>
              <w:rPr>
                <w:b w:val="0"/>
                <w:color w:val="auto"/>
              </w:rPr>
            </w:pPr>
            <w:r>
              <w:rPr>
                <w:b w:val="0"/>
                <w:color w:val="auto"/>
              </w:rPr>
              <w:t>—</w:t>
            </w:r>
          </w:p>
        </w:tc>
        <w:tc>
          <w:tcPr>
            <w:tcW w:w="805"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4FEAAF5">
            <w:pPr>
              <w:pStyle w:val="37"/>
              <w:bidi w:val="0"/>
              <w:rPr>
                <w:b w:val="0"/>
                <w:color w:val="auto"/>
              </w:rPr>
            </w:pPr>
            <w:r>
              <w:rPr>
                <w:b w:val="0"/>
                <w:color w:val="auto"/>
              </w:rPr>
              <w:t>应急处置</w:t>
            </w:r>
          </w:p>
        </w:tc>
        <w:tc>
          <w:tcPr>
            <w:tcW w:w="445" w:type="pct"/>
            <w:tcBorders>
              <w:top w:val="single" w:color="000000" w:sz="4" w:space="0"/>
              <w:left w:val="single" w:color="000000" w:sz="4" w:space="0"/>
              <w:bottom w:val="single" w:color="000000" w:sz="4" w:space="0"/>
              <w:right w:val="single" w:color="000000" w:sz="12" w:space="0"/>
            </w:tcBorders>
            <w:shd w:val="clear" w:color="auto" w:fill="auto"/>
            <w:noWrap w:val="0"/>
            <w:vAlign w:val="top"/>
          </w:tcPr>
          <w:p w14:paraId="6B9D6642">
            <w:pPr>
              <w:pStyle w:val="37"/>
              <w:bidi w:val="0"/>
              <w:rPr>
                <w:b w:val="0"/>
                <w:color w:val="auto"/>
              </w:rPr>
            </w:pPr>
            <w:r>
              <w:rPr>
                <w:b w:val="0"/>
                <w:color w:val="auto"/>
              </w:rPr>
              <w:t>正常</w:t>
            </w:r>
          </w:p>
        </w:tc>
      </w:tr>
      <w:tr w14:paraId="519FF9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13" w:type="pct"/>
            <w:tcBorders>
              <w:top w:val="single" w:color="000000" w:sz="4" w:space="0"/>
              <w:left w:val="single" w:color="000000" w:sz="12" w:space="0"/>
              <w:bottom w:val="single" w:color="000000" w:sz="12" w:space="0"/>
              <w:right w:val="single" w:color="000000" w:sz="4" w:space="0"/>
            </w:tcBorders>
            <w:shd w:val="clear" w:color="auto" w:fill="auto"/>
            <w:noWrap w:val="0"/>
            <w:vAlign w:val="center"/>
          </w:tcPr>
          <w:p w14:paraId="073AEC4D">
            <w:pPr>
              <w:pStyle w:val="37"/>
              <w:bidi w:val="0"/>
              <w:rPr>
                <w:b w:val="0"/>
                <w:color w:val="auto"/>
              </w:rPr>
            </w:pPr>
            <w:r>
              <w:rPr>
                <w:b w:val="0"/>
                <w:color w:val="auto"/>
              </w:rPr>
              <w:t>5</w:t>
            </w:r>
          </w:p>
        </w:tc>
        <w:tc>
          <w:tcPr>
            <w:tcW w:w="1145" w:type="pct"/>
            <w:tcBorders>
              <w:top w:val="single" w:color="000000" w:sz="4" w:space="0"/>
              <w:left w:val="single" w:color="000000" w:sz="4" w:space="0"/>
              <w:bottom w:val="single" w:color="000000" w:sz="12" w:space="0"/>
              <w:right w:val="single" w:color="000000" w:sz="4" w:space="0"/>
            </w:tcBorders>
            <w:shd w:val="clear" w:color="auto" w:fill="auto"/>
            <w:noWrap w:val="0"/>
            <w:vAlign w:val="center"/>
          </w:tcPr>
          <w:p w14:paraId="4F70153E">
            <w:pPr>
              <w:pStyle w:val="37"/>
              <w:bidi w:val="0"/>
              <w:rPr>
                <w:b w:val="0"/>
                <w:color w:val="auto"/>
              </w:rPr>
            </w:pPr>
            <w:r>
              <w:rPr>
                <w:b w:val="0"/>
                <w:color w:val="auto"/>
              </w:rPr>
              <w:t>消防砂</w:t>
            </w:r>
          </w:p>
        </w:tc>
        <w:tc>
          <w:tcPr>
            <w:tcW w:w="410" w:type="pct"/>
            <w:tcBorders>
              <w:top w:val="single" w:color="000000" w:sz="4" w:space="0"/>
              <w:left w:val="single" w:color="000000" w:sz="4" w:space="0"/>
              <w:bottom w:val="single" w:color="000000" w:sz="12" w:space="0"/>
              <w:right w:val="single" w:color="000000" w:sz="4" w:space="0"/>
            </w:tcBorders>
            <w:shd w:val="clear" w:color="auto" w:fill="auto"/>
            <w:noWrap w:val="0"/>
            <w:vAlign w:val="top"/>
          </w:tcPr>
          <w:p w14:paraId="704AA205">
            <w:pPr>
              <w:pStyle w:val="37"/>
              <w:bidi w:val="0"/>
              <w:rPr>
                <w:b w:val="0"/>
                <w:color w:val="auto"/>
              </w:rPr>
            </w:pPr>
            <w:r>
              <w:rPr>
                <w:b w:val="0"/>
                <w:color w:val="auto"/>
              </w:rPr>
              <w:t>—</w:t>
            </w:r>
          </w:p>
        </w:tc>
        <w:tc>
          <w:tcPr>
            <w:tcW w:w="689" w:type="pct"/>
            <w:tcBorders>
              <w:top w:val="single" w:color="000000" w:sz="4" w:space="0"/>
              <w:left w:val="single" w:color="000000" w:sz="4" w:space="0"/>
              <w:bottom w:val="single" w:color="000000" w:sz="12" w:space="0"/>
              <w:right w:val="single" w:color="000000" w:sz="4" w:space="0"/>
            </w:tcBorders>
            <w:shd w:val="clear" w:color="auto" w:fill="auto"/>
            <w:noWrap w:val="0"/>
            <w:vAlign w:val="center"/>
          </w:tcPr>
          <w:p w14:paraId="3A5E7592">
            <w:pPr>
              <w:pStyle w:val="37"/>
              <w:bidi w:val="0"/>
              <w:rPr>
                <w:b w:val="0"/>
                <w:color w:val="auto"/>
              </w:rPr>
            </w:pPr>
            <w:r>
              <w:rPr>
                <w:b w:val="0"/>
                <w:color w:val="auto"/>
              </w:rPr>
              <w:t>/</w:t>
            </w:r>
          </w:p>
        </w:tc>
        <w:tc>
          <w:tcPr>
            <w:tcW w:w="685" w:type="pct"/>
            <w:tcBorders>
              <w:top w:val="single" w:color="000000" w:sz="4" w:space="0"/>
              <w:left w:val="single" w:color="000000" w:sz="4" w:space="0"/>
              <w:bottom w:val="single" w:color="000000" w:sz="12" w:space="0"/>
              <w:right w:val="single" w:color="000000" w:sz="4" w:space="0"/>
            </w:tcBorders>
            <w:shd w:val="clear" w:color="auto" w:fill="auto"/>
            <w:noWrap w:val="0"/>
            <w:vAlign w:val="center"/>
          </w:tcPr>
          <w:p w14:paraId="1F0DB84C">
            <w:pPr>
              <w:pStyle w:val="37"/>
              <w:bidi w:val="0"/>
              <w:rPr>
                <w:b w:val="0"/>
                <w:color w:val="auto"/>
              </w:rPr>
            </w:pPr>
            <w:r>
              <w:rPr>
                <w:b w:val="0"/>
                <w:color w:val="auto"/>
              </w:rPr>
              <w:t>2t</w:t>
            </w:r>
          </w:p>
        </w:tc>
        <w:tc>
          <w:tcPr>
            <w:tcW w:w="504" w:type="pct"/>
            <w:tcBorders>
              <w:top w:val="single" w:color="000000" w:sz="4" w:space="0"/>
              <w:left w:val="single" w:color="000000" w:sz="4" w:space="0"/>
              <w:bottom w:val="single" w:color="000000" w:sz="12" w:space="0"/>
              <w:right w:val="single" w:color="000000" w:sz="4" w:space="0"/>
            </w:tcBorders>
            <w:shd w:val="clear" w:color="auto" w:fill="auto"/>
            <w:noWrap w:val="0"/>
            <w:vAlign w:val="top"/>
          </w:tcPr>
          <w:p w14:paraId="089920A4">
            <w:pPr>
              <w:pStyle w:val="37"/>
              <w:bidi w:val="0"/>
              <w:rPr>
                <w:b w:val="0"/>
                <w:color w:val="auto"/>
              </w:rPr>
            </w:pPr>
            <w:r>
              <w:rPr>
                <w:b w:val="0"/>
                <w:color w:val="auto"/>
              </w:rPr>
              <w:t>—</w:t>
            </w:r>
          </w:p>
        </w:tc>
        <w:tc>
          <w:tcPr>
            <w:tcW w:w="805" w:type="pct"/>
            <w:tcBorders>
              <w:top w:val="single" w:color="000000" w:sz="4" w:space="0"/>
              <w:left w:val="single" w:color="000000" w:sz="4" w:space="0"/>
              <w:bottom w:val="single" w:color="000000" w:sz="12" w:space="0"/>
              <w:right w:val="single" w:color="000000" w:sz="4" w:space="0"/>
            </w:tcBorders>
            <w:shd w:val="clear" w:color="auto" w:fill="auto"/>
            <w:noWrap w:val="0"/>
            <w:vAlign w:val="center"/>
          </w:tcPr>
          <w:p w14:paraId="497C27C7">
            <w:pPr>
              <w:pStyle w:val="37"/>
              <w:bidi w:val="0"/>
              <w:rPr>
                <w:b w:val="0"/>
                <w:color w:val="auto"/>
              </w:rPr>
            </w:pPr>
            <w:r>
              <w:rPr>
                <w:b w:val="0"/>
                <w:color w:val="auto"/>
              </w:rPr>
              <w:t>应急处置</w:t>
            </w:r>
          </w:p>
        </w:tc>
        <w:tc>
          <w:tcPr>
            <w:tcW w:w="445" w:type="pct"/>
            <w:tcBorders>
              <w:top w:val="single" w:color="000000" w:sz="4" w:space="0"/>
              <w:left w:val="single" w:color="000000" w:sz="4" w:space="0"/>
              <w:bottom w:val="single" w:color="000000" w:sz="12" w:space="0"/>
              <w:right w:val="single" w:color="000000" w:sz="12" w:space="0"/>
            </w:tcBorders>
            <w:shd w:val="clear" w:color="auto" w:fill="auto"/>
            <w:noWrap w:val="0"/>
            <w:vAlign w:val="top"/>
          </w:tcPr>
          <w:p w14:paraId="0591D14B">
            <w:pPr>
              <w:pStyle w:val="37"/>
              <w:bidi w:val="0"/>
              <w:rPr>
                <w:b w:val="0"/>
                <w:color w:val="auto"/>
              </w:rPr>
            </w:pPr>
            <w:r>
              <w:rPr>
                <w:b w:val="0"/>
                <w:color w:val="auto"/>
              </w:rPr>
              <w:t>正常</w:t>
            </w:r>
          </w:p>
        </w:tc>
      </w:tr>
    </w:tbl>
    <w:p w14:paraId="72DD14AA">
      <w:pPr>
        <w:pStyle w:val="35"/>
        <w:bidi w:val="0"/>
        <w:rPr>
          <w:rFonts w:hint="eastAsia"/>
          <w:color w:val="auto"/>
          <w:lang w:val="en-US" w:eastAsia="zh-CN"/>
        </w:rPr>
      </w:pPr>
      <w:r>
        <w:rPr>
          <w:rFonts w:hint="eastAsia"/>
          <w:color w:val="auto"/>
          <w:lang w:val="en-US" w:eastAsia="zh-CN"/>
        </w:rPr>
        <w:t>表3.5-10  额尔古纳市城市基础设施运营集团有限公司污水厂</w:t>
      </w:r>
    </w:p>
    <w:tbl>
      <w:tblPr>
        <w:tblStyle w:val="28"/>
        <w:tblW w:w="0" w:type="auto"/>
        <w:tblInd w:w="0"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shd w:val="clear" w:color="auto" w:fill="auto"/>
        <w:tblLayout w:type="fixed"/>
        <w:tblCellMar>
          <w:top w:w="0" w:type="dxa"/>
          <w:left w:w="108" w:type="dxa"/>
          <w:bottom w:w="0" w:type="dxa"/>
          <w:right w:w="108" w:type="dxa"/>
        </w:tblCellMar>
      </w:tblPr>
      <w:tblGrid>
        <w:gridCol w:w="534"/>
        <w:gridCol w:w="1952"/>
        <w:gridCol w:w="700"/>
        <w:gridCol w:w="900"/>
        <w:gridCol w:w="884"/>
        <w:gridCol w:w="850"/>
        <w:gridCol w:w="1583"/>
        <w:gridCol w:w="1119"/>
      </w:tblGrid>
      <w:tr w14:paraId="4DCAE92B">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shd w:val="clear" w:color="auto" w:fill="auto"/>
          <w:tblCellMar>
            <w:top w:w="0" w:type="dxa"/>
            <w:left w:w="108" w:type="dxa"/>
            <w:bottom w:w="0" w:type="dxa"/>
            <w:right w:w="108" w:type="dxa"/>
          </w:tblCellMar>
        </w:tblPrEx>
        <w:tc>
          <w:tcPr>
            <w:tcW w:w="534" w:type="dxa"/>
            <w:tcBorders>
              <w:tl2br w:val="nil"/>
              <w:tr2bl w:val="nil"/>
            </w:tcBorders>
            <w:shd w:val="clear" w:color="auto" w:fill="auto"/>
            <w:noWrap w:val="0"/>
            <w:vAlign w:val="center"/>
          </w:tcPr>
          <w:p w14:paraId="1FF1FA57">
            <w:pPr>
              <w:pStyle w:val="37"/>
              <w:bidi w:val="0"/>
              <w:rPr>
                <w:b w:val="0"/>
                <w:color w:val="auto"/>
              </w:rPr>
            </w:pPr>
            <w:r>
              <w:rPr>
                <w:b w:val="0"/>
                <w:color w:val="auto"/>
              </w:rPr>
              <w:t>序号</w:t>
            </w:r>
          </w:p>
        </w:tc>
        <w:tc>
          <w:tcPr>
            <w:tcW w:w="1952" w:type="dxa"/>
            <w:tcBorders>
              <w:tl2br w:val="nil"/>
              <w:tr2bl w:val="nil"/>
            </w:tcBorders>
            <w:shd w:val="clear" w:color="auto" w:fill="auto"/>
            <w:noWrap w:val="0"/>
            <w:vAlign w:val="center"/>
          </w:tcPr>
          <w:p w14:paraId="15F12E47">
            <w:pPr>
              <w:pStyle w:val="37"/>
              <w:bidi w:val="0"/>
              <w:rPr>
                <w:b w:val="0"/>
                <w:color w:val="auto"/>
              </w:rPr>
            </w:pPr>
            <w:r>
              <w:rPr>
                <w:b w:val="0"/>
                <w:color w:val="auto"/>
              </w:rPr>
              <w:t>名称</w:t>
            </w:r>
          </w:p>
        </w:tc>
        <w:tc>
          <w:tcPr>
            <w:tcW w:w="700" w:type="dxa"/>
            <w:tcBorders>
              <w:tl2br w:val="nil"/>
              <w:tr2bl w:val="nil"/>
            </w:tcBorders>
            <w:shd w:val="clear" w:color="auto" w:fill="auto"/>
            <w:noWrap w:val="0"/>
            <w:vAlign w:val="center"/>
          </w:tcPr>
          <w:p w14:paraId="40DC65B6">
            <w:pPr>
              <w:pStyle w:val="37"/>
              <w:bidi w:val="0"/>
              <w:rPr>
                <w:b w:val="0"/>
                <w:color w:val="auto"/>
              </w:rPr>
            </w:pPr>
            <w:r>
              <w:rPr>
                <w:b w:val="0"/>
                <w:color w:val="auto"/>
              </w:rPr>
              <w:t>品牌</w:t>
            </w:r>
          </w:p>
        </w:tc>
        <w:tc>
          <w:tcPr>
            <w:tcW w:w="900" w:type="dxa"/>
            <w:tcBorders>
              <w:tl2br w:val="nil"/>
              <w:tr2bl w:val="nil"/>
            </w:tcBorders>
            <w:shd w:val="clear" w:color="auto" w:fill="auto"/>
            <w:noWrap w:val="0"/>
            <w:vAlign w:val="center"/>
          </w:tcPr>
          <w:p w14:paraId="38A7B497">
            <w:pPr>
              <w:pStyle w:val="37"/>
              <w:bidi w:val="0"/>
              <w:rPr>
                <w:b w:val="0"/>
                <w:color w:val="auto"/>
              </w:rPr>
            </w:pPr>
            <w:r>
              <w:rPr>
                <w:b w:val="0"/>
                <w:color w:val="auto"/>
              </w:rPr>
              <w:t>型号/规格</w:t>
            </w:r>
          </w:p>
        </w:tc>
        <w:tc>
          <w:tcPr>
            <w:tcW w:w="884" w:type="dxa"/>
            <w:tcBorders>
              <w:tl2br w:val="nil"/>
              <w:tr2bl w:val="nil"/>
            </w:tcBorders>
            <w:shd w:val="clear" w:color="auto" w:fill="auto"/>
            <w:noWrap w:val="0"/>
            <w:vAlign w:val="center"/>
          </w:tcPr>
          <w:p w14:paraId="618F9B56">
            <w:pPr>
              <w:pStyle w:val="37"/>
              <w:bidi w:val="0"/>
              <w:rPr>
                <w:b w:val="0"/>
                <w:color w:val="auto"/>
              </w:rPr>
            </w:pPr>
            <w:r>
              <w:rPr>
                <w:b w:val="0"/>
                <w:color w:val="auto"/>
              </w:rPr>
              <w:t>储备量</w:t>
            </w:r>
          </w:p>
        </w:tc>
        <w:tc>
          <w:tcPr>
            <w:tcW w:w="850" w:type="dxa"/>
            <w:tcBorders>
              <w:tl2br w:val="nil"/>
              <w:tr2bl w:val="nil"/>
            </w:tcBorders>
            <w:shd w:val="clear" w:color="auto" w:fill="auto"/>
            <w:noWrap w:val="0"/>
            <w:vAlign w:val="center"/>
          </w:tcPr>
          <w:p w14:paraId="57466028">
            <w:pPr>
              <w:pStyle w:val="37"/>
              <w:bidi w:val="0"/>
              <w:rPr>
                <w:b w:val="0"/>
                <w:color w:val="auto"/>
              </w:rPr>
            </w:pPr>
            <w:r>
              <w:rPr>
                <w:b w:val="0"/>
                <w:color w:val="auto"/>
              </w:rPr>
              <w:t>报废日期</w:t>
            </w:r>
          </w:p>
        </w:tc>
        <w:tc>
          <w:tcPr>
            <w:tcW w:w="1583" w:type="dxa"/>
            <w:tcBorders>
              <w:tl2br w:val="nil"/>
              <w:tr2bl w:val="nil"/>
            </w:tcBorders>
            <w:shd w:val="clear" w:color="auto" w:fill="auto"/>
            <w:noWrap w:val="0"/>
            <w:vAlign w:val="center"/>
          </w:tcPr>
          <w:p w14:paraId="17ADE806">
            <w:pPr>
              <w:pStyle w:val="37"/>
              <w:bidi w:val="0"/>
              <w:rPr>
                <w:b w:val="0"/>
                <w:color w:val="auto"/>
              </w:rPr>
            </w:pPr>
            <w:r>
              <w:rPr>
                <w:b w:val="0"/>
                <w:color w:val="auto"/>
              </w:rPr>
              <w:t>主要功能</w:t>
            </w:r>
          </w:p>
        </w:tc>
        <w:tc>
          <w:tcPr>
            <w:tcW w:w="1119" w:type="dxa"/>
            <w:tcBorders>
              <w:tl2br w:val="nil"/>
              <w:tr2bl w:val="nil"/>
            </w:tcBorders>
            <w:shd w:val="clear" w:color="auto" w:fill="auto"/>
            <w:noWrap w:val="0"/>
            <w:vAlign w:val="center"/>
          </w:tcPr>
          <w:p w14:paraId="3E5DC7CB">
            <w:pPr>
              <w:pStyle w:val="37"/>
              <w:bidi w:val="0"/>
              <w:rPr>
                <w:b w:val="0"/>
                <w:color w:val="auto"/>
              </w:rPr>
            </w:pPr>
            <w:r>
              <w:rPr>
                <w:b w:val="0"/>
                <w:color w:val="auto"/>
              </w:rPr>
              <w:t>备注</w:t>
            </w:r>
          </w:p>
        </w:tc>
      </w:tr>
      <w:tr w14:paraId="482912E6">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c>
          <w:tcPr>
            <w:tcW w:w="534" w:type="dxa"/>
            <w:tcBorders>
              <w:tl2br w:val="nil"/>
              <w:tr2bl w:val="nil"/>
            </w:tcBorders>
            <w:shd w:val="clear" w:color="auto" w:fill="auto"/>
            <w:noWrap w:val="0"/>
            <w:vAlign w:val="center"/>
          </w:tcPr>
          <w:p w14:paraId="6560E019">
            <w:pPr>
              <w:pStyle w:val="37"/>
              <w:bidi w:val="0"/>
              <w:rPr>
                <w:b w:val="0"/>
                <w:color w:val="auto"/>
              </w:rPr>
            </w:pPr>
            <w:r>
              <w:rPr>
                <w:b w:val="0"/>
                <w:color w:val="auto"/>
              </w:rPr>
              <w:t>1</w:t>
            </w:r>
          </w:p>
        </w:tc>
        <w:tc>
          <w:tcPr>
            <w:tcW w:w="1952" w:type="dxa"/>
            <w:tcBorders>
              <w:tl2br w:val="nil"/>
              <w:tr2bl w:val="nil"/>
            </w:tcBorders>
            <w:shd w:val="clear" w:color="auto" w:fill="auto"/>
            <w:noWrap w:val="0"/>
            <w:vAlign w:val="center"/>
          </w:tcPr>
          <w:p w14:paraId="26D66EE5">
            <w:pPr>
              <w:pStyle w:val="37"/>
              <w:bidi w:val="0"/>
              <w:rPr>
                <w:b w:val="0"/>
                <w:color w:val="auto"/>
              </w:rPr>
            </w:pPr>
            <w:r>
              <w:rPr>
                <w:rFonts w:hint="eastAsia"/>
                <w:b w:val="0"/>
                <w:color w:val="auto"/>
              </w:rPr>
              <w:t>锹</w:t>
            </w:r>
          </w:p>
        </w:tc>
        <w:tc>
          <w:tcPr>
            <w:tcW w:w="700" w:type="dxa"/>
            <w:tcBorders>
              <w:tl2br w:val="nil"/>
              <w:tr2bl w:val="nil"/>
            </w:tcBorders>
            <w:shd w:val="clear" w:color="auto" w:fill="auto"/>
            <w:noWrap w:val="0"/>
            <w:vAlign w:val="top"/>
          </w:tcPr>
          <w:p w14:paraId="61850782">
            <w:pPr>
              <w:pStyle w:val="37"/>
              <w:bidi w:val="0"/>
              <w:rPr>
                <w:b w:val="0"/>
                <w:color w:val="auto"/>
              </w:rPr>
            </w:pPr>
            <w:r>
              <w:rPr>
                <w:b w:val="0"/>
                <w:color w:val="auto"/>
              </w:rPr>
              <w:t>—</w:t>
            </w:r>
          </w:p>
        </w:tc>
        <w:tc>
          <w:tcPr>
            <w:tcW w:w="900" w:type="dxa"/>
            <w:tcBorders>
              <w:tl2br w:val="nil"/>
              <w:tr2bl w:val="nil"/>
            </w:tcBorders>
            <w:shd w:val="clear" w:color="auto" w:fill="auto"/>
            <w:noWrap w:val="0"/>
            <w:vAlign w:val="center"/>
          </w:tcPr>
          <w:p w14:paraId="2B42C48C">
            <w:pPr>
              <w:pStyle w:val="37"/>
              <w:bidi w:val="0"/>
              <w:rPr>
                <w:b w:val="0"/>
                <w:color w:val="auto"/>
              </w:rPr>
            </w:pPr>
            <w:r>
              <w:rPr>
                <w:rFonts w:hint="eastAsia"/>
                <w:b w:val="0"/>
                <w:color w:val="auto"/>
                <w:lang w:val="en-US" w:eastAsia="zh-CN"/>
              </w:rPr>
              <w:t>把</w:t>
            </w:r>
          </w:p>
        </w:tc>
        <w:tc>
          <w:tcPr>
            <w:tcW w:w="884" w:type="dxa"/>
            <w:tcBorders>
              <w:tl2br w:val="nil"/>
              <w:tr2bl w:val="nil"/>
            </w:tcBorders>
            <w:shd w:val="clear" w:color="auto" w:fill="auto"/>
            <w:noWrap w:val="0"/>
            <w:vAlign w:val="center"/>
          </w:tcPr>
          <w:p w14:paraId="40223693">
            <w:pPr>
              <w:pStyle w:val="37"/>
              <w:bidi w:val="0"/>
              <w:rPr>
                <w:b w:val="0"/>
                <w:color w:val="auto"/>
              </w:rPr>
            </w:pPr>
            <w:r>
              <w:rPr>
                <w:rFonts w:hint="eastAsia"/>
                <w:b w:val="0"/>
                <w:color w:val="auto"/>
                <w:lang w:val="en-US" w:eastAsia="zh-CN"/>
              </w:rPr>
              <w:t>5</w:t>
            </w:r>
          </w:p>
        </w:tc>
        <w:tc>
          <w:tcPr>
            <w:tcW w:w="850" w:type="dxa"/>
            <w:tcBorders>
              <w:tl2br w:val="nil"/>
              <w:tr2bl w:val="nil"/>
            </w:tcBorders>
            <w:shd w:val="clear" w:color="auto" w:fill="auto"/>
            <w:noWrap w:val="0"/>
            <w:vAlign w:val="top"/>
          </w:tcPr>
          <w:p w14:paraId="3A575887">
            <w:pPr>
              <w:pStyle w:val="37"/>
              <w:bidi w:val="0"/>
              <w:rPr>
                <w:b w:val="0"/>
                <w:color w:val="auto"/>
              </w:rPr>
            </w:pPr>
            <w:r>
              <w:rPr>
                <w:b w:val="0"/>
                <w:color w:val="auto"/>
              </w:rPr>
              <w:t>—</w:t>
            </w:r>
          </w:p>
        </w:tc>
        <w:tc>
          <w:tcPr>
            <w:tcW w:w="1583" w:type="dxa"/>
            <w:tcBorders>
              <w:tl2br w:val="nil"/>
              <w:tr2bl w:val="nil"/>
            </w:tcBorders>
            <w:shd w:val="clear" w:color="auto" w:fill="auto"/>
            <w:noWrap w:val="0"/>
            <w:vAlign w:val="top"/>
          </w:tcPr>
          <w:p w14:paraId="5430F689">
            <w:pPr>
              <w:pStyle w:val="37"/>
              <w:bidi w:val="0"/>
              <w:rPr>
                <w:b w:val="0"/>
                <w:color w:val="auto"/>
              </w:rPr>
            </w:pPr>
            <w:r>
              <w:rPr>
                <w:b w:val="0"/>
                <w:color w:val="auto"/>
              </w:rPr>
              <w:t>应急处置</w:t>
            </w:r>
          </w:p>
        </w:tc>
        <w:tc>
          <w:tcPr>
            <w:tcW w:w="1119" w:type="dxa"/>
            <w:tcBorders>
              <w:tl2br w:val="nil"/>
              <w:tr2bl w:val="nil"/>
            </w:tcBorders>
            <w:shd w:val="clear" w:color="auto" w:fill="auto"/>
            <w:noWrap w:val="0"/>
            <w:vAlign w:val="center"/>
          </w:tcPr>
          <w:p w14:paraId="19653830">
            <w:pPr>
              <w:pStyle w:val="37"/>
              <w:bidi w:val="0"/>
              <w:rPr>
                <w:b w:val="0"/>
                <w:color w:val="auto"/>
              </w:rPr>
            </w:pPr>
            <w:r>
              <w:rPr>
                <w:b w:val="0"/>
                <w:color w:val="auto"/>
              </w:rPr>
              <w:t>正常</w:t>
            </w:r>
          </w:p>
        </w:tc>
      </w:tr>
      <w:tr w14:paraId="79823A68">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c>
          <w:tcPr>
            <w:tcW w:w="534" w:type="dxa"/>
            <w:tcBorders>
              <w:tl2br w:val="nil"/>
              <w:tr2bl w:val="nil"/>
            </w:tcBorders>
            <w:shd w:val="clear" w:color="auto" w:fill="auto"/>
            <w:noWrap w:val="0"/>
            <w:vAlign w:val="center"/>
          </w:tcPr>
          <w:p w14:paraId="5AE6DCB8">
            <w:pPr>
              <w:pStyle w:val="37"/>
              <w:bidi w:val="0"/>
              <w:rPr>
                <w:b w:val="0"/>
                <w:color w:val="auto"/>
              </w:rPr>
            </w:pPr>
            <w:r>
              <w:rPr>
                <w:b w:val="0"/>
                <w:color w:val="auto"/>
              </w:rPr>
              <w:t>2</w:t>
            </w:r>
          </w:p>
        </w:tc>
        <w:tc>
          <w:tcPr>
            <w:tcW w:w="1952" w:type="dxa"/>
            <w:tcBorders>
              <w:tl2br w:val="nil"/>
              <w:tr2bl w:val="nil"/>
            </w:tcBorders>
            <w:shd w:val="clear" w:color="auto" w:fill="auto"/>
            <w:noWrap w:val="0"/>
            <w:vAlign w:val="center"/>
          </w:tcPr>
          <w:p w14:paraId="03895D30">
            <w:pPr>
              <w:pStyle w:val="37"/>
              <w:bidi w:val="0"/>
              <w:rPr>
                <w:b w:val="0"/>
                <w:color w:val="auto"/>
              </w:rPr>
            </w:pPr>
            <w:r>
              <w:rPr>
                <w:rFonts w:hint="eastAsia"/>
                <w:b w:val="0"/>
                <w:color w:val="auto"/>
              </w:rPr>
              <w:t>佩戴式防爆照明灯</w:t>
            </w:r>
          </w:p>
        </w:tc>
        <w:tc>
          <w:tcPr>
            <w:tcW w:w="700" w:type="dxa"/>
            <w:tcBorders>
              <w:tl2br w:val="nil"/>
              <w:tr2bl w:val="nil"/>
            </w:tcBorders>
            <w:shd w:val="clear" w:color="auto" w:fill="auto"/>
            <w:noWrap w:val="0"/>
            <w:vAlign w:val="top"/>
          </w:tcPr>
          <w:p w14:paraId="5222D32D">
            <w:pPr>
              <w:pStyle w:val="37"/>
              <w:bidi w:val="0"/>
              <w:rPr>
                <w:b w:val="0"/>
                <w:color w:val="auto"/>
              </w:rPr>
            </w:pPr>
            <w:r>
              <w:rPr>
                <w:b w:val="0"/>
                <w:color w:val="auto"/>
              </w:rPr>
              <w:t>—</w:t>
            </w:r>
          </w:p>
        </w:tc>
        <w:tc>
          <w:tcPr>
            <w:tcW w:w="900" w:type="dxa"/>
            <w:tcBorders>
              <w:tl2br w:val="nil"/>
              <w:tr2bl w:val="nil"/>
            </w:tcBorders>
            <w:shd w:val="clear" w:color="auto" w:fill="auto"/>
            <w:noWrap w:val="0"/>
            <w:vAlign w:val="center"/>
          </w:tcPr>
          <w:p w14:paraId="756B98D1">
            <w:pPr>
              <w:pStyle w:val="37"/>
              <w:bidi w:val="0"/>
              <w:rPr>
                <w:b w:val="0"/>
                <w:color w:val="auto"/>
              </w:rPr>
            </w:pPr>
            <w:r>
              <w:rPr>
                <w:rFonts w:hint="eastAsia"/>
                <w:b w:val="0"/>
                <w:color w:val="auto"/>
                <w:lang w:val="en-US" w:eastAsia="zh-CN"/>
              </w:rPr>
              <w:t>个</w:t>
            </w:r>
          </w:p>
        </w:tc>
        <w:tc>
          <w:tcPr>
            <w:tcW w:w="884" w:type="dxa"/>
            <w:tcBorders>
              <w:tl2br w:val="nil"/>
              <w:tr2bl w:val="nil"/>
            </w:tcBorders>
            <w:shd w:val="clear" w:color="auto" w:fill="auto"/>
            <w:noWrap w:val="0"/>
            <w:vAlign w:val="center"/>
          </w:tcPr>
          <w:p w14:paraId="04F468C6">
            <w:pPr>
              <w:pStyle w:val="37"/>
              <w:bidi w:val="0"/>
              <w:rPr>
                <w:b w:val="0"/>
                <w:color w:val="auto"/>
              </w:rPr>
            </w:pPr>
            <w:r>
              <w:rPr>
                <w:rFonts w:hint="eastAsia"/>
                <w:b w:val="0"/>
                <w:color w:val="auto"/>
                <w:lang w:val="en-US" w:eastAsia="zh-CN"/>
              </w:rPr>
              <w:t>4</w:t>
            </w:r>
          </w:p>
        </w:tc>
        <w:tc>
          <w:tcPr>
            <w:tcW w:w="850" w:type="dxa"/>
            <w:tcBorders>
              <w:tl2br w:val="nil"/>
              <w:tr2bl w:val="nil"/>
            </w:tcBorders>
            <w:shd w:val="clear" w:color="auto" w:fill="auto"/>
            <w:noWrap w:val="0"/>
            <w:vAlign w:val="top"/>
          </w:tcPr>
          <w:p w14:paraId="4082C230">
            <w:pPr>
              <w:pStyle w:val="37"/>
              <w:bidi w:val="0"/>
              <w:rPr>
                <w:b w:val="0"/>
                <w:color w:val="auto"/>
              </w:rPr>
            </w:pPr>
            <w:r>
              <w:rPr>
                <w:b w:val="0"/>
                <w:color w:val="auto"/>
              </w:rPr>
              <w:t>—</w:t>
            </w:r>
          </w:p>
        </w:tc>
        <w:tc>
          <w:tcPr>
            <w:tcW w:w="1583" w:type="dxa"/>
            <w:tcBorders>
              <w:tl2br w:val="nil"/>
              <w:tr2bl w:val="nil"/>
            </w:tcBorders>
            <w:shd w:val="clear" w:color="auto" w:fill="auto"/>
            <w:noWrap w:val="0"/>
            <w:vAlign w:val="top"/>
          </w:tcPr>
          <w:p w14:paraId="743FADFA">
            <w:pPr>
              <w:pStyle w:val="37"/>
              <w:bidi w:val="0"/>
              <w:rPr>
                <w:b w:val="0"/>
                <w:color w:val="auto"/>
              </w:rPr>
            </w:pPr>
            <w:r>
              <w:rPr>
                <w:b w:val="0"/>
                <w:color w:val="auto"/>
              </w:rPr>
              <w:t>应急处置</w:t>
            </w:r>
          </w:p>
        </w:tc>
        <w:tc>
          <w:tcPr>
            <w:tcW w:w="1119" w:type="dxa"/>
            <w:tcBorders>
              <w:tl2br w:val="nil"/>
              <w:tr2bl w:val="nil"/>
            </w:tcBorders>
            <w:shd w:val="clear" w:color="auto" w:fill="auto"/>
            <w:noWrap w:val="0"/>
            <w:vAlign w:val="center"/>
          </w:tcPr>
          <w:p w14:paraId="347C7130">
            <w:pPr>
              <w:pStyle w:val="37"/>
              <w:bidi w:val="0"/>
              <w:rPr>
                <w:b w:val="0"/>
                <w:color w:val="auto"/>
              </w:rPr>
            </w:pPr>
            <w:r>
              <w:rPr>
                <w:b w:val="0"/>
                <w:color w:val="auto"/>
              </w:rPr>
              <w:t>正常</w:t>
            </w:r>
          </w:p>
        </w:tc>
      </w:tr>
      <w:tr w14:paraId="5FADBD1A">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c>
          <w:tcPr>
            <w:tcW w:w="534" w:type="dxa"/>
            <w:tcBorders>
              <w:tl2br w:val="nil"/>
              <w:tr2bl w:val="nil"/>
            </w:tcBorders>
            <w:shd w:val="clear" w:color="auto" w:fill="auto"/>
            <w:noWrap w:val="0"/>
            <w:vAlign w:val="center"/>
          </w:tcPr>
          <w:p w14:paraId="08970C2E">
            <w:pPr>
              <w:pStyle w:val="37"/>
              <w:bidi w:val="0"/>
              <w:rPr>
                <w:b w:val="0"/>
                <w:color w:val="auto"/>
              </w:rPr>
            </w:pPr>
            <w:r>
              <w:rPr>
                <w:b w:val="0"/>
                <w:color w:val="auto"/>
              </w:rPr>
              <w:t>3</w:t>
            </w:r>
          </w:p>
        </w:tc>
        <w:tc>
          <w:tcPr>
            <w:tcW w:w="1952" w:type="dxa"/>
            <w:tcBorders>
              <w:tl2br w:val="nil"/>
              <w:tr2bl w:val="nil"/>
            </w:tcBorders>
            <w:shd w:val="clear" w:color="auto" w:fill="auto"/>
            <w:noWrap w:val="0"/>
            <w:vAlign w:val="center"/>
          </w:tcPr>
          <w:p w14:paraId="7F387B51">
            <w:pPr>
              <w:pStyle w:val="37"/>
              <w:bidi w:val="0"/>
              <w:rPr>
                <w:b w:val="0"/>
                <w:color w:val="auto"/>
              </w:rPr>
            </w:pPr>
            <w:r>
              <w:rPr>
                <w:rFonts w:hint="eastAsia"/>
                <w:b w:val="0"/>
                <w:color w:val="auto"/>
              </w:rPr>
              <w:t>过滤式防毒面具</w:t>
            </w:r>
          </w:p>
        </w:tc>
        <w:tc>
          <w:tcPr>
            <w:tcW w:w="700" w:type="dxa"/>
            <w:tcBorders>
              <w:tl2br w:val="nil"/>
              <w:tr2bl w:val="nil"/>
            </w:tcBorders>
            <w:shd w:val="clear" w:color="auto" w:fill="auto"/>
            <w:noWrap w:val="0"/>
            <w:vAlign w:val="top"/>
          </w:tcPr>
          <w:p w14:paraId="34B11449">
            <w:pPr>
              <w:pStyle w:val="37"/>
              <w:bidi w:val="0"/>
              <w:rPr>
                <w:b w:val="0"/>
                <w:color w:val="auto"/>
              </w:rPr>
            </w:pPr>
            <w:r>
              <w:rPr>
                <w:b w:val="0"/>
                <w:color w:val="auto"/>
              </w:rPr>
              <w:t>—</w:t>
            </w:r>
          </w:p>
        </w:tc>
        <w:tc>
          <w:tcPr>
            <w:tcW w:w="900" w:type="dxa"/>
            <w:tcBorders>
              <w:tl2br w:val="nil"/>
              <w:tr2bl w:val="nil"/>
            </w:tcBorders>
            <w:shd w:val="clear" w:color="auto" w:fill="auto"/>
            <w:noWrap w:val="0"/>
            <w:vAlign w:val="center"/>
          </w:tcPr>
          <w:p w14:paraId="5E76CB60">
            <w:pPr>
              <w:pStyle w:val="37"/>
              <w:bidi w:val="0"/>
              <w:rPr>
                <w:b w:val="0"/>
                <w:color w:val="auto"/>
              </w:rPr>
            </w:pPr>
            <w:r>
              <w:rPr>
                <w:rFonts w:hint="eastAsia"/>
                <w:b w:val="0"/>
                <w:color w:val="auto"/>
                <w:lang w:val="en-US" w:eastAsia="zh-CN"/>
              </w:rPr>
              <w:t>个</w:t>
            </w:r>
          </w:p>
        </w:tc>
        <w:tc>
          <w:tcPr>
            <w:tcW w:w="884" w:type="dxa"/>
            <w:tcBorders>
              <w:tl2br w:val="nil"/>
              <w:tr2bl w:val="nil"/>
            </w:tcBorders>
            <w:shd w:val="clear" w:color="auto" w:fill="auto"/>
            <w:noWrap w:val="0"/>
            <w:vAlign w:val="center"/>
          </w:tcPr>
          <w:p w14:paraId="26F8881E">
            <w:pPr>
              <w:pStyle w:val="37"/>
              <w:bidi w:val="0"/>
              <w:rPr>
                <w:b w:val="0"/>
                <w:color w:val="auto"/>
              </w:rPr>
            </w:pPr>
            <w:r>
              <w:rPr>
                <w:rFonts w:hint="eastAsia"/>
                <w:b w:val="0"/>
                <w:color w:val="auto"/>
                <w:lang w:val="en-US" w:eastAsia="zh-CN"/>
              </w:rPr>
              <w:t>3</w:t>
            </w:r>
          </w:p>
        </w:tc>
        <w:tc>
          <w:tcPr>
            <w:tcW w:w="850" w:type="dxa"/>
            <w:tcBorders>
              <w:tl2br w:val="nil"/>
              <w:tr2bl w:val="nil"/>
            </w:tcBorders>
            <w:shd w:val="clear" w:color="auto" w:fill="auto"/>
            <w:noWrap w:val="0"/>
            <w:vAlign w:val="top"/>
          </w:tcPr>
          <w:p w14:paraId="450689B0">
            <w:pPr>
              <w:pStyle w:val="37"/>
              <w:bidi w:val="0"/>
              <w:rPr>
                <w:b w:val="0"/>
                <w:color w:val="auto"/>
              </w:rPr>
            </w:pPr>
            <w:r>
              <w:rPr>
                <w:b w:val="0"/>
                <w:color w:val="auto"/>
              </w:rPr>
              <w:t>—</w:t>
            </w:r>
          </w:p>
        </w:tc>
        <w:tc>
          <w:tcPr>
            <w:tcW w:w="1583" w:type="dxa"/>
            <w:tcBorders>
              <w:tl2br w:val="nil"/>
              <w:tr2bl w:val="nil"/>
            </w:tcBorders>
            <w:shd w:val="clear" w:color="auto" w:fill="auto"/>
            <w:noWrap w:val="0"/>
            <w:vAlign w:val="top"/>
          </w:tcPr>
          <w:p w14:paraId="7A349E2D">
            <w:pPr>
              <w:pStyle w:val="37"/>
              <w:bidi w:val="0"/>
              <w:rPr>
                <w:b w:val="0"/>
                <w:color w:val="auto"/>
              </w:rPr>
            </w:pPr>
            <w:r>
              <w:rPr>
                <w:b w:val="0"/>
                <w:color w:val="auto"/>
              </w:rPr>
              <w:t>应急处置</w:t>
            </w:r>
          </w:p>
        </w:tc>
        <w:tc>
          <w:tcPr>
            <w:tcW w:w="1119" w:type="dxa"/>
            <w:tcBorders>
              <w:tl2br w:val="nil"/>
              <w:tr2bl w:val="nil"/>
            </w:tcBorders>
            <w:shd w:val="clear" w:color="auto" w:fill="auto"/>
            <w:noWrap w:val="0"/>
            <w:vAlign w:val="top"/>
          </w:tcPr>
          <w:p w14:paraId="1543080F">
            <w:pPr>
              <w:pStyle w:val="37"/>
              <w:bidi w:val="0"/>
              <w:rPr>
                <w:b w:val="0"/>
                <w:color w:val="auto"/>
              </w:rPr>
            </w:pPr>
            <w:r>
              <w:rPr>
                <w:b w:val="0"/>
                <w:color w:val="auto"/>
              </w:rPr>
              <w:t>正常</w:t>
            </w:r>
          </w:p>
        </w:tc>
      </w:tr>
      <w:tr w14:paraId="0DA88CF3">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c>
          <w:tcPr>
            <w:tcW w:w="534" w:type="dxa"/>
            <w:tcBorders>
              <w:tl2br w:val="nil"/>
              <w:tr2bl w:val="nil"/>
            </w:tcBorders>
            <w:shd w:val="clear" w:color="auto" w:fill="auto"/>
            <w:noWrap w:val="0"/>
            <w:vAlign w:val="center"/>
          </w:tcPr>
          <w:p w14:paraId="7B1BF202">
            <w:pPr>
              <w:pStyle w:val="37"/>
              <w:bidi w:val="0"/>
              <w:rPr>
                <w:b w:val="0"/>
                <w:color w:val="auto"/>
              </w:rPr>
            </w:pPr>
            <w:r>
              <w:rPr>
                <w:b w:val="0"/>
                <w:color w:val="auto"/>
              </w:rPr>
              <w:t>4</w:t>
            </w:r>
          </w:p>
        </w:tc>
        <w:tc>
          <w:tcPr>
            <w:tcW w:w="1952" w:type="dxa"/>
            <w:tcBorders>
              <w:tl2br w:val="nil"/>
              <w:tr2bl w:val="nil"/>
            </w:tcBorders>
            <w:shd w:val="clear" w:color="auto" w:fill="auto"/>
            <w:noWrap w:val="0"/>
            <w:vAlign w:val="center"/>
          </w:tcPr>
          <w:p w14:paraId="4009F857">
            <w:pPr>
              <w:pStyle w:val="37"/>
              <w:bidi w:val="0"/>
              <w:rPr>
                <w:b w:val="0"/>
                <w:color w:val="auto"/>
              </w:rPr>
            </w:pPr>
            <w:r>
              <w:rPr>
                <w:rFonts w:hint="eastAsia"/>
                <w:b w:val="0"/>
                <w:color w:val="auto"/>
              </w:rPr>
              <w:t>干粉灭火器</w:t>
            </w:r>
          </w:p>
        </w:tc>
        <w:tc>
          <w:tcPr>
            <w:tcW w:w="700" w:type="dxa"/>
            <w:tcBorders>
              <w:tl2br w:val="nil"/>
              <w:tr2bl w:val="nil"/>
            </w:tcBorders>
            <w:shd w:val="clear" w:color="auto" w:fill="auto"/>
            <w:noWrap w:val="0"/>
            <w:vAlign w:val="top"/>
          </w:tcPr>
          <w:p w14:paraId="4DB96F0D">
            <w:pPr>
              <w:pStyle w:val="37"/>
              <w:bidi w:val="0"/>
              <w:rPr>
                <w:b w:val="0"/>
                <w:color w:val="auto"/>
              </w:rPr>
            </w:pPr>
            <w:r>
              <w:rPr>
                <w:b w:val="0"/>
                <w:color w:val="auto"/>
              </w:rPr>
              <w:t>—</w:t>
            </w:r>
          </w:p>
        </w:tc>
        <w:tc>
          <w:tcPr>
            <w:tcW w:w="900" w:type="dxa"/>
            <w:tcBorders>
              <w:tl2br w:val="nil"/>
              <w:tr2bl w:val="nil"/>
            </w:tcBorders>
            <w:shd w:val="clear" w:color="auto" w:fill="auto"/>
            <w:noWrap w:val="0"/>
            <w:vAlign w:val="center"/>
          </w:tcPr>
          <w:p w14:paraId="1C00B108">
            <w:pPr>
              <w:pStyle w:val="37"/>
              <w:bidi w:val="0"/>
              <w:rPr>
                <w:b w:val="0"/>
                <w:color w:val="auto"/>
              </w:rPr>
            </w:pPr>
            <w:r>
              <w:rPr>
                <w:rFonts w:hint="eastAsia"/>
                <w:b w:val="0"/>
                <w:color w:val="auto"/>
                <w:lang w:val="en-US" w:eastAsia="zh-CN"/>
              </w:rPr>
              <w:t>个</w:t>
            </w:r>
          </w:p>
        </w:tc>
        <w:tc>
          <w:tcPr>
            <w:tcW w:w="884" w:type="dxa"/>
            <w:tcBorders>
              <w:tl2br w:val="nil"/>
              <w:tr2bl w:val="nil"/>
            </w:tcBorders>
            <w:shd w:val="clear" w:color="auto" w:fill="auto"/>
            <w:noWrap w:val="0"/>
            <w:vAlign w:val="center"/>
          </w:tcPr>
          <w:p w14:paraId="7C315715">
            <w:pPr>
              <w:pStyle w:val="37"/>
              <w:bidi w:val="0"/>
              <w:rPr>
                <w:rFonts w:hint="default"/>
                <w:b w:val="0"/>
                <w:color w:val="auto"/>
                <w:lang w:val="en-US"/>
              </w:rPr>
            </w:pPr>
            <w:r>
              <w:rPr>
                <w:rFonts w:hint="eastAsia"/>
                <w:b w:val="0"/>
                <w:color w:val="auto"/>
                <w:lang w:val="en-US" w:eastAsia="zh-CN"/>
              </w:rPr>
              <w:t>59</w:t>
            </w:r>
          </w:p>
        </w:tc>
        <w:tc>
          <w:tcPr>
            <w:tcW w:w="850" w:type="dxa"/>
            <w:tcBorders>
              <w:tl2br w:val="nil"/>
              <w:tr2bl w:val="nil"/>
            </w:tcBorders>
            <w:shd w:val="clear" w:color="auto" w:fill="auto"/>
            <w:noWrap w:val="0"/>
            <w:vAlign w:val="top"/>
          </w:tcPr>
          <w:p w14:paraId="57A3BB64">
            <w:pPr>
              <w:pStyle w:val="37"/>
              <w:bidi w:val="0"/>
              <w:rPr>
                <w:b w:val="0"/>
                <w:color w:val="auto"/>
              </w:rPr>
            </w:pPr>
            <w:r>
              <w:rPr>
                <w:b w:val="0"/>
                <w:color w:val="auto"/>
              </w:rPr>
              <w:t>—</w:t>
            </w:r>
          </w:p>
        </w:tc>
        <w:tc>
          <w:tcPr>
            <w:tcW w:w="1583" w:type="dxa"/>
            <w:tcBorders>
              <w:tl2br w:val="nil"/>
              <w:tr2bl w:val="nil"/>
            </w:tcBorders>
            <w:shd w:val="clear" w:color="auto" w:fill="auto"/>
            <w:noWrap w:val="0"/>
            <w:vAlign w:val="center"/>
          </w:tcPr>
          <w:p w14:paraId="722689A2">
            <w:pPr>
              <w:pStyle w:val="37"/>
              <w:bidi w:val="0"/>
              <w:rPr>
                <w:b w:val="0"/>
                <w:color w:val="auto"/>
              </w:rPr>
            </w:pPr>
            <w:r>
              <w:rPr>
                <w:b w:val="0"/>
                <w:color w:val="auto"/>
              </w:rPr>
              <w:t>应急处置</w:t>
            </w:r>
          </w:p>
        </w:tc>
        <w:tc>
          <w:tcPr>
            <w:tcW w:w="1119" w:type="dxa"/>
            <w:tcBorders>
              <w:tl2br w:val="nil"/>
              <w:tr2bl w:val="nil"/>
            </w:tcBorders>
            <w:shd w:val="clear" w:color="auto" w:fill="auto"/>
            <w:noWrap w:val="0"/>
            <w:vAlign w:val="top"/>
          </w:tcPr>
          <w:p w14:paraId="363188DD">
            <w:pPr>
              <w:pStyle w:val="37"/>
              <w:bidi w:val="0"/>
              <w:rPr>
                <w:b w:val="0"/>
                <w:color w:val="auto"/>
              </w:rPr>
            </w:pPr>
            <w:r>
              <w:rPr>
                <w:b w:val="0"/>
                <w:color w:val="auto"/>
              </w:rPr>
              <w:t>正常</w:t>
            </w:r>
          </w:p>
        </w:tc>
      </w:tr>
      <w:tr w14:paraId="4E87B89E">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c>
          <w:tcPr>
            <w:tcW w:w="534" w:type="dxa"/>
            <w:tcBorders>
              <w:tl2br w:val="nil"/>
              <w:tr2bl w:val="nil"/>
            </w:tcBorders>
            <w:shd w:val="clear" w:color="auto" w:fill="auto"/>
            <w:noWrap w:val="0"/>
            <w:vAlign w:val="center"/>
          </w:tcPr>
          <w:p w14:paraId="3A02F99E">
            <w:pPr>
              <w:pStyle w:val="37"/>
              <w:bidi w:val="0"/>
              <w:rPr>
                <w:b w:val="0"/>
                <w:color w:val="auto"/>
              </w:rPr>
            </w:pPr>
            <w:r>
              <w:rPr>
                <w:b w:val="0"/>
                <w:color w:val="auto"/>
              </w:rPr>
              <w:t>5</w:t>
            </w:r>
          </w:p>
        </w:tc>
        <w:tc>
          <w:tcPr>
            <w:tcW w:w="1952" w:type="dxa"/>
            <w:tcBorders>
              <w:tl2br w:val="nil"/>
              <w:tr2bl w:val="nil"/>
            </w:tcBorders>
            <w:shd w:val="clear" w:color="auto" w:fill="auto"/>
            <w:noWrap w:val="0"/>
            <w:vAlign w:val="center"/>
          </w:tcPr>
          <w:p w14:paraId="6A239173">
            <w:pPr>
              <w:pStyle w:val="37"/>
              <w:bidi w:val="0"/>
              <w:rPr>
                <w:b w:val="0"/>
                <w:color w:val="auto"/>
              </w:rPr>
            </w:pPr>
            <w:r>
              <w:rPr>
                <w:rFonts w:hint="eastAsia"/>
                <w:b w:val="0"/>
                <w:color w:val="auto"/>
              </w:rPr>
              <w:t>急救药箱</w:t>
            </w:r>
          </w:p>
        </w:tc>
        <w:tc>
          <w:tcPr>
            <w:tcW w:w="700" w:type="dxa"/>
            <w:tcBorders>
              <w:tl2br w:val="nil"/>
              <w:tr2bl w:val="nil"/>
            </w:tcBorders>
            <w:shd w:val="clear" w:color="auto" w:fill="auto"/>
            <w:noWrap w:val="0"/>
            <w:vAlign w:val="top"/>
          </w:tcPr>
          <w:p w14:paraId="260C389F">
            <w:pPr>
              <w:pStyle w:val="37"/>
              <w:bidi w:val="0"/>
              <w:rPr>
                <w:b w:val="0"/>
                <w:color w:val="auto"/>
              </w:rPr>
            </w:pPr>
            <w:r>
              <w:rPr>
                <w:b w:val="0"/>
                <w:color w:val="auto"/>
              </w:rPr>
              <w:t>—</w:t>
            </w:r>
          </w:p>
        </w:tc>
        <w:tc>
          <w:tcPr>
            <w:tcW w:w="900" w:type="dxa"/>
            <w:tcBorders>
              <w:tl2br w:val="nil"/>
              <w:tr2bl w:val="nil"/>
            </w:tcBorders>
            <w:shd w:val="clear" w:color="auto" w:fill="auto"/>
            <w:noWrap w:val="0"/>
            <w:vAlign w:val="center"/>
          </w:tcPr>
          <w:p w14:paraId="70557C2B">
            <w:pPr>
              <w:pStyle w:val="37"/>
              <w:bidi w:val="0"/>
              <w:rPr>
                <w:b w:val="0"/>
                <w:color w:val="auto"/>
              </w:rPr>
            </w:pPr>
            <w:r>
              <w:rPr>
                <w:rFonts w:hint="eastAsia"/>
                <w:b w:val="0"/>
                <w:color w:val="auto"/>
                <w:lang w:val="en-US" w:eastAsia="zh-CN"/>
              </w:rPr>
              <w:t>个</w:t>
            </w:r>
          </w:p>
        </w:tc>
        <w:tc>
          <w:tcPr>
            <w:tcW w:w="884" w:type="dxa"/>
            <w:tcBorders>
              <w:tl2br w:val="nil"/>
              <w:tr2bl w:val="nil"/>
            </w:tcBorders>
            <w:shd w:val="clear" w:color="auto" w:fill="auto"/>
            <w:noWrap w:val="0"/>
            <w:vAlign w:val="center"/>
          </w:tcPr>
          <w:p w14:paraId="1CE64AD0">
            <w:pPr>
              <w:pStyle w:val="37"/>
              <w:bidi w:val="0"/>
              <w:rPr>
                <w:b w:val="0"/>
                <w:color w:val="auto"/>
              </w:rPr>
            </w:pPr>
            <w:r>
              <w:rPr>
                <w:rFonts w:hint="eastAsia"/>
                <w:b w:val="0"/>
                <w:color w:val="auto"/>
                <w:lang w:val="en-US" w:eastAsia="zh-CN"/>
              </w:rPr>
              <w:t>1</w:t>
            </w:r>
          </w:p>
        </w:tc>
        <w:tc>
          <w:tcPr>
            <w:tcW w:w="850" w:type="dxa"/>
            <w:tcBorders>
              <w:tl2br w:val="nil"/>
              <w:tr2bl w:val="nil"/>
            </w:tcBorders>
            <w:shd w:val="clear" w:color="auto" w:fill="auto"/>
            <w:noWrap w:val="0"/>
            <w:vAlign w:val="top"/>
          </w:tcPr>
          <w:p w14:paraId="51B08AF0">
            <w:pPr>
              <w:pStyle w:val="37"/>
              <w:bidi w:val="0"/>
              <w:rPr>
                <w:b w:val="0"/>
                <w:color w:val="auto"/>
              </w:rPr>
            </w:pPr>
            <w:r>
              <w:rPr>
                <w:b w:val="0"/>
                <w:color w:val="auto"/>
              </w:rPr>
              <w:t>—</w:t>
            </w:r>
          </w:p>
        </w:tc>
        <w:tc>
          <w:tcPr>
            <w:tcW w:w="1583" w:type="dxa"/>
            <w:tcBorders>
              <w:tl2br w:val="nil"/>
              <w:tr2bl w:val="nil"/>
            </w:tcBorders>
            <w:shd w:val="clear" w:color="auto" w:fill="auto"/>
            <w:noWrap w:val="0"/>
            <w:vAlign w:val="center"/>
          </w:tcPr>
          <w:p w14:paraId="0FCCF37C">
            <w:pPr>
              <w:pStyle w:val="37"/>
              <w:bidi w:val="0"/>
              <w:rPr>
                <w:b w:val="0"/>
                <w:color w:val="auto"/>
              </w:rPr>
            </w:pPr>
            <w:r>
              <w:rPr>
                <w:b w:val="0"/>
                <w:color w:val="auto"/>
              </w:rPr>
              <w:t>应急处置</w:t>
            </w:r>
          </w:p>
        </w:tc>
        <w:tc>
          <w:tcPr>
            <w:tcW w:w="1119" w:type="dxa"/>
            <w:tcBorders>
              <w:tl2br w:val="nil"/>
              <w:tr2bl w:val="nil"/>
            </w:tcBorders>
            <w:shd w:val="clear" w:color="auto" w:fill="auto"/>
            <w:noWrap w:val="0"/>
            <w:vAlign w:val="top"/>
          </w:tcPr>
          <w:p w14:paraId="46AE5FFF">
            <w:pPr>
              <w:pStyle w:val="37"/>
              <w:bidi w:val="0"/>
              <w:rPr>
                <w:b w:val="0"/>
                <w:color w:val="auto"/>
              </w:rPr>
            </w:pPr>
            <w:r>
              <w:rPr>
                <w:b w:val="0"/>
                <w:color w:val="auto"/>
              </w:rPr>
              <w:t>正常</w:t>
            </w:r>
          </w:p>
        </w:tc>
      </w:tr>
      <w:tr w14:paraId="613BA98E">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c>
          <w:tcPr>
            <w:tcW w:w="534" w:type="dxa"/>
            <w:tcBorders>
              <w:tl2br w:val="nil"/>
              <w:tr2bl w:val="nil"/>
            </w:tcBorders>
            <w:shd w:val="clear" w:color="auto" w:fill="auto"/>
            <w:noWrap w:val="0"/>
            <w:vAlign w:val="center"/>
          </w:tcPr>
          <w:p w14:paraId="68F6C062">
            <w:pPr>
              <w:pStyle w:val="37"/>
              <w:bidi w:val="0"/>
              <w:rPr>
                <w:b w:val="0"/>
                <w:color w:val="auto"/>
              </w:rPr>
            </w:pPr>
            <w:r>
              <w:rPr>
                <w:b w:val="0"/>
                <w:color w:val="auto"/>
              </w:rPr>
              <w:t>6</w:t>
            </w:r>
          </w:p>
        </w:tc>
        <w:tc>
          <w:tcPr>
            <w:tcW w:w="1952" w:type="dxa"/>
            <w:tcBorders>
              <w:tl2br w:val="nil"/>
              <w:tr2bl w:val="nil"/>
            </w:tcBorders>
            <w:shd w:val="clear" w:color="auto" w:fill="auto"/>
            <w:noWrap w:val="0"/>
            <w:vAlign w:val="center"/>
          </w:tcPr>
          <w:p w14:paraId="4E867F6C">
            <w:pPr>
              <w:pStyle w:val="37"/>
              <w:bidi w:val="0"/>
              <w:rPr>
                <w:b w:val="0"/>
                <w:color w:val="auto"/>
              </w:rPr>
            </w:pPr>
            <w:r>
              <w:rPr>
                <w:rFonts w:hint="eastAsia"/>
                <w:b w:val="0"/>
                <w:color w:val="auto"/>
              </w:rPr>
              <w:t>消火栓</w:t>
            </w:r>
          </w:p>
        </w:tc>
        <w:tc>
          <w:tcPr>
            <w:tcW w:w="700" w:type="dxa"/>
            <w:tcBorders>
              <w:tl2br w:val="nil"/>
              <w:tr2bl w:val="nil"/>
            </w:tcBorders>
            <w:shd w:val="clear" w:color="auto" w:fill="auto"/>
            <w:noWrap w:val="0"/>
            <w:vAlign w:val="top"/>
          </w:tcPr>
          <w:p w14:paraId="76AB8AD4">
            <w:pPr>
              <w:pStyle w:val="37"/>
              <w:bidi w:val="0"/>
              <w:rPr>
                <w:b w:val="0"/>
                <w:color w:val="auto"/>
              </w:rPr>
            </w:pPr>
            <w:r>
              <w:rPr>
                <w:b w:val="0"/>
                <w:color w:val="auto"/>
              </w:rPr>
              <w:t>—</w:t>
            </w:r>
          </w:p>
        </w:tc>
        <w:tc>
          <w:tcPr>
            <w:tcW w:w="900" w:type="dxa"/>
            <w:tcBorders>
              <w:tl2br w:val="nil"/>
              <w:tr2bl w:val="nil"/>
            </w:tcBorders>
            <w:shd w:val="clear" w:color="auto" w:fill="auto"/>
            <w:noWrap w:val="0"/>
            <w:vAlign w:val="center"/>
          </w:tcPr>
          <w:p w14:paraId="42526329">
            <w:pPr>
              <w:pStyle w:val="37"/>
              <w:bidi w:val="0"/>
              <w:rPr>
                <w:b w:val="0"/>
                <w:color w:val="auto"/>
              </w:rPr>
            </w:pPr>
            <w:r>
              <w:rPr>
                <w:rFonts w:hint="eastAsia"/>
                <w:b w:val="0"/>
                <w:color w:val="auto"/>
                <w:lang w:val="en-US" w:eastAsia="zh-CN"/>
              </w:rPr>
              <w:t>个</w:t>
            </w:r>
          </w:p>
        </w:tc>
        <w:tc>
          <w:tcPr>
            <w:tcW w:w="884" w:type="dxa"/>
            <w:tcBorders>
              <w:tl2br w:val="nil"/>
              <w:tr2bl w:val="nil"/>
            </w:tcBorders>
            <w:shd w:val="clear" w:color="auto" w:fill="auto"/>
            <w:noWrap w:val="0"/>
            <w:vAlign w:val="center"/>
          </w:tcPr>
          <w:p w14:paraId="44D0F4DD">
            <w:pPr>
              <w:pStyle w:val="37"/>
              <w:bidi w:val="0"/>
              <w:rPr>
                <w:b w:val="0"/>
                <w:color w:val="auto"/>
              </w:rPr>
            </w:pPr>
            <w:r>
              <w:rPr>
                <w:rFonts w:hint="eastAsia"/>
                <w:b w:val="0"/>
                <w:color w:val="auto"/>
                <w:lang w:val="en-US" w:eastAsia="zh-CN"/>
              </w:rPr>
              <w:t>18</w:t>
            </w:r>
          </w:p>
        </w:tc>
        <w:tc>
          <w:tcPr>
            <w:tcW w:w="850" w:type="dxa"/>
            <w:tcBorders>
              <w:tl2br w:val="nil"/>
              <w:tr2bl w:val="nil"/>
            </w:tcBorders>
            <w:shd w:val="clear" w:color="auto" w:fill="auto"/>
            <w:noWrap w:val="0"/>
            <w:vAlign w:val="top"/>
          </w:tcPr>
          <w:p w14:paraId="73470E8E">
            <w:pPr>
              <w:pStyle w:val="37"/>
              <w:bidi w:val="0"/>
              <w:rPr>
                <w:b w:val="0"/>
                <w:color w:val="auto"/>
              </w:rPr>
            </w:pPr>
            <w:r>
              <w:rPr>
                <w:b w:val="0"/>
                <w:color w:val="auto"/>
              </w:rPr>
              <w:t>—</w:t>
            </w:r>
          </w:p>
        </w:tc>
        <w:tc>
          <w:tcPr>
            <w:tcW w:w="1583" w:type="dxa"/>
            <w:tcBorders>
              <w:tl2br w:val="nil"/>
              <w:tr2bl w:val="nil"/>
            </w:tcBorders>
            <w:shd w:val="clear" w:color="auto" w:fill="auto"/>
            <w:noWrap w:val="0"/>
            <w:vAlign w:val="center"/>
          </w:tcPr>
          <w:p w14:paraId="2AACE5EF">
            <w:pPr>
              <w:pStyle w:val="37"/>
              <w:bidi w:val="0"/>
              <w:rPr>
                <w:b w:val="0"/>
                <w:color w:val="auto"/>
              </w:rPr>
            </w:pPr>
            <w:r>
              <w:rPr>
                <w:b w:val="0"/>
                <w:color w:val="auto"/>
              </w:rPr>
              <w:t>应急处置</w:t>
            </w:r>
          </w:p>
        </w:tc>
        <w:tc>
          <w:tcPr>
            <w:tcW w:w="1119" w:type="dxa"/>
            <w:tcBorders>
              <w:tl2br w:val="nil"/>
              <w:tr2bl w:val="nil"/>
            </w:tcBorders>
            <w:shd w:val="clear" w:color="auto" w:fill="auto"/>
            <w:noWrap w:val="0"/>
            <w:vAlign w:val="top"/>
          </w:tcPr>
          <w:p w14:paraId="32DAD3CF">
            <w:pPr>
              <w:pStyle w:val="37"/>
              <w:bidi w:val="0"/>
              <w:rPr>
                <w:b w:val="0"/>
                <w:color w:val="auto"/>
              </w:rPr>
            </w:pPr>
            <w:r>
              <w:rPr>
                <w:b w:val="0"/>
                <w:color w:val="auto"/>
              </w:rPr>
              <w:t>正常</w:t>
            </w:r>
          </w:p>
        </w:tc>
      </w:tr>
      <w:tr w14:paraId="6936A0C0">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c>
          <w:tcPr>
            <w:tcW w:w="534" w:type="dxa"/>
            <w:tcBorders>
              <w:tl2br w:val="nil"/>
              <w:tr2bl w:val="nil"/>
            </w:tcBorders>
            <w:shd w:val="clear" w:color="auto" w:fill="auto"/>
            <w:noWrap w:val="0"/>
            <w:vAlign w:val="center"/>
          </w:tcPr>
          <w:p w14:paraId="76105528">
            <w:pPr>
              <w:pStyle w:val="37"/>
              <w:bidi w:val="0"/>
              <w:rPr>
                <w:b w:val="0"/>
                <w:color w:val="auto"/>
              </w:rPr>
            </w:pPr>
            <w:r>
              <w:rPr>
                <w:b w:val="0"/>
                <w:color w:val="auto"/>
              </w:rPr>
              <w:t>7</w:t>
            </w:r>
          </w:p>
        </w:tc>
        <w:tc>
          <w:tcPr>
            <w:tcW w:w="1952" w:type="dxa"/>
            <w:tcBorders>
              <w:tl2br w:val="nil"/>
              <w:tr2bl w:val="nil"/>
            </w:tcBorders>
            <w:shd w:val="clear" w:color="auto" w:fill="auto"/>
            <w:noWrap w:val="0"/>
            <w:vAlign w:val="center"/>
          </w:tcPr>
          <w:p w14:paraId="361F6EE1">
            <w:pPr>
              <w:pStyle w:val="37"/>
              <w:bidi w:val="0"/>
              <w:rPr>
                <w:b w:val="0"/>
                <w:color w:val="auto"/>
              </w:rPr>
            </w:pPr>
            <w:r>
              <w:rPr>
                <w:rFonts w:hint="eastAsia"/>
                <w:b w:val="0"/>
                <w:color w:val="auto"/>
              </w:rPr>
              <w:t>消防头盔</w:t>
            </w:r>
          </w:p>
        </w:tc>
        <w:tc>
          <w:tcPr>
            <w:tcW w:w="700" w:type="dxa"/>
            <w:tcBorders>
              <w:tl2br w:val="nil"/>
              <w:tr2bl w:val="nil"/>
            </w:tcBorders>
            <w:shd w:val="clear" w:color="auto" w:fill="auto"/>
            <w:noWrap w:val="0"/>
            <w:vAlign w:val="top"/>
          </w:tcPr>
          <w:p w14:paraId="49E72266">
            <w:pPr>
              <w:pStyle w:val="37"/>
              <w:bidi w:val="0"/>
              <w:rPr>
                <w:b w:val="0"/>
                <w:color w:val="auto"/>
              </w:rPr>
            </w:pPr>
            <w:r>
              <w:rPr>
                <w:b w:val="0"/>
                <w:color w:val="auto"/>
              </w:rPr>
              <w:t>—</w:t>
            </w:r>
          </w:p>
        </w:tc>
        <w:tc>
          <w:tcPr>
            <w:tcW w:w="900" w:type="dxa"/>
            <w:tcBorders>
              <w:tl2br w:val="nil"/>
              <w:tr2bl w:val="nil"/>
            </w:tcBorders>
            <w:shd w:val="clear" w:color="auto" w:fill="auto"/>
            <w:noWrap w:val="0"/>
            <w:vAlign w:val="center"/>
          </w:tcPr>
          <w:p w14:paraId="5F6BBC69">
            <w:pPr>
              <w:pStyle w:val="37"/>
              <w:bidi w:val="0"/>
              <w:rPr>
                <w:b w:val="0"/>
                <w:color w:val="auto"/>
              </w:rPr>
            </w:pPr>
            <w:r>
              <w:rPr>
                <w:rFonts w:hint="eastAsia"/>
                <w:b w:val="0"/>
                <w:color w:val="auto"/>
                <w:lang w:val="en-US" w:eastAsia="zh-CN"/>
              </w:rPr>
              <w:t>个</w:t>
            </w:r>
          </w:p>
        </w:tc>
        <w:tc>
          <w:tcPr>
            <w:tcW w:w="884" w:type="dxa"/>
            <w:tcBorders>
              <w:tl2br w:val="nil"/>
              <w:tr2bl w:val="nil"/>
            </w:tcBorders>
            <w:shd w:val="clear" w:color="auto" w:fill="auto"/>
            <w:noWrap w:val="0"/>
            <w:vAlign w:val="center"/>
          </w:tcPr>
          <w:p w14:paraId="277F799A">
            <w:pPr>
              <w:pStyle w:val="37"/>
              <w:bidi w:val="0"/>
              <w:rPr>
                <w:b w:val="0"/>
                <w:color w:val="auto"/>
              </w:rPr>
            </w:pPr>
            <w:r>
              <w:rPr>
                <w:rFonts w:hint="eastAsia"/>
                <w:b w:val="0"/>
                <w:color w:val="auto"/>
                <w:lang w:val="en-US" w:eastAsia="zh-CN"/>
              </w:rPr>
              <w:t>2</w:t>
            </w:r>
          </w:p>
        </w:tc>
        <w:tc>
          <w:tcPr>
            <w:tcW w:w="850" w:type="dxa"/>
            <w:tcBorders>
              <w:tl2br w:val="nil"/>
              <w:tr2bl w:val="nil"/>
            </w:tcBorders>
            <w:shd w:val="clear" w:color="auto" w:fill="auto"/>
            <w:noWrap w:val="0"/>
            <w:vAlign w:val="top"/>
          </w:tcPr>
          <w:p w14:paraId="570F4A05">
            <w:pPr>
              <w:pStyle w:val="37"/>
              <w:bidi w:val="0"/>
              <w:rPr>
                <w:b w:val="0"/>
                <w:color w:val="auto"/>
              </w:rPr>
            </w:pPr>
            <w:r>
              <w:rPr>
                <w:b w:val="0"/>
                <w:color w:val="auto"/>
              </w:rPr>
              <w:t>—</w:t>
            </w:r>
          </w:p>
        </w:tc>
        <w:tc>
          <w:tcPr>
            <w:tcW w:w="1583" w:type="dxa"/>
            <w:tcBorders>
              <w:tl2br w:val="nil"/>
              <w:tr2bl w:val="nil"/>
            </w:tcBorders>
            <w:shd w:val="clear" w:color="auto" w:fill="auto"/>
            <w:noWrap w:val="0"/>
            <w:vAlign w:val="top"/>
          </w:tcPr>
          <w:p w14:paraId="281229DE">
            <w:pPr>
              <w:pStyle w:val="37"/>
              <w:bidi w:val="0"/>
              <w:rPr>
                <w:b w:val="0"/>
                <w:color w:val="auto"/>
              </w:rPr>
            </w:pPr>
            <w:r>
              <w:rPr>
                <w:b w:val="0"/>
                <w:color w:val="auto"/>
              </w:rPr>
              <w:t>应急处置</w:t>
            </w:r>
          </w:p>
        </w:tc>
        <w:tc>
          <w:tcPr>
            <w:tcW w:w="1119" w:type="dxa"/>
            <w:tcBorders>
              <w:tl2br w:val="nil"/>
              <w:tr2bl w:val="nil"/>
            </w:tcBorders>
            <w:shd w:val="clear" w:color="auto" w:fill="auto"/>
            <w:noWrap w:val="0"/>
            <w:vAlign w:val="top"/>
          </w:tcPr>
          <w:p w14:paraId="1607ECA7">
            <w:pPr>
              <w:pStyle w:val="37"/>
              <w:bidi w:val="0"/>
              <w:rPr>
                <w:b w:val="0"/>
                <w:color w:val="auto"/>
              </w:rPr>
            </w:pPr>
            <w:r>
              <w:rPr>
                <w:b w:val="0"/>
                <w:color w:val="auto"/>
              </w:rPr>
              <w:t>正常</w:t>
            </w:r>
          </w:p>
        </w:tc>
      </w:tr>
      <w:tr w14:paraId="65E5DD9C">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c>
          <w:tcPr>
            <w:tcW w:w="534" w:type="dxa"/>
            <w:tcBorders>
              <w:tl2br w:val="nil"/>
              <w:tr2bl w:val="nil"/>
            </w:tcBorders>
            <w:shd w:val="clear" w:color="auto" w:fill="auto"/>
            <w:noWrap w:val="0"/>
            <w:vAlign w:val="center"/>
          </w:tcPr>
          <w:p w14:paraId="145C43CE">
            <w:pPr>
              <w:pStyle w:val="37"/>
              <w:bidi w:val="0"/>
              <w:rPr>
                <w:b w:val="0"/>
                <w:color w:val="auto"/>
              </w:rPr>
            </w:pPr>
            <w:r>
              <w:rPr>
                <w:b w:val="0"/>
                <w:color w:val="auto"/>
              </w:rPr>
              <w:t>8</w:t>
            </w:r>
          </w:p>
        </w:tc>
        <w:tc>
          <w:tcPr>
            <w:tcW w:w="1952" w:type="dxa"/>
            <w:tcBorders>
              <w:tl2br w:val="nil"/>
              <w:tr2bl w:val="nil"/>
            </w:tcBorders>
            <w:shd w:val="clear" w:color="auto" w:fill="auto"/>
            <w:noWrap w:val="0"/>
            <w:vAlign w:val="center"/>
          </w:tcPr>
          <w:p w14:paraId="0B52969A">
            <w:pPr>
              <w:pStyle w:val="37"/>
              <w:bidi w:val="0"/>
              <w:rPr>
                <w:b w:val="0"/>
                <w:color w:val="auto"/>
              </w:rPr>
            </w:pPr>
            <w:r>
              <w:rPr>
                <w:rFonts w:hint="eastAsia"/>
                <w:b w:val="0"/>
                <w:color w:val="auto"/>
              </w:rPr>
              <w:t>防护手套</w:t>
            </w:r>
          </w:p>
        </w:tc>
        <w:tc>
          <w:tcPr>
            <w:tcW w:w="700" w:type="dxa"/>
            <w:tcBorders>
              <w:tl2br w:val="nil"/>
              <w:tr2bl w:val="nil"/>
            </w:tcBorders>
            <w:shd w:val="clear" w:color="auto" w:fill="auto"/>
            <w:noWrap w:val="0"/>
            <w:vAlign w:val="top"/>
          </w:tcPr>
          <w:p w14:paraId="7C626521">
            <w:pPr>
              <w:pStyle w:val="37"/>
              <w:bidi w:val="0"/>
              <w:rPr>
                <w:b w:val="0"/>
                <w:color w:val="auto"/>
              </w:rPr>
            </w:pPr>
            <w:r>
              <w:rPr>
                <w:b w:val="0"/>
                <w:color w:val="auto"/>
              </w:rPr>
              <w:t>—</w:t>
            </w:r>
          </w:p>
        </w:tc>
        <w:tc>
          <w:tcPr>
            <w:tcW w:w="900" w:type="dxa"/>
            <w:tcBorders>
              <w:tl2br w:val="nil"/>
              <w:tr2bl w:val="nil"/>
            </w:tcBorders>
            <w:shd w:val="clear" w:color="auto" w:fill="auto"/>
            <w:noWrap w:val="0"/>
            <w:vAlign w:val="center"/>
          </w:tcPr>
          <w:p w14:paraId="3BF4ED3A">
            <w:pPr>
              <w:pStyle w:val="37"/>
              <w:bidi w:val="0"/>
              <w:rPr>
                <w:b w:val="0"/>
                <w:color w:val="auto"/>
              </w:rPr>
            </w:pPr>
            <w:r>
              <w:rPr>
                <w:rFonts w:hint="eastAsia"/>
                <w:b w:val="0"/>
                <w:color w:val="auto"/>
                <w:lang w:val="en-US" w:eastAsia="zh-CN"/>
              </w:rPr>
              <w:t>个</w:t>
            </w:r>
          </w:p>
        </w:tc>
        <w:tc>
          <w:tcPr>
            <w:tcW w:w="884" w:type="dxa"/>
            <w:tcBorders>
              <w:tl2br w:val="nil"/>
              <w:tr2bl w:val="nil"/>
            </w:tcBorders>
            <w:shd w:val="clear" w:color="auto" w:fill="auto"/>
            <w:noWrap w:val="0"/>
            <w:vAlign w:val="center"/>
          </w:tcPr>
          <w:p w14:paraId="0311E937">
            <w:pPr>
              <w:pStyle w:val="37"/>
              <w:bidi w:val="0"/>
              <w:rPr>
                <w:b w:val="0"/>
                <w:color w:val="auto"/>
              </w:rPr>
            </w:pPr>
            <w:r>
              <w:rPr>
                <w:rFonts w:hint="eastAsia"/>
                <w:b w:val="0"/>
                <w:color w:val="auto"/>
                <w:lang w:val="en-US" w:eastAsia="zh-CN"/>
              </w:rPr>
              <w:t>2</w:t>
            </w:r>
          </w:p>
        </w:tc>
        <w:tc>
          <w:tcPr>
            <w:tcW w:w="850" w:type="dxa"/>
            <w:tcBorders>
              <w:tl2br w:val="nil"/>
              <w:tr2bl w:val="nil"/>
            </w:tcBorders>
            <w:shd w:val="clear" w:color="auto" w:fill="auto"/>
            <w:noWrap w:val="0"/>
            <w:vAlign w:val="top"/>
          </w:tcPr>
          <w:p w14:paraId="07F8CDF2">
            <w:pPr>
              <w:pStyle w:val="37"/>
              <w:bidi w:val="0"/>
              <w:rPr>
                <w:b w:val="0"/>
                <w:color w:val="auto"/>
              </w:rPr>
            </w:pPr>
            <w:r>
              <w:rPr>
                <w:b w:val="0"/>
                <w:color w:val="auto"/>
              </w:rPr>
              <w:t>—</w:t>
            </w:r>
          </w:p>
        </w:tc>
        <w:tc>
          <w:tcPr>
            <w:tcW w:w="1583" w:type="dxa"/>
            <w:tcBorders>
              <w:tl2br w:val="nil"/>
              <w:tr2bl w:val="nil"/>
            </w:tcBorders>
            <w:shd w:val="clear" w:color="auto" w:fill="auto"/>
            <w:noWrap w:val="0"/>
            <w:vAlign w:val="top"/>
          </w:tcPr>
          <w:p w14:paraId="40A9F49A">
            <w:pPr>
              <w:pStyle w:val="37"/>
              <w:bidi w:val="0"/>
              <w:rPr>
                <w:b w:val="0"/>
                <w:color w:val="auto"/>
              </w:rPr>
            </w:pPr>
            <w:r>
              <w:rPr>
                <w:b w:val="0"/>
                <w:color w:val="auto"/>
              </w:rPr>
              <w:t>应急处置</w:t>
            </w:r>
          </w:p>
        </w:tc>
        <w:tc>
          <w:tcPr>
            <w:tcW w:w="1119" w:type="dxa"/>
            <w:tcBorders>
              <w:tl2br w:val="nil"/>
              <w:tr2bl w:val="nil"/>
            </w:tcBorders>
            <w:shd w:val="clear" w:color="auto" w:fill="auto"/>
            <w:noWrap w:val="0"/>
            <w:vAlign w:val="top"/>
          </w:tcPr>
          <w:p w14:paraId="1C340A8F">
            <w:pPr>
              <w:pStyle w:val="37"/>
              <w:bidi w:val="0"/>
              <w:rPr>
                <w:b w:val="0"/>
                <w:color w:val="auto"/>
              </w:rPr>
            </w:pPr>
            <w:r>
              <w:rPr>
                <w:b w:val="0"/>
                <w:color w:val="auto"/>
              </w:rPr>
              <w:t>正常</w:t>
            </w:r>
          </w:p>
        </w:tc>
      </w:tr>
      <w:tr w14:paraId="5F6EB319">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c>
          <w:tcPr>
            <w:tcW w:w="534" w:type="dxa"/>
            <w:tcBorders>
              <w:tl2br w:val="nil"/>
              <w:tr2bl w:val="nil"/>
            </w:tcBorders>
            <w:shd w:val="clear" w:color="auto" w:fill="auto"/>
            <w:noWrap w:val="0"/>
            <w:vAlign w:val="center"/>
          </w:tcPr>
          <w:p w14:paraId="17F44092">
            <w:pPr>
              <w:pStyle w:val="37"/>
              <w:bidi w:val="0"/>
              <w:rPr>
                <w:b w:val="0"/>
                <w:color w:val="auto"/>
              </w:rPr>
            </w:pPr>
            <w:r>
              <w:rPr>
                <w:b w:val="0"/>
                <w:color w:val="auto"/>
              </w:rPr>
              <w:t>9</w:t>
            </w:r>
          </w:p>
        </w:tc>
        <w:tc>
          <w:tcPr>
            <w:tcW w:w="1952" w:type="dxa"/>
            <w:tcBorders>
              <w:tl2br w:val="nil"/>
              <w:tr2bl w:val="nil"/>
            </w:tcBorders>
            <w:shd w:val="clear" w:color="auto" w:fill="auto"/>
            <w:noWrap w:val="0"/>
            <w:vAlign w:val="center"/>
          </w:tcPr>
          <w:p w14:paraId="6EE2CB6B">
            <w:pPr>
              <w:pStyle w:val="37"/>
              <w:bidi w:val="0"/>
              <w:rPr>
                <w:b w:val="0"/>
                <w:color w:val="auto"/>
              </w:rPr>
            </w:pPr>
            <w:r>
              <w:rPr>
                <w:rFonts w:hint="eastAsia"/>
                <w:b w:val="0"/>
                <w:color w:val="auto"/>
              </w:rPr>
              <w:t>防护眼镜</w:t>
            </w:r>
          </w:p>
        </w:tc>
        <w:tc>
          <w:tcPr>
            <w:tcW w:w="700" w:type="dxa"/>
            <w:tcBorders>
              <w:tl2br w:val="nil"/>
              <w:tr2bl w:val="nil"/>
            </w:tcBorders>
            <w:shd w:val="clear" w:color="auto" w:fill="auto"/>
            <w:noWrap w:val="0"/>
            <w:vAlign w:val="top"/>
          </w:tcPr>
          <w:p w14:paraId="6D927241">
            <w:pPr>
              <w:pStyle w:val="37"/>
              <w:bidi w:val="0"/>
              <w:rPr>
                <w:b w:val="0"/>
                <w:color w:val="auto"/>
              </w:rPr>
            </w:pPr>
            <w:r>
              <w:rPr>
                <w:b w:val="0"/>
                <w:color w:val="auto"/>
              </w:rPr>
              <w:t>—</w:t>
            </w:r>
          </w:p>
        </w:tc>
        <w:tc>
          <w:tcPr>
            <w:tcW w:w="900" w:type="dxa"/>
            <w:tcBorders>
              <w:tl2br w:val="nil"/>
              <w:tr2bl w:val="nil"/>
            </w:tcBorders>
            <w:shd w:val="clear" w:color="auto" w:fill="auto"/>
            <w:noWrap w:val="0"/>
            <w:vAlign w:val="center"/>
          </w:tcPr>
          <w:p w14:paraId="6E00E77E">
            <w:pPr>
              <w:pStyle w:val="37"/>
              <w:bidi w:val="0"/>
              <w:rPr>
                <w:b w:val="0"/>
                <w:color w:val="auto"/>
              </w:rPr>
            </w:pPr>
            <w:r>
              <w:rPr>
                <w:rFonts w:hint="eastAsia"/>
                <w:b w:val="0"/>
                <w:color w:val="auto"/>
                <w:lang w:val="en-US" w:eastAsia="zh-CN"/>
              </w:rPr>
              <w:t>个</w:t>
            </w:r>
          </w:p>
        </w:tc>
        <w:tc>
          <w:tcPr>
            <w:tcW w:w="884" w:type="dxa"/>
            <w:tcBorders>
              <w:tl2br w:val="nil"/>
              <w:tr2bl w:val="nil"/>
            </w:tcBorders>
            <w:shd w:val="clear" w:color="auto" w:fill="auto"/>
            <w:noWrap w:val="0"/>
            <w:vAlign w:val="center"/>
          </w:tcPr>
          <w:p w14:paraId="636CE2B9">
            <w:pPr>
              <w:pStyle w:val="37"/>
              <w:bidi w:val="0"/>
              <w:rPr>
                <w:b w:val="0"/>
                <w:color w:val="auto"/>
              </w:rPr>
            </w:pPr>
            <w:r>
              <w:rPr>
                <w:rFonts w:hint="eastAsia"/>
                <w:b w:val="0"/>
                <w:color w:val="auto"/>
                <w:lang w:val="en-US" w:eastAsia="zh-CN"/>
              </w:rPr>
              <w:t>5</w:t>
            </w:r>
          </w:p>
        </w:tc>
        <w:tc>
          <w:tcPr>
            <w:tcW w:w="850" w:type="dxa"/>
            <w:tcBorders>
              <w:tl2br w:val="nil"/>
              <w:tr2bl w:val="nil"/>
            </w:tcBorders>
            <w:shd w:val="clear" w:color="auto" w:fill="auto"/>
            <w:noWrap w:val="0"/>
            <w:vAlign w:val="top"/>
          </w:tcPr>
          <w:p w14:paraId="6E05F6C8">
            <w:pPr>
              <w:pStyle w:val="37"/>
              <w:bidi w:val="0"/>
              <w:rPr>
                <w:b w:val="0"/>
                <w:color w:val="auto"/>
              </w:rPr>
            </w:pPr>
            <w:r>
              <w:rPr>
                <w:b w:val="0"/>
                <w:color w:val="auto"/>
              </w:rPr>
              <w:t>—</w:t>
            </w:r>
          </w:p>
        </w:tc>
        <w:tc>
          <w:tcPr>
            <w:tcW w:w="1583" w:type="dxa"/>
            <w:tcBorders>
              <w:tl2br w:val="nil"/>
              <w:tr2bl w:val="nil"/>
            </w:tcBorders>
            <w:shd w:val="clear" w:color="auto" w:fill="auto"/>
            <w:noWrap w:val="0"/>
            <w:vAlign w:val="top"/>
          </w:tcPr>
          <w:p w14:paraId="4C079D94">
            <w:pPr>
              <w:pStyle w:val="37"/>
              <w:bidi w:val="0"/>
              <w:rPr>
                <w:b w:val="0"/>
                <w:color w:val="auto"/>
              </w:rPr>
            </w:pPr>
            <w:r>
              <w:rPr>
                <w:b w:val="0"/>
                <w:color w:val="auto"/>
              </w:rPr>
              <w:t>应急处置</w:t>
            </w:r>
          </w:p>
        </w:tc>
        <w:tc>
          <w:tcPr>
            <w:tcW w:w="1119" w:type="dxa"/>
            <w:tcBorders>
              <w:tl2br w:val="nil"/>
              <w:tr2bl w:val="nil"/>
            </w:tcBorders>
            <w:shd w:val="clear" w:color="auto" w:fill="auto"/>
            <w:noWrap w:val="0"/>
            <w:vAlign w:val="top"/>
          </w:tcPr>
          <w:p w14:paraId="22594D06">
            <w:pPr>
              <w:pStyle w:val="37"/>
              <w:bidi w:val="0"/>
              <w:rPr>
                <w:b w:val="0"/>
                <w:color w:val="auto"/>
              </w:rPr>
            </w:pPr>
            <w:r>
              <w:rPr>
                <w:b w:val="0"/>
                <w:color w:val="auto"/>
              </w:rPr>
              <w:t>正常</w:t>
            </w:r>
          </w:p>
        </w:tc>
      </w:tr>
      <w:tr w14:paraId="4A694C58">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c>
          <w:tcPr>
            <w:tcW w:w="534" w:type="dxa"/>
            <w:tcBorders>
              <w:tl2br w:val="nil"/>
              <w:tr2bl w:val="nil"/>
            </w:tcBorders>
            <w:shd w:val="clear" w:color="auto" w:fill="auto"/>
            <w:noWrap w:val="0"/>
            <w:vAlign w:val="center"/>
          </w:tcPr>
          <w:p w14:paraId="3C45F5AA">
            <w:pPr>
              <w:pStyle w:val="37"/>
              <w:bidi w:val="0"/>
              <w:rPr>
                <w:b w:val="0"/>
                <w:color w:val="auto"/>
              </w:rPr>
            </w:pPr>
            <w:r>
              <w:rPr>
                <w:b w:val="0"/>
                <w:color w:val="auto"/>
              </w:rPr>
              <w:t>1</w:t>
            </w:r>
            <w:r>
              <w:rPr>
                <w:rFonts w:hint="default"/>
                <w:b w:val="0"/>
                <w:color w:val="auto"/>
              </w:rPr>
              <w:t>0</w:t>
            </w:r>
          </w:p>
        </w:tc>
        <w:tc>
          <w:tcPr>
            <w:tcW w:w="1952" w:type="dxa"/>
            <w:tcBorders>
              <w:tl2br w:val="nil"/>
              <w:tr2bl w:val="nil"/>
            </w:tcBorders>
            <w:shd w:val="clear" w:color="auto" w:fill="auto"/>
            <w:noWrap w:val="0"/>
            <w:vAlign w:val="center"/>
          </w:tcPr>
          <w:p w14:paraId="2FE144AB">
            <w:pPr>
              <w:pStyle w:val="37"/>
              <w:bidi w:val="0"/>
              <w:rPr>
                <w:b w:val="0"/>
                <w:color w:val="auto"/>
              </w:rPr>
            </w:pPr>
            <w:r>
              <w:rPr>
                <w:rFonts w:hint="eastAsia"/>
                <w:b w:val="0"/>
                <w:color w:val="auto"/>
              </w:rPr>
              <w:t>消防砂</w:t>
            </w:r>
          </w:p>
        </w:tc>
        <w:tc>
          <w:tcPr>
            <w:tcW w:w="700" w:type="dxa"/>
            <w:tcBorders>
              <w:tl2br w:val="nil"/>
              <w:tr2bl w:val="nil"/>
            </w:tcBorders>
            <w:shd w:val="clear" w:color="auto" w:fill="auto"/>
            <w:noWrap w:val="0"/>
            <w:vAlign w:val="top"/>
          </w:tcPr>
          <w:p w14:paraId="1BA908F7">
            <w:pPr>
              <w:pStyle w:val="37"/>
              <w:bidi w:val="0"/>
              <w:rPr>
                <w:b w:val="0"/>
                <w:color w:val="auto"/>
              </w:rPr>
            </w:pPr>
            <w:r>
              <w:rPr>
                <w:b w:val="0"/>
                <w:color w:val="auto"/>
              </w:rPr>
              <w:t>—</w:t>
            </w:r>
          </w:p>
        </w:tc>
        <w:tc>
          <w:tcPr>
            <w:tcW w:w="900" w:type="dxa"/>
            <w:tcBorders>
              <w:tl2br w:val="nil"/>
              <w:tr2bl w:val="nil"/>
            </w:tcBorders>
            <w:shd w:val="clear" w:color="auto" w:fill="auto"/>
            <w:noWrap w:val="0"/>
            <w:vAlign w:val="center"/>
          </w:tcPr>
          <w:p w14:paraId="1674247D">
            <w:pPr>
              <w:pStyle w:val="37"/>
              <w:bidi w:val="0"/>
              <w:rPr>
                <w:b w:val="0"/>
                <w:color w:val="auto"/>
              </w:rPr>
            </w:pPr>
            <w:r>
              <w:rPr>
                <w:rFonts w:hint="eastAsia"/>
                <w:b w:val="0"/>
                <w:color w:val="auto"/>
                <w:lang w:val="en-US" w:eastAsia="zh-CN"/>
              </w:rPr>
              <w:t>t</w:t>
            </w:r>
          </w:p>
        </w:tc>
        <w:tc>
          <w:tcPr>
            <w:tcW w:w="884" w:type="dxa"/>
            <w:tcBorders>
              <w:tl2br w:val="nil"/>
              <w:tr2bl w:val="nil"/>
            </w:tcBorders>
            <w:shd w:val="clear" w:color="auto" w:fill="auto"/>
            <w:noWrap w:val="0"/>
            <w:vAlign w:val="center"/>
          </w:tcPr>
          <w:p w14:paraId="337B51D4">
            <w:pPr>
              <w:pStyle w:val="37"/>
              <w:bidi w:val="0"/>
              <w:rPr>
                <w:b w:val="0"/>
                <w:color w:val="auto"/>
              </w:rPr>
            </w:pPr>
            <w:r>
              <w:rPr>
                <w:rFonts w:hint="eastAsia"/>
                <w:b w:val="0"/>
                <w:color w:val="auto"/>
                <w:lang w:val="en-US" w:eastAsia="zh-CN"/>
              </w:rPr>
              <w:t>2</w:t>
            </w:r>
          </w:p>
        </w:tc>
        <w:tc>
          <w:tcPr>
            <w:tcW w:w="850" w:type="dxa"/>
            <w:tcBorders>
              <w:tl2br w:val="nil"/>
              <w:tr2bl w:val="nil"/>
            </w:tcBorders>
            <w:shd w:val="clear" w:color="auto" w:fill="auto"/>
            <w:noWrap w:val="0"/>
            <w:vAlign w:val="top"/>
          </w:tcPr>
          <w:p w14:paraId="7FBC991C">
            <w:pPr>
              <w:pStyle w:val="37"/>
              <w:bidi w:val="0"/>
              <w:rPr>
                <w:b w:val="0"/>
                <w:color w:val="auto"/>
              </w:rPr>
            </w:pPr>
            <w:r>
              <w:rPr>
                <w:b w:val="0"/>
                <w:color w:val="auto"/>
              </w:rPr>
              <w:t>—</w:t>
            </w:r>
          </w:p>
        </w:tc>
        <w:tc>
          <w:tcPr>
            <w:tcW w:w="1583" w:type="dxa"/>
            <w:tcBorders>
              <w:tl2br w:val="nil"/>
              <w:tr2bl w:val="nil"/>
            </w:tcBorders>
            <w:shd w:val="clear" w:color="auto" w:fill="auto"/>
            <w:noWrap w:val="0"/>
            <w:vAlign w:val="top"/>
          </w:tcPr>
          <w:p w14:paraId="1FDCAEC3">
            <w:pPr>
              <w:pStyle w:val="37"/>
              <w:bidi w:val="0"/>
              <w:rPr>
                <w:b w:val="0"/>
                <w:color w:val="auto"/>
              </w:rPr>
            </w:pPr>
            <w:r>
              <w:rPr>
                <w:b w:val="0"/>
                <w:color w:val="auto"/>
              </w:rPr>
              <w:t>应急处置</w:t>
            </w:r>
          </w:p>
        </w:tc>
        <w:tc>
          <w:tcPr>
            <w:tcW w:w="1119" w:type="dxa"/>
            <w:tcBorders>
              <w:tl2br w:val="nil"/>
              <w:tr2bl w:val="nil"/>
            </w:tcBorders>
            <w:shd w:val="clear" w:color="auto" w:fill="auto"/>
            <w:noWrap w:val="0"/>
            <w:vAlign w:val="top"/>
          </w:tcPr>
          <w:p w14:paraId="7D737842">
            <w:pPr>
              <w:pStyle w:val="37"/>
              <w:bidi w:val="0"/>
              <w:rPr>
                <w:b w:val="0"/>
                <w:color w:val="auto"/>
              </w:rPr>
            </w:pPr>
            <w:r>
              <w:rPr>
                <w:b w:val="0"/>
                <w:color w:val="auto"/>
              </w:rPr>
              <w:t>正常</w:t>
            </w:r>
          </w:p>
        </w:tc>
      </w:tr>
      <w:tr w14:paraId="4F72FF2A">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c>
          <w:tcPr>
            <w:tcW w:w="534" w:type="dxa"/>
            <w:tcBorders>
              <w:tl2br w:val="nil"/>
              <w:tr2bl w:val="nil"/>
            </w:tcBorders>
            <w:shd w:val="clear" w:color="auto" w:fill="auto"/>
            <w:noWrap w:val="0"/>
            <w:vAlign w:val="center"/>
          </w:tcPr>
          <w:p w14:paraId="7D555C76">
            <w:pPr>
              <w:pStyle w:val="37"/>
              <w:bidi w:val="0"/>
              <w:rPr>
                <w:rFonts w:hint="default"/>
                <w:b w:val="0"/>
                <w:color w:val="auto"/>
                <w:lang w:val="en-US" w:eastAsia="zh-CN"/>
              </w:rPr>
            </w:pPr>
            <w:r>
              <w:rPr>
                <w:rFonts w:hint="eastAsia"/>
                <w:b w:val="0"/>
                <w:color w:val="auto"/>
                <w:lang w:val="en-US" w:eastAsia="zh-CN"/>
              </w:rPr>
              <w:t>11</w:t>
            </w:r>
          </w:p>
        </w:tc>
        <w:tc>
          <w:tcPr>
            <w:tcW w:w="1952" w:type="dxa"/>
            <w:tcBorders>
              <w:tl2br w:val="nil"/>
              <w:tr2bl w:val="nil"/>
            </w:tcBorders>
            <w:shd w:val="clear" w:color="auto" w:fill="auto"/>
            <w:noWrap w:val="0"/>
            <w:vAlign w:val="center"/>
          </w:tcPr>
          <w:p w14:paraId="48DB0B07">
            <w:pPr>
              <w:pStyle w:val="37"/>
              <w:bidi w:val="0"/>
              <w:rPr>
                <w:rFonts w:hint="default"/>
                <w:b w:val="0"/>
                <w:color w:val="auto"/>
                <w:lang w:val="en-US" w:eastAsia="zh-CN"/>
              </w:rPr>
            </w:pPr>
            <w:r>
              <w:rPr>
                <w:rFonts w:hint="eastAsia"/>
                <w:b w:val="0"/>
                <w:color w:val="auto"/>
                <w:lang w:val="en-US" w:eastAsia="zh-CN"/>
              </w:rPr>
              <w:t>消防水车</w:t>
            </w:r>
          </w:p>
        </w:tc>
        <w:tc>
          <w:tcPr>
            <w:tcW w:w="700" w:type="dxa"/>
            <w:tcBorders>
              <w:tl2br w:val="nil"/>
              <w:tr2bl w:val="nil"/>
            </w:tcBorders>
            <w:shd w:val="clear" w:color="auto" w:fill="auto"/>
            <w:noWrap w:val="0"/>
            <w:vAlign w:val="top"/>
          </w:tcPr>
          <w:p w14:paraId="10FDF19C">
            <w:pPr>
              <w:pStyle w:val="37"/>
              <w:bidi w:val="0"/>
              <w:rPr>
                <w:rFonts w:hint="eastAsia"/>
                <w:b w:val="0"/>
                <w:color w:val="auto"/>
                <w:lang w:val="en-US" w:eastAsia="zh-CN"/>
              </w:rPr>
            </w:pPr>
            <w:r>
              <w:rPr>
                <w:rFonts w:hint="eastAsia"/>
                <w:b w:val="0"/>
                <w:color w:val="auto"/>
                <w:lang w:val="en-US" w:eastAsia="zh-CN"/>
              </w:rPr>
              <w:t>—</w:t>
            </w:r>
          </w:p>
        </w:tc>
        <w:tc>
          <w:tcPr>
            <w:tcW w:w="900" w:type="dxa"/>
            <w:tcBorders>
              <w:tl2br w:val="nil"/>
              <w:tr2bl w:val="nil"/>
            </w:tcBorders>
            <w:shd w:val="clear" w:color="auto" w:fill="auto"/>
            <w:noWrap w:val="0"/>
            <w:vAlign w:val="center"/>
          </w:tcPr>
          <w:p w14:paraId="6F6159B3">
            <w:pPr>
              <w:pStyle w:val="37"/>
              <w:bidi w:val="0"/>
              <w:rPr>
                <w:rFonts w:hint="default"/>
                <w:b w:val="0"/>
                <w:color w:val="auto"/>
                <w:lang w:val="en-US" w:eastAsia="zh-CN"/>
              </w:rPr>
            </w:pPr>
            <w:r>
              <w:rPr>
                <w:rFonts w:hint="eastAsia"/>
                <w:b w:val="0"/>
                <w:color w:val="auto"/>
                <w:lang w:val="en-US" w:eastAsia="zh-CN"/>
              </w:rPr>
              <w:t>辆</w:t>
            </w:r>
          </w:p>
        </w:tc>
        <w:tc>
          <w:tcPr>
            <w:tcW w:w="884" w:type="dxa"/>
            <w:tcBorders>
              <w:tl2br w:val="nil"/>
              <w:tr2bl w:val="nil"/>
            </w:tcBorders>
            <w:shd w:val="clear" w:color="auto" w:fill="auto"/>
            <w:noWrap w:val="0"/>
            <w:vAlign w:val="center"/>
          </w:tcPr>
          <w:p w14:paraId="445CA42E">
            <w:pPr>
              <w:pStyle w:val="37"/>
              <w:bidi w:val="0"/>
              <w:rPr>
                <w:rFonts w:hint="default"/>
                <w:b w:val="0"/>
                <w:color w:val="auto"/>
                <w:lang w:val="en-US" w:eastAsia="zh-CN"/>
              </w:rPr>
            </w:pPr>
            <w:r>
              <w:rPr>
                <w:rFonts w:hint="eastAsia"/>
                <w:b w:val="0"/>
                <w:color w:val="auto"/>
                <w:lang w:val="en-US" w:eastAsia="zh-CN"/>
              </w:rPr>
              <w:t>1</w:t>
            </w:r>
          </w:p>
        </w:tc>
        <w:tc>
          <w:tcPr>
            <w:tcW w:w="850" w:type="dxa"/>
            <w:tcBorders>
              <w:tl2br w:val="nil"/>
              <w:tr2bl w:val="nil"/>
            </w:tcBorders>
            <w:shd w:val="clear" w:color="auto" w:fill="auto"/>
            <w:noWrap w:val="0"/>
            <w:vAlign w:val="top"/>
          </w:tcPr>
          <w:p w14:paraId="5DA4466F">
            <w:pPr>
              <w:pStyle w:val="37"/>
              <w:bidi w:val="0"/>
              <w:rPr>
                <w:b w:val="0"/>
                <w:color w:val="auto"/>
              </w:rPr>
            </w:pPr>
            <w:r>
              <w:rPr>
                <w:b w:val="0"/>
                <w:color w:val="auto"/>
              </w:rPr>
              <w:t>—</w:t>
            </w:r>
          </w:p>
        </w:tc>
        <w:tc>
          <w:tcPr>
            <w:tcW w:w="1583" w:type="dxa"/>
            <w:tcBorders>
              <w:tl2br w:val="nil"/>
              <w:tr2bl w:val="nil"/>
            </w:tcBorders>
            <w:shd w:val="clear" w:color="auto" w:fill="auto"/>
            <w:noWrap w:val="0"/>
            <w:vAlign w:val="top"/>
          </w:tcPr>
          <w:p w14:paraId="59F5FC09">
            <w:pPr>
              <w:pStyle w:val="37"/>
              <w:bidi w:val="0"/>
              <w:rPr>
                <w:b w:val="0"/>
                <w:color w:val="auto"/>
              </w:rPr>
            </w:pPr>
            <w:r>
              <w:rPr>
                <w:b w:val="0"/>
                <w:color w:val="auto"/>
              </w:rPr>
              <w:t>应急处置</w:t>
            </w:r>
          </w:p>
        </w:tc>
        <w:tc>
          <w:tcPr>
            <w:tcW w:w="1119" w:type="dxa"/>
            <w:tcBorders>
              <w:tl2br w:val="nil"/>
              <w:tr2bl w:val="nil"/>
            </w:tcBorders>
            <w:shd w:val="clear" w:color="auto" w:fill="auto"/>
            <w:noWrap w:val="0"/>
            <w:vAlign w:val="top"/>
          </w:tcPr>
          <w:p w14:paraId="6AC829F7">
            <w:pPr>
              <w:pStyle w:val="37"/>
              <w:bidi w:val="0"/>
              <w:rPr>
                <w:b w:val="0"/>
                <w:color w:val="auto"/>
              </w:rPr>
            </w:pPr>
            <w:r>
              <w:rPr>
                <w:b w:val="0"/>
                <w:color w:val="auto"/>
              </w:rPr>
              <w:t>正常</w:t>
            </w:r>
          </w:p>
        </w:tc>
      </w:tr>
    </w:tbl>
    <w:p w14:paraId="0B419A6A">
      <w:pPr>
        <w:pStyle w:val="35"/>
        <w:bidi w:val="0"/>
        <w:rPr>
          <w:rFonts w:hint="default"/>
          <w:color w:val="auto"/>
          <w:lang w:val="en-US" w:eastAsia="zh-CN"/>
        </w:rPr>
      </w:pPr>
      <w:r>
        <w:rPr>
          <w:rFonts w:hint="eastAsia"/>
          <w:color w:val="auto"/>
          <w:lang w:val="en-US" w:eastAsia="zh-CN"/>
        </w:rPr>
        <w:t>表3.5-11  内蒙古自治区额尔古纳市城市生活垃圾无害化处理工程</w:t>
      </w:r>
    </w:p>
    <w:tbl>
      <w:tblPr>
        <w:tblStyle w:val="50"/>
        <w:tblW w:w="4998" w:type="pct"/>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shd w:val="clear" w:color="auto" w:fill="auto"/>
        <w:tblLayout w:type="autofit"/>
        <w:tblCellMar>
          <w:top w:w="0" w:type="dxa"/>
          <w:left w:w="0" w:type="dxa"/>
          <w:bottom w:w="0" w:type="dxa"/>
          <w:right w:w="0" w:type="dxa"/>
        </w:tblCellMar>
      </w:tblPr>
      <w:tblGrid>
        <w:gridCol w:w="2090"/>
        <w:gridCol w:w="2076"/>
        <w:gridCol w:w="2076"/>
        <w:gridCol w:w="2091"/>
      </w:tblGrid>
      <w:tr w14:paraId="5DB8AFF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shd w:val="clear" w:color="auto" w:fill="auto"/>
          <w:tblCellMar>
            <w:top w:w="0" w:type="dxa"/>
            <w:left w:w="0" w:type="dxa"/>
            <w:bottom w:w="0" w:type="dxa"/>
            <w:right w:w="0" w:type="dxa"/>
          </w:tblCellMar>
        </w:tblPrEx>
        <w:trPr>
          <w:trHeight w:val="369" w:hRule="atLeast"/>
        </w:trPr>
        <w:tc>
          <w:tcPr>
            <w:tcW w:w="1253" w:type="pct"/>
            <w:tcBorders>
              <w:top w:val="single" w:color="000000" w:sz="12" w:space="0"/>
              <w:left w:val="single" w:color="000000" w:sz="12" w:space="0"/>
              <w:bottom w:val="single" w:color="000000" w:sz="4" w:space="0"/>
              <w:right w:val="single" w:color="000000" w:sz="4" w:space="0"/>
              <w:tl2br w:val="nil"/>
            </w:tcBorders>
            <w:shd w:val="clear" w:color="auto" w:fill="auto"/>
            <w:vAlign w:val="top"/>
          </w:tcPr>
          <w:p w14:paraId="592D837E">
            <w:pPr>
              <w:pStyle w:val="37"/>
              <w:bidi w:val="0"/>
              <w:rPr>
                <w:b w:val="0"/>
                <w:color w:val="auto"/>
              </w:rPr>
            </w:pPr>
            <w:r>
              <w:rPr>
                <w:b w:val="0"/>
                <w:color w:val="auto"/>
              </w:rPr>
              <w:t>序号</w:t>
            </w:r>
          </w:p>
        </w:tc>
        <w:tc>
          <w:tcPr>
            <w:tcW w:w="1245" w:type="pct"/>
            <w:tcBorders>
              <w:top w:val="single" w:color="000000" w:sz="12" w:space="0"/>
              <w:left w:val="single" w:color="000000" w:sz="4" w:space="0"/>
              <w:bottom w:val="single" w:color="000000" w:sz="4" w:space="0"/>
              <w:right w:val="single" w:color="000000" w:sz="4" w:space="0"/>
            </w:tcBorders>
            <w:shd w:val="clear" w:color="auto" w:fill="auto"/>
            <w:vAlign w:val="top"/>
          </w:tcPr>
          <w:p w14:paraId="6A1B0EA8">
            <w:pPr>
              <w:pStyle w:val="37"/>
              <w:bidi w:val="0"/>
              <w:rPr>
                <w:b w:val="0"/>
                <w:color w:val="auto"/>
              </w:rPr>
            </w:pPr>
            <w:r>
              <w:rPr>
                <w:b w:val="0"/>
                <w:color w:val="auto"/>
              </w:rPr>
              <w:t>名称</w:t>
            </w:r>
          </w:p>
        </w:tc>
        <w:tc>
          <w:tcPr>
            <w:tcW w:w="1245" w:type="pct"/>
            <w:tcBorders>
              <w:top w:val="single" w:color="000000" w:sz="12" w:space="0"/>
              <w:left w:val="single" w:color="000000" w:sz="4" w:space="0"/>
              <w:bottom w:val="single" w:color="000000" w:sz="4" w:space="0"/>
              <w:right w:val="single" w:color="000000" w:sz="4" w:space="0"/>
            </w:tcBorders>
            <w:shd w:val="clear" w:color="auto" w:fill="auto"/>
            <w:vAlign w:val="top"/>
          </w:tcPr>
          <w:p w14:paraId="6E0FC023">
            <w:pPr>
              <w:pStyle w:val="37"/>
              <w:bidi w:val="0"/>
              <w:rPr>
                <w:b w:val="0"/>
                <w:color w:val="auto"/>
              </w:rPr>
            </w:pPr>
            <w:r>
              <w:rPr>
                <w:b w:val="0"/>
                <w:color w:val="auto"/>
              </w:rPr>
              <w:t>数量</w:t>
            </w:r>
          </w:p>
        </w:tc>
        <w:tc>
          <w:tcPr>
            <w:tcW w:w="1254" w:type="pct"/>
            <w:tcBorders>
              <w:top w:val="single" w:color="000000" w:sz="12" w:space="0"/>
              <w:left w:val="single" w:color="000000" w:sz="4" w:space="0"/>
              <w:bottom w:val="single" w:color="000000" w:sz="4" w:space="0"/>
              <w:right w:val="single" w:color="000000" w:sz="12" w:space="0"/>
            </w:tcBorders>
            <w:shd w:val="clear" w:color="auto" w:fill="auto"/>
            <w:vAlign w:val="top"/>
          </w:tcPr>
          <w:p w14:paraId="50E2D35F">
            <w:pPr>
              <w:pStyle w:val="37"/>
              <w:bidi w:val="0"/>
              <w:rPr>
                <w:b w:val="0"/>
                <w:color w:val="auto"/>
              </w:rPr>
            </w:pPr>
            <w:r>
              <w:rPr>
                <w:b w:val="0"/>
                <w:color w:val="auto"/>
              </w:rPr>
              <w:t>存放位置</w:t>
            </w:r>
          </w:p>
        </w:tc>
      </w:tr>
      <w:tr w14:paraId="531280E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4" w:hRule="atLeast"/>
        </w:trPr>
        <w:tc>
          <w:tcPr>
            <w:tcW w:w="1253" w:type="pct"/>
            <w:tcBorders>
              <w:top w:val="single" w:color="000000" w:sz="4" w:space="0"/>
              <w:left w:val="single" w:color="000000" w:sz="12" w:space="0"/>
              <w:bottom w:val="single" w:color="000000" w:sz="4" w:space="0"/>
              <w:right w:val="single" w:color="000000" w:sz="4" w:space="0"/>
            </w:tcBorders>
            <w:shd w:val="clear" w:color="auto" w:fill="auto"/>
            <w:vAlign w:val="top"/>
          </w:tcPr>
          <w:p w14:paraId="4A3B106B">
            <w:pPr>
              <w:pStyle w:val="37"/>
              <w:bidi w:val="0"/>
              <w:rPr>
                <w:b w:val="0"/>
                <w:color w:val="auto"/>
              </w:rPr>
            </w:pPr>
            <w:r>
              <w:rPr>
                <w:b w:val="0"/>
                <w:color w:val="auto"/>
              </w:rPr>
              <w:t>1</w:t>
            </w:r>
          </w:p>
        </w:tc>
        <w:tc>
          <w:tcPr>
            <w:tcW w:w="1245" w:type="pct"/>
            <w:tcBorders>
              <w:top w:val="single" w:color="000000" w:sz="4" w:space="0"/>
              <w:left w:val="single" w:color="000000" w:sz="4" w:space="0"/>
              <w:bottom w:val="single" w:color="000000" w:sz="4" w:space="0"/>
              <w:right w:val="single" w:color="000000" w:sz="4" w:space="0"/>
            </w:tcBorders>
            <w:shd w:val="clear" w:color="auto" w:fill="auto"/>
            <w:vAlign w:val="top"/>
          </w:tcPr>
          <w:p w14:paraId="46ADC1A0">
            <w:pPr>
              <w:pStyle w:val="37"/>
              <w:bidi w:val="0"/>
              <w:rPr>
                <w:b w:val="0"/>
                <w:color w:val="auto"/>
              </w:rPr>
            </w:pPr>
            <w:r>
              <w:rPr>
                <w:b w:val="0"/>
                <w:color w:val="auto"/>
              </w:rPr>
              <w:t>挖掘机</w:t>
            </w:r>
          </w:p>
        </w:tc>
        <w:tc>
          <w:tcPr>
            <w:tcW w:w="1245" w:type="pct"/>
            <w:tcBorders>
              <w:top w:val="single" w:color="000000" w:sz="4" w:space="0"/>
              <w:left w:val="single" w:color="000000" w:sz="4" w:space="0"/>
              <w:bottom w:val="single" w:color="000000" w:sz="4" w:space="0"/>
              <w:right w:val="single" w:color="000000" w:sz="4" w:space="0"/>
            </w:tcBorders>
            <w:shd w:val="clear" w:color="auto" w:fill="auto"/>
            <w:vAlign w:val="top"/>
          </w:tcPr>
          <w:p w14:paraId="796E4501">
            <w:pPr>
              <w:pStyle w:val="37"/>
              <w:bidi w:val="0"/>
              <w:rPr>
                <w:b w:val="0"/>
                <w:color w:val="auto"/>
              </w:rPr>
            </w:pPr>
            <w:r>
              <w:rPr>
                <w:b w:val="0"/>
                <w:color w:val="auto"/>
              </w:rPr>
              <w:t>2 辆</w:t>
            </w:r>
          </w:p>
        </w:tc>
        <w:tc>
          <w:tcPr>
            <w:tcW w:w="1254" w:type="pct"/>
            <w:tcBorders>
              <w:top w:val="single" w:color="000000" w:sz="4" w:space="0"/>
              <w:left w:val="single" w:color="000000" w:sz="4" w:space="0"/>
              <w:bottom w:val="single" w:color="000000" w:sz="4" w:space="0"/>
              <w:right w:val="single" w:color="000000" w:sz="12" w:space="0"/>
            </w:tcBorders>
            <w:shd w:val="clear" w:color="auto" w:fill="auto"/>
            <w:vAlign w:val="top"/>
          </w:tcPr>
          <w:p w14:paraId="7E98300F">
            <w:pPr>
              <w:pStyle w:val="37"/>
              <w:bidi w:val="0"/>
              <w:rPr>
                <w:b w:val="0"/>
                <w:color w:val="auto"/>
              </w:rPr>
            </w:pPr>
            <w:r>
              <w:rPr>
                <w:b w:val="0"/>
                <w:color w:val="auto"/>
              </w:rPr>
              <w:t>垃圾填埋场</w:t>
            </w:r>
          </w:p>
        </w:tc>
      </w:tr>
      <w:tr w14:paraId="09B9D4F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4" w:hRule="atLeast"/>
        </w:trPr>
        <w:tc>
          <w:tcPr>
            <w:tcW w:w="1253" w:type="pct"/>
            <w:tcBorders>
              <w:top w:val="single" w:color="000000" w:sz="4" w:space="0"/>
              <w:left w:val="single" w:color="000000" w:sz="12" w:space="0"/>
              <w:bottom w:val="single" w:color="000000" w:sz="4" w:space="0"/>
              <w:right w:val="single" w:color="000000" w:sz="4" w:space="0"/>
            </w:tcBorders>
            <w:shd w:val="clear" w:color="auto" w:fill="auto"/>
            <w:vAlign w:val="top"/>
          </w:tcPr>
          <w:p w14:paraId="0C13769F">
            <w:pPr>
              <w:pStyle w:val="37"/>
              <w:bidi w:val="0"/>
              <w:rPr>
                <w:b w:val="0"/>
                <w:color w:val="auto"/>
              </w:rPr>
            </w:pPr>
            <w:r>
              <w:rPr>
                <w:b w:val="0"/>
                <w:color w:val="auto"/>
              </w:rPr>
              <w:t>2</w:t>
            </w:r>
          </w:p>
        </w:tc>
        <w:tc>
          <w:tcPr>
            <w:tcW w:w="1245" w:type="pct"/>
            <w:tcBorders>
              <w:top w:val="single" w:color="000000" w:sz="4" w:space="0"/>
              <w:left w:val="single" w:color="000000" w:sz="4" w:space="0"/>
              <w:bottom w:val="single" w:color="000000" w:sz="4" w:space="0"/>
              <w:right w:val="single" w:color="000000" w:sz="4" w:space="0"/>
            </w:tcBorders>
            <w:shd w:val="clear" w:color="auto" w:fill="auto"/>
            <w:vAlign w:val="top"/>
          </w:tcPr>
          <w:p w14:paraId="46FB5B64">
            <w:pPr>
              <w:pStyle w:val="37"/>
              <w:bidi w:val="0"/>
              <w:rPr>
                <w:b w:val="0"/>
                <w:color w:val="auto"/>
              </w:rPr>
            </w:pPr>
            <w:r>
              <w:rPr>
                <w:b w:val="0"/>
                <w:color w:val="auto"/>
              </w:rPr>
              <w:t>装载机</w:t>
            </w:r>
          </w:p>
        </w:tc>
        <w:tc>
          <w:tcPr>
            <w:tcW w:w="1245" w:type="pct"/>
            <w:tcBorders>
              <w:top w:val="single" w:color="000000" w:sz="4" w:space="0"/>
              <w:left w:val="single" w:color="000000" w:sz="4" w:space="0"/>
              <w:bottom w:val="single" w:color="000000" w:sz="4" w:space="0"/>
              <w:right w:val="single" w:color="000000" w:sz="4" w:space="0"/>
            </w:tcBorders>
            <w:shd w:val="clear" w:color="auto" w:fill="auto"/>
            <w:vAlign w:val="top"/>
          </w:tcPr>
          <w:p w14:paraId="05044A68">
            <w:pPr>
              <w:pStyle w:val="37"/>
              <w:bidi w:val="0"/>
              <w:rPr>
                <w:b w:val="0"/>
                <w:color w:val="auto"/>
              </w:rPr>
            </w:pPr>
            <w:r>
              <w:rPr>
                <w:b w:val="0"/>
                <w:color w:val="auto"/>
              </w:rPr>
              <w:t>1 辆</w:t>
            </w:r>
          </w:p>
        </w:tc>
        <w:tc>
          <w:tcPr>
            <w:tcW w:w="1254" w:type="pct"/>
            <w:tcBorders>
              <w:top w:val="single" w:color="000000" w:sz="4" w:space="0"/>
              <w:left w:val="single" w:color="000000" w:sz="4" w:space="0"/>
              <w:bottom w:val="single" w:color="000000" w:sz="4" w:space="0"/>
              <w:right w:val="single" w:color="000000" w:sz="12" w:space="0"/>
            </w:tcBorders>
            <w:shd w:val="clear" w:color="auto" w:fill="auto"/>
            <w:vAlign w:val="top"/>
          </w:tcPr>
          <w:p w14:paraId="622686B8">
            <w:pPr>
              <w:pStyle w:val="37"/>
              <w:bidi w:val="0"/>
              <w:rPr>
                <w:b w:val="0"/>
                <w:color w:val="auto"/>
              </w:rPr>
            </w:pPr>
            <w:r>
              <w:rPr>
                <w:b w:val="0"/>
                <w:color w:val="auto"/>
              </w:rPr>
              <w:t>垃圾填埋场</w:t>
            </w:r>
          </w:p>
        </w:tc>
      </w:tr>
      <w:tr w14:paraId="5D4B7CA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4" w:hRule="atLeast"/>
        </w:trPr>
        <w:tc>
          <w:tcPr>
            <w:tcW w:w="1253" w:type="pct"/>
            <w:tcBorders>
              <w:top w:val="single" w:color="000000" w:sz="4" w:space="0"/>
              <w:left w:val="single" w:color="000000" w:sz="12" w:space="0"/>
              <w:bottom w:val="single" w:color="000000" w:sz="4" w:space="0"/>
              <w:right w:val="single" w:color="000000" w:sz="4" w:space="0"/>
            </w:tcBorders>
            <w:shd w:val="clear" w:color="auto" w:fill="auto"/>
            <w:vAlign w:val="top"/>
          </w:tcPr>
          <w:p w14:paraId="5B7B58A1">
            <w:pPr>
              <w:pStyle w:val="37"/>
              <w:bidi w:val="0"/>
              <w:rPr>
                <w:b w:val="0"/>
                <w:color w:val="auto"/>
              </w:rPr>
            </w:pPr>
            <w:r>
              <w:rPr>
                <w:b w:val="0"/>
                <w:color w:val="auto"/>
              </w:rPr>
              <w:t>3</w:t>
            </w:r>
          </w:p>
        </w:tc>
        <w:tc>
          <w:tcPr>
            <w:tcW w:w="1245" w:type="pct"/>
            <w:tcBorders>
              <w:top w:val="single" w:color="000000" w:sz="4" w:space="0"/>
              <w:left w:val="single" w:color="000000" w:sz="4" w:space="0"/>
              <w:bottom w:val="single" w:color="000000" w:sz="4" w:space="0"/>
              <w:right w:val="single" w:color="000000" w:sz="4" w:space="0"/>
            </w:tcBorders>
            <w:shd w:val="clear" w:color="auto" w:fill="auto"/>
            <w:vAlign w:val="top"/>
          </w:tcPr>
          <w:p w14:paraId="1D79E070">
            <w:pPr>
              <w:pStyle w:val="37"/>
              <w:bidi w:val="0"/>
              <w:rPr>
                <w:b w:val="0"/>
                <w:color w:val="auto"/>
              </w:rPr>
            </w:pPr>
            <w:r>
              <w:rPr>
                <w:b w:val="0"/>
                <w:color w:val="auto"/>
              </w:rPr>
              <w:t>推土机</w:t>
            </w:r>
          </w:p>
        </w:tc>
        <w:tc>
          <w:tcPr>
            <w:tcW w:w="1245" w:type="pct"/>
            <w:tcBorders>
              <w:top w:val="single" w:color="000000" w:sz="4" w:space="0"/>
              <w:left w:val="single" w:color="000000" w:sz="4" w:space="0"/>
              <w:bottom w:val="single" w:color="000000" w:sz="4" w:space="0"/>
              <w:right w:val="single" w:color="000000" w:sz="4" w:space="0"/>
            </w:tcBorders>
            <w:shd w:val="clear" w:color="auto" w:fill="auto"/>
            <w:vAlign w:val="top"/>
          </w:tcPr>
          <w:p w14:paraId="163DBE56">
            <w:pPr>
              <w:pStyle w:val="37"/>
              <w:bidi w:val="0"/>
              <w:rPr>
                <w:b w:val="0"/>
                <w:color w:val="auto"/>
              </w:rPr>
            </w:pPr>
            <w:r>
              <w:rPr>
                <w:b w:val="0"/>
                <w:color w:val="auto"/>
              </w:rPr>
              <w:t>5 辆</w:t>
            </w:r>
          </w:p>
        </w:tc>
        <w:tc>
          <w:tcPr>
            <w:tcW w:w="1254" w:type="pct"/>
            <w:tcBorders>
              <w:top w:val="single" w:color="000000" w:sz="4" w:space="0"/>
              <w:left w:val="single" w:color="000000" w:sz="4" w:space="0"/>
              <w:bottom w:val="single" w:color="000000" w:sz="4" w:space="0"/>
              <w:right w:val="single" w:color="000000" w:sz="12" w:space="0"/>
            </w:tcBorders>
            <w:shd w:val="clear" w:color="auto" w:fill="auto"/>
            <w:vAlign w:val="top"/>
          </w:tcPr>
          <w:p w14:paraId="0C6C672E">
            <w:pPr>
              <w:pStyle w:val="37"/>
              <w:bidi w:val="0"/>
              <w:rPr>
                <w:b w:val="0"/>
                <w:color w:val="auto"/>
              </w:rPr>
            </w:pPr>
            <w:r>
              <w:rPr>
                <w:b w:val="0"/>
                <w:color w:val="auto"/>
              </w:rPr>
              <w:t>垃圾填埋场</w:t>
            </w:r>
          </w:p>
        </w:tc>
      </w:tr>
      <w:tr w14:paraId="44D0469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4" w:hRule="atLeast"/>
        </w:trPr>
        <w:tc>
          <w:tcPr>
            <w:tcW w:w="1253" w:type="pct"/>
            <w:tcBorders>
              <w:top w:val="single" w:color="000000" w:sz="4" w:space="0"/>
              <w:left w:val="single" w:color="000000" w:sz="12" w:space="0"/>
              <w:bottom w:val="single" w:color="000000" w:sz="4" w:space="0"/>
              <w:right w:val="single" w:color="000000" w:sz="4" w:space="0"/>
            </w:tcBorders>
            <w:shd w:val="clear" w:color="auto" w:fill="auto"/>
            <w:vAlign w:val="top"/>
          </w:tcPr>
          <w:p w14:paraId="0F904D06">
            <w:pPr>
              <w:pStyle w:val="37"/>
              <w:bidi w:val="0"/>
              <w:rPr>
                <w:b w:val="0"/>
                <w:color w:val="auto"/>
              </w:rPr>
            </w:pPr>
            <w:r>
              <w:rPr>
                <w:b w:val="0"/>
                <w:color w:val="auto"/>
              </w:rPr>
              <w:t>4</w:t>
            </w:r>
          </w:p>
        </w:tc>
        <w:tc>
          <w:tcPr>
            <w:tcW w:w="1245" w:type="pct"/>
            <w:tcBorders>
              <w:top w:val="single" w:color="000000" w:sz="4" w:space="0"/>
              <w:left w:val="single" w:color="000000" w:sz="4" w:space="0"/>
              <w:bottom w:val="single" w:color="000000" w:sz="4" w:space="0"/>
              <w:right w:val="single" w:color="000000" w:sz="4" w:space="0"/>
            </w:tcBorders>
            <w:shd w:val="clear" w:color="auto" w:fill="auto"/>
            <w:vAlign w:val="top"/>
          </w:tcPr>
          <w:p w14:paraId="3A1E8C78">
            <w:pPr>
              <w:pStyle w:val="37"/>
              <w:bidi w:val="0"/>
              <w:rPr>
                <w:b w:val="0"/>
                <w:color w:val="auto"/>
              </w:rPr>
            </w:pPr>
            <w:r>
              <w:rPr>
                <w:b w:val="0"/>
                <w:color w:val="auto"/>
              </w:rPr>
              <w:t>消防泵</w:t>
            </w:r>
          </w:p>
        </w:tc>
        <w:tc>
          <w:tcPr>
            <w:tcW w:w="1245" w:type="pct"/>
            <w:tcBorders>
              <w:top w:val="single" w:color="000000" w:sz="4" w:space="0"/>
              <w:left w:val="single" w:color="000000" w:sz="4" w:space="0"/>
              <w:bottom w:val="single" w:color="000000" w:sz="4" w:space="0"/>
              <w:right w:val="single" w:color="000000" w:sz="4" w:space="0"/>
            </w:tcBorders>
            <w:shd w:val="clear" w:color="auto" w:fill="auto"/>
            <w:vAlign w:val="top"/>
          </w:tcPr>
          <w:p w14:paraId="05707E8B">
            <w:pPr>
              <w:pStyle w:val="37"/>
              <w:bidi w:val="0"/>
              <w:rPr>
                <w:b w:val="0"/>
                <w:color w:val="auto"/>
              </w:rPr>
            </w:pPr>
            <w:r>
              <w:rPr>
                <w:b w:val="0"/>
                <w:color w:val="auto"/>
              </w:rPr>
              <w:t>1 个</w:t>
            </w:r>
          </w:p>
        </w:tc>
        <w:tc>
          <w:tcPr>
            <w:tcW w:w="1254" w:type="pct"/>
            <w:tcBorders>
              <w:top w:val="single" w:color="000000" w:sz="4" w:space="0"/>
              <w:left w:val="single" w:color="000000" w:sz="4" w:space="0"/>
              <w:bottom w:val="single" w:color="000000" w:sz="4" w:space="0"/>
              <w:right w:val="single" w:color="000000" w:sz="12" w:space="0"/>
            </w:tcBorders>
            <w:shd w:val="clear" w:color="auto" w:fill="auto"/>
            <w:vAlign w:val="top"/>
          </w:tcPr>
          <w:p w14:paraId="4A1103AC">
            <w:pPr>
              <w:pStyle w:val="37"/>
              <w:bidi w:val="0"/>
              <w:rPr>
                <w:b w:val="0"/>
                <w:color w:val="auto"/>
              </w:rPr>
            </w:pPr>
            <w:r>
              <w:rPr>
                <w:b w:val="0"/>
                <w:color w:val="auto"/>
              </w:rPr>
              <w:t>库房</w:t>
            </w:r>
          </w:p>
        </w:tc>
      </w:tr>
      <w:tr w14:paraId="5A45A9C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5" w:hRule="atLeast"/>
        </w:trPr>
        <w:tc>
          <w:tcPr>
            <w:tcW w:w="1253" w:type="pct"/>
            <w:tcBorders>
              <w:top w:val="single" w:color="000000" w:sz="4" w:space="0"/>
              <w:left w:val="single" w:color="000000" w:sz="12" w:space="0"/>
              <w:bottom w:val="single" w:color="000000" w:sz="4" w:space="0"/>
              <w:right w:val="single" w:color="000000" w:sz="4" w:space="0"/>
            </w:tcBorders>
            <w:shd w:val="clear" w:color="auto" w:fill="auto"/>
            <w:vAlign w:val="top"/>
          </w:tcPr>
          <w:p w14:paraId="1A915D46">
            <w:pPr>
              <w:pStyle w:val="37"/>
              <w:bidi w:val="0"/>
              <w:rPr>
                <w:b w:val="0"/>
                <w:color w:val="auto"/>
              </w:rPr>
            </w:pPr>
            <w:r>
              <w:rPr>
                <w:b w:val="0"/>
                <w:color w:val="auto"/>
              </w:rPr>
              <w:t>5</w:t>
            </w:r>
          </w:p>
        </w:tc>
        <w:tc>
          <w:tcPr>
            <w:tcW w:w="1245" w:type="pct"/>
            <w:tcBorders>
              <w:top w:val="single" w:color="000000" w:sz="4" w:space="0"/>
              <w:left w:val="single" w:color="000000" w:sz="4" w:space="0"/>
              <w:bottom w:val="single" w:color="000000" w:sz="4" w:space="0"/>
              <w:right w:val="single" w:color="000000" w:sz="4" w:space="0"/>
            </w:tcBorders>
            <w:shd w:val="clear" w:color="auto" w:fill="auto"/>
            <w:vAlign w:val="top"/>
          </w:tcPr>
          <w:p w14:paraId="1B6DE8EF">
            <w:pPr>
              <w:pStyle w:val="37"/>
              <w:bidi w:val="0"/>
              <w:rPr>
                <w:b w:val="0"/>
                <w:color w:val="auto"/>
              </w:rPr>
            </w:pPr>
            <w:r>
              <w:rPr>
                <w:b w:val="0"/>
                <w:color w:val="auto"/>
              </w:rPr>
              <w:t>消防管</w:t>
            </w:r>
          </w:p>
        </w:tc>
        <w:tc>
          <w:tcPr>
            <w:tcW w:w="1245" w:type="pct"/>
            <w:tcBorders>
              <w:top w:val="single" w:color="000000" w:sz="4" w:space="0"/>
              <w:left w:val="single" w:color="000000" w:sz="4" w:space="0"/>
              <w:bottom w:val="single" w:color="000000" w:sz="4" w:space="0"/>
              <w:right w:val="single" w:color="000000" w:sz="4" w:space="0"/>
            </w:tcBorders>
            <w:shd w:val="clear" w:color="auto" w:fill="auto"/>
            <w:vAlign w:val="top"/>
          </w:tcPr>
          <w:p w14:paraId="5D91BDDF">
            <w:pPr>
              <w:pStyle w:val="37"/>
              <w:bidi w:val="0"/>
              <w:rPr>
                <w:b w:val="0"/>
                <w:color w:val="auto"/>
              </w:rPr>
            </w:pPr>
            <w:r>
              <w:rPr>
                <w:b w:val="0"/>
                <w:color w:val="auto"/>
              </w:rPr>
              <w:t>10 根</w:t>
            </w:r>
          </w:p>
        </w:tc>
        <w:tc>
          <w:tcPr>
            <w:tcW w:w="1254" w:type="pct"/>
            <w:tcBorders>
              <w:top w:val="single" w:color="000000" w:sz="4" w:space="0"/>
              <w:left w:val="single" w:color="000000" w:sz="4" w:space="0"/>
              <w:bottom w:val="single" w:color="000000" w:sz="4" w:space="0"/>
              <w:right w:val="single" w:color="000000" w:sz="12" w:space="0"/>
            </w:tcBorders>
            <w:shd w:val="clear" w:color="auto" w:fill="auto"/>
            <w:vAlign w:val="top"/>
          </w:tcPr>
          <w:p w14:paraId="39369B22">
            <w:pPr>
              <w:pStyle w:val="37"/>
              <w:bidi w:val="0"/>
              <w:rPr>
                <w:b w:val="0"/>
                <w:color w:val="auto"/>
              </w:rPr>
            </w:pPr>
            <w:r>
              <w:rPr>
                <w:b w:val="0"/>
                <w:color w:val="auto"/>
              </w:rPr>
              <w:t>库房</w:t>
            </w:r>
          </w:p>
        </w:tc>
      </w:tr>
      <w:tr w14:paraId="5FBBDAB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7" w:hRule="atLeast"/>
        </w:trPr>
        <w:tc>
          <w:tcPr>
            <w:tcW w:w="1253" w:type="pct"/>
            <w:tcBorders>
              <w:top w:val="single" w:color="000000" w:sz="4" w:space="0"/>
              <w:left w:val="single" w:color="000000" w:sz="12" w:space="0"/>
              <w:bottom w:val="single" w:color="000000" w:sz="4" w:space="0"/>
              <w:right w:val="single" w:color="000000" w:sz="4" w:space="0"/>
            </w:tcBorders>
            <w:shd w:val="clear" w:color="auto" w:fill="auto"/>
            <w:vAlign w:val="top"/>
          </w:tcPr>
          <w:p w14:paraId="77A15380">
            <w:pPr>
              <w:pStyle w:val="37"/>
              <w:bidi w:val="0"/>
              <w:rPr>
                <w:b w:val="0"/>
                <w:color w:val="auto"/>
              </w:rPr>
            </w:pPr>
            <w:r>
              <w:rPr>
                <w:b w:val="0"/>
                <w:color w:val="auto"/>
              </w:rPr>
              <w:t>6</w:t>
            </w:r>
          </w:p>
        </w:tc>
        <w:tc>
          <w:tcPr>
            <w:tcW w:w="1245" w:type="pct"/>
            <w:tcBorders>
              <w:top w:val="single" w:color="000000" w:sz="4" w:space="0"/>
              <w:left w:val="single" w:color="000000" w:sz="4" w:space="0"/>
              <w:bottom w:val="single" w:color="000000" w:sz="4" w:space="0"/>
              <w:right w:val="single" w:color="000000" w:sz="4" w:space="0"/>
            </w:tcBorders>
            <w:shd w:val="clear" w:color="auto" w:fill="auto"/>
            <w:vAlign w:val="top"/>
          </w:tcPr>
          <w:p w14:paraId="541041FA">
            <w:pPr>
              <w:pStyle w:val="37"/>
              <w:bidi w:val="0"/>
              <w:rPr>
                <w:b w:val="0"/>
                <w:color w:val="auto"/>
              </w:rPr>
            </w:pPr>
            <w:r>
              <w:rPr>
                <w:b w:val="0"/>
                <w:color w:val="auto"/>
              </w:rPr>
              <w:t>防火服</w:t>
            </w:r>
          </w:p>
        </w:tc>
        <w:tc>
          <w:tcPr>
            <w:tcW w:w="1245" w:type="pct"/>
            <w:tcBorders>
              <w:top w:val="single" w:color="000000" w:sz="4" w:space="0"/>
              <w:left w:val="single" w:color="000000" w:sz="4" w:space="0"/>
              <w:bottom w:val="single" w:color="000000" w:sz="4" w:space="0"/>
              <w:right w:val="single" w:color="000000" w:sz="4" w:space="0"/>
            </w:tcBorders>
            <w:shd w:val="clear" w:color="auto" w:fill="auto"/>
            <w:vAlign w:val="top"/>
          </w:tcPr>
          <w:p w14:paraId="23D38B2D">
            <w:pPr>
              <w:pStyle w:val="37"/>
              <w:bidi w:val="0"/>
              <w:rPr>
                <w:b w:val="0"/>
                <w:color w:val="auto"/>
              </w:rPr>
            </w:pPr>
            <w:r>
              <w:rPr>
                <w:b w:val="0"/>
                <w:color w:val="auto"/>
              </w:rPr>
              <w:t>2 件</w:t>
            </w:r>
          </w:p>
        </w:tc>
        <w:tc>
          <w:tcPr>
            <w:tcW w:w="1254" w:type="pct"/>
            <w:tcBorders>
              <w:top w:val="single" w:color="000000" w:sz="4" w:space="0"/>
              <w:left w:val="single" w:color="000000" w:sz="4" w:space="0"/>
              <w:bottom w:val="single" w:color="000000" w:sz="4" w:space="0"/>
              <w:right w:val="single" w:color="000000" w:sz="12" w:space="0"/>
            </w:tcBorders>
            <w:shd w:val="clear" w:color="auto" w:fill="auto"/>
            <w:vAlign w:val="top"/>
          </w:tcPr>
          <w:p w14:paraId="3FA2DACA">
            <w:pPr>
              <w:pStyle w:val="37"/>
              <w:bidi w:val="0"/>
              <w:rPr>
                <w:b w:val="0"/>
                <w:color w:val="auto"/>
              </w:rPr>
            </w:pPr>
            <w:r>
              <w:rPr>
                <w:b w:val="0"/>
                <w:color w:val="auto"/>
              </w:rPr>
              <w:t>库房</w:t>
            </w:r>
          </w:p>
        </w:tc>
      </w:tr>
      <w:tr w14:paraId="78294C9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9" w:hRule="atLeast"/>
        </w:trPr>
        <w:tc>
          <w:tcPr>
            <w:tcW w:w="1253" w:type="pct"/>
            <w:tcBorders>
              <w:top w:val="single" w:color="000000" w:sz="4" w:space="0"/>
              <w:left w:val="single" w:color="000000" w:sz="12" w:space="0"/>
              <w:bottom w:val="single" w:color="000000" w:sz="4" w:space="0"/>
              <w:right w:val="single" w:color="000000" w:sz="4" w:space="0"/>
            </w:tcBorders>
            <w:shd w:val="clear" w:color="auto" w:fill="auto"/>
            <w:vAlign w:val="top"/>
          </w:tcPr>
          <w:p w14:paraId="3EE55AD8">
            <w:pPr>
              <w:pStyle w:val="37"/>
              <w:bidi w:val="0"/>
              <w:rPr>
                <w:b w:val="0"/>
                <w:color w:val="auto"/>
              </w:rPr>
            </w:pPr>
            <w:r>
              <w:rPr>
                <w:b w:val="0"/>
                <w:color w:val="auto"/>
              </w:rPr>
              <w:t>7</w:t>
            </w:r>
          </w:p>
        </w:tc>
        <w:tc>
          <w:tcPr>
            <w:tcW w:w="1245" w:type="pct"/>
            <w:tcBorders>
              <w:top w:val="single" w:color="000000" w:sz="4" w:space="0"/>
              <w:left w:val="single" w:color="000000" w:sz="4" w:space="0"/>
              <w:bottom w:val="single" w:color="000000" w:sz="4" w:space="0"/>
              <w:right w:val="single" w:color="000000" w:sz="4" w:space="0"/>
            </w:tcBorders>
            <w:shd w:val="clear" w:color="auto" w:fill="auto"/>
            <w:vAlign w:val="top"/>
          </w:tcPr>
          <w:p w14:paraId="721F325A">
            <w:pPr>
              <w:pStyle w:val="37"/>
              <w:bidi w:val="0"/>
              <w:rPr>
                <w:b w:val="0"/>
                <w:color w:val="auto"/>
              </w:rPr>
            </w:pPr>
            <w:r>
              <w:rPr>
                <w:b w:val="0"/>
                <w:color w:val="auto"/>
              </w:rPr>
              <w:t>铁锹</w:t>
            </w:r>
          </w:p>
        </w:tc>
        <w:tc>
          <w:tcPr>
            <w:tcW w:w="1245" w:type="pct"/>
            <w:tcBorders>
              <w:top w:val="single" w:color="000000" w:sz="4" w:space="0"/>
              <w:left w:val="single" w:color="000000" w:sz="4" w:space="0"/>
              <w:bottom w:val="single" w:color="000000" w:sz="4" w:space="0"/>
              <w:right w:val="single" w:color="000000" w:sz="4" w:space="0"/>
            </w:tcBorders>
            <w:shd w:val="clear" w:color="auto" w:fill="auto"/>
            <w:vAlign w:val="top"/>
          </w:tcPr>
          <w:p w14:paraId="5F476860">
            <w:pPr>
              <w:pStyle w:val="37"/>
              <w:bidi w:val="0"/>
              <w:rPr>
                <w:b w:val="0"/>
                <w:color w:val="auto"/>
              </w:rPr>
            </w:pPr>
            <w:r>
              <w:rPr>
                <w:b w:val="0"/>
                <w:color w:val="auto"/>
              </w:rPr>
              <w:t>10 把</w:t>
            </w:r>
          </w:p>
        </w:tc>
        <w:tc>
          <w:tcPr>
            <w:tcW w:w="1254" w:type="pct"/>
            <w:tcBorders>
              <w:top w:val="single" w:color="000000" w:sz="4" w:space="0"/>
              <w:left w:val="single" w:color="000000" w:sz="4" w:space="0"/>
              <w:bottom w:val="single" w:color="000000" w:sz="4" w:space="0"/>
              <w:right w:val="single" w:color="000000" w:sz="12" w:space="0"/>
            </w:tcBorders>
            <w:shd w:val="clear" w:color="auto" w:fill="auto"/>
            <w:vAlign w:val="top"/>
          </w:tcPr>
          <w:p w14:paraId="2074B386">
            <w:pPr>
              <w:pStyle w:val="37"/>
              <w:bidi w:val="0"/>
              <w:rPr>
                <w:b w:val="0"/>
                <w:color w:val="auto"/>
              </w:rPr>
            </w:pPr>
            <w:r>
              <w:rPr>
                <w:b w:val="0"/>
                <w:color w:val="auto"/>
              </w:rPr>
              <w:t>库房</w:t>
            </w:r>
          </w:p>
        </w:tc>
      </w:tr>
      <w:tr w14:paraId="2593280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4" w:hRule="atLeast"/>
        </w:trPr>
        <w:tc>
          <w:tcPr>
            <w:tcW w:w="1253" w:type="pct"/>
            <w:tcBorders>
              <w:top w:val="single" w:color="000000" w:sz="4" w:space="0"/>
              <w:left w:val="single" w:color="000000" w:sz="12" w:space="0"/>
              <w:bottom w:val="single" w:color="000000" w:sz="4" w:space="0"/>
              <w:right w:val="single" w:color="000000" w:sz="4" w:space="0"/>
            </w:tcBorders>
            <w:shd w:val="clear" w:color="auto" w:fill="auto"/>
            <w:vAlign w:val="top"/>
          </w:tcPr>
          <w:p w14:paraId="06B2C06D">
            <w:pPr>
              <w:pStyle w:val="37"/>
              <w:bidi w:val="0"/>
              <w:rPr>
                <w:b w:val="0"/>
                <w:color w:val="auto"/>
              </w:rPr>
            </w:pPr>
            <w:r>
              <w:rPr>
                <w:b w:val="0"/>
                <w:color w:val="auto"/>
              </w:rPr>
              <w:t>8</w:t>
            </w:r>
          </w:p>
        </w:tc>
        <w:tc>
          <w:tcPr>
            <w:tcW w:w="1245" w:type="pct"/>
            <w:tcBorders>
              <w:top w:val="single" w:color="000000" w:sz="4" w:space="0"/>
              <w:left w:val="single" w:color="000000" w:sz="4" w:space="0"/>
              <w:bottom w:val="single" w:color="000000" w:sz="4" w:space="0"/>
              <w:right w:val="single" w:color="000000" w:sz="4" w:space="0"/>
            </w:tcBorders>
            <w:shd w:val="clear" w:color="auto" w:fill="auto"/>
            <w:vAlign w:val="top"/>
          </w:tcPr>
          <w:p w14:paraId="60A48884">
            <w:pPr>
              <w:pStyle w:val="37"/>
              <w:bidi w:val="0"/>
              <w:rPr>
                <w:b w:val="0"/>
                <w:color w:val="auto"/>
              </w:rPr>
            </w:pPr>
            <w:r>
              <w:rPr>
                <w:b w:val="0"/>
                <w:color w:val="auto"/>
              </w:rPr>
              <w:t>铁镐</w:t>
            </w:r>
          </w:p>
        </w:tc>
        <w:tc>
          <w:tcPr>
            <w:tcW w:w="1245" w:type="pct"/>
            <w:tcBorders>
              <w:top w:val="single" w:color="000000" w:sz="4" w:space="0"/>
              <w:left w:val="single" w:color="000000" w:sz="4" w:space="0"/>
              <w:bottom w:val="single" w:color="000000" w:sz="4" w:space="0"/>
              <w:right w:val="single" w:color="000000" w:sz="4" w:space="0"/>
            </w:tcBorders>
            <w:shd w:val="clear" w:color="auto" w:fill="auto"/>
            <w:vAlign w:val="top"/>
          </w:tcPr>
          <w:p w14:paraId="6BEF9306">
            <w:pPr>
              <w:pStyle w:val="37"/>
              <w:bidi w:val="0"/>
              <w:rPr>
                <w:b w:val="0"/>
                <w:color w:val="auto"/>
              </w:rPr>
            </w:pPr>
            <w:r>
              <w:rPr>
                <w:b w:val="0"/>
                <w:color w:val="auto"/>
              </w:rPr>
              <w:t>5 把</w:t>
            </w:r>
          </w:p>
        </w:tc>
        <w:tc>
          <w:tcPr>
            <w:tcW w:w="1254" w:type="pct"/>
            <w:tcBorders>
              <w:top w:val="single" w:color="000000" w:sz="4" w:space="0"/>
              <w:left w:val="single" w:color="000000" w:sz="4" w:space="0"/>
              <w:bottom w:val="single" w:color="000000" w:sz="4" w:space="0"/>
              <w:right w:val="single" w:color="000000" w:sz="12" w:space="0"/>
            </w:tcBorders>
            <w:shd w:val="clear" w:color="auto" w:fill="auto"/>
            <w:vAlign w:val="top"/>
          </w:tcPr>
          <w:p w14:paraId="3C2B7C12">
            <w:pPr>
              <w:pStyle w:val="37"/>
              <w:bidi w:val="0"/>
              <w:rPr>
                <w:b w:val="0"/>
                <w:color w:val="auto"/>
              </w:rPr>
            </w:pPr>
            <w:r>
              <w:rPr>
                <w:b w:val="0"/>
                <w:color w:val="auto"/>
              </w:rPr>
              <w:t>库房</w:t>
            </w:r>
          </w:p>
        </w:tc>
      </w:tr>
      <w:tr w14:paraId="36BA7BC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4" w:hRule="atLeast"/>
        </w:trPr>
        <w:tc>
          <w:tcPr>
            <w:tcW w:w="1253" w:type="pct"/>
            <w:tcBorders>
              <w:top w:val="single" w:color="000000" w:sz="4" w:space="0"/>
              <w:left w:val="single" w:color="000000" w:sz="12" w:space="0"/>
              <w:bottom w:val="single" w:color="000000" w:sz="4" w:space="0"/>
              <w:right w:val="single" w:color="000000" w:sz="4" w:space="0"/>
            </w:tcBorders>
            <w:shd w:val="clear" w:color="auto" w:fill="auto"/>
            <w:vAlign w:val="top"/>
          </w:tcPr>
          <w:p w14:paraId="0DB50F77">
            <w:pPr>
              <w:pStyle w:val="37"/>
              <w:bidi w:val="0"/>
              <w:rPr>
                <w:b w:val="0"/>
                <w:color w:val="auto"/>
              </w:rPr>
            </w:pPr>
            <w:r>
              <w:rPr>
                <w:b w:val="0"/>
                <w:color w:val="auto"/>
              </w:rPr>
              <w:t>9</w:t>
            </w:r>
          </w:p>
        </w:tc>
        <w:tc>
          <w:tcPr>
            <w:tcW w:w="1245" w:type="pct"/>
            <w:tcBorders>
              <w:top w:val="single" w:color="000000" w:sz="4" w:space="0"/>
              <w:left w:val="single" w:color="000000" w:sz="4" w:space="0"/>
              <w:bottom w:val="single" w:color="000000" w:sz="4" w:space="0"/>
              <w:right w:val="single" w:color="000000" w:sz="4" w:space="0"/>
            </w:tcBorders>
            <w:shd w:val="clear" w:color="auto" w:fill="auto"/>
            <w:vAlign w:val="top"/>
          </w:tcPr>
          <w:p w14:paraId="547C22C6">
            <w:pPr>
              <w:pStyle w:val="37"/>
              <w:bidi w:val="0"/>
              <w:rPr>
                <w:b w:val="0"/>
                <w:color w:val="auto"/>
              </w:rPr>
            </w:pPr>
            <w:r>
              <w:rPr>
                <w:b w:val="0"/>
                <w:color w:val="auto"/>
              </w:rPr>
              <w:t>灭火器</w:t>
            </w:r>
          </w:p>
        </w:tc>
        <w:tc>
          <w:tcPr>
            <w:tcW w:w="1245" w:type="pct"/>
            <w:tcBorders>
              <w:top w:val="single" w:color="000000" w:sz="4" w:space="0"/>
              <w:left w:val="single" w:color="000000" w:sz="4" w:space="0"/>
              <w:bottom w:val="single" w:color="000000" w:sz="4" w:space="0"/>
              <w:right w:val="single" w:color="000000" w:sz="4" w:space="0"/>
            </w:tcBorders>
            <w:shd w:val="clear" w:color="auto" w:fill="auto"/>
            <w:vAlign w:val="top"/>
          </w:tcPr>
          <w:p w14:paraId="31D8A407">
            <w:pPr>
              <w:pStyle w:val="37"/>
              <w:bidi w:val="0"/>
              <w:rPr>
                <w:b w:val="0"/>
                <w:color w:val="auto"/>
              </w:rPr>
            </w:pPr>
            <w:r>
              <w:rPr>
                <w:b w:val="0"/>
                <w:color w:val="auto"/>
              </w:rPr>
              <w:t>4 个</w:t>
            </w:r>
          </w:p>
        </w:tc>
        <w:tc>
          <w:tcPr>
            <w:tcW w:w="1254" w:type="pct"/>
            <w:tcBorders>
              <w:top w:val="single" w:color="000000" w:sz="4" w:space="0"/>
              <w:left w:val="single" w:color="000000" w:sz="4" w:space="0"/>
              <w:bottom w:val="single" w:color="000000" w:sz="4" w:space="0"/>
              <w:right w:val="single" w:color="000000" w:sz="12" w:space="0"/>
            </w:tcBorders>
            <w:shd w:val="clear" w:color="auto" w:fill="auto"/>
            <w:vAlign w:val="top"/>
          </w:tcPr>
          <w:p w14:paraId="3B6582F5">
            <w:pPr>
              <w:pStyle w:val="37"/>
              <w:bidi w:val="0"/>
              <w:rPr>
                <w:b w:val="0"/>
                <w:color w:val="auto"/>
              </w:rPr>
            </w:pPr>
            <w:r>
              <w:rPr>
                <w:b w:val="0"/>
                <w:color w:val="auto"/>
              </w:rPr>
              <w:t>管理区和填埋场</w:t>
            </w:r>
          </w:p>
        </w:tc>
      </w:tr>
      <w:tr w14:paraId="4236F42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4" w:hRule="atLeast"/>
        </w:trPr>
        <w:tc>
          <w:tcPr>
            <w:tcW w:w="1253" w:type="pct"/>
            <w:tcBorders>
              <w:top w:val="single" w:color="000000" w:sz="4" w:space="0"/>
              <w:left w:val="single" w:color="000000" w:sz="12" w:space="0"/>
              <w:bottom w:val="single" w:color="000000" w:sz="4" w:space="0"/>
              <w:right w:val="single" w:color="000000" w:sz="4" w:space="0"/>
            </w:tcBorders>
            <w:shd w:val="clear" w:color="auto" w:fill="auto"/>
            <w:vAlign w:val="top"/>
          </w:tcPr>
          <w:p w14:paraId="1FFBD2C0">
            <w:pPr>
              <w:pStyle w:val="37"/>
              <w:bidi w:val="0"/>
              <w:rPr>
                <w:b w:val="0"/>
                <w:color w:val="auto"/>
              </w:rPr>
            </w:pPr>
            <w:r>
              <w:rPr>
                <w:b w:val="0"/>
                <w:color w:val="auto"/>
              </w:rPr>
              <w:t>10</w:t>
            </w:r>
          </w:p>
        </w:tc>
        <w:tc>
          <w:tcPr>
            <w:tcW w:w="1245" w:type="pct"/>
            <w:tcBorders>
              <w:top w:val="single" w:color="000000" w:sz="4" w:space="0"/>
              <w:left w:val="single" w:color="000000" w:sz="4" w:space="0"/>
              <w:bottom w:val="single" w:color="000000" w:sz="4" w:space="0"/>
              <w:right w:val="single" w:color="000000" w:sz="4" w:space="0"/>
            </w:tcBorders>
            <w:shd w:val="clear" w:color="auto" w:fill="auto"/>
            <w:vAlign w:val="top"/>
          </w:tcPr>
          <w:p w14:paraId="47C328D9">
            <w:pPr>
              <w:pStyle w:val="37"/>
              <w:bidi w:val="0"/>
              <w:rPr>
                <w:b w:val="0"/>
                <w:color w:val="auto"/>
              </w:rPr>
            </w:pPr>
            <w:r>
              <w:rPr>
                <w:b w:val="0"/>
                <w:color w:val="auto"/>
              </w:rPr>
              <w:t>砂石</w:t>
            </w:r>
          </w:p>
        </w:tc>
        <w:tc>
          <w:tcPr>
            <w:tcW w:w="1245" w:type="pct"/>
            <w:tcBorders>
              <w:top w:val="single" w:color="000000" w:sz="4" w:space="0"/>
              <w:left w:val="single" w:color="000000" w:sz="4" w:space="0"/>
              <w:bottom w:val="single" w:color="000000" w:sz="4" w:space="0"/>
              <w:right w:val="single" w:color="000000" w:sz="4" w:space="0"/>
            </w:tcBorders>
            <w:shd w:val="clear" w:color="auto" w:fill="auto"/>
            <w:vAlign w:val="top"/>
          </w:tcPr>
          <w:p w14:paraId="37062ED8">
            <w:pPr>
              <w:pStyle w:val="37"/>
              <w:bidi w:val="0"/>
              <w:rPr>
                <w:b w:val="0"/>
                <w:color w:val="auto"/>
              </w:rPr>
            </w:pPr>
            <w:r>
              <w:rPr>
                <w:b w:val="0"/>
                <w:color w:val="auto"/>
              </w:rPr>
              <w:t>70 m3</w:t>
            </w:r>
          </w:p>
        </w:tc>
        <w:tc>
          <w:tcPr>
            <w:tcW w:w="1254" w:type="pct"/>
            <w:tcBorders>
              <w:top w:val="single" w:color="000000" w:sz="4" w:space="0"/>
              <w:left w:val="single" w:color="000000" w:sz="4" w:space="0"/>
              <w:bottom w:val="single" w:color="000000" w:sz="4" w:space="0"/>
              <w:right w:val="single" w:color="000000" w:sz="12" w:space="0"/>
            </w:tcBorders>
            <w:shd w:val="clear" w:color="auto" w:fill="auto"/>
            <w:vAlign w:val="top"/>
          </w:tcPr>
          <w:p w14:paraId="2909DDEC">
            <w:pPr>
              <w:pStyle w:val="37"/>
              <w:bidi w:val="0"/>
              <w:rPr>
                <w:b w:val="0"/>
                <w:color w:val="auto"/>
              </w:rPr>
            </w:pPr>
            <w:r>
              <w:rPr>
                <w:b w:val="0"/>
                <w:color w:val="auto"/>
              </w:rPr>
              <w:t>填埋场中心位置</w:t>
            </w:r>
          </w:p>
        </w:tc>
      </w:tr>
      <w:tr w14:paraId="115A6FA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4" w:hRule="atLeast"/>
        </w:trPr>
        <w:tc>
          <w:tcPr>
            <w:tcW w:w="1253" w:type="pct"/>
            <w:tcBorders>
              <w:top w:val="single" w:color="000000" w:sz="4" w:space="0"/>
              <w:left w:val="single" w:color="000000" w:sz="12" w:space="0"/>
              <w:bottom w:val="single" w:color="000000" w:sz="4" w:space="0"/>
              <w:right w:val="single" w:color="000000" w:sz="4" w:space="0"/>
            </w:tcBorders>
            <w:shd w:val="clear" w:color="auto" w:fill="auto"/>
            <w:vAlign w:val="top"/>
          </w:tcPr>
          <w:p w14:paraId="44977F1E">
            <w:pPr>
              <w:pStyle w:val="37"/>
              <w:bidi w:val="0"/>
              <w:rPr>
                <w:b w:val="0"/>
                <w:color w:val="auto"/>
              </w:rPr>
            </w:pPr>
            <w:r>
              <w:rPr>
                <w:b w:val="0"/>
                <w:color w:val="auto"/>
              </w:rPr>
              <w:t>11</w:t>
            </w:r>
          </w:p>
        </w:tc>
        <w:tc>
          <w:tcPr>
            <w:tcW w:w="1245" w:type="pct"/>
            <w:tcBorders>
              <w:top w:val="single" w:color="000000" w:sz="4" w:space="0"/>
              <w:left w:val="single" w:color="000000" w:sz="4" w:space="0"/>
              <w:bottom w:val="single" w:color="000000" w:sz="4" w:space="0"/>
              <w:right w:val="single" w:color="000000" w:sz="4" w:space="0"/>
            </w:tcBorders>
            <w:shd w:val="clear" w:color="auto" w:fill="auto"/>
            <w:vAlign w:val="top"/>
          </w:tcPr>
          <w:p w14:paraId="57420F72">
            <w:pPr>
              <w:pStyle w:val="37"/>
              <w:bidi w:val="0"/>
              <w:rPr>
                <w:b w:val="0"/>
                <w:color w:val="auto"/>
              </w:rPr>
            </w:pPr>
            <w:r>
              <w:rPr>
                <w:b w:val="0"/>
                <w:color w:val="auto"/>
              </w:rPr>
              <w:t>防酸水靴</w:t>
            </w:r>
          </w:p>
        </w:tc>
        <w:tc>
          <w:tcPr>
            <w:tcW w:w="1245" w:type="pct"/>
            <w:tcBorders>
              <w:top w:val="single" w:color="000000" w:sz="4" w:space="0"/>
              <w:left w:val="single" w:color="000000" w:sz="4" w:space="0"/>
              <w:bottom w:val="single" w:color="000000" w:sz="4" w:space="0"/>
              <w:right w:val="single" w:color="000000" w:sz="4" w:space="0"/>
            </w:tcBorders>
            <w:shd w:val="clear" w:color="auto" w:fill="auto"/>
            <w:vAlign w:val="top"/>
          </w:tcPr>
          <w:p w14:paraId="51A43E95">
            <w:pPr>
              <w:pStyle w:val="37"/>
              <w:bidi w:val="0"/>
              <w:rPr>
                <w:b w:val="0"/>
                <w:color w:val="auto"/>
              </w:rPr>
            </w:pPr>
            <w:r>
              <w:rPr>
                <w:b w:val="0"/>
                <w:color w:val="auto"/>
              </w:rPr>
              <w:t>2 套</w:t>
            </w:r>
          </w:p>
        </w:tc>
        <w:tc>
          <w:tcPr>
            <w:tcW w:w="1254" w:type="pct"/>
            <w:tcBorders>
              <w:top w:val="single" w:color="000000" w:sz="4" w:space="0"/>
              <w:left w:val="single" w:color="000000" w:sz="4" w:space="0"/>
              <w:bottom w:val="single" w:color="000000" w:sz="4" w:space="0"/>
              <w:right w:val="single" w:color="000000" w:sz="12" w:space="0"/>
            </w:tcBorders>
            <w:shd w:val="clear" w:color="auto" w:fill="auto"/>
            <w:vAlign w:val="top"/>
          </w:tcPr>
          <w:p w14:paraId="1D89A039">
            <w:pPr>
              <w:pStyle w:val="37"/>
              <w:bidi w:val="0"/>
              <w:rPr>
                <w:b w:val="0"/>
                <w:color w:val="auto"/>
              </w:rPr>
            </w:pPr>
            <w:r>
              <w:rPr>
                <w:b w:val="0"/>
                <w:color w:val="auto"/>
              </w:rPr>
              <w:t>库房</w:t>
            </w:r>
          </w:p>
        </w:tc>
      </w:tr>
      <w:tr w14:paraId="0C1D37E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5" w:hRule="atLeast"/>
        </w:trPr>
        <w:tc>
          <w:tcPr>
            <w:tcW w:w="1253" w:type="pct"/>
            <w:tcBorders>
              <w:top w:val="single" w:color="000000" w:sz="4" w:space="0"/>
              <w:left w:val="single" w:color="000000" w:sz="12" w:space="0"/>
              <w:bottom w:val="single" w:color="000000" w:sz="4" w:space="0"/>
              <w:right w:val="single" w:color="000000" w:sz="4" w:space="0"/>
            </w:tcBorders>
            <w:shd w:val="clear" w:color="auto" w:fill="auto"/>
            <w:vAlign w:val="top"/>
          </w:tcPr>
          <w:p w14:paraId="298C9FCE">
            <w:pPr>
              <w:pStyle w:val="37"/>
              <w:bidi w:val="0"/>
              <w:rPr>
                <w:b w:val="0"/>
                <w:color w:val="auto"/>
              </w:rPr>
            </w:pPr>
            <w:r>
              <w:rPr>
                <w:b w:val="0"/>
                <w:color w:val="auto"/>
              </w:rPr>
              <w:t>12</w:t>
            </w:r>
          </w:p>
        </w:tc>
        <w:tc>
          <w:tcPr>
            <w:tcW w:w="1245" w:type="pct"/>
            <w:tcBorders>
              <w:top w:val="single" w:color="000000" w:sz="4" w:space="0"/>
              <w:left w:val="single" w:color="000000" w:sz="4" w:space="0"/>
              <w:bottom w:val="single" w:color="000000" w:sz="4" w:space="0"/>
              <w:right w:val="single" w:color="000000" w:sz="4" w:space="0"/>
            </w:tcBorders>
            <w:shd w:val="clear" w:color="auto" w:fill="auto"/>
            <w:vAlign w:val="top"/>
          </w:tcPr>
          <w:p w14:paraId="6DC9F047">
            <w:pPr>
              <w:pStyle w:val="37"/>
              <w:bidi w:val="0"/>
              <w:rPr>
                <w:b w:val="0"/>
                <w:color w:val="auto"/>
              </w:rPr>
            </w:pPr>
            <w:r>
              <w:rPr>
                <w:b w:val="0"/>
                <w:color w:val="auto"/>
              </w:rPr>
              <w:t>防酸工作服</w:t>
            </w:r>
          </w:p>
        </w:tc>
        <w:tc>
          <w:tcPr>
            <w:tcW w:w="1245" w:type="pct"/>
            <w:tcBorders>
              <w:top w:val="single" w:color="000000" w:sz="4" w:space="0"/>
              <w:left w:val="single" w:color="000000" w:sz="4" w:space="0"/>
              <w:bottom w:val="single" w:color="000000" w:sz="4" w:space="0"/>
              <w:right w:val="single" w:color="000000" w:sz="4" w:space="0"/>
            </w:tcBorders>
            <w:shd w:val="clear" w:color="auto" w:fill="auto"/>
            <w:vAlign w:val="top"/>
          </w:tcPr>
          <w:p w14:paraId="04E58066">
            <w:pPr>
              <w:pStyle w:val="37"/>
              <w:bidi w:val="0"/>
              <w:rPr>
                <w:b w:val="0"/>
                <w:color w:val="auto"/>
              </w:rPr>
            </w:pPr>
            <w:r>
              <w:rPr>
                <w:b w:val="0"/>
                <w:color w:val="auto"/>
              </w:rPr>
              <w:t>2 套</w:t>
            </w:r>
          </w:p>
        </w:tc>
        <w:tc>
          <w:tcPr>
            <w:tcW w:w="1254" w:type="pct"/>
            <w:tcBorders>
              <w:top w:val="single" w:color="000000" w:sz="4" w:space="0"/>
              <w:left w:val="single" w:color="000000" w:sz="4" w:space="0"/>
              <w:bottom w:val="single" w:color="000000" w:sz="4" w:space="0"/>
              <w:right w:val="single" w:color="000000" w:sz="12" w:space="0"/>
            </w:tcBorders>
            <w:shd w:val="clear" w:color="auto" w:fill="auto"/>
            <w:vAlign w:val="top"/>
          </w:tcPr>
          <w:p w14:paraId="209ACB57">
            <w:pPr>
              <w:pStyle w:val="37"/>
              <w:bidi w:val="0"/>
              <w:rPr>
                <w:b w:val="0"/>
                <w:color w:val="auto"/>
              </w:rPr>
            </w:pPr>
            <w:r>
              <w:rPr>
                <w:b w:val="0"/>
                <w:color w:val="auto"/>
              </w:rPr>
              <w:t>库房</w:t>
            </w:r>
          </w:p>
        </w:tc>
      </w:tr>
      <w:tr w14:paraId="63F7E6A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5" w:hRule="atLeast"/>
        </w:trPr>
        <w:tc>
          <w:tcPr>
            <w:tcW w:w="1253" w:type="pct"/>
            <w:tcBorders>
              <w:top w:val="single" w:color="000000" w:sz="4" w:space="0"/>
              <w:left w:val="single" w:color="000000" w:sz="12" w:space="0"/>
              <w:bottom w:val="single" w:color="000000" w:sz="4" w:space="0"/>
              <w:right w:val="single" w:color="000000" w:sz="4" w:space="0"/>
            </w:tcBorders>
            <w:shd w:val="clear" w:color="auto" w:fill="auto"/>
            <w:vAlign w:val="top"/>
          </w:tcPr>
          <w:p w14:paraId="4B1092D4">
            <w:pPr>
              <w:pStyle w:val="37"/>
              <w:bidi w:val="0"/>
              <w:rPr>
                <w:b w:val="0"/>
                <w:color w:val="auto"/>
              </w:rPr>
            </w:pPr>
            <w:r>
              <w:rPr>
                <w:b w:val="0"/>
                <w:color w:val="auto"/>
              </w:rPr>
              <w:t>13</w:t>
            </w:r>
          </w:p>
        </w:tc>
        <w:tc>
          <w:tcPr>
            <w:tcW w:w="1245" w:type="pct"/>
            <w:tcBorders>
              <w:top w:val="single" w:color="000000" w:sz="4" w:space="0"/>
              <w:left w:val="single" w:color="000000" w:sz="4" w:space="0"/>
              <w:bottom w:val="single" w:color="000000" w:sz="4" w:space="0"/>
              <w:right w:val="single" w:color="000000" w:sz="4" w:space="0"/>
            </w:tcBorders>
            <w:shd w:val="clear" w:color="auto" w:fill="auto"/>
            <w:vAlign w:val="top"/>
          </w:tcPr>
          <w:p w14:paraId="7EAD306A">
            <w:pPr>
              <w:pStyle w:val="37"/>
              <w:bidi w:val="0"/>
              <w:rPr>
                <w:b w:val="0"/>
                <w:color w:val="auto"/>
              </w:rPr>
            </w:pPr>
            <w:r>
              <w:rPr>
                <w:b w:val="0"/>
                <w:color w:val="auto"/>
              </w:rPr>
              <w:t>防酸手套</w:t>
            </w:r>
          </w:p>
        </w:tc>
        <w:tc>
          <w:tcPr>
            <w:tcW w:w="1245" w:type="pct"/>
            <w:tcBorders>
              <w:top w:val="single" w:color="000000" w:sz="4" w:space="0"/>
              <w:left w:val="single" w:color="000000" w:sz="4" w:space="0"/>
              <w:bottom w:val="single" w:color="000000" w:sz="4" w:space="0"/>
              <w:right w:val="single" w:color="000000" w:sz="4" w:space="0"/>
            </w:tcBorders>
            <w:shd w:val="clear" w:color="auto" w:fill="auto"/>
            <w:vAlign w:val="top"/>
          </w:tcPr>
          <w:p w14:paraId="33397DA6">
            <w:pPr>
              <w:pStyle w:val="37"/>
              <w:bidi w:val="0"/>
              <w:rPr>
                <w:b w:val="0"/>
                <w:color w:val="auto"/>
              </w:rPr>
            </w:pPr>
            <w:r>
              <w:rPr>
                <w:b w:val="0"/>
                <w:color w:val="auto"/>
              </w:rPr>
              <w:t>2 套</w:t>
            </w:r>
          </w:p>
        </w:tc>
        <w:tc>
          <w:tcPr>
            <w:tcW w:w="1254" w:type="pct"/>
            <w:tcBorders>
              <w:top w:val="single" w:color="000000" w:sz="4" w:space="0"/>
              <w:left w:val="single" w:color="000000" w:sz="4" w:space="0"/>
              <w:bottom w:val="single" w:color="000000" w:sz="4" w:space="0"/>
              <w:right w:val="single" w:color="000000" w:sz="12" w:space="0"/>
            </w:tcBorders>
            <w:shd w:val="clear" w:color="auto" w:fill="auto"/>
            <w:vAlign w:val="top"/>
          </w:tcPr>
          <w:p w14:paraId="54987EFE">
            <w:pPr>
              <w:pStyle w:val="37"/>
              <w:bidi w:val="0"/>
              <w:rPr>
                <w:b w:val="0"/>
                <w:color w:val="auto"/>
              </w:rPr>
            </w:pPr>
            <w:r>
              <w:rPr>
                <w:b w:val="0"/>
                <w:color w:val="auto"/>
              </w:rPr>
              <w:t>库房</w:t>
            </w:r>
          </w:p>
        </w:tc>
      </w:tr>
      <w:tr w14:paraId="3C48583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9" w:hRule="atLeast"/>
        </w:trPr>
        <w:tc>
          <w:tcPr>
            <w:tcW w:w="1253" w:type="pct"/>
            <w:tcBorders>
              <w:top w:val="single" w:color="000000" w:sz="4" w:space="0"/>
              <w:left w:val="single" w:color="000000" w:sz="12" w:space="0"/>
              <w:bottom w:val="single" w:color="000000" w:sz="12" w:space="0"/>
              <w:right w:val="single" w:color="000000" w:sz="4" w:space="0"/>
            </w:tcBorders>
            <w:shd w:val="clear" w:color="auto" w:fill="auto"/>
            <w:vAlign w:val="top"/>
          </w:tcPr>
          <w:p w14:paraId="3A39E0B3">
            <w:pPr>
              <w:pStyle w:val="37"/>
              <w:bidi w:val="0"/>
              <w:rPr>
                <w:b w:val="0"/>
                <w:color w:val="auto"/>
              </w:rPr>
            </w:pPr>
            <w:r>
              <w:rPr>
                <w:b w:val="0"/>
                <w:color w:val="auto"/>
              </w:rPr>
              <w:t>14</w:t>
            </w:r>
          </w:p>
        </w:tc>
        <w:tc>
          <w:tcPr>
            <w:tcW w:w="1245" w:type="pct"/>
            <w:tcBorders>
              <w:top w:val="single" w:color="000000" w:sz="4" w:space="0"/>
              <w:left w:val="single" w:color="000000" w:sz="4" w:space="0"/>
              <w:bottom w:val="single" w:color="000000" w:sz="12" w:space="0"/>
              <w:right w:val="single" w:color="000000" w:sz="4" w:space="0"/>
            </w:tcBorders>
            <w:shd w:val="clear" w:color="auto" w:fill="auto"/>
            <w:vAlign w:val="top"/>
          </w:tcPr>
          <w:p w14:paraId="3D012990">
            <w:pPr>
              <w:pStyle w:val="37"/>
              <w:bidi w:val="0"/>
              <w:rPr>
                <w:b w:val="0"/>
                <w:color w:val="auto"/>
              </w:rPr>
            </w:pPr>
            <w:r>
              <w:rPr>
                <w:b w:val="0"/>
                <w:color w:val="auto"/>
              </w:rPr>
              <w:t>防毒面具</w:t>
            </w:r>
          </w:p>
        </w:tc>
        <w:tc>
          <w:tcPr>
            <w:tcW w:w="1245" w:type="pct"/>
            <w:tcBorders>
              <w:top w:val="single" w:color="000000" w:sz="4" w:space="0"/>
              <w:left w:val="single" w:color="000000" w:sz="4" w:space="0"/>
              <w:bottom w:val="single" w:color="000000" w:sz="12" w:space="0"/>
              <w:right w:val="single" w:color="000000" w:sz="4" w:space="0"/>
            </w:tcBorders>
            <w:shd w:val="clear" w:color="auto" w:fill="auto"/>
            <w:vAlign w:val="top"/>
          </w:tcPr>
          <w:p w14:paraId="2738593A">
            <w:pPr>
              <w:pStyle w:val="37"/>
              <w:bidi w:val="0"/>
              <w:rPr>
                <w:b w:val="0"/>
                <w:color w:val="auto"/>
              </w:rPr>
            </w:pPr>
            <w:r>
              <w:rPr>
                <w:b w:val="0"/>
                <w:color w:val="auto"/>
              </w:rPr>
              <w:t>3 套</w:t>
            </w:r>
          </w:p>
        </w:tc>
        <w:tc>
          <w:tcPr>
            <w:tcW w:w="1254" w:type="pct"/>
            <w:tcBorders>
              <w:top w:val="single" w:color="000000" w:sz="4" w:space="0"/>
              <w:left w:val="single" w:color="000000" w:sz="4" w:space="0"/>
              <w:bottom w:val="single" w:color="000000" w:sz="12" w:space="0"/>
              <w:right w:val="single" w:color="000000" w:sz="12" w:space="0"/>
            </w:tcBorders>
            <w:shd w:val="clear" w:color="auto" w:fill="auto"/>
            <w:vAlign w:val="top"/>
          </w:tcPr>
          <w:p w14:paraId="76DEE8C4">
            <w:pPr>
              <w:pStyle w:val="37"/>
              <w:bidi w:val="0"/>
              <w:rPr>
                <w:b w:val="0"/>
                <w:color w:val="auto"/>
              </w:rPr>
            </w:pPr>
            <w:r>
              <w:rPr>
                <w:b w:val="0"/>
                <w:color w:val="auto"/>
              </w:rPr>
              <w:t>库房</w:t>
            </w:r>
          </w:p>
        </w:tc>
      </w:tr>
    </w:tbl>
    <w:p w14:paraId="3C9D7776">
      <w:pPr>
        <w:pStyle w:val="35"/>
        <w:bidi w:val="0"/>
        <w:rPr>
          <w:rFonts w:hint="default"/>
          <w:color w:val="auto"/>
          <w:lang w:val="en-US" w:eastAsia="zh-CN"/>
        </w:rPr>
      </w:pPr>
      <w:r>
        <w:rPr>
          <w:rFonts w:hint="eastAsia"/>
          <w:color w:val="auto"/>
          <w:lang w:val="en-US" w:eastAsia="zh-CN"/>
        </w:rPr>
        <w:t>表3.5-12  额尔古纳市城市基础设施运营集团有限公司园区污水厂</w:t>
      </w:r>
    </w:p>
    <w:tbl>
      <w:tblPr>
        <w:tblStyle w:val="50"/>
        <w:tblW w:w="5015" w:type="pct"/>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shd w:val="clear" w:color="auto" w:fill="auto"/>
        <w:tblLayout w:type="autofit"/>
        <w:tblCellMar>
          <w:top w:w="0" w:type="dxa"/>
          <w:left w:w="0" w:type="dxa"/>
          <w:bottom w:w="0" w:type="dxa"/>
          <w:right w:w="0" w:type="dxa"/>
        </w:tblCellMar>
      </w:tblPr>
      <w:tblGrid>
        <w:gridCol w:w="712"/>
        <w:gridCol w:w="2294"/>
        <w:gridCol w:w="1583"/>
        <w:gridCol w:w="594"/>
        <w:gridCol w:w="892"/>
        <w:gridCol w:w="725"/>
        <w:gridCol w:w="1561"/>
      </w:tblGrid>
      <w:tr w14:paraId="530945C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shd w:val="clear" w:color="auto" w:fill="auto"/>
          <w:tblCellMar>
            <w:top w:w="0" w:type="dxa"/>
            <w:left w:w="0" w:type="dxa"/>
            <w:bottom w:w="0" w:type="dxa"/>
            <w:right w:w="0" w:type="dxa"/>
          </w:tblCellMar>
        </w:tblPrEx>
        <w:trPr>
          <w:trHeight w:val="23" w:hRule="atLeast"/>
        </w:trPr>
        <w:tc>
          <w:tcPr>
            <w:tcW w:w="467" w:type="pct"/>
            <w:tcBorders>
              <w:top w:val="single" w:color="000000" w:sz="12" w:space="0"/>
              <w:left w:val="single" w:color="000000" w:sz="12" w:space="0"/>
              <w:bottom w:val="single" w:color="000000" w:sz="4" w:space="0"/>
              <w:right w:val="single" w:color="000000" w:sz="4" w:space="0"/>
              <w:tl2br w:val="nil"/>
            </w:tcBorders>
            <w:shd w:val="clear" w:color="auto" w:fill="auto"/>
            <w:vAlign w:val="top"/>
          </w:tcPr>
          <w:p w14:paraId="0C4E0C41">
            <w:pPr>
              <w:pStyle w:val="37"/>
              <w:bidi w:val="0"/>
              <w:rPr>
                <w:b w:val="0"/>
                <w:color w:val="auto"/>
              </w:rPr>
            </w:pPr>
            <w:r>
              <w:rPr>
                <w:b w:val="0"/>
                <w:color w:val="auto"/>
              </w:rPr>
              <w:t>类别</w:t>
            </w:r>
          </w:p>
        </w:tc>
        <w:tc>
          <w:tcPr>
            <w:tcW w:w="1412" w:type="pct"/>
            <w:tcBorders>
              <w:top w:val="single" w:color="000000" w:sz="12" w:space="0"/>
              <w:left w:val="single" w:color="000000" w:sz="4" w:space="0"/>
              <w:bottom w:val="single" w:color="000000" w:sz="4" w:space="0"/>
              <w:right w:val="single" w:color="000000" w:sz="4" w:space="0"/>
            </w:tcBorders>
            <w:shd w:val="clear" w:color="auto" w:fill="auto"/>
            <w:vAlign w:val="top"/>
          </w:tcPr>
          <w:p w14:paraId="79152AFF">
            <w:pPr>
              <w:pStyle w:val="37"/>
              <w:bidi w:val="0"/>
              <w:rPr>
                <w:b w:val="0"/>
                <w:color w:val="auto"/>
              </w:rPr>
            </w:pPr>
            <w:r>
              <w:rPr>
                <w:b w:val="0"/>
                <w:color w:val="auto"/>
              </w:rPr>
              <w:t>装备名称</w:t>
            </w:r>
          </w:p>
        </w:tc>
        <w:tc>
          <w:tcPr>
            <w:tcW w:w="815" w:type="pct"/>
            <w:tcBorders>
              <w:top w:val="single" w:color="000000" w:sz="12" w:space="0"/>
              <w:left w:val="single" w:color="000000" w:sz="4" w:space="0"/>
              <w:bottom w:val="single" w:color="000000" w:sz="4" w:space="0"/>
              <w:right w:val="single" w:color="000000" w:sz="4" w:space="0"/>
            </w:tcBorders>
            <w:shd w:val="clear" w:color="auto" w:fill="auto"/>
            <w:vAlign w:val="top"/>
          </w:tcPr>
          <w:p w14:paraId="5A6B4E4F">
            <w:pPr>
              <w:pStyle w:val="37"/>
              <w:bidi w:val="0"/>
              <w:rPr>
                <w:b w:val="0"/>
                <w:color w:val="auto"/>
              </w:rPr>
            </w:pPr>
            <w:r>
              <w:rPr>
                <w:b w:val="0"/>
                <w:color w:val="auto"/>
              </w:rPr>
              <w:t>型号</w:t>
            </w:r>
          </w:p>
        </w:tc>
        <w:tc>
          <w:tcPr>
            <w:tcW w:w="396" w:type="pct"/>
            <w:tcBorders>
              <w:top w:val="single" w:color="000000" w:sz="12" w:space="0"/>
              <w:left w:val="single" w:color="000000" w:sz="4" w:space="0"/>
              <w:bottom w:val="single" w:color="000000" w:sz="4" w:space="0"/>
              <w:right w:val="single" w:color="000000" w:sz="4" w:space="0"/>
            </w:tcBorders>
            <w:shd w:val="clear" w:color="auto" w:fill="auto"/>
            <w:vAlign w:val="top"/>
          </w:tcPr>
          <w:p w14:paraId="3A3972CF">
            <w:pPr>
              <w:pStyle w:val="37"/>
              <w:bidi w:val="0"/>
              <w:rPr>
                <w:b w:val="0"/>
                <w:color w:val="auto"/>
              </w:rPr>
            </w:pPr>
            <w:r>
              <w:rPr>
                <w:b w:val="0"/>
                <w:color w:val="auto"/>
              </w:rPr>
              <w:t>数量</w:t>
            </w:r>
          </w:p>
        </w:tc>
        <w:tc>
          <w:tcPr>
            <w:tcW w:w="574" w:type="pct"/>
            <w:tcBorders>
              <w:top w:val="single" w:color="000000" w:sz="12" w:space="0"/>
              <w:left w:val="single" w:color="000000" w:sz="4" w:space="0"/>
              <w:bottom w:val="single" w:color="000000" w:sz="4" w:space="0"/>
              <w:right w:val="single" w:color="000000" w:sz="4" w:space="0"/>
            </w:tcBorders>
            <w:shd w:val="clear" w:color="auto" w:fill="auto"/>
            <w:vAlign w:val="top"/>
          </w:tcPr>
          <w:p w14:paraId="11EDA325">
            <w:pPr>
              <w:pStyle w:val="37"/>
              <w:bidi w:val="0"/>
              <w:rPr>
                <w:b w:val="0"/>
                <w:color w:val="auto"/>
              </w:rPr>
            </w:pPr>
            <w:r>
              <w:rPr>
                <w:b w:val="0"/>
                <w:color w:val="auto"/>
              </w:rPr>
              <w:t>存放地点</w:t>
            </w:r>
          </w:p>
        </w:tc>
        <w:tc>
          <w:tcPr>
            <w:tcW w:w="474" w:type="pct"/>
            <w:tcBorders>
              <w:top w:val="single" w:color="000000" w:sz="12" w:space="0"/>
              <w:left w:val="single" w:color="000000" w:sz="4" w:space="0"/>
              <w:bottom w:val="single" w:color="000000" w:sz="4" w:space="0"/>
              <w:right w:val="single" w:color="000000" w:sz="4" w:space="0"/>
            </w:tcBorders>
            <w:shd w:val="clear" w:color="auto" w:fill="auto"/>
            <w:vAlign w:val="top"/>
          </w:tcPr>
          <w:p w14:paraId="79386CF5">
            <w:pPr>
              <w:pStyle w:val="37"/>
              <w:bidi w:val="0"/>
              <w:rPr>
                <w:b w:val="0"/>
                <w:color w:val="auto"/>
              </w:rPr>
            </w:pPr>
            <w:r>
              <w:rPr>
                <w:b w:val="0"/>
                <w:color w:val="auto"/>
              </w:rPr>
              <w:t>责任人</w:t>
            </w:r>
          </w:p>
        </w:tc>
        <w:tc>
          <w:tcPr>
            <w:tcW w:w="860" w:type="pct"/>
            <w:tcBorders>
              <w:top w:val="single" w:color="000000" w:sz="12" w:space="0"/>
              <w:left w:val="single" w:color="000000" w:sz="4" w:space="0"/>
              <w:bottom w:val="single" w:color="000000" w:sz="4" w:space="0"/>
              <w:right w:val="single" w:color="000000" w:sz="12" w:space="0"/>
            </w:tcBorders>
            <w:shd w:val="clear" w:color="auto" w:fill="auto"/>
            <w:vAlign w:val="top"/>
          </w:tcPr>
          <w:p w14:paraId="0A04CE52">
            <w:pPr>
              <w:pStyle w:val="37"/>
              <w:bidi w:val="0"/>
              <w:rPr>
                <w:b w:val="0"/>
                <w:color w:val="auto"/>
              </w:rPr>
            </w:pPr>
            <w:r>
              <w:rPr>
                <w:b w:val="0"/>
                <w:color w:val="auto"/>
              </w:rPr>
              <w:t>电话</w:t>
            </w:r>
          </w:p>
        </w:tc>
      </w:tr>
      <w:tr w14:paraId="3C501EE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trPr>
        <w:tc>
          <w:tcPr>
            <w:tcW w:w="467" w:type="pct"/>
            <w:vMerge w:val="restart"/>
            <w:tcBorders>
              <w:top w:val="single" w:color="000000" w:sz="4" w:space="0"/>
              <w:left w:val="single" w:color="000000" w:sz="12" w:space="0"/>
              <w:bottom w:val="single" w:color="000000" w:sz="4" w:space="0"/>
              <w:right w:val="single" w:color="000000" w:sz="4" w:space="0"/>
            </w:tcBorders>
            <w:shd w:val="clear" w:color="auto" w:fill="auto"/>
            <w:textDirection w:val="tbRlV"/>
            <w:vAlign w:val="center"/>
          </w:tcPr>
          <w:p w14:paraId="6A152967">
            <w:pPr>
              <w:pStyle w:val="37"/>
              <w:bidi w:val="0"/>
              <w:jc w:val="center"/>
              <w:rPr>
                <w:b w:val="0"/>
                <w:color w:val="auto"/>
              </w:rPr>
            </w:pPr>
            <w:r>
              <w:rPr>
                <w:color w:val="auto"/>
              </w:rPr>
              <w:t>灭火装备</w:t>
            </w:r>
          </w:p>
        </w:tc>
        <w:tc>
          <w:tcPr>
            <w:tcW w:w="1412" w:type="pct"/>
            <w:tcBorders>
              <w:top w:val="single" w:color="000000" w:sz="4" w:space="0"/>
              <w:left w:val="single" w:color="000000" w:sz="4" w:space="0"/>
              <w:bottom w:val="single" w:color="000000" w:sz="4" w:space="0"/>
              <w:right w:val="single" w:color="000000" w:sz="4" w:space="0"/>
            </w:tcBorders>
            <w:shd w:val="clear" w:color="auto" w:fill="auto"/>
            <w:vAlign w:val="top"/>
          </w:tcPr>
          <w:p w14:paraId="110FC073">
            <w:pPr>
              <w:pStyle w:val="37"/>
              <w:bidi w:val="0"/>
              <w:rPr>
                <w:b w:val="0"/>
                <w:color w:val="auto"/>
              </w:rPr>
            </w:pPr>
            <w:r>
              <w:rPr>
                <w:b w:val="0"/>
                <w:color w:val="auto"/>
              </w:rPr>
              <w:t>干粉灭火器</w:t>
            </w:r>
          </w:p>
        </w:tc>
        <w:tc>
          <w:tcPr>
            <w:tcW w:w="815" w:type="pct"/>
            <w:tcBorders>
              <w:top w:val="single" w:color="000000" w:sz="4" w:space="0"/>
              <w:left w:val="single" w:color="000000" w:sz="4" w:space="0"/>
              <w:bottom w:val="single" w:color="000000" w:sz="4" w:space="0"/>
              <w:right w:val="single" w:color="000000" w:sz="4" w:space="0"/>
            </w:tcBorders>
            <w:shd w:val="clear" w:color="auto" w:fill="auto"/>
            <w:vAlign w:val="top"/>
          </w:tcPr>
          <w:p w14:paraId="39930611">
            <w:pPr>
              <w:pStyle w:val="37"/>
              <w:bidi w:val="0"/>
              <w:rPr>
                <w:b w:val="0"/>
                <w:color w:val="auto"/>
              </w:rPr>
            </w:pPr>
            <w:r>
              <w:rPr>
                <w:b w:val="0"/>
                <w:color w:val="auto"/>
              </w:rPr>
              <w:t>MFZ/ABC5A</w:t>
            </w:r>
          </w:p>
        </w:tc>
        <w:tc>
          <w:tcPr>
            <w:tcW w:w="396" w:type="pct"/>
            <w:tcBorders>
              <w:top w:val="single" w:color="000000" w:sz="4" w:space="0"/>
              <w:left w:val="single" w:color="000000" w:sz="4" w:space="0"/>
              <w:bottom w:val="single" w:color="000000" w:sz="4" w:space="0"/>
              <w:right w:val="single" w:color="000000" w:sz="4" w:space="0"/>
            </w:tcBorders>
            <w:shd w:val="clear" w:color="auto" w:fill="auto"/>
            <w:vAlign w:val="top"/>
          </w:tcPr>
          <w:p w14:paraId="4FF147BB">
            <w:pPr>
              <w:pStyle w:val="37"/>
              <w:bidi w:val="0"/>
              <w:rPr>
                <w:b w:val="0"/>
                <w:color w:val="auto"/>
              </w:rPr>
            </w:pPr>
            <w:r>
              <w:rPr>
                <w:b w:val="0"/>
                <w:color w:val="auto"/>
              </w:rPr>
              <w:t>5</w:t>
            </w:r>
          </w:p>
        </w:tc>
        <w:tc>
          <w:tcPr>
            <w:tcW w:w="574" w:type="pct"/>
            <w:tcBorders>
              <w:top w:val="single" w:color="000000" w:sz="4" w:space="0"/>
              <w:left w:val="single" w:color="000000" w:sz="4" w:space="0"/>
              <w:bottom w:val="single" w:color="000000" w:sz="4" w:space="0"/>
              <w:right w:val="single" w:color="000000" w:sz="4" w:space="0"/>
            </w:tcBorders>
            <w:shd w:val="clear" w:color="auto" w:fill="auto"/>
            <w:vAlign w:val="top"/>
          </w:tcPr>
          <w:p w14:paraId="72AAFFBF">
            <w:pPr>
              <w:pStyle w:val="37"/>
              <w:bidi w:val="0"/>
              <w:rPr>
                <w:b w:val="0"/>
                <w:color w:val="auto"/>
              </w:rPr>
            </w:pPr>
            <w:r>
              <w:rPr>
                <w:b w:val="0"/>
                <w:color w:val="auto"/>
              </w:rPr>
              <w:t>二沉池</w:t>
            </w:r>
          </w:p>
        </w:tc>
        <w:tc>
          <w:tcPr>
            <w:tcW w:w="474" w:type="pct"/>
            <w:tcBorders>
              <w:top w:val="single" w:color="000000" w:sz="4" w:space="0"/>
              <w:left w:val="single" w:color="000000" w:sz="4" w:space="0"/>
              <w:bottom w:val="single" w:color="000000" w:sz="4" w:space="0"/>
              <w:right w:val="single" w:color="000000" w:sz="4" w:space="0"/>
            </w:tcBorders>
            <w:shd w:val="clear" w:color="auto" w:fill="auto"/>
            <w:vAlign w:val="top"/>
          </w:tcPr>
          <w:p w14:paraId="1F7DAC3C">
            <w:pPr>
              <w:pStyle w:val="37"/>
              <w:bidi w:val="0"/>
              <w:rPr>
                <w:b w:val="0"/>
                <w:color w:val="auto"/>
              </w:rPr>
            </w:pPr>
            <w:r>
              <w:rPr>
                <w:b w:val="0"/>
                <w:color w:val="auto"/>
              </w:rPr>
              <w:t>刘伟</w:t>
            </w:r>
          </w:p>
        </w:tc>
        <w:tc>
          <w:tcPr>
            <w:tcW w:w="860" w:type="pct"/>
            <w:tcBorders>
              <w:top w:val="single" w:color="000000" w:sz="4" w:space="0"/>
              <w:left w:val="single" w:color="000000" w:sz="4" w:space="0"/>
              <w:bottom w:val="single" w:color="000000" w:sz="4" w:space="0"/>
              <w:right w:val="single" w:color="000000" w:sz="12" w:space="0"/>
            </w:tcBorders>
            <w:shd w:val="clear" w:color="auto" w:fill="auto"/>
            <w:vAlign w:val="top"/>
          </w:tcPr>
          <w:p w14:paraId="12FBD385">
            <w:pPr>
              <w:pStyle w:val="37"/>
              <w:bidi w:val="0"/>
              <w:rPr>
                <w:b w:val="0"/>
                <w:color w:val="auto"/>
              </w:rPr>
            </w:pPr>
            <w:r>
              <w:rPr>
                <w:b w:val="0"/>
                <w:color w:val="auto"/>
              </w:rPr>
              <w:t>15048097435</w:t>
            </w:r>
          </w:p>
        </w:tc>
      </w:tr>
      <w:tr w14:paraId="7676879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trPr>
        <w:tc>
          <w:tcPr>
            <w:tcW w:w="467" w:type="pct"/>
            <w:vMerge w:val="continue"/>
            <w:tcBorders>
              <w:top w:val="single" w:color="000000" w:sz="4" w:space="0"/>
              <w:left w:val="single" w:color="000000" w:sz="12" w:space="0"/>
              <w:bottom w:val="single" w:color="000000" w:sz="4" w:space="0"/>
              <w:right w:val="single" w:color="000000" w:sz="4" w:space="0"/>
            </w:tcBorders>
            <w:shd w:val="clear" w:color="auto" w:fill="auto"/>
            <w:textDirection w:val="tbRlV"/>
            <w:vAlign w:val="top"/>
          </w:tcPr>
          <w:p w14:paraId="0397CED1">
            <w:pPr>
              <w:pStyle w:val="37"/>
              <w:bidi w:val="0"/>
              <w:rPr>
                <w:b w:val="0"/>
                <w:color w:val="auto"/>
              </w:rPr>
            </w:pPr>
          </w:p>
        </w:tc>
        <w:tc>
          <w:tcPr>
            <w:tcW w:w="1412" w:type="pct"/>
            <w:tcBorders>
              <w:top w:val="single" w:color="000000" w:sz="4" w:space="0"/>
              <w:left w:val="single" w:color="000000" w:sz="4" w:space="0"/>
              <w:bottom w:val="single" w:color="000000" w:sz="4" w:space="0"/>
              <w:right w:val="single" w:color="000000" w:sz="4" w:space="0"/>
            </w:tcBorders>
            <w:shd w:val="clear" w:color="auto" w:fill="auto"/>
            <w:vAlign w:val="top"/>
          </w:tcPr>
          <w:p w14:paraId="4D2FF7E9">
            <w:pPr>
              <w:pStyle w:val="37"/>
              <w:bidi w:val="0"/>
              <w:rPr>
                <w:b w:val="0"/>
                <w:color w:val="auto"/>
              </w:rPr>
            </w:pPr>
            <w:r>
              <w:rPr>
                <w:b w:val="0"/>
                <w:color w:val="auto"/>
              </w:rPr>
              <w:t>干粉灭火器</w:t>
            </w:r>
          </w:p>
        </w:tc>
        <w:tc>
          <w:tcPr>
            <w:tcW w:w="815" w:type="pct"/>
            <w:tcBorders>
              <w:top w:val="single" w:color="000000" w:sz="4" w:space="0"/>
              <w:left w:val="single" w:color="000000" w:sz="4" w:space="0"/>
              <w:bottom w:val="single" w:color="000000" w:sz="4" w:space="0"/>
              <w:right w:val="single" w:color="000000" w:sz="4" w:space="0"/>
            </w:tcBorders>
            <w:shd w:val="clear" w:color="auto" w:fill="auto"/>
            <w:vAlign w:val="top"/>
          </w:tcPr>
          <w:p w14:paraId="301BA5D3">
            <w:pPr>
              <w:pStyle w:val="37"/>
              <w:bidi w:val="0"/>
              <w:rPr>
                <w:b w:val="0"/>
                <w:color w:val="auto"/>
              </w:rPr>
            </w:pPr>
            <w:r>
              <w:rPr>
                <w:b w:val="0"/>
                <w:color w:val="auto"/>
              </w:rPr>
              <w:t>MFZ/ABC5A</w:t>
            </w:r>
          </w:p>
        </w:tc>
        <w:tc>
          <w:tcPr>
            <w:tcW w:w="396" w:type="pct"/>
            <w:tcBorders>
              <w:top w:val="single" w:color="000000" w:sz="4" w:space="0"/>
              <w:left w:val="single" w:color="000000" w:sz="4" w:space="0"/>
              <w:bottom w:val="single" w:color="000000" w:sz="4" w:space="0"/>
              <w:right w:val="single" w:color="000000" w:sz="4" w:space="0"/>
            </w:tcBorders>
            <w:shd w:val="clear" w:color="auto" w:fill="auto"/>
            <w:vAlign w:val="top"/>
          </w:tcPr>
          <w:p w14:paraId="222924BB">
            <w:pPr>
              <w:pStyle w:val="37"/>
              <w:bidi w:val="0"/>
              <w:rPr>
                <w:b w:val="0"/>
                <w:color w:val="auto"/>
              </w:rPr>
            </w:pPr>
            <w:r>
              <w:rPr>
                <w:b w:val="0"/>
                <w:color w:val="auto"/>
              </w:rPr>
              <w:t>5</w:t>
            </w:r>
          </w:p>
        </w:tc>
        <w:tc>
          <w:tcPr>
            <w:tcW w:w="574" w:type="pct"/>
            <w:tcBorders>
              <w:top w:val="single" w:color="000000" w:sz="4" w:space="0"/>
              <w:left w:val="single" w:color="000000" w:sz="4" w:space="0"/>
              <w:bottom w:val="single" w:color="000000" w:sz="4" w:space="0"/>
              <w:right w:val="single" w:color="000000" w:sz="4" w:space="0"/>
            </w:tcBorders>
            <w:shd w:val="clear" w:color="auto" w:fill="auto"/>
            <w:vAlign w:val="top"/>
          </w:tcPr>
          <w:p w14:paraId="70D54CBD">
            <w:pPr>
              <w:pStyle w:val="37"/>
              <w:bidi w:val="0"/>
              <w:rPr>
                <w:b w:val="0"/>
                <w:color w:val="auto"/>
              </w:rPr>
            </w:pPr>
            <w:r>
              <w:rPr>
                <w:b w:val="0"/>
                <w:color w:val="auto"/>
              </w:rPr>
              <w:t>三沉池</w:t>
            </w:r>
          </w:p>
        </w:tc>
        <w:tc>
          <w:tcPr>
            <w:tcW w:w="474" w:type="pct"/>
            <w:tcBorders>
              <w:top w:val="single" w:color="000000" w:sz="4" w:space="0"/>
              <w:left w:val="single" w:color="000000" w:sz="4" w:space="0"/>
              <w:bottom w:val="single" w:color="000000" w:sz="4" w:space="0"/>
              <w:right w:val="single" w:color="000000" w:sz="4" w:space="0"/>
            </w:tcBorders>
            <w:shd w:val="clear" w:color="auto" w:fill="auto"/>
            <w:vAlign w:val="top"/>
          </w:tcPr>
          <w:p w14:paraId="2516B3BF">
            <w:pPr>
              <w:pStyle w:val="37"/>
              <w:bidi w:val="0"/>
              <w:rPr>
                <w:b w:val="0"/>
                <w:color w:val="auto"/>
              </w:rPr>
            </w:pPr>
            <w:r>
              <w:rPr>
                <w:b w:val="0"/>
                <w:color w:val="auto"/>
              </w:rPr>
              <w:t>刘伟</w:t>
            </w:r>
          </w:p>
        </w:tc>
        <w:tc>
          <w:tcPr>
            <w:tcW w:w="860" w:type="pct"/>
            <w:tcBorders>
              <w:top w:val="single" w:color="000000" w:sz="4" w:space="0"/>
              <w:left w:val="single" w:color="000000" w:sz="4" w:space="0"/>
              <w:bottom w:val="single" w:color="000000" w:sz="4" w:space="0"/>
              <w:right w:val="single" w:color="000000" w:sz="12" w:space="0"/>
            </w:tcBorders>
            <w:shd w:val="clear" w:color="auto" w:fill="auto"/>
            <w:vAlign w:val="top"/>
          </w:tcPr>
          <w:p w14:paraId="59773034">
            <w:pPr>
              <w:pStyle w:val="37"/>
              <w:bidi w:val="0"/>
              <w:rPr>
                <w:b w:val="0"/>
                <w:color w:val="auto"/>
              </w:rPr>
            </w:pPr>
            <w:r>
              <w:rPr>
                <w:b w:val="0"/>
                <w:color w:val="auto"/>
              </w:rPr>
              <w:t>15048097435</w:t>
            </w:r>
          </w:p>
        </w:tc>
      </w:tr>
      <w:tr w14:paraId="306D636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trPr>
        <w:tc>
          <w:tcPr>
            <w:tcW w:w="467" w:type="pct"/>
            <w:vMerge w:val="continue"/>
            <w:tcBorders>
              <w:top w:val="single" w:color="000000" w:sz="4" w:space="0"/>
              <w:left w:val="single" w:color="000000" w:sz="12" w:space="0"/>
              <w:bottom w:val="single" w:color="000000" w:sz="4" w:space="0"/>
              <w:right w:val="single" w:color="000000" w:sz="4" w:space="0"/>
            </w:tcBorders>
            <w:shd w:val="clear" w:color="auto" w:fill="auto"/>
            <w:textDirection w:val="tbRlV"/>
            <w:vAlign w:val="top"/>
          </w:tcPr>
          <w:p w14:paraId="223C5C4F">
            <w:pPr>
              <w:pStyle w:val="37"/>
              <w:bidi w:val="0"/>
              <w:rPr>
                <w:b w:val="0"/>
                <w:color w:val="auto"/>
              </w:rPr>
            </w:pPr>
          </w:p>
        </w:tc>
        <w:tc>
          <w:tcPr>
            <w:tcW w:w="1412" w:type="pct"/>
            <w:tcBorders>
              <w:top w:val="single" w:color="000000" w:sz="4" w:space="0"/>
              <w:left w:val="single" w:color="000000" w:sz="4" w:space="0"/>
              <w:bottom w:val="single" w:color="000000" w:sz="4" w:space="0"/>
              <w:right w:val="single" w:color="000000" w:sz="4" w:space="0"/>
            </w:tcBorders>
            <w:shd w:val="clear" w:color="auto" w:fill="auto"/>
            <w:vAlign w:val="top"/>
          </w:tcPr>
          <w:p w14:paraId="6C93811C">
            <w:pPr>
              <w:pStyle w:val="37"/>
              <w:bidi w:val="0"/>
              <w:rPr>
                <w:b w:val="0"/>
                <w:color w:val="auto"/>
              </w:rPr>
            </w:pPr>
            <w:r>
              <w:rPr>
                <w:b w:val="0"/>
                <w:color w:val="auto"/>
              </w:rPr>
              <w:t>干粉灭火器</w:t>
            </w:r>
          </w:p>
        </w:tc>
        <w:tc>
          <w:tcPr>
            <w:tcW w:w="815" w:type="pct"/>
            <w:tcBorders>
              <w:top w:val="single" w:color="000000" w:sz="4" w:space="0"/>
              <w:left w:val="single" w:color="000000" w:sz="4" w:space="0"/>
              <w:bottom w:val="single" w:color="000000" w:sz="4" w:space="0"/>
              <w:right w:val="single" w:color="000000" w:sz="4" w:space="0"/>
            </w:tcBorders>
            <w:shd w:val="clear" w:color="auto" w:fill="auto"/>
            <w:vAlign w:val="top"/>
          </w:tcPr>
          <w:p w14:paraId="2B71A6FB">
            <w:pPr>
              <w:pStyle w:val="37"/>
              <w:bidi w:val="0"/>
              <w:rPr>
                <w:b w:val="0"/>
                <w:color w:val="auto"/>
              </w:rPr>
            </w:pPr>
            <w:r>
              <w:rPr>
                <w:b w:val="0"/>
                <w:color w:val="auto"/>
              </w:rPr>
              <w:t>MFZ/ABC5A</w:t>
            </w:r>
          </w:p>
        </w:tc>
        <w:tc>
          <w:tcPr>
            <w:tcW w:w="396" w:type="pct"/>
            <w:tcBorders>
              <w:top w:val="single" w:color="000000" w:sz="4" w:space="0"/>
              <w:left w:val="single" w:color="000000" w:sz="4" w:space="0"/>
              <w:bottom w:val="single" w:color="000000" w:sz="4" w:space="0"/>
              <w:right w:val="single" w:color="000000" w:sz="4" w:space="0"/>
            </w:tcBorders>
            <w:shd w:val="clear" w:color="auto" w:fill="auto"/>
            <w:vAlign w:val="top"/>
          </w:tcPr>
          <w:p w14:paraId="256FA5A2">
            <w:pPr>
              <w:pStyle w:val="37"/>
              <w:bidi w:val="0"/>
              <w:rPr>
                <w:b w:val="0"/>
                <w:color w:val="auto"/>
              </w:rPr>
            </w:pPr>
            <w:r>
              <w:rPr>
                <w:b w:val="0"/>
                <w:color w:val="auto"/>
              </w:rPr>
              <w:t>5</w:t>
            </w:r>
          </w:p>
        </w:tc>
        <w:tc>
          <w:tcPr>
            <w:tcW w:w="574" w:type="pct"/>
            <w:tcBorders>
              <w:top w:val="single" w:color="000000" w:sz="4" w:space="0"/>
              <w:left w:val="single" w:color="000000" w:sz="4" w:space="0"/>
              <w:bottom w:val="single" w:color="000000" w:sz="4" w:space="0"/>
              <w:right w:val="single" w:color="000000" w:sz="4" w:space="0"/>
            </w:tcBorders>
            <w:shd w:val="clear" w:color="auto" w:fill="auto"/>
            <w:vAlign w:val="top"/>
          </w:tcPr>
          <w:p w14:paraId="0ED07048">
            <w:pPr>
              <w:pStyle w:val="37"/>
              <w:bidi w:val="0"/>
              <w:rPr>
                <w:b w:val="0"/>
                <w:color w:val="auto"/>
              </w:rPr>
            </w:pPr>
            <w:r>
              <w:rPr>
                <w:b w:val="0"/>
                <w:color w:val="auto"/>
              </w:rPr>
              <w:t>絮凝池</w:t>
            </w:r>
          </w:p>
        </w:tc>
        <w:tc>
          <w:tcPr>
            <w:tcW w:w="474" w:type="pct"/>
            <w:tcBorders>
              <w:top w:val="single" w:color="000000" w:sz="4" w:space="0"/>
              <w:left w:val="single" w:color="000000" w:sz="4" w:space="0"/>
              <w:bottom w:val="single" w:color="000000" w:sz="4" w:space="0"/>
              <w:right w:val="single" w:color="000000" w:sz="4" w:space="0"/>
            </w:tcBorders>
            <w:shd w:val="clear" w:color="auto" w:fill="auto"/>
            <w:vAlign w:val="top"/>
          </w:tcPr>
          <w:p w14:paraId="07524F70">
            <w:pPr>
              <w:pStyle w:val="37"/>
              <w:bidi w:val="0"/>
              <w:rPr>
                <w:b w:val="0"/>
                <w:color w:val="auto"/>
              </w:rPr>
            </w:pPr>
            <w:r>
              <w:rPr>
                <w:b w:val="0"/>
                <w:color w:val="auto"/>
              </w:rPr>
              <w:t>刘伟</w:t>
            </w:r>
          </w:p>
        </w:tc>
        <w:tc>
          <w:tcPr>
            <w:tcW w:w="860" w:type="pct"/>
            <w:tcBorders>
              <w:top w:val="single" w:color="000000" w:sz="4" w:space="0"/>
              <w:left w:val="single" w:color="000000" w:sz="4" w:space="0"/>
              <w:bottom w:val="single" w:color="000000" w:sz="4" w:space="0"/>
              <w:right w:val="single" w:color="000000" w:sz="12" w:space="0"/>
            </w:tcBorders>
            <w:shd w:val="clear" w:color="auto" w:fill="auto"/>
            <w:vAlign w:val="top"/>
          </w:tcPr>
          <w:p w14:paraId="1797D5E9">
            <w:pPr>
              <w:pStyle w:val="37"/>
              <w:bidi w:val="0"/>
              <w:rPr>
                <w:b w:val="0"/>
                <w:color w:val="auto"/>
              </w:rPr>
            </w:pPr>
            <w:r>
              <w:rPr>
                <w:b w:val="0"/>
                <w:color w:val="auto"/>
              </w:rPr>
              <w:t>15048097435</w:t>
            </w:r>
          </w:p>
        </w:tc>
      </w:tr>
      <w:tr w14:paraId="167D128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trPr>
        <w:tc>
          <w:tcPr>
            <w:tcW w:w="467" w:type="pct"/>
            <w:vMerge w:val="continue"/>
            <w:tcBorders>
              <w:top w:val="single" w:color="000000" w:sz="4" w:space="0"/>
              <w:left w:val="single" w:color="000000" w:sz="12" w:space="0"/>
              <w:bottom w:val="single" w:color="000000" w:sz="4" w:space="0"/>
              <w:right w:val="single" w:color="000000" w:sz="4" w:space="0"/>
            </w:tcBorders>
            <w:shd w:val="clear" w:color="auto" w:fill="auto"/>
            <w:textDirection w:val="tbRlV"/>
            <w:vAlign w:val="top"/>
          </w:tcPr>
          <w:p w14:paraId="7656BCC3">
            <w:pPr>
              <w:pStyle w:val="37"/>
              <w:bidi w:val="0"/>
              <w:rPr>
                <w:b w:val="0"/>
                <w:color w:val="auto"/>
              </w:rPr>
            </w:pPr>
          </w:p>
        </w:tc>
        <w:tc>
          <w:tcPr>
            <w:tcW w:w="1412" w:type="pct"/>
            <w:tcBorders>
              <w:top w:val="single" w:color="000000" w:sz="4" w:space="0"/>
              <w:left w:val="single" w:color="000000" w:sz="4" w:space="0"/>
              <w:bottom w:val="single" w:color="000000" w:sz="4" w:space="0"/>
              <w:right w:val="single" w:color="000000" w:sz="4" w:space="0"/>
            </w:tcBorders>
            <w:shd w:val="clear" w:color="auto" w:fill="auto"/>
            <w:vAlign w:val="top"/>
          </w:tcPr>
          <w:p w14:paraId="545206E0">
            <w:pPr>
              <w:pStyle w:val="37"/>
              <w:bidi w:val="0"/>
              <w:rPr>
                <w:b w:val="0"/>
                <w:color w:val="auto"/>
              </w:rPr>
            </w:pPr>
            <w:r>
              <w:rPr>
                <w:b w:val="0"/>
                <w:color w:val="auto"/>
              </w:rPr>
              <w:t>干粉灭火器</w:t>
            </w:r>
          </w:p>
        </w:tc>
        <w:tc>
          <w:tcPr>
            <w:tcW w:w="815" w:type="pct"/>
            <w:tcBorders>
              <w:top w:val="single" w:color="000000" w:sz="4" w:space="0"/>
              <w:left w:val="single" w:color="000000" w:sz="4" w:space="0"/>
              <w:bottom w:val="single" w:color="000000" w:sz="4" w:space="0"/>
              <w:right w:val="single" w:color="000000" w:sz="4" w:space="0"/>
            </w:tcBorders>
            <w:shd w:val="clear" w:color="auto" w:fill="auto"/>
            <w:vAlign w:val="top"/>
          </w:tcPr>
          <w:p w14:paraId="04FAE6D0">
            <w:pPr>
              <w:pStyle w:val="37"/>
              <w:bidi w:val="0"/>
              <w:rPr>
                <w:b w:val="0"/>
                <w:color w:val="auto"/>
              </w:rPr>
            </w:pPr>
            <w:r>
              <w:rPr>
                <w:b w:val="0"/>
                <w:color w:val="auto"/>
              </w:rPr>
              <w:t>MFZ/ABC5A</w:t>
            </w:r>
          </w:p>
        </w:tc>
        <w:tc>
          <w:tcPr>
            <w:tcW w:w="396" w:type="pct"/>
            <w:tcBorders>
              <w:top w:val="single" w:color="000000" w:sz="4" w:space="0"/>
              <w:left w:val="single" w:color="000000" w:sz="4" w:space="0"/>
              <w:bottom w:val="single" w:color="000000" w:sz="4" w:space="0"/>
              <w:right w:val="single" w:color="000000" w:sz="4" w:space="0"/>
            </w:tcBorders>
            <w:shd w:val="clear" w:color="auto" w:fill="auto"/>
            <w:vAlign w:val="top"/>
          </w:tcPr>
          <w:p w14:paraId="30C8DD3A">
            <w:pPr>
              <w:pStyle w:val="37"/>
              <w:bidi w:val="0"/>
              <w:rPr>
                <w:b w:val="0"/>
                <w:color w:val="auto"/>
              </w:rPr>
            </w:pPr>
            <w:r>
              <w:rPr>
                <w:b w:val="0"/>
                <w:color w:val="auto"/>
              </w:rPr>
              <w:t>6</w:t>
            </w:r>
          </w:p>
        </w:tc>
        <w:tc>
          <w:tcPr>
            <w:tcW w:w="574" w:type="pct"/>
            <w:tcBorders>
              <w:top w:val="single" w:color="000000" w:sz="4" w:space="0"/>
              <w:left w:val="single" w:color="000000" w:sz="4" w:space="0"/>
              <w:bottom w:val="single" w:color="000000" w:sz="4" w:space="0"/>
              <w:right w:val="single" w:color="000000" w:sz="4" w:space="0"/>
            </w:tcBorders>
            <w:shd w:val="clear" w:color="auto" w:fill="auto"/>
            <w:vAlign w:val="top"/>
          </w:tcPr>
          <w:p w14:paraId="72436409">
            <w:pPr>
              <w:pStyle w:val="37"/>
              <w:bidi w:val="0"/>
              <w:rPr>
                <w:b w:val="0"/>
                <w:color w:val="auto"/>
              </w:rPr>
            </w:pPr>
            <w:r>
              <w:rPr>
                <w:b w:val="0"/>
                <w:color w:val="auto"/>
              </w:rPr>
              <w:t>鼓风机房</w:t>
            </w:r>
          </w:p>
        </w:tc>
        <w:tc>
          <w:tcPr>
            <w:tcW w:w="474" w:type="pct"/>
            <w:tcBorders>
              <w:top w:val="single" w:color="000000" w:sz="4" w:space="0"/>
              <w:left w:val="single" w:color="000000" w:sz="4" w:space="0"/>
              <w:bottom w:val="single" w:color="000000" w:sz="4" w:space="0"/>
              <w:right w:val="single" w:color="000000" w:sz="4" w:space="0"/>
            </w:tcBorders>
            <w:shd w:val="clear" w:color="auto" w:fill="auto"/>
            <w:vAlign w:val="top"/>
          </w:tcPr>
          <w:p w14:paraId="5E27FBFB">
            <w:pPr>
              <w:pStyle w:val="37"/>
              <w:bidi w:val="0"/>
              <w:rPr>
                <w:b w:val="0"/>
                <w:color w:val="auto"/>
              </w:rPr>
            </w:pPr>
            <w:r>
              <w:rPr>
                <w:b w:val="0"/>
                <w:color w:val="auto"/>
              </w:rPr>
              <w:t>刘伟</w:t>
            </w:r>
          </w:p>
        </w:tc>
        <w:tc>
          <w:tcPr>
            <w:tcW w:w="860" w:type="pct"/>
            <w:tcBorders>
              <w:top w:val="single" w:color="000000" w:sz="4" w:space="0"/>
              <w:left w:val="single" w:color="000000" w:sz="4" w:space="0"/>
              <w:bottom w:val="single" w:color="000000" w:sz="4" w:space="0"/>
              <w:right w:val="single" w:color="000000" w:sz="12" w:space="0"/>
            </w:tcBorders>
            <w:shd w:val="clear" w:color="auto" w:fill="auto"/>
            <w:vAlign w:val="top"/>
          </w:tcPr>
          <w:p w14:paraId="73956C90">
            <w:pPr>
              <w:pStyle w:val="37"/>
              <w:bidi w:val="0"/>
              <w:rPr>
                <w:b w:val="0"/>
                <w:color w:val="auto"/>
              </w:rPr>
            </w:pPr>
            <w:r>
              <w:rPr>
                <w:b w:val="0"/>
                <w:color w:val="auto"/>
              </w:rPr>
              <w:t>15048097435</w:t>
            </w:r>
          </w:p>
        </w:tc>
      </w:tr>
      <w:tr w14:paraId="2F44630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trPr>
        <w:tc>
          <w:tcPr>
            <w:tcW w:w="467" w:type="pct"/>
            <w:vMerge w:val="continue"/>
            <w:tcBorders>
              <w:top w:val="single" w:color="000000" w:sz="4" w:space="0"/>
              <w:left w:val="single" w:color="000000" w:sz="12" w:space="0"/>
              <w:bottom w:val="single" w:color="000000" w:sz="4" w:space="0"/>
              <w:right w:val="single" w:color="000000" w:sz="4" w:space="0"/>
            </w:tcBorders>
            <w:shd w:val="clear" w:color="auto" w:fill="auto"/>
            <w:textDirection w:val="tbRlV"/>
            <w:vAlign w:val="top"/>
          </w:tcPr>
          <w:p w14:paraId="1DEDA1F5">
            <w:pPr>
              <w:pStyle w:val="37"/>
              <w:bidi w:val="0"/>
              <w:rPr>
                <w:b w:val="0"/>
                <w:color w:val="auto"/>
              </w:rPr>
            </w:pPr>
          </w:p>
        </w:tc>
        <w:tc>
          <w:tcPr>
            <w:tcW w:w="1412" w:type="pct"/>
            <w:tcBorders>
              <w:top w:val="single" w:color="000000" w:sz="4" w:space="0"/>
              <w:left w:val="single" w:color="000000" w:sz="4" w:space="0"/>
              <w:bottom w:val="single" w:color="000000" w:sz="4" w:space="0"/>
              <w:right w:val="single" w:color="000000" w:sz="4" w:space="0"/>
            </w:tcBorders>
            <w:shd w:val="clear" w:color="auto" w:fill="auto"/>
            <w:vAlign w:val="top"/>
          </w:tcPr>
          <w:p w14:paraId="27372ED6">
            <w:pPr>
              <w:pStyle w:val="37"/>
              <w:bidi w:val="0"/>
              <w:rPr>
                <w:b w:val="0"/>
                <w:color w:val="auto"/>
              </w:rPr>
            </w:pPr>
            <w:r>
              <w:rPr>
                <w:b w:val="0"/>
                <w:color w:val="auto"/>
              </w:rPr>
              <w:t>干粉灭火器</w:t>
            </w:r>
          </w:p>
        </w:tc>
        <w:tc>
          <w:tcPr>
            <w:tcW w:w="815" w:type="pct"/>
            <w:tcBorders>
              <w:top w:val="single" w:color="000000" w:sz="4" w:space="0"/>
              <w:left w:val="single" w:color="000000" w:sz="4" w:space="0"/>
              <w:bottom w:val="single" w:color="000000" w:sz="4" w:space="0"/>
              <w:right w:val="single" w:color="000000" w:sz="4" w:space="0"/>
            </w:tcBorders>
            <w:shd w:val="clear" w:color="auto" w:fill="auto"/>
            <w:vAlign w:val="top"/>
          </w:tcPr>
          <w:p w14:paraId="765274A6">
            <w:pPr>
              <w:pStyle w:val="37"/>
              <w:bidi w:val="0"/>
              <w:rPr>
                <w:b w:val="0"/>
                <w:color w:val="auto"/>
              </w:rPr>
            </w:pPr>
            <w:r>
              <w:rPr>
                <w:b w:val="0"/>
                <w:color w:val="auto"/>
              </w:rPr>
              <w:t>MFZ/ABC5A</w:t>
            </w:r>
          </w:p>
        </w:tc>
        <w:tc>
          <w:tcPr>
            <w:tcW w:w="396" w:type="pct"/>
            <w:tcBorders>
              <w:top w:val="single" w:color="000000" w:sz="4" w:space="0"/>
              <w:left w:val="single" w:color="000000" w:sz="4" w:space="0"/>
              <w:bottom w:val="single" w:color="000000" w:sz="4" w:space="0"/>
              <w:right w:val="single" w:color="000000" w:sz="4" w:space="0"/>
            </w:tcBorders>
            <w:shd w:val="clear" w:color="auto" w:fill="auto"/>
            <w:vAlign w:val="top"/>
          </w:tcPr>
          <w:p w14:paraId="3271623D">
            <w:pPr>
              <w:pStyle w:val="37"/>
              <w:bidi w:val="0"/>
              <w:rPr>
                <w:b w:val="0"/>
                <w:color w:val="auto"/>
              </w:rPr>
            </w:pPr>
            <w:r>
              <w:rPr>
                <w:b w:val="0"/>
                <w:color w:val="auto"/>
              </w:rPr>
              <w:t>10</w:t>
            </w:r>
          </w:p>
        </w:tc>
        <w:tc>
          <w:tcPr>
            <w:tcW w:w="574" w:type="pct"/>
            <w:tcBorders>
              <w:top w:val="single" w:color="000000" w:sz="4" w:space="0"/>
              <w:left w:val="single" w:color="000000" w:sz="4" w:space="0"/>
              <w:bottom w:val="single" w:color="000000" w:sz="4" w:space="0"/>
              <w:right w:val="single" w:color="000000" w:sz="4" w:space="0"/>
            </w:tcBorders>
            <w:shd w:val="clear" w:color="auto" w:fill="auto"/>
            <w:vAlign w:val="top"/>
          </w:tcPr>
          <w:p w14:paraId="38672FD7">
            <w:pPr>
              <w:pStyle w:val="37"/>
              <w:bidi w:val="0"/>
              <w:rPr>
                <w:b w:val="0"/>
                <w:color w:val="auto"/>
              </w:rPr>
            </w:pPr>
            <w:r>
              <w:rPr>
                <w:b w:val="0"/>
                <w:color w:val="auto"/>
              </w:rPr>
              <w:t>办公楼</w:t>
            </w:r>
          </w:p>
        </w:tc>
        <w:tc>
          <w:tcPr>
            <w:tcW w:w="474" w:type="pct"/>
            <w:tcBorders>
              <w:top w:val="single" w:color="000000" w:sz="4" w:space="0"/>
              <w:left w:val="single" w:color="000000" w:sz="4" w:space="0"/>
              <w:bottom w:val="single" w:color="000000" w:sz="4" w:space="0"/>
              <w:right w:val="single" w:color="000000" w:sz="4" w:space="0"/>
            </w:tcBorders>
            <w:shd w:val="clear" w:color="auto" w:fill="auto"/>
            <w:vAlign w:val="top"/>
          </w:tcPr>
          <w:p w14:paraId="432FE77C">
            <w:pPr>
              <w:pStyle w:val="37"/>
              <w:bidi w:val="0"/>
              <w:rPr>
                <w:b w:val="0"/>
                <w:color w:val="auto"/>
              </w:rPr>
            </w:pPr>
            <w:r>
              <w:rPr>
                <w:b w:val="0"/>
                <w:color w:val="auto"/>
              </w:rPr>
              <w:t>刘伟</w:t>
            </w:r>
          </w:p>
        </w:tc>
        <w:tc>
          <w:tcPr>
            <w:tcW w:w="860" w:type="pct"/>
            <w:tcBorders>
              <w:top w:val="single" w:color="000000" w:sz="4" w:space="0"/>
              <w:left w:val="single" w:color="000000" w:sz="4" w:space="0"/>
              <w:bottom w:val="single" w:color="000000" w:sz="4" w:space="0"/>
              <w:right w:val="single" w:color="000000" w:sz="12" w:space="0"/>
            </w:tcBorders>
            <w:shd w:val="clear" w:color="auto" w:fill="auto"/>
            <w:vAlign w:val="top"/>
          </w:tcPr>
          <w:p w14:paraId="5980AB02">
            <w:pPr>
              <w:pStyle w:val="37"/>
              <w:bidi w:val="0"/>
              <w:rPr>
                <w:b w:val="0"/>
                <w:color w:val="auto"/>
              </w:rPr>
            </w:pPr>
            <w:r>
              <w:rPr>
                <w:b w:val="0"/>
                <w:color w:val="auto"/>
              </w:rPr>
              <w:t>15048097435</w:t>
            </w:r>
          </w:p>
        </w:tc>
      </w:tr>
      <w:tr w14:paraId="4CC7C21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trPr>
        <w:tc>
          <w:tcPr>
            <w:tcW w:w="467" w:type="pct"/>
            <w:vMerge w:val="continue"/>
            <w:tcBorders>
              <w:top w:val="single" w:color="000000" w:sz="4" w:space="0"/>
              <w:left w:val="single" w:color="000000" w:sz="12" w:space="0"/>
              <w:bottom w:val="single" w:color="000000" w:sz="4" w:space="0"/>
              <w:right w:val="single" w:color="000000" w:sz="4" w:space="0"/>
            </w:tcBorders>
            <w:shd w:val="clear" w:color="auto" w:fill="auto"/>
            <w:textDirection w:val="tbRlV"/>
            <w:vAlign w:val="top"/>
          </w:tcPr>
          <w:p w14:paraId="4458698A">
            <w:pPr>
              <w:pStyle w:val="37"/>
              <w:bidi w:val="0"/>
              <w:rPr>
                <w:b w:val="0"/>
                <w:color w:val="auto"/>
              </w:rPr>
            </w:pPr>
          </w:p>
        </w:tc>
        <w:tc>
          <w:tcPr>
            <w:tcW w:w="1412" w:type="pct"/>
            <w:tcBorders>
              <w:top w:val="single" w:color="000000" w:sz="4" w:space="0"/>
              <w:left w:val="single" w:color="000000" w:sz="4" w:space="0"/>
              <w:bottom w:val="single" w:color="000000" w:sz="4" w:space="0"/>
              <w:right w:val="single" w:color="000000" w:sz="4" w:space="0"/>
            </w:tcBorders>
            <w:shd w:val="clear" w:color="auto" w:fill="auto"/>
            <w:vAlign w:val="top"/>
          </w:tcPr>
          <w:p w14:paraId="785E3FED">
            <w:pPr>
              <w:pStyle w:val="37"/>
              <w:bidi w:val="0"/>
              <w:rPr>
                <w:b w:val="0"/>
                <w:color w:val="auto"/>
              </w:rPr>
            </w:pPr>
            <w:r>
              <w:rPr>
                <w:b w:val="0"/>
                <w:color w:val="auto"/>
              </w:rPr>
              <w:t>干粉灭火器</w:t>
            </w:r>
          </w:p>
        </w:tc>
        <w:tc>
          <w:tcPr>
            <w:tcW w:w="815" w:type="pct"/>
            <w:tcBorders>
              <w:top w:val="single" w:color="000000" w:sz="4" w:space="0"/>
              <w:left w:val="single" w:color="000000" w:sz="4" w:space="0"/>
              <w:bottom w:val="single" w:color="000000" w:sz="4" w:space="0"/>
              <w:right w:val="single" w:color="000000" w:sz="4" w:space="0"/>
            </w:tcBorders>
            <w:shd w:val="clear" w:color="auto" w:fill="auto"/>
            <w:vAlign w:val="top"/>
          </w:tcPr>
          <w:p w14:paraId="2752A4D8">
            <w:pPr>
              <w:pStyle w:val="37"/>
              <w:bidi w:val="0"/>
              <w:rPr>
                <w:b w:val="0"/>
                <w:color w:val="auto"/>
              </w:rPr>
            </w:pPr>
            <w:r>
              <w:rPr>
                <w:b w:val="0"/>
                <w:color w:val="auto"/>
              </w:rPr>
              <w:t>MFZ/ABC5A</w:t>
            </w:r>
          </w:p>
        </w:tc>
        <w:tc>
          <w:tcPr>
            <w:tcW w:w="396" w:type="pct"/>
            <w:tcBorders>
              <w:top w:val="single" w:color="000000" w:sz="4" w:space="0"/>
              <w:left w:val="single" w:color="000000" w:sz="4" w:space="0"/>
              <w:bottom w:val="single" w:color="000000" w:sz="4" w:space="0"/>
              <w:right w:val="single" w:color="000000" w:sz="4" w:space="0"/>
            </w:tcBorders>
            <w:shd w:val="clear" w:color="auto" w:fill="auto"/>
            <w:vAlign w:val="top"/>
          </w:tcPr>
          <w:p w14:paraId="55446AEE">
            <w:pPr>
              <w:pStyle w:val="37"/>
              <w:bidi w:val="0"/>
              <w:rPr>
                <w:b w:val="0"/>
                <w:color w:val="auto"/>
              </w:rPr>
            </w:pPr>
            <w:r>
              <w:rPr>
                <w:b w:val="0"/>
                <w:color w:val="auto"/>
              </w:rPr>
              <w:t>20</w:t>
            </w:r>
          </w:p>
        </w:tc>
        <w:tc>
          <w:tcPr>
            <w:tcW w:w="574" w:type="pct"/>
            <w:tcBorders>
              <w:top w:val="single" w:color="000000" w:sz="4" w:space="0"/>
              <w:left w:val="single" w:color="000000" w:sz="4" w:space="0"/>
              <w:bottom w:val="single" w:color="000000" w:sz="4" w:space="0"/>
              <w:right w:val="single" w:color="000000" w:sz="4" w:space="0"/>
            </w:tcBorders>
            <w:shd w:val="clear" w:color="auto" w:fill="auto"/>
            <w:vAlign w:val="top"/>
          </w:tcPr>
          <w:p w14:paraId="02D38099">
            <w:pPr>
              <w:pStyle w:val="37"/>
              <w:bidi w:val="0"/>
              <w:rPr>
                <w:b w:val="0"/>
                <w:color w:val="auto"/>
              </w:rPr>
            </w:pPr>
            <w:r>
              <w:rPr>
                <w:b w:val="0"/>
                <w:color w:val="auto"/>
              </w:rPr>
              <w:t>IC 间</w:t>
            </w:r>
          </w:p>
        </w:tc>
        <w:tc>
          <w:tcPr>
            <w:tcW w:w="474" w:type="pct"/>
            <w:tcBorders>
              <w:top w:val="single" w:color="000000" w:sz="4" w:space="0"/>
              <w:left w:val="single" w:color="000000" w:sz="4" w:space="0"/>
              <w:bottom w:val="single" w:color="000000" w:sz="4" w:space="0"/>
              <w:right w:val="single" w:color="000000" w:sz="4" w:space="0"/>
            </w:tcBorders>
            <w:shd w:val="clear" w:color="auto" w:fill="auto"/>
            <w:vAlign w:val="top"/>
          </w:tcPr>
          <w:p w14:paraId="087716DC">
            <w:pPr>
              <w:pStyle w:val="37"/>
              <w:bidi w:val="0"/>
              <w:rPr>
                <w:b w:val="0"/>
                <w:color w:val="auto"/>
              </w:rPr>
            </w:pPr>
            <w:r>
              <w:rPr>
                <w:b w:val="0"/>
                <w:color w:val="auto"/>
              </w:rPr>
              <w:t>刘伟</w:t>
            </w:r>
          </w:p>
        </w:tc>
        <w:tc>
          <w:tcPr>
            <w:tcW w:w="860" w:type="pct"/>
            <w:tcBorders>
              <w:top w:val="single" w:color="000000" w:sz="4" w:space="0"/>
              <w:left w:val="single" w:color="000000" w:sz="4" w:space="0"/>
              <w:bottom w:val="single" w:color="000000" w:sz="4" w:space="0"/>
              <w:right w:val="single" w:color="000000" w:sz="12" w:space="0"/>
            </w:tcBorders>
            <w:shd w:val="clear" w:color="auto" w:fill="auto"/>
            <w:vAlign w:val="top"/>
          </w:tcPr>
          <w:p w14:paraId="794DA774">
            <w:pPr>
              <w:pStyle w:val="37"/>
              <w:bidi w:val="0"/>
              <w:rPr>
                <w:b w:val="0"/>
                <w:color w:val="auto"/>
              </w:rPr>
            </w:pPr>
            <w:r>
              <w:rPr>
                <w:b w:val="0"/>
                <w:color w:val="auto"/>
              </w:rPr>
              <w:t>15048097435</w:t>
            </w:r>
          </w:p>
        </w:tc>
      </w:tr>
      <w:tr w14:paraId="1798418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trPr>
        <w:tc>
          <w:tcPr>
            <w:tcW w:w="467" w:type="pct"/>
            <w:vMerge w:val="continue"/>
            <w:tcBorders>
              <w:top w:val="single" w:color="000000" w:sz="4" w:space="0"/>
              <w:left w:val="single" w:color="000000" w:sz="12" w:space="0"/>
              <w:bottom w:val="single" w:color="000000" w:sz="4" w:space="0"/>
              <w:right w:val="single" w:color="000000" w:sz="4" w:space="0"/>
            </w:tcBorders>
            <w:shd w:val="clear" w:color="auto" w:fill="auto"/>
            <w:textDirection w:val="tbRlV"/>
            <w:vAlign w:val="top"/>
          </w:tcPr>
          <w:p w14:paraId="25172A44">
            <w:pPr>
              <w:pStyle w:val="37"/>
              <w:bidi w:val="0"/>
              <w:rPr>
                <w:b w:val="0"/>
                <w:color w:val="auto"/>
              </w:rPr>
            </w:pPr>
          </w:p>
        </w:tc>
        <w:tc>
          <w:tcPr>
            <w:tcW w:w="1412" w:type="pct"/>
            <w:tcBorders>
              <w:top w:val="single" w:color="000000" w:sz="4" w:space="0"/>
              <w:left w:val="single" w:color="000000" w:sz="4" w:space="0"/>
              <w:bottom w:val="single" w:color="000000" w:sz="4" w:space="0"/>
              <w:right w:val="single" w:color="000000" w:sz="4" w:space="0"/>
            </w:tcBorders>
            <w:shd w:val="clear" w:color="auto" w:fill="auto"/>
            <w:vAlign w:val="top"/>
          </w:tcPr>
          <w:p w14:paraId="68ED2E0A">
            <w:pPr>
              <w:pStyle w:val="37"/>
              <w:bidi w:val="0"/>
              <w:rPr>
                <w:b w:val="0"/>
                <w:color w:val="auto"/>
              </w:rPr>
            </w:pPr>
            <w:r>
              <w:rPr>
                <w:b w:val="0"/>
                <w:color w:val="auto"/>
              </w:rPr>
              <w:t>干粉灭火器</w:t>
            </w:r>
          </w:p>
        </w:tc>
        <w:tc>
          <w:tcPr>
            <w:tcW w:w="815" w:type="pct"/>
            <w:tcBorders>
              <w:top w:val="single" w:color="000000" w:sz="4" w:space="0"/>
              <w:left w:val="single" w:color="000000" w:sz="4" w:space="0"/>
              <w:bottom w:val="single" w:color="000000" w:sz="4" w:space="0"/>
              <w:right w:val="single" w:color="000000" w:sz="4" w:space="0"/>
            </w:tcBorders>
            <w:shd w:val="clear" w:color="auto" w:fill="auto"/>
            <w:vAlign w:val="top"/>
          </w:tcPr>
          <w:p w14:paraId="38CB9964">
            <w:pPr>
              <w:pStyle w:val="37"/>
              <w:bidi w:val="0"/>
              <w:rPr>
                <w:b w:val="0"/>
                <w:color w:val="auto"/>
              </w:rPr>
            </w:pPr>
            <w:r>
              <w:rPr>
                <w:b w:val="0"/>
                <w:color w:val="auto"/>
              </w:rPr>
              <w:t>MFZ/ABC5A</w:t>
            </w:r>
          </w:p>
        </w:tc>
        <w:tc>
          <w:tcPr>
            <w:tcW w:w="396" w:type="pct"/>
            <w:tcBorders>
              <w:top w:val="single" w:color="000000" w:sz="4" w:space="0"/>
              <w:left w:val="single" w:color="000000" w:sz="4" w:space="0"/>
              <w:bottom w:val="single" w:color="000000" w:sz="4" w:space="0"/>
              <w:right w:val="single" w:color="000000" w:sz="4" w:space="0"/>
            </w:tcBorders>
            <w:shd w:val="clear" w:color="auto" w:fill="auto"/>
            <w:vAlign w:val="top"/>
          </w:tcPr>
          <w:p w14:paraId="4E163581">
            <w:pPr>
              <w:pStyle w:val="37"/>
              <w:bidi w:val="0"/>
              <w:rPr>
                <w:b w:val="0"/>
                <w:color w:val="auto"/>
              </w:rPr>
            </w:pPr>
            <w:r>
              <w:rPr>
                <w:b w:val="0"/>
                <w:color w:val="auto"/>
              </w:rPr>
              <w:t>4</w:t>
            </w:r>
          </w:p>
        </w:tc>
        <w:tc>
          <w:tcPr>
            <w:tcW w:w="574" w:type="pct"/>
            <w:tcBorders>
              <w:top w:val="single" w:color="000000" w:sz="4" w:space="0"/>
              <w:left w:val="single" w:color="000000" w:sz="4" w:space="0"/>
              <w:bottom w:val="single" w:color="000000" w:sz="4" w:space="0"/>
              <w:right w:val="single" w:color="000000" w:sz="4" w:space="0"/>
            </w:tcBorders>
            <w:shd w:val="clear" w:color="auto" w:fill="auto"/>
            <w:vAlign w:val="top"/>
          </w:tcPr>
          <w:p w14:paraId="2454F5AB">
            <w:pPr>
              <w:pStyle w:val="37"/>
              <w:bidi w:val="0"/>
              <w:rPr>
                <w:b w:val="0"/>
                <w:color w:val="auto"/>
              </w:rPr>
            </w:pPr>
            <w:r>
              <w:rPr>
                <w:b w:val="0"/>
                <w:color w:val="auto"/>
              </w:rPr>
              <w:t>车库</w:t>
            </w:r>
          </w:p>
        </w:tc>
        <w:tc>
          <w:tcPr>
            <w:tcW w:w="474" w:type="pct"/>
            <w:tcBorders>
              <w:top w:val="single" w:color="000000" w:sz="4" w:space="0"/>
              <w:left w:val="single" w:color="000000" w:sz="4" w:space="0"/>
              <w:bottom w:val="single" w:color="000000" w:sz="4" w:space="0"/>
              <w:right w:val="single" w:color="000000" w:sz="4" w:space="0"/>
            </w:tcBorders>
            <w:shd w:val="clear" w:color="auto" w:fill="auto"/>
            <w:vAlign w:val="top"/>
          </w:tcPr>
          <w:p w14:paraId="5AFBE6AA">
            <w:pPr>
              <w:pStyle w:val="37"/>
              <w:bidi w:val="0"/>
              <w:rPr>
                <w:b w:val="0"/>
                <w:color w:val="auto"/>
              </w:rPr>
            </w:pPr>
            <w:r>
              <w:rPr>
                <w:b w:val="0"/>
                <w:color w:val="auto"/>
              </w:rPr>
              <w:t>刘伟</w:t>
            </w:r>
          </w:p>
        </w:tc>
        <w:tc>
          <w:tcPr>
            <w:tcW w:w="860" w:type="pct"/>
            <w:tcBorders>
              <w:top w:val="single" w:color="000000" w:sz="4" w:space="0"/>
              <w:left w:val="single" w:color="000000" w:sz="4" w:space="0"/>
              <w:bottom w:val="single" w:color="000000" w:sz="4" w:space="0"/>
              <w:right w:val="single" w:color="000000" w:sz="12" w:space="0"/>
            </w:tcBorders>
            <w:shd w:val="clear" w:color="auto" w:fill="auto"/>
            <w:vAlign w:val="top"/>
          </w:tcPr>
          <w:p w14:paraId="0CC960D7">
            <w:pPr>
              <w:pStyle w:val="37"/>
              <w:bidi w:val="0"/>
              <w:rPr>
                <w:b w:val="0"/>
                <w:color w:val="auto"/>
              </w:rPr>
            </w:pPr>
            <w:r>
              <w:rPr>
                <w:b w:val="0"/>
                <w:color w:val="auto"/>
              </w:rPr>
              <w:t>15048097435</w:t>
            </w:r>
          </w:p>
        </w:tc>
      </w:tr>
      <w:tr w14:paraId="00631C1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trPr>
        <w:tc>
          <w:tcPr>
            <w:tcW w:w="467" w:type="pct"/>
            <w:vMerge w:val="continue"/>
            <w:tcBorders>
              <w:top w:val="single" w:color="000000" w:sz="4" w:space="0"/>
              <w:left w:val="single" w:color="000000" w:sz="12" w:space="0"/>
              <w:bottom w:val="single" w:color="000000" w:sz="4" w:space="0"/>
              <w:right w:val="single" w:color="000000" w:sz="4" w:space="0"/>
            </w:tcBorders>
            <w:shd w:val="clear" w:color="auto" w:fill="auto"/>
            <w:textDirection w:val="tbRlV"/>
            <w:vAlign w:val="top"/>
          </w:tcPr>
          <w:p w14:paraId="475CD2E8">
            <w:pPr>
              <w:pStyle w:val="37"/>
              <w:bidi w:val="0"/>
              <w:rPr>
                <w:b w:val="0"/>
                <w:color w:val="auto"/>
              </w:rPr>
            </w:pPr>
          </w:p>
        </w:tc>
        <w:tc>
          <w:tcPr>
            <w:tcW w:w="1412" w:type="pct"/>
            <w:tcBorders>
              <w:top w:val="single" w:color="000000" w:sz="4" w:space="0"/>
              <w:left w:val="single" w:color="000000" w:sz="4" w:space="0"/>
              <w:bottom w:val="single" w:color="000000" w:sz="4" w:space="0"/>
              <w:right w:val="single" w:color="000000" w:sz="4" w:space="0"/>
            </w:tcBorders>
            <w:shd w:val="clear" w:color="auto" w:fill="auto"/>
            <w:vAlign w:val="top"/>
          </w:tcPr>
          <w:p w14:paraId="378B3499">
            <w:pPr>
              <w:pStyle w:val="37"/>
              <w:bidi w:val="0"/>
              <w:rPr>
                <w:b w:val="0"/>
                <w:color w:val="auto"/>
              </w:rPr>
            </w:pPr>
            <w:r>
              <w:rPr>
                <w:b w:val="0"/>
                <w:color w:val="auto"/>
              </w:rPr>
              <w:t>干粉灭火器</w:t>
            </w:r>
          </w:p>
        </w:tc>
        <w:tc>
          <w:tcPr>
            <w:tcW w:w="815" w:type="pct"/>
            <w:tcBorders>
              <w:top w:val="single" w:color="000000" w:sz="4" w:space="0"/>
              <w:left w:val="single" w:color="000000" w:sz="4" w:space="0"/>
              <w:bottom w:val="single" w:color="000000" w:sz="4" w:space="0"/>
              <w:right w:val="single" w:color="000000" w:sz="4" w:space="0"/>
            </w:tcBorders>
            <w:shd w:val="clear" w:color="auto" w:fill="auto"/>
            <w:vAlign w:val="top"/>
          </w:tcPr>
          <w:p w14:paraId="61DEAF27">
            <w:pPr>
              <w:pStyle w:val="37"/>
              <w:bidi w:val="0"/>
              <w:rPr>
                <w:b w:val="0"/>
                <w:color w:val="auto"/>
              </w:rPr>
            </w:pPr>
            <w:r>
              <w:rPr>
                <w:b w:val="0"/>
                <w:color w:val="auto"/>
              </w:rPr>
              <w:t>MFZ/ABC5A</w:t>
            </w:r>
          </w:p>
        </w:tc>
        <w:tc>
          <w:tcPr>
            <w:tcW w:w="396" w:type="pct"/>
            <w:tcBorders>
              <w:top w:val="single" w:color="000000" w:sz="4" w:space="0"/>
              <w:left w:val="single" w:color="000000" w:sz="4" w:space="0"/>
              <w:bottom w:val="single" w:color="000000" w:sz="4" w:space="0"/>
              <w:right w:val="single" w:color="000000" w:sz="4" w:space="0"/>
            </w:tcBorders>
            <w:shd w:val="clear" w:color="auto" w:fill="auto"/>
            <w:vAlign w:val="top"/>
          </w:tcPr>
          <w:p w14:paraId="1CE56D7C">
            <w:pPr>
              <w:pStyle w:val="37"/>
              <w:bidi w:val="0"/>
              <w:rPr>
                <w:b w:val="0"/>
                <w:color w:val="auto"/>
              </w:rPr>
            </w:pPr>
            <w:r>
              <w:rPr>
                <w:b w:val="0"/>
                <w:color w:val="auto"/>
              </w:rPr>
              <w:t>10</w:t>
            </w:r>
          </w:p>
        </w:tc>
        <w:tc>
          <w:tcPr>
            <w:tcW w:w="574" w:type="pct"/>
            <w:tcBorders>
              <w:top w:val="single" w:color="000000" w:sz="4" w:space="0"/>
              <w:left w:val="single" w:color="000000" w:sz="4" w:space="0"/>
              <w:bottom w:val="single" w:color="000000" w:sz="4" w:space="0"/>
              <w:right w:val="single" w:color="000000" w:sz="4" w:space="0"/>
            </w:tcBorders>
            <w:shd w:val="clear" w:color="auto" w:fill="auto"/>
            <w:vAlign w:val="top"/>
          </w:tcPr>
          <w:p w14:paraId="15F0939B">
            <w:pPr>
              <w:pStyle w:val="37"/>
              <w:bidi w:val="0"/>
              <w:rPr>
                <w:b w:val="0"/>
                <w:color w:val="auto"/>
              </w:rPr>
            </w:pPr>
            <w:r>
              <w:rPr>
                <w:b w:val="0"/>
                <w:color w:val="auto"/>
              </w:rPr>
              <w:t>配电室</w:t>
            </w:r>
          </w:p>
        </w:tc>
        <w:tc>
          <w:tcPr>
            <w:tcW w:w="474" w:type="pct"/>
            <w:tcBorders>
              <w:top w:val="single" w:color="000000" w:sz="4" w:space="0"/>
              <w:left w:val="single" w:color="000000" w:sz="4" w:space="0"/>
              <w:bottom w:val="single" w:color="000000" w:sz="4" w:space="0"/>
              <w:right w:val="single" w:color="000000" w:sz="4" w:space="0"/>
            </w:tcBorders>
            <w:shd w:val="clear" w:color="auto" w:fill="auto"/>
            <w:vAlign w:val="top"/>
          </w:tcPr>
          <w:p w14:paraId="7F7FBD8D">
            <w:pPr>
              <w:pStyle w:val="37"/>
              <w:bidi w:val="0"/>
              <w:rPr>
                <w:b w:val="0"/>
                <w:color w:val="auto"/>
              </w:rPr>
            </w:pPr>
            <w:r>
              <w:rPr>
                <w:b w:val="0"/>
                <w:color w:val="auto"/>
              </w:rPr>
              <w:t>刘伟</w:t>
            </w:r>
          </w:p>
        </w:tc>
        <w:tc>
          <w:tcPr>
            <w:tcW w:w="860" w:type="pct"/>
            <w:tcBorders>
              <w:top w:val="single" w:color="000000" w:sz="4" w:space="0"/>
              <w:left w:val="single" w:color="000000" w:sz="4" w:space="0"/>
              <w:bottom w:val="single" w:color="000000" w:sz="4" w:space="0"/>
              <w:right w:val="single" w:color="000000" w:sz="12" w:space="0"/>
            </w:tcBorders>
            <w:shd w:val="clear" w:color="auto" w:fill="auto"/>
            <w:vAlign w:val="top"/>
          </w:tcPr>
          <w:p w14:paraId="17B8BBD4">
            <w:pPr>
              <w:pStyle w:val="37"/>
              <w:bidi w:val="0"/>
              <w:rPr>
                <w:b w:val="0"/>
                <w:color w:val="auto"/>
              </w:rPr>
            </w:pPr>
            <w:r>
              <w:rPr>
                <w:b w:val="0"/>
                <w:color w:val="auto"/>
              </w:rPr>
              <w:t>15048097435</w:t>
            </w:r>
          </w:p>
        </w:tc>
      </w:tr>
      <w:tr w14:paraId="4479CEF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trPr>
        <w:tc>
          <w:tcPr>
            <w:tcW w:w="467" w:type="pct"/>
            <w:vMerge w:val="continue"/>
            <w:tcBorders>
              <w:top w:val="single" w:color="000000" w:sz="4" w:space="0"/>
              <w:left w:val="single" w:color="000000" w:sz="12" w:space="0"/>
              <w:bottom w:val="single" w:color="000000" w:sz="4" w:space="0"/>
              <w:right w:val="single" w:color="000000" w:sz="4" w:space="0"/>
            </w:tcBorders>
            <w:shd w:val="clear" w:color="auto" w:fill="auto"/>
            <w:textDirection w:val="tbRlV"/>
            <w:vAlign w:val="top"/>
          </w:tcPr>
          <w:p w14:paraId="2950633C">
            <w:pPr>
              <w:pStyle w:val="37"/>
              <w:bidi w:val="0"/>
              <w:rPr>
                <w:b w:val="0"/>
                <w:color w:val="auto"/>
              </w:rPr>
            </w:pPr>
          </w:p>
        </w:tc>
        <w:tc>
          <w:tcPr>
            <w:tcW w:w="1412" w:type="pct"/>
            <w:tcBorders>
              <w:top w:val="single" w:color="000000" w:sz="4" w:space="0"/>
              <w:left w:val="single" w:color="000000" w:sz="4" w:space="0"/>
              <w:bottom w:val="single" w:color="000000" w:sz="4" w:space="0"/>
              <w:right w:val="single" w:color="000000" w:sz="4" w:space="0"/>
            </w:tcBorders>
            <w:shd w:val="clear" w:color="auto" w:fill="auto"/>
            <w:vAlign w:val="top"/>
          </w:tcPr>
          <w:p w14:paraId="2931B4BC">
            <w:pPr>
              <w:pStyle w:val="37"/>
              <w:bidi w:val="0"/>
              <w:rPr>
                <w:b w:val="0"/>
                <w:color w:val="auto"/>
              </w:rPr>
            </w:pPr>
            <w:r>
              <w:rPr>
                <w:b w:val="0"/>
                <w:color w:val="auto"/>
              </w:rPr>
              <w:t>干粉灭火器</w:t>
            </w:r>
          </w:p>
        </w:tc>
        <w:tc>
          <w:tcPr>
            <w:tcW w:w="815" w:type="pct"/>
            <w:tcBorders>
              <w:top w:val="single" w:color="000000" w:sz="4" w:space="0"/>
              <w:left w:val="single" w:color="000000" w:sz="4" w:space="0"/>
              <w:bottom w:val="single" w:color="000000" w:sz="4" w:space="0"/>
              <w:right w:val="single" w:color="000000" w:sz="4" w:space="0"/>
            </w:tcBorders>
            <w:shd w:val="clear" w:color="auto" w:fill="auto"/>
            <w:vAlign w:val="top"/>
          </w:tcPr>
          <w:p w14:paraId="6B199019">
            <w:pPr>
              <w:pStyle w:val="37"/>
              <w:bidi w:val="0"/>
              <w:rPr>
                <w:b w:val="0"/>
                <w:color w:val="auto"/>
              </w:rPr>
            </w:pPr>
            <w:r>
              <w:rPr>
                <w:b w:val="0"/>
                <w:color w:val="auto"/>
              </w:rPr>
              <w:t>MFZ/ABC5A</w:t>
            </w:r>
          </w:p>
        </w:tc>
        <w:tc>
          <w:tcPr>
            <w:tcW w:w="396" w:type="pct"/>
            <w:tcBorders>
              <w:top w:val="single" w:color="000000" w:sz="4" w:space="0"/>
              <w:left w:val="single" w:color="000000" w:sz="4" w:space="0"/>
              <w:bottom w:val="single" w:color="000000" w:sz="4" w:space="0"/>
              <w:right w:val="single" w:color="000000" w:sz="4" w:space="0"/>
            </w:tcBorders>
            <w:shd w:val="clear" w:color="auto" w:fill="auto"/>
            <w:vAlign w:val="top"/>
          </w:tcPr>
          <w:p w14:paraId="4BC1F335">
            <w:pPr>
              <w:pStyle w:val="37"/>
              <w:bidi w:val="0"/>
              <w:rPr>
                <w:b w:val="0"/>
                <w:color w:val="auto"/>
              </w:rPr>
            </w:pPr>
            <w:r>
              <w:rPr>
                <w:b w:val="0"/>
                <w:color w:val="auto"/>
              </w:rPr>
              <w:t>2</w:t>
            </w:r>
          </w:p>
        </w:tc>
        <w:tc>
          <w:tcPr>
            <w:tcW w:w="574" w:type="pct"/>
            <w:tcBorders>
              <w:top w:val="single" w:color="000000" w:sz="4" w:space="0"/>
              <w:left w:val="single" w:color="000000" w:sz="4" w:space="0"/>
              <w:bottom w:val="single" w:color="000000" w:sz="4" w:space="0"/>
              <w:right w:val="single" w:color="000000" w:sz="4" w:space="0"/>
            </w:tcBorders>
            <w:shd w:val="clear" w:color="auto" w:fill="auto"/>
            <w:vAlign w:val="top"/>
          </w:tcPr>
          <w:p w14:paraId="0A15D384">
            <w:pPr>
              <w:pStyle w:val="37"/>
              <w:bidi w:val="0"/>
              <w:rPr>
                <w:b w:val="0"/>
                <w:color w:val="auto"/>
              </w:rPr>
            </w:pPr>
            <w:r>
              <w:rPr>
                <w:b w:val="0"/>
                <w:color w:val="auto"/>
              </w:rPr>
              <w:t>清水池</w:t>
            </w:r>
          </w:p>
        </w:tc>
        <w:tc>
          <w:tcPr>
            <w:tcW w:w="474" w:type="pct"/>
            <w:tcBorders>
              <w:top w:val="single" w:color="000000" w:sz="4" w:space="0"/>
              <w:left w:val="single" w:color="000000" w:sz="4" w:space="0"/>
              <w:bottom w:val="single" w:color="000000" w:sz="4" w:space="0"/>
              <w:right w:val="single" w:color="000000" w:sz="4" w:space="0"/>
            </w:tcBorders>
            <w:shd w:val="clear" w:color="auto" w:fill="auto"/>
            <w:vAlign w:val="top"/>
          </w:tcPr>
          <w:p w14:paraId="63F2B639">
            <w:pPr>
              <w:pStyle w:val="37"/>
              <w:bidi w:val="0"/>
              <w:rPr>
                <w:b w:val="0"/>
                <w:color w:val="auto"/>
              </w:rPr>
            </w:pPr>
            <w:r>
              <w:rPr>
                <w:b w:val="0"/>
                <w:color w:val="auto"/>
              </w:rPr>
              <w:t>刘伟</w:t>
            </w:r>
          </w:p>
        </w:tc>
        <w:tc>
          <w:tcPr>
            <w:tcW w:w="860" w:type="pct"/>
            <w:tcBorders>
              <w:top w:val="single" w:color="000000" w:sz="4" w:space="0"/>
              <w:left w:val="single" w:color="000000" w:sz="4" w:space="0"/>
              <w:bottom w:val="single" w:color="000000" w:sz="4" w:space="0"/>
              <w:right w:val="single" w:color="000000" w:sz="12" w:space="0"/>
            </w:tcBorders>
            <w:shd w:val="clear" w:color="auto" w:fill="auto"/>
            <w:vAlign w:val="top"/>
          </w:tcPr>
          <w:p w14:paraId="75E8CAB1">
            <w:pPr>
              <w:pStyle w:val="37"/>
              <w:bidi w:val="0"/>
              <w:rPr>
                <w:b w:val="0"/>
                <w:color w:val="auto"/>
              </w:rPr>
            </w:pPr>
            <w:r>
              <w:rPr>
                <w:b w:val="0"/>
                <w:color w:val="auto"/>
              </w:rPr>
              <w:t>15048097435</w:t>
            </w:r>
          </w:p>
        </w:tc>
      </w:tr>
      <w:tr w14:paraId="0CC40A5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trPr>
        <w:tc>
          <w:tcPr>
            <w:tcW w:w="467" w:type="pct"/>
            <w:vMerge w:val="continue"/>
            <w:tcBorders>
              <w:top w:val="single" w:color="000000" w:sz="4" w:space="0"/>
              <w:left w:val="single" w:color="000000" w:sz="12" w:space="0"/>
              <w:bottom w:val="single" w:color="000000" w:sz="4" w:space="0"/>
              <w:right w:val="single" w:color="000000" w:sz="4" w:space="0"/>
            </w:tcBorders>
            <w:shd w:val="clear" w:color="auto" w:fill="auto"/>
            <w:textDirection w:val="tbRlV"/>
            <w:vAlign w:val="top"/>
          </w:tcPr>
          <w:p w14:paraId="75731E48">
            <w:pPr>
              <w:pStyle w:val="37"/>
              <w:bidi w:val="0"/>
              <w:rPr>
                <w:b w:val="0"/>
                <w:color w:val="auto"/>
              </w:rPr>
            </w:pPr>
          </w:p>
        </w:tc>
        <w:tc>
          <w:tcPr>
            <w:tcW w:w="1412" w:type="pct"/>
            <w:tcBorders>
              <w:top w:val="single" w:color="000000" w:sz="4" w:space="0"/>
              <w:left w:val="single" w:color="000000" w:sz="4" w:space="0"/>
              <w:bottom w:val="single" w:color="000000" w:sz="4" w:space="0"/>
              <w:right w:val="single" w:color="000000" w:sz="4" w:space="0"/>
            </w:tcBorders>
            <w:shd w:val="clear" w:color="auto" w:fill="auto"/>
            <w:vAlign w:val="top"/>
          </w:tcPr>
          <w:p w14:paraId="1EC35E69">
            <w:pPr>
              <w:pStyle w:val="37"/>
              <w:bidi w:val="0"/>
              <w:rPr>
                <w:b w:val="0"/>
                <w:color w:val="auto"/>
              </w:rPr>
            </w:pPr>
            <w:r>
              <w:rPr>
                <w:b w:val="0"/>
                <w:color w:val="auto"/>
              </w:rPr>
              <w:t>干粉灭火器</w:t>
            </w:r>
          </w:p>
        </w:tc>
        <w:tc>
          <w:tcPr>
            <w:tcW w:w="815" w:type="pct"/>
            <w:tcBorders>
              <w:top w:val="single" w:color="000000" w:sz="4" w:space="0"/>
              <w:left w:val="single" w:color="000000" w:sz="4" w:space="0"/>
              <w:bottom w:val="single" w:color="000000" w:sz="4" w:space="0"/>
              <w:right w:val="single" w:color="000000" w:sz="4" w:space="0"/>
            </w:tcBorders>
            <w:shd w:val="clear" w:color="auto" w:fill="auto"/>
            <w:vAlign w:val="top"/>
          </w:tcPr>
          <w:p w14:paraId="40D216C8">
            <w:pPr>
              <w:pStyle w:val="37"/>
              <w:bidi w:val="0"/>
              <w:rPr>
                <w:b w:val="0"/>
                <w:color w:val="auto"/>
              </w:rPr>
            </w:pPr>
            <w:r>
              <w:rPr>
                <w:b w:val="0"/>
                <w:color w:val="auto"/>
              </w:rPr>
              <w:t>MFZ/ABC5A</w:t>
            </w:r>
          </w:p>
        </w:tc>
        <w:tc>
          <w:tcPr>
            <w:tcW w:w="396" w:type="pct"/>
            <w:tcBorders>
              <w:top w:val="single" w:color="000000" w:sz="4" w:space="0"/>
              <w:left w:val="single" w:color="000000" w:sz="4" w:space="0"/>
              <w:bottom w:val="single" w:color="000000" w:sz="4" w:space="0"/>
              <w:right w:val="single" w:color="000000" w:sz="4" w:space="0"/>
            </w:tcBorders>
            <w:shd w:val="clear" w:color="auto" w:fill="auto"/>
            <w:vAlign w:val="top"/>
          </w:tcPr>
          <w:p w14:paraId="5185BF63">
            <w:pPr>
              <w:pStyle w:val="37"/>
              <w:bidi w:val="0"/>
              <w:rPr>
                <w:b w:val="0"/>
                <w:color w:val="auto"/>
              </w:rPr>
            </w:pPr>
            <w:r>
              <w:rPr>
                <w:b w:val="0"/>
                <w:color w:val="auto"/>
              </w:rPr>
              <w:t>2</w:t>
            </w:r>
          </w:p>
        </w:tc>
        <w:tc>
          <w:tcPr>
            <w:tcW w:w="574" w:type="pct"/>
            <w:tcBorders>
              <w:top w:val="single" w:color="000000" w:sz="4" w:space="0"/>
              <w:left w:val="single" w:color="000000" w:sz="4" w:space="0"/>
              <w:bottom w:val="single" w:color="000000" w:sz="4" w:space="0"/>
              <w:right w:val="single" w:color="000000" w:sz="4" w:space="0"/>
            </w:tcBorders>
            <w:shd w:val="clear" w:color="auto" w:fill="auto"/>
            <w:vAlign w:val="top"/>
          </w:tcPr>
          <w:p w14:paraId="4418B6E8">
            <w:pPr>
              <w:pStyle w:val="37"/>
              <w:bidi w:val="0"/>
              <w:rPr>
                <w:b w:val="0"/>
                <w:color w:val="auto"/>
              </w:rPr>
            </w:pPr>
            <w:r>
              <w:rPr>
                <w:b w:val="0"/>
                <w:color w:val="auto"/>
              </w:rPr>
              <w:t>在线监测</w:t>
            </w:r>
          </w:p>
        </w:tc>
        <w:tc>
          <w:tcPr>
            <w:tcW w:w="474" w:type="pct"/>
            <w:tcBorders>
              <w:top w:val="single" w:color="000000" w:sz="4" w:space="0"/>
              <w:left w:val="single" w:color="000000" w:sz="4" w:space="0"/>
              <w:bottom w:val="single" w:color="000000" w:sz="4" w:space="0"/>
              <w:right w:val="single" w:color="000000" w:sz="4" w:space="0"/>
            </w:tcBorders>
            <w:shd w:val="clear" w:color="auto" w:fill="auto"/>
            <w:vAlign w:val="top"/>
          </w:tcPr>
          <w:p w14:paraId="541D16C4">
            <w:pPr>
              <w:pStyle w:val="37"/>
              <w:bidi w:val="0"/>
              <w:rPr>
                <w:b w:val="0"/>
                <w:color w:val="auto"/>
              </w:rPr>
            </w:pPr>
            <w:r>
              <w:rPr>
                <w:b w:val="0"/>
                <w:color w:val="auto"/>
              </w:rPr>
              <w:t>刘伟</w:t>
            </w:r>
          </w:p>
        </w:tc>
        <w:tc>
          <w:tcPr>
            <w:tcW w:w="860" w:type="pct"/>
            <w:tcBorders>
              <w:top w:val="single" w:color="000000" w:sz="4" w:space="0"/>
              <w:left w:val="single" w:color="000000" w:sz="4" w:space="0"/>
              <w:bottom w:val="single" w:color="000000" w:sz="4" w:space="0"/>
              <w:right w:val="single" w:color="000000" w:sz="12" w:space="0"/>
            </w:tcBorders>
            <w:shd w:val="clear" w:color="auto" w:fill="auto"/>
            <w:vAlign w:val="top"/>
          </w:tcPr>
          <w:p w14:paraId="1D424408">
            <w:pPr>
              <w:pStyle w:val="37"/>
              <w:bidi w:val="0"/>
              <w:rPr>
                <w:b w:val="0"/>
                <w:color w:val="auto"/>
              </w:rPr>
            </w:pPr>
            <w:r>
              <w:rPr>
                <w:b w:val="0"/>
                <w:color w:val="auto"/>
              </w:rPr>
              <w:t>15048097435</w:t>
            </w:r>
          </w:p>
        </w:tc>
      </w:tr>
      <w:tr w14:paraId="0A59FB7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trPr>
        <w:tc>
          <w:tcPr>
            <w:tcW w:w="467" w:type="pct"/>
            <w:vMerge w:val="restart"/>
            <w:tcBorders>
              <w:top w:val="single" w:color="000000" w:sz="4" w:space="0"/>
              <w:left w:val="single" w:color="000000" w:sz="12" w:space="0"/>
              <w:right w:val="single" w:color="000000" w:sz="4" w:space="0"/>
            </w:tcBorders>
            <w:shd w:val="clear" w:color="auto" w:fill="auto"/>
            <w:textDirection w:val="tbRlV"/>
            <w:vAlign w:val="center"/>
          </w:tcPr>
          <w:p w14:paraId="24D471AA">
            <w:pPr>
              <w:pStyle w:val="37"/>
              <w:bidi w:val="0"/>
              <w:jc w:val="center"/>
              <w:rPr>
                <w:b w:val="0"/>
                <w:color w:val="auto"/>
              </w:rPr>
            </w:pPr>
            <w:r>
              <w:rPr>
                <w:b w:val="0"/>
                <w:color w:val="auto"/>
              </w:rPr>
              <w:t>装备工具</w:t>
            </w:r>
          </w:p>
        </w:tc>
        <w:tc>
          <w:tcPr>
            <w:tcW w:w="1412" w:type="pct"/>
            <w:tcBorders>
              <w:top w:val="single" w:color="000000" w:sz="4" w:space="0"/>
              <w:left w:val="single" w:color="000000" w:sz="4" w:space="0"/>
              <w:bottom w:val="single" w:color="000000" w:sz="4" w:space="0"/>
              <w:right w:val="single" w:color="000000" w:sz="4" w:space="0"/>
            </w:tcBorders>
            <w:shd w:val="clear" w:color="auto" w:fill="auto"/>
            <w:vAlign w:val="top"/>
          </w:tcPr>
          <w:p w14:paraId="17976DD5">
            <w:pPr>
              <w:pStyle w:val="37"/>
              <w:bidi w:val="0"/>
              <w:rPr>
                <w:b w:val="0"/>
                <w:color w:val="auto"/>
              </w:rPr>
            </w:pPr>
            <w:r>
              <w:rPr>
                <w:b w:val="0"/>
                <w:color w:val="auto"/>
              </w:rPr>
              <w:t>正压式空气呼吸器</w:t>
            </w:r>
          </w:p>
        </w:tc>
        <w:tc>
          <w:tcPr>
            <w:tcW w:w="815" w:type="pct"/>
            <w:tcBorders>
              <w:top w:val="single" w:color="000000" w:sz="4" w:space="0"/>
              <w:left w:val="single" w:color="000000" w:sz="4" w:space="0"/>
              <w:bottom w:val="single" w:color="000000" w:sz="4" w:space="0"/>
              <w:right w:val="single" w:color="000000" w:sz="4" w:space="0"/>
            </w:tcBorders>
            <w:shd w:val="clear" w:color="auto" w:fill="auto"/>
            <w:vAlign w:val="top"/>
          </w:tcPr>
          <w:p w14:paraId="196DAAEA">
            <w:pPr>
              <w:pStyle w:val="37"/>
              <w:bidi w:val="0"/>
              <w:rPr>
                <w:color w:val="auto"/>
              </w:rPr>
            </w:pPr>
            <w:r>
              <w:rPr>
                <w:rFonts w:hint="eastAsia"/>
                <w:color w:val="auto"/>
                <w:lang w:val="en-US" w:eastAsia="zh-CN"/>
              </w:rPr>
              <w:t>--</w:t>
            </w:r>
          </w:p>
        </w:tc>
        <w:tc>
          <w:tcPr>
            <w:tcW w:w="396" w:type="pct"/>
            <w:tcBorders>
              <w:top w:val="single" w:color="000000" w:sz="4" w:space="0"/>
              <w:left w:val="single" w:color="000000" w:sz="4" w:space="0"/>
              <w:bottom w:val="single" w:color="000000" w:sz="4" w:space="0"/>
              <w:right w:val="single" w:color="000000" w:sz="4" w:space="0"/>
            </w:tcBorders>
            <w:shd w:val="clear" w:color="auto" w:fill="auto"/>
            <w:vAlign w:val="top"/>
          </w:tcPr>
          <w:p w14:paraId="0391993E">
            <w:pPr>
              <w:pStyle w:val="37"/>
              <w:bidi w:val="0"/>
              <w:rPr>
                <w:b w:val="0"/>
                <w:color w:val="auto"/>
              </w:rPr>
            </w:pPr>
            <w:r>
              <w:rPr>
                <w:b w:val="0"/>
                <w:color w:val="auto"/>
              </w:rPr>
              <w:t>2</w:t>
            </w:r>
          </w:p>
        </w:tc>
        <w:tc>
          <w:tcPr>
            <w:tcW w:w="574" w:type="pct"/>
            <w:tcBorders>
              <w:top w:val="single" w:color="000000" w:sz="4" w:space="0"/>
              <w:left w:val="single" w:color="000000" w:sz="4" w:space="0"/>
              <w:bottom w:val="single" w:color="000000" w:sz="4" w:space="0"/>
              <w:right w:val="single" w:color="000000" w:sz="4" w:space="0"/>
            </w:tcBorders>
            <w:shd w:val="clear" w:color="auto" w:fill="auto"/>
            <w:vAlign w:val="top"/>
          </w:tcPr>
          <w:p w14:paraId="14E7E7AE">
            <w:pPr>
              <w:pStyle w:val="37"/>
              <w:bidi w:val="0"/>
              <w:rPr>
                <w:b w:val="0"/>
                <w:color w:val="auto"/>
              </w:rPr>
            </w:pPr>
            <w:r>
              <w:rPr>
                <w:b w:val="0"/>
                <w:color w:val="auto"/>
              </w:rPr>
              <w:t>物资库</w:t>
            </w:r>
          </w:p>
        </w:tc>
        <w:tc>
          <w:tcPr>
            <w:tcW w:w="474" w:type="pct"/>
            <w:tcBorders>
              <w:top w:val="single" w:color="000000" w:sz="4" w:space="0"/>
              <w:left w:val="single" w:color="000000" w:sz="4" w:space="0"/>
              <w:bottom w:val="single" w:color="000000" w:sz="4" w:space="0"/>
              <w:right w:val="single" w:color="000000" w:sz="4" w:space="0"/>
            </w:tcBorders>
            <w:shd w:val="clear" w:color="auto" w:fill="auto"/>
            <w:vAlign w:val="top"/>
          </w:tcPr>
          <w:p w14:paraId="55E275C8">
            <w:pPr>
              <w:pStyle w:val="37"/>
              <w:bidi w:val="0"/>
              <w:rPr>
                <w:b w:val="0"/>
                <w:color w:val="auto"/>
              </w:rPr>
            </w:pPr>
            <w:r>
              <w:rPr>
                <w:b w:val="0"/>
                <w:color w:val="auto"/>
              </w:rPr>
              <w:t>刘伟</w:t>
            </w:r>
          </w:p>
        </w:tc>
        <w:tc>
          <w:tcPr>
            <w:tcW w:w="860" w:type="pct"/>
            <w:tcBorders>
              <w:top w:val="single" w:color="000000" w:sz="4" w:space="0"/>
              <w:left w:val="single" w:color="000000" w:sz="4" w:space="0"/>
              <w:bottom w:val="single" w:color="000000" w:sz="4" w:space="0"/>
              <w:right w:val="single" w:color="000000" w:sz="12" w:space="0"/>
            </w:tcBorders>
            <w:shd w:val="clear" w:color="auto" w:fill="auto"/>
            <w:vAlign w:val="top"/>
          </w:tcPr>
          <w:p w14:paraId="4561902D">
            <w:pPr>
              <w:pStyle w:val="37"/>
              <w:bidi w:val="0"/>
              <w:rPr>
                <w:b w:val="0"/>
                <w:color w:val="auto"/>
              </w:rPr>
            </w:pPr>
            <w:r>
              <w:rPr>
                <w:b w:val="0"/>
                <w:color w:val="auto"/>
              </w:rPr>
              <w:t>15048097435</w:t>
            </w:r>
          </w:p>
        </w:tc>
      </w:tr>
      <w:tr w14:paraId="329E020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trPr>
        <w:tc>
          <w:tcPr>
            <w:tcW w:w="467" w:type="pct"/>
            <w:vMerge w:val="continue"/>
            <w:tcBorders>
              <w:left w:val="single" w:color="000000" w:sz="12" w:space="0"/>
              <w:right w:val="single" w:color="000000" w:sz="4" w:space="0"/>
            </w:tcBorders>
            <w:shd w:val="clear" w:color="auto" w:fill="auto"/>
            <w:textDirection w:val="tbRlV"/>
            <w:vAlign w:val="top"/>
          </w:tcPr>
          <w:p w14:paraId="7DF574DB">
            <w:pPr>
              <w:pStyle w:val="37"/>
              <w:bidi w:val="0"/>
              <w:rPr>
                <w:b w:val="0"/>
                <w:color w:val="auto"/>
              </w:rPr>
            </w:pPr>
          </w:p>
        </w:tc>
        <w:tc>
          <w:tcPr>
            <w:tcW w:w="1412" w:type="pct"/>
            <w:tcBorders>
              <w:top w:val="single" w:color="000000" w:sz="4" w:space="0"/>
              <w:left w:val="single" w:color="000000" w:sz="4" w:space="0"/>
              <w:bottom w:val="single" w:color="000000" w:sz="4" w:space="0"/>
              <w:right w:val="single" w:color="000000" w:sz="4" w:space="0"/>
            </w:tcBorders>
            <w:shd w:val="clear" w:color="auto" w:fill="auto"/>
            <w:vAlign w:val="top"/>
          </w:tcPr>
          <w:p w14:paraId="5383A52D">
            <w:pPr>
              <w:pStyle w:val="37"/>
              <w:bidi w:val="0"/>
              <w:rPr>
                <w:b w:val="0"/>
                <w:color w:val="auto"/>
              </w:rPr>
            </w:pPr>
            <w:r>
              <w:rPr>
                <w:b w:val="0"/>
                <w:color w:val="auto"/>
              </w:rPr>
              <w:t>电动送风长管呼吸器</w:t>
            </w:r>
          </w:p>
        </w:tc>
        <w:tc>
          <w:tcPr>
            <w:tcW w:w="815" w:type="pct"/>
            <w:tcBorders>
              <w:top w:val="single" w:color="000000" w:sz="4" w:space="0"/>
              <w:left w:val="single" w:color="000000" w:sz="4" w:space="0"/>
              <w:bottom w:val="single" w:color="000000" w:sz="4" w:space="0"/>
              <w:right w:val="single" w:color="000000" w:sz="4" w:space="0"/>
            </w:tcBorders>
            <w:shd w:val="clear" w:color="auto" w:fill="auto"/>
            <w:vAlign w:val="top"/>
          </w:tcPr>
          <w:p w14:paraId="5846FC14">
            <w:pPr>
              <w:pStyle w:val="37"/>
              <w:bidi w:val="0"/>
              <w:rPr>
                <w:color w:val="auto"/>
              </w:rPr>
            </w:pPr>
            <w:r>
              <w:rPr>
                <w:rFonts w:hint="eastAsia"/>
                <w:color w:val="auto"/>
                <w:lang w:val="en-US" w:eastAsia="zh-CN"/>
              </w:rPr>
              <w:t>--</w:t>
            </w:r>
          </w:p>
        </w:tc>
        <w:tc>
          <w:tcPr>
            <w:tcW w:w="396" w:type="pct"/>
            <w:tcBorders>
              <w:top w:val="single" w:color="000000" w:sz="4" w:space="0"/>
              <w:left w:val="single" w:color="000000" w:sz="4" w:space="0"/>
              <w:bottom w:val="single" w:color="000000" w:sz="4" w:space="0"/>
              <w:right w:val="single" w:color="000000" w:sz="4" w:space="0"/>
            </w:tcBorders>
            <w:shd w:val="clear" w:color="auto" w:fill="auto"/>
            <w:vAlign w:val="top"/>
          </w:tcPr>
          <w:p w14:paraId="4A7A2120">
            <w:pPr>
              <w:pStyle w:val="37"/>
              <w:bidi w:val="0"/>
              <w:rPr>
                <w:b w:val="0"/>
                <w:color w:val="auto"/>
              </w:rPr>
            </w:pPr>
            <w:r>
              <w:rPr>
                <w:b w:val="0"/>
                <w:color w:val="auto"/>
              </w:rPr>
              <w:t>2</w:t>
            </w:r>
          </w:p>
        </w:tc>
        <w:tc>
          <w:tcPr>
            <w:tcW w:w="574" w:type="pct"/>
            <w:tcBorders>
              <w:top w:val="single" w:color="000000" w:sz="4" w:space="0"/>
              <w:left w:val="single" w:color="000000" w:sz="4" w:space="0"/>
              <w:bottom w:val="single" w:color="000000" w:sz="4" w:space="0"/>
              <w:right w:val="single" w:color="000000" w:sz="4" w:space="0"/>
            </w:tcBorders>
            <w:shd w:val="clear" w:color="auto" w:fill="auto"/>
            <w:vAlign w:val="top"/>
          </w:tcPr>
          <w:p w14:paraId="73886D24">
            <w:pPr>
              <w:pStyle w:val="37"/>
              <w:bidi w:val="0"/>
              <w:rPr>
                <w:b w:val="0"/>
                <w:color w:val="auto"/>
              </w:rPr>
            </w:pPr>
            <w:r>
              <w:rPr>
                <w:b w:val="0"/>
                <w:color w:val="auto"/>
              </w:rPr>
              <w:t>物资库</w:t>
            </w:r>
          </w:p>
        </w:tc>
        <w:tc>
          <w:tcPr>
            <w:tcW w:w="474" w:type="pct"/>
            <w:tcBorders>
              <w:top w:val="single" w:color="000000" w:sz="4" w:space="0"/>
              <w:left w:val="single" w:color="000000" w:sz="4" w:space="0"/>
              <w:bottom w:val="single" w:color="000000" w:sz="4" w:space="0"/>
              <w:right w:val="single" w:color="000000" w:sz="4" w:space="0"/>
            </w:tcBorders>
            <w:shd w:val="clear" w:color="auto" w:fill="auto"/>
            <w:vAlign w:val="top"/>
          </w:tcPr>
          <w:p w14:paraId="3911386F">
            <w:pPr>
              <w:pStyle w:val="37"/>
              <w:bidi w:val="0"/>
              <w:rPr>
                <w:b w:val="0"/>
                <w:color w:val="auto"/>
              </w:rPr>
            </w:pPr>
            <w:r>
              <w:rPr>
                <w:b w:val="0"/>
                <w:color w:val="auto"/>
              </w:rPr>
              <w:t>刘伟</w:t>
            </w:r>
          </w:p>
        </w:tc>
        <w:tc>
          <w:tcPr>
            <w:tcW w:w="860" w:type="pct"/>
            <w:tcBorders>
              <w:top w:val="single" w:color="000000" w:sz="4" w:space="0"/>
              <w:left w:val="single" w:color="000000" w:sz="4" w:space="0"/>
              <w:bottom w:val="single" w:color="000000" w:sz="4" w:space="0"/>
              <w:right w:val="single" w:color="000000" w:sz="12" w:space="0"/>
            </w:tcBorders>
            <w:shd w:val="clear" w:color="auto" w:fill="auto"/>
            <w:vAlign w:val="top"/>
          </w:tcPr>
          <w:p w14:paraId="30EBABA3">
            <w:pPr>
              <w:pStyle w:val="37"/>
              <w:bidi w:val="0"/>
              <w:rPr>
                <w:b w:val="0"/>
                <w:color w:val="auto"/>
              </w:rPr>
            </w:pPr>
            <w:r>
              <w:rPr>
                <w:b w:val="0"/>
                <w:color w:val="auto"/>
              </w:rPr>
              <w:t>15048097435</w:t>
            </w:r>
          </w:p>
        </w:tc>
      </w:tr>
      <w:tr w14:paraId="2E80F2C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trPr>
        <w:tc>
          <w:tcPr>
            <w:tcW w:w="467" w:type="pct"/>
            <w:vMerge w:val="continue"/>
            <w:tcBorders>
              <w:left w:val="single" w:color="000000" w:sz="12" w:space="0"/>
              <w:right w:val="single" w:color="000000" w:sz="4" w:space="0"/>
            </w:tcBorders>
            <w:shd w:val="clear" w:color="auto" w:fill="auto"/>
            <w:textDirection w:val="tbRlV"/>
            <w:vAlign w:val="top"/>
          </w:tcPr>
          <w:p w14:paraId="3AFE0789">
            <w:pPr>
              <w:pStyle w:val="37"/>
              <w:bidi w:val="0"/>
              <w:rPr>
                <w:b w:val="0"/>
                <w:color w:val="auto"/>
              </w:rPr>
            </w:pPr>
          </w:p>
        </w:tc>
        <w:tc>
          <w:tcPr>
            <w:tcW w:w="1412" w:type="pct"/>
            <w:tcBorders>
              <w:top w:val="single" w:color="000000" w:sz="4" w:space="0"/>
              <w:left w:val="single" w:color="000000" w:sz="4" w:space="0"/>
              <w:bottom w:val="single" w:color="000000" w:sz="4" w:space="0"/>
              <w:right w:val="single" w:color="000000" w:sz="4" w:space="0"/>
            </w:tcBorders>
            <w:shd w:val="clear" w:color="auto" w:fill="auto"/>
            <w:vAlign w:val="top"/>
          </w:tcPr>
          <w:p w14:paraId="3675A26A">
            <w:pPr>
              <w:pStyle w:val="37"/>
              <w:bidi w:val="0"/>
              <w:rPr>
                <w:b w:val="0"/>
                <w:color w:val="auto"/>
              </w:rPr>
            </w:pPr>
            <w:r>
              <w:rPr>
                <w:b w:val="0"/>
                <w:color w:val="auto"/>
              </w:rPr>
              <w:t>有限空间便携式通风机</w:t>
            </w:r>
          </w:p>
          <w:p w14:paraId="259D783B">
            <w:pPr>
              <w:pStyle w:val="37"/>
              <w:bidi w:val="0"/>
              <w:rPr>
                <w:b w:val="0"/>
                <w:color w:val="auto"/>
              </w:rPr>
            </w:pPr>
            <w:r>
              <w:rPr>
                <w:b w:val="0"/>
                <w:color w:val="auto"/>
              </w:rPr>
              <w:t>（带风管）</w:t>
            </w:r>
          </w:p>
        </w:tc>
        <w:tc>
          <w:tcPr>
            <w:tcW w:w="815" w:type="pct"/>
            <w:tcBorders>
              <w:top w:val="single" w:color="000000" w:sz="4" w:space="0"/>
              <w:left w:val="single" w:color="000000" w:sz="4" w:space="0"/>
              <w:bottom w:val="single" w:color="000000" w:sz="4" w:space="0"/>
              <w:right w:val="single" w:color="000000" w:sz="4" w:space="0"/>
            </w:tcBorders>
            <w:shd w:val="clear" w:color="auto" w:fill="auto"/>
            <w:vAlign w:val="top"/>
          </w:tcPr>
          <w:p w14:paraId="7E389475">
            <w:pPr>
              <w:pStyle w:val="37"/>
              <w:bidi w:val="0"/>
              <w:rPr>
                <w:color w:val="auto"/>
              </w:rPr>
            </w:pPr>
            <w:r>
              <w:rPr>
                <w:rFonts w:hint="eastAsia"/>
                <w:color w:val="auto"/>
                <w:lang w:val="en-US" w:eastAsia="zh-CN"/>
              </w:rPr>
              <w:t>--</w:t>
            </w:r>
          </w:p>
        </w:tc>
        <w:tc>
          <w:tcPr>
            <w:tcW w:w="396" w:type="pct"/>
            <w:tcBorders>
              <w:top w:val="single" w:color="000000" w:sz="4" w:space="0"/>
              <w:left w:val="single" w:color="000000" w:sz="4" w:space="0"/>
              <w:bottom w:val="single" w:color="000000" w:sz="4" w:space="0"/>
              <w:right w:val="single" w:color="000000" w:sz="4" w:space="0"/>
            </w:tcBorders>
            <w:shd w:val="clear" w:color="auto" w:fill="auto"/>
            <w:vAlign w:val="top"/>
          </w:tcPr>
          <w:p w14:paraId="6ED011AF">
            <w:pPr>
              <w:pStyle w:val="37"/>
              <w:bidi w:val="0"/>
              <w:rPr>
                <w:b w:val="0"/>
                <w:color w:val="auto"/>
              </w:rPr>
            </w:pPr>
            <w:r>
              <w:rPr>
                <w:b w:val="0"/>
                <w:color w:val="auto"/>
              </w:rPr>
              <w:t>1</w:t>
            </w:r>
          </w:p>
        </w:tc>
        <w:tc>
          <w:tcPr>
            <w:tcW w:w="574" w:type="pct"/>
            <w:tcBorders>
              <w:top w:val="single" w:color="000000" w:sz="4" w:space="0"/>
              <w:left w:val="single" w:color="000000" w:sz="4" w:space="0"/>
              <w:bottom w:val="single" w:color="000000" w:sz="4" w:space="0"/>
              <w:right w:val="single" w:color="000000" w:sz="4" w:space="0"/>
            </w:tcBorders>
            <w:shd w:val="clear" w:color="auto" w:fill="auto"/>
            <w:vAlign w:val="top"/>
          </w:tcPr>
          <w:p w14:paraId="0A59080F">
            <w:pPr>
              <w:pStyle w:val="37"/>
              <w:bidi w:val="0"/>
              <w:rPr>
                <w:b w:val="0"/>
                <w:color w:val="auto"/>
              </w:rPr>
            </w:pPr>
            <w:r>
              <w:rPr>
                <w:b w:val="0"/>
                <w:color w:val="auto"/>
              </w:rPr>
              <w:t>物资库</w:t>
            </w:r>
          </w:p>
        </w:tc>
        <w:tc>
          <w:tcPr>
            <w:tcW w:w="474" w:type="pct"/>
            <w:tcBorders>
              <w:top w:val="single" w:color="000000" w:sz="4" w:space="0"/>
              <w:left w:val="single" w:color="000000" w:sz="4" w:space="0"/>
              <w:bottom w:val="single" w:color="000000" w:sz="4" w:space="0"/>
              <w:right w:val="single" w:color="000000" w:sz="4" w:space="0"/>
            </w:tcBorders>
            <w:shd w:val="clear" w:color="auto" w:fill="auto"/>
            <w:vAlign w:val="top"/>
          </w:tcPr>
          <w:p w14:paraId="1717266C">
            <w:pPr>
              <w:pStyle w:val="37"/>
              <w:bidi w:val="0"/>
              <w:rPr>
                <w:b w:val="0"/>
                <w:color w:val="auto"/>
              </w:rPr>
            </w:pPr>
            <w:r>
              <w:rPr>
                <w:b w:val="0"/>
                <w:color w:val="auto"/>
              </w:rPr>
              <w:t>刘伟</w:t>
            </w:r>
          </w:p>
        </w:tc>
        <w:tc>
          <w:tcPr>
            <w:tcW w:w="860" w:type="pct"/>
            <w:tcBorders>
              <w:top w:val="single" w:color="000000" w:sz="4" w:space="0"/>
              <w:left w:val="single" w:color="000000" w:sz="4" w:space="0"/>
              <w:bottom w:val="single" w:color="000000" w:sz="4" w:space="0"/>
              <w:right w:val="single" w:color="000000" w:sz="12" w:space="0"/>
            </w:tcBorders>
            <w:shd w:val="clear" w:color="auto" w:fill="auto"/>
            <w:vAlign w:val="top"/>
          </w:tcPr>
          <w:p w14:paraId="36D9B99E">
            <w:pPr>
              <w:pStyle w:val="37"/>
              <w:bidi w:val="0"/>
              <w:rPr>
                <w:b w:val="0"/>
                <w:color w:val="auto"/>
              </w:rPr>
            </w:pPr>
            <w:r>
              <w:rPr>
                <w:b w:val="0"/>
                <w:color w:val="auto"/>
              </w:rPr>
              <w:t>15048097435</w:t>
            </w:r>
          </w:p>
        </w:tc>
      </w:tr>
      <w:tr w14:paraId="006173A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trPr>
        <w:tc>
          <w:tcPr>
            <w:tcW w:w="467" w:type="pct"/>
            <w:vMerge w:val="continue"/>
            <w:tcBorders>
              <w:left w:val="single" w:color="000000" w:sz="12" w:space="0"/>
              <w:right w:val="single" w:color="000000" w:sz="4" w:space="0"/>
            </w:tcBorders>
            <w:shd w:val="clear" w:color="auto" w:fill="auto"/>
            <w:textDirection w:val="tbRlV"/>
            <w:vAlign w:val="top"/>
          </w:tcPr>
          <w:p w14:paraId="6A5AFE3F">
            <w:pPr>
              <w:pStyle w:val="37"/>
              <w:bidi w:val="0"/>
              <w:rPr>
                <w:b w:val="0"/>
                <w:color w:val="auto"/>
              </w:rPr>
            </w:pPr>
          </w:p>
        </w:tc>
        <w:tc>
          <w:tcPr>
            <w:tcW w:w="1412" w:type="pct"/>
            <w:tcBorders>
              <w:top w:val="single" w:color="000000" w:sz="4" w:space="0"/>
              <w:left w:val="single" w:color="000000" w:sz="4" w:space="0"/>
              <w:bottom w:val="single" w:color="000000" w:sz="4" w:space="0"/>
              <w:right w:val="single" w:color="000000" w:sz="4" w:space="0"/>
            </w:tcBorders>
            <w:shd w:val="clear" w:color="auto" w:fill="auto"/>
            <w:vAlign w:val="top"/>
          </w:tcPr>
          <w:p w14:paraId="2D8A70E8">
            <w:pPr>
              <w:pStyle w:val="37"/>
              <w:bidi w:val="0"/>
              <w:rPr>
                <w:b w:val="0"/>
                <w:color w:val="auto"/>
              </w:rPr>
            </w:pPr>
            <w:r>
              <w:rPr>
                <w:b w:val="0"/>
                <w:color w:val="auto"/>
              </w:rPr>
              <w:t>轴流风机</w:t>
            </w:r>
          </w:p>
        </w:tc>
        <w:tc>
          <w:tcPr>
            <w:tcW w:w="815" w:type="pct"/>
            <w:tcBorders>
              <w:top w:val="single" w:color="000000" w:sz="4" w:space="0"/>
              <w:left w:val="single" w:color="000000" w:sz="4" w:space="0"/>
              <w:bottom w:val="single" w:color="000000" w:sz="4" w:space="0"/>
              <w:right w:val="single" w:color="000000" w:sz="4" w:space="0"/>
            </w:tcBorders>
            <w:shd w:val="clear" w:color="auto" w:fill="auto"/>
            <w:vAlign w:val="top"/>
          </w:tcPr>
          <w:p w14:paraId="246BEC36">
            <w:pPr>
              <w:pStyle w:val="37"/>
              <w:bidi w:val="0"/>
              <w:rPr>
                <w:color w:val="auto"/>
              </w:rPr>
            </w:pPr>
            <w:r>
              <w:rPr>
                <w:rFonts w:hint="eastAsia"/>
                <w:color w:val="auto"/>
                <w:lang w:val="en-US" w:eastAsia="zh-CN"/>
              </w:rPr>
              <w:t>--</w:t>
            </w:r>
          </w:p>
        </w:tc>
        <w:tc>
          <w:tcPr>
            <w:tcW w:w="396" w:type="pct"/>
            <w:tcBorders>
              <w:top w:val="single" w:color="000000" w:sz="4" w:space="0"/>
              <w:left w:val="single" w:color="000000" w:sz="4" w:space="0"/>
              <w:bottom w:val="single" w:color="000000" w:sz="4" w:space="0"/>
              <w:right w:val="single" w:color="000000" w:sz="4" w:space="0"/>
            </w:tcBorders>
            <w:shd w:val="clear" w:color="auto" w:fill="auto"/>
            <w:vAlign w:val="top"/>
          </w:tcPr>
          <w:p w14:paraId="3C16DACB">
            <w:pPr>
              <w:pStyle w:val="37"/>
              <w:bidi w:val="0"/>
              <w:rPr>
                <w:b w:val="0"/>
                <w:color w:val="auto"/>
              </w:rPr>
            </w:pPr>
            <w:r>
              <w:rPr>
                <w:b w:val="0"/>
                <w:color w:val="auto"/>
              </w:rPr>
              <w:t>1</w:t>
            </w:r>
          </w:p>
        </w:tc>
        <w:tc>
          <w:tcPr>
            <w:tcW w:w="574" w:type="pct"/>
            <w:tcBorders>
              <w:top w:val="single" w:color="000000" w:sz="4" w:space="0"/>
              <w:left w:val="single" w:color="000000" w:sz="4" w:space="0"/>
              <w:bottom w:val="single" w:color="000000" w:sz="4" w:space="0"/>
              <w:right w:val="single" w:color="000000" w:sz="4" w:space="0"/>
            </w:tcBorders>
            <w:shd w:val="clear" w:color="auto" w:fill="auto"/>
            <w:vAlign w:val="top"/>
          </w:tcPr>
          <w:p w14:paraId="1B7E2BFC">
            <w:pPr>
              <w:pStyle w:val="37"/>
              <w:bidi w:val="0"/>
              <w:rPr>
                <w:b w:val="0"/>
                <w:color w:val="auto"/>
              </w:rPr>
            </w:pPr>
            <w:r>
              <w:rPr>
                <w:b w:val="0"/>
                <w:color w:val="auto"/>
              </w:rPr>
              <w:t>物资库</w:t>
            </w:r>
          </w:p>
        </w:tc>
        <w:tc>
          <w:tcPr>
            <w:tcW w:w="474" w:type="pct"/>
            <w:tcBorders>
              <w:top w:val="single" w:color="000000" w:sz="4" w:space="0"/>
              <w:left w:val="single" w:color="000000" w:sz="4" w:space="0"/>
              <w:bottom w:val="single" w:color="000000" w:sz="4" w:space="0"/>
              <w:right w:val="single" w:color="000000" w:sz="4" w:space="0"/>
            </w:tcBorders>
            <w:shd w:val="clear" w:color="auto" w:fill="auto"/>
            <w:vAlign w:val="top"/>
          </w:tcPr>
          <w:p w14:paraId="3984112C">
            <w:pPr>
              <w:pStyle w:val="37"/>
              <w:bidi w:val="0"/>
              <w:rPr>
                <w:b w:val="0"/>
                <w:color w:val="auto"/>
              </w:rPr>
            </w:pPr>
            <w:r>
              <w:rPr>
                <w:b w:val="0"/>
                <w:color w:val="auto"/>
              </w:rPr>
              <w:t>刘伟</w:t>
            </w:r>
          </w:p>
        </w:tc>
        <w:tc>
          <w:tcPr>
            <w:tcW w:w="860" w:type="pct"/>
            <w:tcBorders>
              <w:top w:val="single" w:color="000000" w:sz="4" w:space="0"/>
              <w:left w:val="single" w:color="000000" w:sz="4" w:space="0"/>
              <w:bottom w:val="single" w:color="000000" w:sz="4" w:space="0"/>
              <w:right w:val="single" w:color="000000" w:sz="12" w:space="0"/>
            </w:tcBorders>
            <w:shd w:val="clear" w:color="auto" w:fill="auto"/>
            <w:vAlign w:val="top"/>
          </w:tcPr>
          <w:p w14:paraId="399CD94C">
            <w:pPr>
              <w:pStyle w:val="37"/>
              <w:bidi w:val="0"/>
              <w:rPr>
                <w:b w:val="0"/>
                <w:color w:val="auto"/>
              </w:rPr>
            </w:pPr>
            <w:r>
              <w:rPr>
                <w:b w:val="0"/>
                <w:color w:val="auto"/>
              </w:rPr>
              <w:t>15048097435</w:t>
            </w:r>
          </w:p>
        </w:tc>
      </w:tr>
      <w:tr w14:paraId="095EF06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trPr>
        <w:tc>
          <w:tcPr>
            <w:tcW w:w="467" w:type="pct"/>
            <w:vMerge w:val="continue"/>
            <w:tcBorders>
              <w:left w:val="single" w:color="000000" w:sz="12" w:space="0"/>
              <w:right w:val="single" w:color="000000" w:sz="4" w:space="0"/>
            </w:tcBorders>
            <w:shd w:val="clear" w:color="auto" w:fill="auto"/>
            <w:textDirection w:val="tbRlV"/>
            <w:vAlign w:val="top"/>
          </w:tcPr>
          <w:p w14:paraId="5514FE7C">
            <w:pPr>
              <w:pStyle w:val="37"/>
              <w:bidi w:val="0"/>
              <w:rPr>
                <w:b w:val="0"/>
                <w:color w:val="auto"/>
              </w:rPr>
            </w:pPr>
          </w:p>
        </w:tc>
        <w:tc>
          <w:tcPr>
            <w:tcW w:w="1412" w:type="pct"/>
            <w:tcBorders>
              <w:top w:val="single" w:color="000000" w:sz="4" w:space="0"/>
              <w:left w:val="single" w:color="000000" w:sz="4" w:space="0"/>
              <w:bottom w:val="single" w:color="000000" w:sz="4" w:space="0"/>
              <w:right w:val="single" w:color="000000" w:sz="4" w:space="0"/>
            </w:tcBorders>
            <w:shd w:val="clear" w:color="auto" w:fill="auto"/>
            <w:vAlign w:val="top"/>
          </w:tcPr>
          <w:p w14:paraId="50BDEF88">
            <w:pPr>
              <w:pStyle w:val="37"/>
              <w:bidi w:val="0"/>
              <w:rPr>
                <w:b w:val="0"/>
                <w:color w:val="auto"/>
              </w:rPr>
            </w:pPr>
            <w:r>
              <w:rPr>
                <w:b w:val="0"/>
                <w:color w:val="auto"/>
              </w:rPr>
              <w:t>医用氧气瓶</w:t>
            </w:r>
          </w:p>
        </w:tc>
        <w:tc>
          <w:tcPr>
            <w:tcW w:w="815" w:type="pct"/>
            <w:tcBorders>
              <w:top w:val="single" w:color="000000" w:sz="4" w:space="0"/>
              <w:left w:val="single" w:color="000000" w:sz="4" w:space="0"/>
              <w:bottom w:val="single" w:color="000000" w:sz="4" w:space="0"/>
              <w:right w:val="single" w:color="000000" w:sz="4" w:space="0"/>
            </w:tcBorders>
            <w:shd w:val="clear" w:color="auto" w:fill="auto"/>
            <w:vAlign w:val="top"/>
          </w:tcPr>
          <w:p w14:paraId="2D33735E">
            <w:pPr>
              <w:pStyle w:val="37"/>
              <w:bidi w:val="0"/>
              <w:rPr>
                <w:color w:val="auto"/>
              </w:rPr>
            </w:pPr>
            <w:r>
              <w:rPr>
                <w:rFonts w:hint="eastAsia"/>
                <w:color w:val="auto"/>
                <w:lang w:val="en-US" w:eastAsia="zh-CN"/>
              </w:rPr>
              <w:t>--</w:t>
            </w:r>
          </w:p>
        </w:tc>
        <w:tc>
          <w:tcPr>
            <w:tcW w:w="396" w:type="pct"/>
            <w:tcBorders>
              <w:top w:val="single" w:color="000000" w:sz="4" w:space="0"/>
              <w:left w:val="single" w:color="000000" w:sz="4" w:space="0"/>
              <w:bottom w:val="single" w:color="000000" w:sz="4" w:space="0"/>
              <w:right w:val="single" w:color="000000" w:sz="4" w:space="0"/>
            </w:tcBorders>
            <w:shd w:val="clear" w:color="auto" w:fill="auto"/>
            <w:vAlign w:val="top"/>
          </w:tcPr>
          <w:p w14:paraId="7F8541A6">
            <w:pPr>
              <w:pStyle w:val="37"/>
              <w:bidi w:val="0"/>
              <w:rPr>
                <w:b w:val="0"/>
                <w:color w:val="auto"/>
              </w:rPr>
            </w:pPr>
            <w:r>
              <w:rPr>
                <w:b w:val="0"/>
                <w:color w:val="auto"/>
              </w:rPr>
              <w:t>2</w:t>
            </w:r>
          </w:p>
        </w:tc>
        <w:tc>
          <w:tcPr>
            <w:tcW w:w="574" w:type="pct"/>
            <w:tcBorders>
              <w:top w:val="single" w:color="000000" w:sz="4" w:space="0"/>
              <w:left w:val="single" w:color="000000" w:sz="4" w:space="0"/>
              <w:bottom w:val="single" w:color="000000" w:sz="4" w:space="0"/>
              <w:right w:val="single" w:color="000000" w:sz="4" w:space="0"/>
            </w:tcBorders>
            <w:shd w:val="clear" w:color="auto" w:fill="auto"/>
            <w:vAlign w:val="top"/>
          </w:tcPr>
          <w:p w14:paraId="6E56A0B2">
            <w:pPr>
              <w:pStyle w:val="37"/>
              <w:bidi w:val="0"/>
              <w:rPr>
                <w:b w:val="0"/>
                <w:color w:val="auto"/>
              </w:rPr>
            </w:pPr>
            <w:r>
              <w:rPr>
                <w:b w:val="0"/>
                <w:color w:val="auto"/>
              </w:rPr>
              <w:t>物资库</w:t>
            </w:r>
          </w:p>
        </w:tc>
        <w:tc>
          <w:tcPr>
            <w:tcW w:w="474" w:type="pct"/>
            <w:tcBorders>
              <w:top w:val="single" w:color="000000" w:sz="4" w:space="0"/>
              <w:left w:val="single" w:color="000000" w:sz="4" w:space="0"/>
              <w:bottom w:val="single" w:color="000000" w:sz="4" w:space="0"/>
              <w:right w:val="single" w:color="000000" w:sz="4" w:space="0"/>
            </w:tcBorders>
            <w:shd w:val="clear" w:color="auto" w:fill="auto"/>
            <w:vAlign w:val="top"/>
          </w:tcPr>
          <w:p w14:paraId="09DD6F3A">
            <w:pPr>
              <w:pStyle w:val="37"/>
              <w:bidi w:val="0"/>
              <w:rPr>
                <w:b w:val="0"/>
                <w:color w:val="auto"/>
              </w:rPr>
            </w:pPr>
            <w:r>
              <w:rPr>
                <w:b w:val="0"/>
                <w:color w:val="auto"/>
              </w:rPr>
              <w:t>刘伟</w:t>
            </w:r>
          </w:p>
        </w:tc>
        <w:tc>
          <w:tcPr>
            <w:tcW w:w="860" w:type="pct"/>
            <w:tcBorders>
              <w:top w:val="single" w:color="000000" w:sz="4" w:space="0"/>
              <w:left w:val="single" w:color="000000" w:sz="4" w:space="0"/>
              <w:bottom w:val="single" w:color="000000" w:sz="4" w:space="0"/>
              <w:right w:val="single" w:color="000000" w:sz="12" w:space="0"/>
            </w:tcBorders>
            <w:shd w:val="clear" w:color="auto" w:fill="auto"/>
            <w:vAlign w:val="top"/>
          </w:tcPr>
          <w:p w14:paraId="5515FB80">
            <w:pPr>
              <w:pStyle w:val="37"/>
              <w:bidi w:val="0"/>
              <w:rPr>
                <w:b w:val="0"/>
                <w:color w:val="auto"/>
              </w:rPr>
            </w:pPr>
            <w:r>
              <w:rPr>
                <w:b w:val="0"/>
                <w:color w:val="auto"/>
              </w:rPr>
              <w:t>15048097435</w:t>
            </w:r>
          </w:p>
        </w:tc>
      </w:tr>
      <w:tr w14:paraId="5BBE37A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trPr>
        <w:tc>
          <w:tcPr>
            <w:tcW w:w="467" w:type="pct"/>
            <w:vMerge w:val="continue"/>
            <w:tcBorders>
              <w:left w:val="single" w:color="000000" w:sz="12" w:space="0"/>
              <w:right w:val="single" w:color="000000" w:sz="4" w:space="0"/>
            </w:tcBorders>
            <w:shd w:val="clear" w:color="auto" w:fill="auto"/>
            <w:textDirection w:val="tbRlV"/>
            <w:vAlign w:val="top"/>
          </w:tcPr>
          <w:p w14:paraId="3608C6BB">
            <w:pPr>
              <w:pStyle w:val="37"/>
              <w:bidi w:val="0"/>
              <w:rPr>
                <w:b w:val="0"/>
                <w:color w:val="auto"/>
              </w:rPr>
            </w:pPr>
          </w:p>
        </w:tc>
        <w:tc>
          <w:tcPr>
            <w:tcW w:w="1412" w:type="pct"/>
            <w:tcBorders>
              <w:top w:val="single" w:color="000000" w:sz="4" w:space="0"/>
              <w:left w:val="single" w:color="000000" w:sz="4" w:space="0"/>
              <w:bottom w:val="single" w:color="000000" w:sz="4" w:space="0"/>
              <w:right w:val="single" w:color="000000" w:sz="4" w:space="0"/>
            </w:tcBorders>
            <w:shd w:val="clear" w:color="auto" w:fill="auto"/>
            <w:vAlign w:val="top"/>
          </w:tcPr>
          <w:p w14:paraId="18DB5518">
            <w:pPr>
              <w:pStyle w:val="37"/>
              <w:bidi w:val="0"/>
              <w:rPr>
                <w:b w:val="0"/>
                <w:color w:val="auto"/>
              </w:rPr>
            </w:pPr>
            <w:r>
              <w:rPr>
                <w:b w:val="0"/>
                <w:color w:val="auto"/>
              </w:rPr>
              <w:t>全面式防毒面具</w:t>
            </w:r>
          </w:p>
        </w:tc>
        <w:tc>
          <w:tcPr>
            <w:tcW w:w="815" w:type="pct"/>
            <w:tcBorders>
              <w:top w:val="single" w:color="000000" w:sz="4" w:space="0"/>
              <w:left w:val="single" w:color="000000" w:sz="4" w:space="0"/>
              <w:bottom w:val="single" w:color="000000" w:sz="4" w:space="0"/>
              <w:right w:val="single" w:color="000000" w:sz="4" w:space="0"/>
            </w:tcBorders>
            <w:shd w:val="clear" w:color="auto" w:fill="auto"/>
            <w:vAlign w:val="top"/>
          </w:tcPr>
          <w:p w14:paraId="638BCF2A">
            <w:pPr>
              <w:pStyle w:val="37"/>
              <w:bidi w:val="0"/>
              <w:rPr>
                <w:color w:val="auto"/>
              </w:rPr>
            </w:pPr>
            <w:r>
              <w:rPr>
                <w:rFonts w:hint="eastAsia"/>
                <w:color w:val="auto"/>
                <w:lang w:val="en-US" w:eastAsia="zh-CN"/>
              </w:rPr>
              <w:t>--</w:t>
            </w:r>
          </w:p>
        </w:tc>
        <w:tc>
          <w:tcPr>
            <w:tcW w:w="396" w:type="pct"/>
            <w:tcBorders>
              <w:top w:val="single" w:color="000000" w:sz="4" w:space="0"/>
              <w:left w:val="single" w:color="000000" w:sz="4" w:space="0"/>
              <w:bottom w:val="single" w:color="000000" w:sz="4" w:space="0"/>
              <w:right w:val="single" w:color="000000" w:sz="4" w:space="0"/>
            </w:tcBorders>
            <w:shd w:val="clear" w:color="auto" w:fill="auto"/>
            <w:vAlign w:val="top"/>
          </w:tcPr>
          <w:p w14:paraId="6A888480">
            <w:pPr>
              <w:pStyle w:val="37"/>
              <w:bidi w:val="0"/>
              <w:rPr>
                <w:b w:val="0"/>
                <w:color w:val="auto"/>
              </w:rPr>
            </w:pPr>
            <w:r>
              <w:rPr>
                <w:b w:val="0"/>
                <w:color w:val="auto"/>
              </w:rPr>
              <w:t>5</w:t>
            </w:r>
          </w:p>
        </w:tc>
        <w:tc>
          <w:tcPr>
            <w:tcW w:w="574" w:type="pct"/>
            <w:tcBorders>
              <w:top w:val="single" w:color="000000" w:sz="4" w:space="0"/>
              <w:left w:val="single" w:color="000000" w:sz="4" w:space="0"/>
              <w:bottom w:val="single" w:color="000000" w:sz="4" w:space="0"/>
              <w:right w:val="single" w:color="000000" w:sz="4" w:space="0"/>
            </w:tcBorders>
            <w:shd w:val="clear" w:color="auto" w:fill="auto"/>
            <w:vAlign w:val="top"/>
          </w:tcPr>
          <w:p w14:paraId="04200E40">
            <w:pPr>
              <w:pStyle w:val="37"/>
              <w:bidi w:val="0"/>
              <w:rPr>
                <w:b w:val="0"/>
                <w:color w:val="auto"/>
              </w:rPr>
            </w:pPr>
            <w:r>
              <w:rPr>
                <w:b w:val="0"/>
                <w:color w:val="auto"/>
              </w:rPr>
              <w:t>物资库</w:t>
            </w:r>
          </w:p>
        </w:tc>
        <w:tc>
          <w:tcPr>
            <w:tcW w:w="474" w:type="pct"/>
            <w:tcBorders>
              <w:top w:val="single" w:color="000000" w:sz="4" w:space="0"/>
              <w:left w:val="single" w:color="000000" w:sz="4" w:space="0"/>
              <w:bottom w:val="single" w:color="000000" w:sz="4" w:space="0"/>
              <w:right w:val="single" w:color="000000" w:sz="4" w:space="0"/>
            </w:tcBorders>
            <w:shd w:val="clear" w:color="auto" w:fill="auto"/>
            <w:vAlign w:val="top"/>
          </w:tcPr>
          <w:p w14:paraId="1760C44B">
            <w:pPr>
              <w:pStyle w:val="37"/>
              <w:bidi w:val="0"/>
              <w:rPr>
                <w:b w:val="0"/>
                <w:color w:val="auto"/>
              </w:rPr>
            </w:pPr>
            <w:r>
              <w:rPr>
                <w:b w:val="0"/>
                <w:color w:val="auto"/>
              </w:rPr>
              <w:t>刘伟</w:t>
            </w:r>
          </w:p>
        </w:tc>
        <w:tc>
          <w:tcPr>
            <w:tcW w:w="860" w:type="pct"/>
            <w:tcBorders>
              <w:top w:val="single" w:color="000000" w:sz="4" w:space="0"/>
              <w:left w:val="single" w:color="000000" w:sz="4" w:space="0"/>
              <w:bottom w:val="single" w:color="000000" w:sz="4" w:space="0"/>
              <w:right w:val="single" w:color="000000" w:sz="12" w:space="0"/>
            </w:tcBorders>
            <w:shd w:val="clear" w:color="auto" w:fill="auto"/>
            <w:vAlign w:val="top"/>
          </w:tcPr>
          <w:p w14:paraId="5A735808">
            <w:pPr>
              <w:pStyle w:val="37"/>
              <w:bidi w:val="0"/>
              <w:rPr>
                <w:b w:val="0"/>
                <w:color w:val="auto"/>
              </w:rPr>
            </w:pPr>
            <w:r>
              <w:rPr>
                <w:b w:val="0"/>
                <w:color w:val="auto"/>
              </w:rPr>
              <w:t>15048097435</w:t>
            </w:r>
          </w:p>
        </w:tc>
      </w:tr>
      <w:tr w14:paraId="632BE69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trPr>
        <w:tc>
          <w:tcPr>
            <w:tcW w:w="467" w:type="pct"/>
            <w:vMerge w:val="continue"/>
            <w:tcBorders>
              <w:left w:val="single" w:color="000000" w:sz="12" w:space="0"/>
              <w:right w:val="single" w:color="000000" w:sz="4" w:space="0"/>
            </w:tcBorders>
            <w:shd w:val="clear" w:color="auto" w:fill="auto"/>
            <w:textDirection w:val="tbRlV"/>
            <w:vAlign w:val="top"/>
          </w:tcPr>
          <w:p w14:paraId="001FC6E8">
            <w:pPr>
              <w:pStyle w:val="37"/>
              <w:bidi w:val="0"/>
              <w:rPr>
                <w:b w:val="0"/>
                <w:color w:val="auto"/>
              </w:rPr>
            </w:pPr>
          </w:p>
        </w:tc>
        <w:tc>
          <w:tcPr>
            <w:tcW w:w="1412" w:type="pct"/>
            <w:tcBorders>
              <w:top w:val="single" w:color="000000" w:sz="4" w:space="0"/>
              <w:left w:val="single" w:color="000000" w:sz="4" w:space="0"/>
              <w:bottom w:val="single" w:color="000000" w:sz="4" w:space="0"/>
              <w:right w:val="single" w:color="000000" w:sz="4" w:space="0"/>
            </w:tcBorders>
            <w:shd w:val="clear" w:color="auto" w:fill="auto"/>
            <w:vAlign w:val="top"/>
          </w:tcPr>
          <w:p w14:paraId="3A1ED22F">
            <w:pPr>
              <w:pStyle w:val="37"/>
              <w:bidi w:val="0"/>
              <w:rPr>
                <w:b w:val="0"/>
                <w:color w:val="auto"/>
              </w:rPr>
            </w:pPr>
            <w:r>
              <w:rPr>
                <w:b w:val="0"/>
                <w:color w:val="auto"/>
              </w:rPr>
              <w:t>化学防护服（全套）</w:t>
            </w:r>
          </w:p>
        </w:tc>
        <w:tc>
          <w:tcPr>
            <w:tcW w:w="815" w:type="pct"/>
            <w:tcBorders>
              <w:top w:val="single" w:color="000000" w:sz="4" w:space="0"/>
              <w:left w:val="single" w:color="000000" w:sz="4" w:space="0"/>
              <w:bottom w:val="single" w:color="000000" w:sz="4" w:space="0"/>
              <w:right w:val="single" w:color="000000" w:sz="4" w:space="0"/>
            </w:tcBorders>
            <w:shd w:val="clear" w:color="auto" w:fill="auto"/>
            <w:vAlign w:val="top"/>
          </w:tcPr>
          <w:p w14:paraId="7270283C">
            <w:pPr>
              <w:pStyle w:val="37"/>
              <w:bidi w:val="0"/>
              <w:rPr>
                <w:color w:val="auto"/>
              </w:rPr>
            </w:pPr>
            <w:r>
              <w:rPr>
                <w:rFonts w:hint="eastAsia"/>
                <w:color w:val="auto"/>
                <w:lang w:val="en-US" w:eastAsia="zh-CN"/>
              </w:rPr>
              <w:t>--</w:t>
            </w:r>
          </w:p>
        </w:tc>
        <w:tc>
          <w:tcPr>
            <w:tcW w:w="396" w:type="pct"/>
            <w:tcBorders>
              <w:top w:val="single" w:color="000000" w:sz="4" w:space="0"/>
              <w:left w:val="single" w:color="000000" w:sz="4" w:space="0"/>
              <w:bottom w:val="single" w:color="000000" w:sz="4" w:space="0"/>
              <w:right w:val="single" w:color="000000" w:sz="4" w:space="0"/>
            </w:tcBorders>
            <w:shd w:val="clear" w:color="auto" w:fill="auto"/>
            <w:vAlign w:val="top"/>
          </w:tcPr>
          <w:p w14:paraId="69286CF4">
            <w:pPr>
              <w:pStyle w:val="37"/>
              <w:bidi w:val="0"/>
              <w:rPr>
                <w:b w:val="0"/>
                <w:color w:val="auto"/>
              </w:rPr>
            </w:pPr>
            <w:r>
              <w:rPr>
                <w:b w:val="0"/>
                <w:color w:val="auto"/>
              </w:rPr>
              <w:t>3</w:t>
            </w:r>
          </w:p>
        </w:tc>
        <w:tc>
          <w:tcPr>
            <w:tcW w:w="574" w:type="pct"/>
            <w:tcBorders>
              <w:top w:val="single" w:color="000000" w:sz="4" w:space="0"/>
              <w:left w:val="single" w:color="000000" w:sz="4" w:space="0"/>
              <w:bottom w:val="single" w:color="000000" w:sz="4" w:space="0"/>
              <w:right w:val="single" w:color="000000" w:sz="4" w:space="0"/>
            </w:tcBorders>
            <w:shd w:val="clear" w:color="auto" w:fill="auto"/>
            <w:vAlign w:val="top"/>
          </w:tcPr>
          <w:p w14:paraId="452DC259">
            <w:pPr>
              <w:pStyle w:val="37"/>
              <w:bidi w:val="0"/>
              <w:rPr>
                <w:b w:val="0"/>
                <w:color w:val="auto"/>
              </w:rPr>
            </w:pPr>
            <w:r>
              <w:rPr>
                <w:b w:val="0"/>
                <w:color w:val="auto"/>
              </w:rPr>
              <w:t>物资库</w:t>
            </w:r>
          </w:p>
        </w:tc>
        <w:tc>
          <w:tcPr>
            <w:tcW w:w="474" w:type="pct"/>
            <w:tcBorders>
              <w:top w:val="single" w:color="000000" w:sz="4" w:space="0"/>
              <w:left w:val="single" w:color="000000" w:sz="4" w:space="0"/>
              <w:bottom w:val="single" w:color="000000" w:sz="4" w:space="0"/>
              <w:right w:val="single" w:color="000000" w:sz="4" w:space="0"/>
            </w:tcBorders>
            <w:shd w:val="clear" w:color="auto" w:fill="auto"/>
            <w:vAlign w:val="top"/>
          </w:tcPr>
          <w:p w14:paraId="02EF7D55">
            <w:pPr>
              <w:pStyle w:val="37"/>
              <w:bidi w:val="0"/>
              <w:rPr>
                <w:b w:val="0"/>
                <w:color w:val="auto"/>
              </w:rPr>
            </w:pPr>
            <w:r>
              <w:rPr>
                <w:b w:val="0"/>
                <w:color w:val="auto"/>
              </w:rPr>
              <w:t>刘伟</w:t>
            </w:r>
          </w:p>
        </w:tc>
        <w:tc>
          <w:tcPr>
            <w:tcW w:w="860" w:type="pct"/>
            <w:tcBorders>
              <w:top w:val="single" w:color="000000" w:sz="4" w:space="0"/>
              <w:left w:val="single" w:color="000000" w:sz="4" w:space="0"/>
              <w:bottom w:val="single" w:color="000000" w:sz="4" w:space="0"/>
              <w:right w:val="single" w:color="000000" w:sz="12" w:space="0"/>
            </w:tcBorders>
            <w:shd w:val="clear" w:color="auto" w:fill="auto"/>
            <w:vAlign w:val="top"/>
          </w:tcPr>
          <w:p w14:paraId="57150341">
            <w:pPr>
              <w:pStyle w:val="37"/>
              <w:bidi w:val="0"/>
              <w:rPr>
                <w:b w:val="0"/>
                <w:color w:val="auto"/>
              </w:rPr>
            </w:pPr>
            <w:r>
              <w:rPr>
                <w:b w:val="0"/>
                <w:color w:val="auto"/>
              </w:rPr>
              <w:t>15048097435</w:t>
            </w:r>
          </w:p>
        </w:tc>
      </w:tr>
      <w:tr w14:paraId="11C1B21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trPr>
        <w:tc>
          <w:tcPr>
            <w:tcW w:w="467" w:type="pct"/>
            <w:vMerge w:val="continue"/>
            <w:tcBorders>
              <w:left w:val="single" w:color="000000" w:sz="12" w:space="0"/>
              <w:right w:val="single" w:color="000000" w:sz="4" w:space="0"/>
            </w:tcBorders>
            <w:shd w:val="clear" w:color="auto" w:fill="auto"/>
            <w:textDirection w:val="tbRlV"/>
            <w:vAlign w:val="top"/>
          </w:tcPr>
          <w:p w14:paraId="36CF99DF">
            <w:pPr>
              <w:pStyle w:val="37"/>
              <w:bidi w:val="0"/>
              <w:rPr>
                <w:b w:val="0"/>
                <w:color w:val="auto"/>
              </w:rPr>
            </w:pPr>
          </w:p>
        </w:tc>
        <w:tc>
          <w:tcPr>
            <w:tcW w:w="1412" w:type="pct"/>
            <w:tcBorders>
              <w:top w:val="single" w:color="000000" w:sz="4" w:space="0"/>
              <w:left w:val="single" w:color="000000" w:sz="4" w:space="0"/>
              <w:bottom w:val="single" w:color="000000" w:sz="4" w:space="0"/>
              <w:right w:val="single" w:color="000000" w:sz="4" w:space="0"/>
            </w:tcBorders>
            <w:shd w:val="clear" w:color="auto" w:fill="auto"/>
            <w:vAlign w:val="top"/>
          </w:tcPr>
          <w:p w14:paraId="6DCC6CBA">
            <w:pPr>
              <w:pStyle w:val="37"/>
              <w:bidi w:val="0"/>
              <w:rPr>
                <w:b w:val="0"/>
                <w:color w:val="auto"/>
              </w:rPr>
            </w:pPr>
            <w:r>
              <w:rPr>
                <w:b w:val="0"/>
                <w:color w:val="auto"/>
              </w:rPr>
              <w:t>消防战斗服（全套）</w:t>
            </w:r>
          </w:p>
        </w:tc>
        <w:tc>
          <w:tcPr>
            <w:tcW w:w="815" w:type="pct"/>
            <w:tcBorders>
              <w:top w:val="single" w:color="000000" w:sz="4" w:space="0"/>
              <w:left w:val="single" w:color="000000" w:sz="4" w:space="0"/>
              <w:bottom w:val="single" w:color="000000" w:sz="4" w:space="0"/>
              <w:right w:val="single" w:color="000000" w:sz="4" w:space="0"/>
            </w:tcBorders>
            <w:shd w:val="clear" w:color="auto" w:fill="auto"/>
            <w:vAlign w:val="top"/>
          </w:tcPr>
          <w:p w14:paraId="6D2D406E">
            <w:pPr>
              <w:pStyle w:val="37"/>
              <w:bidi w:val="0"/>
              <w:rPr>
                <w:color w:val="auto"/>
              </w:rPr>
            </w:pPr>
            <w:r>
              <w:rPr>
                <w:rFonts w:hint="eastAsia"/>
                <w:color w:val="auto"/>
                <w:lang w:val="en-US" w:eastAsia="zh-CN"/>
              </w:rPr>
              <w:t>--</w:t>
            </w:r>
          </w:p>
        </w:tc>
        <w:tc>
          <w:tcPr>
            <w:tcW w:w="396" w:type="pct"/>
            <w:tcBorders>
              <w:top w:val="single" w:color="000000" w:sz="4" w:space="0"/>
              <w:left w:val="single" w:color="000000" w:sz="4" w:space="0"/>
              <w:bottom w:val="single" w:color="000000" w:sz="4" w:space="0"/>
              <w:right w:val="single" w:color="000000" w:sz="4" w:space="0"/>
            </w:tcBorders>
            <w:shd w:val="clear" w:color="auto" w:fill="auto"/>
            <w:vAlign w:val="top"/>
          </w:tcPr>
          <w:p w14:paraId="0D0600AF">
            <w:pPr>
              <w:pStyle w:val="37"/>
              <w:bidi w:val="0"/>
              <w:rPr>
                <w:b w:val="0"/>
                <w:color w:val="auto"/>
              </w:rPr>
            </w:pPr>
            <w:r>
              <w:rPr>
                <w:b w:val="0"/>
                <w:color w:val="auto"/>
              </w:rPr>
              <w:t>3</w:t>
            </w:r>
          </w:p>
        </w:tc>
        <w:tc>
          <w:tcPr>
            <w:tcW w:w="574" w:type="pct"/>
            <w:tcBorders>
              <w:top w:val="single" w:color="000000" w:sz="4" w:space="0"/>
              <w:left w:val="single" w:color="000000" w:sz="4" w:space="0"/>
              <w:bottom w:val="single" w:color="000000" w:sz="4" w:space="0"/>
              <w:right w:val="single" w:color="000000" w:sz="4" w:space="0"/>
            </w:tcBorders>
            <w:shd w:val="clear" w:color="auto" w:fill="auto"/>
            <w:vAlign w:val="top"/>
          </w:tcPr>
          <w:p w14:paraId="6B2B41AD">
            <w:pPr>
              <w:pStyle w:val="37"/>
              <w:bidi w:val="0"/>
              <w:rPr>
                <w:b w:val="0"/>
                <w:color w:val="auto"/>
              </w:rPr>
            </w:pPr>
            <w:r>
              <w:rPr>
                <w:b w:val="0"/>
                <w:color w:val="auto"/>
              </w:rPr>
              <w:t>物资库</w:t>
            </w:r>
          </w:p>
        </w:tc>
        <w:tc>
          <w:tcPr>
            <w:tcW w:w="474" w:type="pct"/>
            <w:tcBorders>
              <w:top w:val="single" w:color="000000" w:sz="4" w:space="0"/>
              <w:left w:val="single" w:color="000000" w:sz="4" w:space="0"/>
              <w:bottom w:val="single" w:color="000000" w:sz="4" w:space="0"/>
              <w:right w:val="single" w:color="000000" w:sz="4" w:space="0"/>
            </w:tcBorders>
            <w:shd w:val="clear" w:color="auto" w:fill="auto"/>
            <w:vAlign w:val="top"/>
          </w:tcPr>
          <w:p w14:paraId="61C49B01">
            <w:pPr>
              <w:pStyle w:val="37"/>
              <w:bidi w:val="0"/>
              <w:rPr>
                <w:b w:val="0"/>
                <w:color w:val="auto"/>
              </w:rPr>
            </w:pPr>
            <w:r>
              <w:rPr>
                <w:b w:val="0"/>
                <w:color w:val="auto"/>
              </w:rPr>
              <w:t>刘伟</w:t>
            </w:r>
          </w:p>
        </w:tc>
        <w:tc>
          <w:tcPr>
            <w:tcW w:w="860" w:type="pct"/>
            <w:tcBorders>
              <w:top w:val="single" w:color="000000" w:sz="4" w:space="0"/>
              <w:left w:val="single" w:color="000000" w:sz="4" w:space="0"/>
              <w:bottom w:val="single" w:color="000000" w:sz="4" w:space="0"/>
              <w:right w:val="single" w:color="000000" w:sz="12" w:space="0"/>
            </w:tcBorders>
            <w:shd w:val="clear" w:color="auto" w:fill="auto"/>
            <w:vAlign w:val="top"/>
          </w:tcPr>
          <w:p w14:paraId="6246A131">
            <w:pPr>
              <w:pStyle w:val="37"/>
              <w:bidi w:val="0"/>
              <w:rPr>
                <w:b w:val="0"/>
                <w:color w:val="auto"/>
              </w:rPr>
            </w:pPr>
            <w:r>
              <w:rPr>
                <w:b w:val="0"/>
                <w:color w:val="auto"/>
              </w:rPr>
              <w:t>15048097435</w:t>
            </w:r>
          </w:p>
        </w:tc>
      </w:tr>
      <w:tr w14:paraId="5B80900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trPr>
        <w:tc>
          <w:tcPr>
            <w:tcW w:w="467" w:type="pct"/>
            <w:vMerge w:val="continue"/>
            <w:tcBorders>
              <w:left w:val="single" w:color="000000" w:sz="12" w:space="0"/>
              <w:right w:val="single" w:color="000000" w:sz="4" w:space="0"/>
            </w:tcBorders>
            <w:shd w:val="clear" w:color="auto" w:fill="auto"/>
            <w:textDirection w:val="tbRlV"/>
            <w:vAlign w:val="top"/>
          </w:tcPr>
          <w:p w14:paraId="2067E6ED">
            <w:pPr>
              <w:pStyle w:val="37"/>
              <w:bidi w:val="0"/>
              <w:rPr>
                <w:b w:val="0"/>
                <w:color w:val="auto"/>
              </w:rPr>
            </w:pPr>
          </w:p>
        </w:tc>
        <w:tc>
          <w:tcPr>
            <w:tcW w:w="1412" w:type="pct"/>
            <w:tcBorders>
              <w:top w:val="single" w:color="000000" w:sz="4" w:space="0"/>
              <w:left w:val="single" w:color="000000" w:sz="4" w:space="0"/>
              <w:bottom w:val="single" w:color="000000" w:sz="4" w:space="0"/>
              <w:right w:val="single" w:color="000000" w:sz="4" w:space="0"/>
            </w:tcBorders>
            <w:shd w:val="clear" w:color="auto" w:fill="auto"/>
            <w:vAlign w:val="top"/>
          </w:tcPr>
          <w:p w14:paraId="4D2DE53B">
            <w:pPr>
              <w:pStyle w:val="37"/>
              <w:bidi w:val="0"/>
              <w:rPr>
                <w:b w:val="0"/>
                <w:color w:val="auto"/>
              </w:rPr>
            </w:pPr>
            <w:r>
              <w:rPr>
                <w:b w:val="0"/>
                <w:color w:val="auto"/>
              </w:rPr>
              <w:t>安全帽</w:t>
            </w:r>
          </w:p>
        </w:tc>
        <w:tc>
          <w:tcPr>
            <w:tcW w:w="815" w:type="pct"/>
            <w:tcBorders>
              <w:top w:val="single" w:color="000000" w:sz="4" w:space="0"/>
              <w:left w:val="single" w:color="000000" w:sz="4" w:space="0"/>
              <w:bottom w:val="single" w:color="000000" w:sz="4" w:space="0"/>
              <w:right w:val="single" w:color="000000" w:sz="4" w:space="0"/>
            </w:tcBorders>
            <w:shd w:val="clear" w:color="auto" w:fill="auto"/>
            <w:vAlign w:val="top"/>
          </w:tcPr>
          <w:p w14:paraId="4DC9DF2A">
            <w:pPr>
              <w:pStyle w:val="37"/>
              <w:bidi w:val="0"/>
              <w:rPr>
                <w:color w:val="auto"/>
              </w:rPr>
            </w:pPr>
            <w:r>
              <w:rPr>
                <w:rFonts w:hint="eastAsia"/>
                <w:color w:val="auto"/>
                <w:lang w:val="en-US" w:eastAsia="zh-CN"/>
              </w:rPr>
              <w:t>--</w:t>
            </w:r>
          </w:p>
        </w:tc>
        <w:tc>
          <w:tcPr>
            <w:tcW w:w="396" w:type="pct"/>
            <w:tcBorders>
              <w:top w:val="single" w:color="000000" w:sz="4" w:space="0"/>
              <w:left w:val="single" w:color="000000" w:sz="4" w:space="0"/>
              <w:bottom w:val="single" w:color="000000" w:sz="4" w:space="0"/>
              <w:right w:val="single" w:color="000000" w:sz="4" w:space="0"/>
            </w:tcBorders>
            <w:shd w:val="clear" w:color="auto" w:fill="auto"/>
            <w:vAlign w:val="top"/>
          </w:tcPr>
          <w:p w14:paraId="36F3F08B">
            <w:pPr>
              <w:pStyle w:val="37"/>
              <w:bidi w:val="0"/>
              <w:rPr>
                <w:b w:val="0"/>
                <w:color w:val="auto"/>
              </w:rPr>
            </w:pPr>
            <w:r>
              <w:rPr>
                <w:b w:val="0"/>
                <w:color w:val="auto"/>
              </w:rPr>
              <w:t>5</w:t>
            </w:r>
          </w:p>
        </w:tc>
        <w:tc>
          <w:tcPr>
            <w:tcW w:w="574" w:type="pct"/>
            <w:tcBorders>
              <w:top w:val="single" w:color="000000" w:sz="4" w:space="0"/>
              <w:left w:val="single" w:color="000000" w:sz="4" w:space="0"/>
              <w:bottom w:val="single" w:color="000000" w:sz="4" w:space="0"/>
              <w:right w:val="single" w:color="000000" w:sz="4" w:space="0"/>
            </w:tcBorders>
            <w:shd w:val="clear" w:color="auto" w:fill="auto"/>
            <w:vAlign w:val="top"/>
          </w:tcPr>
          <w:p w14:paraId="34AC3955">
            <w:pPr>
              <w:pStyle w:val="37"/>
              <w:bidi w:val="0"/>
              <w:rPr>
                <w:b w:val="0"/>
                <w:color w:val="auto"/>
              </w:rPr>
            </w:pPr>
            <w:r>
              <w:rPr>
                <w:b w:val="0"/>
                <w:color w:val="auto"/>
              </w:rPr>
              <w:t>物资库</w:t>
            </w:r>
          </w:p>
        </w:tc>
        <w:tc>
          <w:tcPr>
            <w:tcW w:w="474" w:type="pct"/>
            <w:tcBorders>
              <w:top w:val="single" w:color="000000" w:sz="4" w:space="0"/>
              <w:left w:val="single" w:color="000000" w:sz="4" w:space="0"/>
              <w:bottom w:val="single" w:color="000000" w:sz="4" w:space="0"/>
              <w:right w:val="single" w:color="000000" w:sz="4" w:space="0"/>
            </w:tcBorders>
            <w:shd w:val="clear" w:color="auto" w:fill="auto"/>
            <w:vAlign w:val="top"/>
          </w:tcPr>
          <w:p w14:paraId="0342BAF2">
            <w:pPr>
              <w:pStyle w:val="37"/>
              <w:bidi w:val="0"/>
              <w:rPr>
                <w:b w:val="0"/>
                <w:color w:val="auto"/>
              </w:rPr>
            </w:pPr>
            <w:r>
              <w:rPr>
                <w:b w:val="0"/>
                <w:color w:val="auto"/>
              </w:rPr>
              <w:t>刘伟</w:t>
            </w:r>
          </w:p>
        </w:tc>
        <w:tc>
          <w:tcPr>
            <w:tcW w:w="860" w:type="pct"/>
            <w:tcBorders>
              <w:top w:val="single" w:color="000000" w:sz="4" w:space="0"/>
              <w:left w:val="single" w:color="000000" w:sz="4" w:space="0"/>
              <w:bottom w:val="single" w:color="000000" w:sz="4" w:space="0"/>
              <w:right w:val="single" w:color="000000" w:sz="12" w:space="0"/>
            </w:tcBorders>
            <w:shd w:val="clear" w:color="auto" w:fill="auto"/>
            <w:vAlign w:val="top"/>
          </w:tcPr>
          <w:p w14:paraId="563118A3">
            <w:pPr>
              <w:pStyle w:val="37"/>
              <w:bidi w:val="0"/>
              <w:rPr>
                <w:b w:val="0"/>
                <w:color w:val="auto"/>
              </w:rPr>
            </w:pPr>
            <w:r>
              <w:rPr>
                <w:b w:val="0"/>
                <w:color w:val="auto"/>
              </w:rPr>
              <w:t>15048097435</w:t>
            </w:r>
          </w:p>
        </w:tc>
      </w:tr>
      <w:tr w14:paraId="795D0D1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trPr>
        <w:tc>
          <w:tcPr>
            <w:tcW w:w="467" w:type="pct"/>
            <w:vMerge w:val="continue"/>
            <w:tcBorders>
              <w:left w:val="single" w:color="000000" w:sz="12" w:space="0"/>
              <w:right w:val="single" w:color="000000" w:sz="4" w:space="0"/>
            </w:tcBorders>
            <w:shd w:val="clear" w:color="auto" w:fill="auto"/>
            <w:textDirection w:val="tbRlV"/>
            <w:vAlign w:val="top"/>
          </w:tcPr>
          <w:p w14:paraId="6362BE54">
            <w:pPr>
              <w:pStyle w:val="37"/>
              <w:bidi w:val="0"/>
              <w:rPr>
                <w:b w:val="0"/>
                <w:color w:val="auto"/>
              </w:rPr>
            </w:pPr>
          </w:p>
        </w:tc>
        <w:tc>
          <w:tcPr>
            <w:tcW w:w="1412" w:type="pct"/>
            <w:tcBorders>
              <w:top w:val="single" w:color="000000" w:sz="4" w:space="0"/>
              <w:left w:val="single" w:color="000000" w:sz="4" w:space="0"/>
              <w:bottom w:val="single" w:color="000000" w:sz="4" w:space="0"/>
              <w:right w:val="single" w:color="000000" w:sz="4" w:space="0"/>
            </w:tcBorders>
            <w:shd w:val="clear" w:color="auto" w:fill="auto"/>
            <w:vAlign w:val="top"/>
          </w:tcPr>
          <w:p w14:paraId="16D1CAB3">
            <w:pPr>
              <w:pStyle w:val="37"/>
              <w:bidi w:val="0"/>
              <w:rPr>
                <w:b w:val="0"/>
                <w:color w:val="auto"/>
              </w:rPr>
            </w:pPr>
            <w:r>
              <w:rPr>
                <w:b w:val="0"/>
                <w:color w:val="auto"/>
              </w:rPr>
              <w:t>耐酸碱手套、靴子</w:t>
            </w:r>
          </w:p>
        </w:tc>
        <w:tc>
          <w:tcPr>
            <w:tcW w:w="815" w:type="pct"/>
            <w:tcBorders>
              <w:top w:val="single" w:color="000000" w:sz="4" w:space="0"/>
              <w:left w:val="single" w:color="000000" w:sz="4" w:space="0"/>
              <w:bottom w:val="single" w:color="000000" w:sz="4" w:space="0"/>
              <w:right w:val="single" w:color="000000" w:sz="4" w:space="0"/>
            </w:tcBorders>
            <w:shd w:val="clear" w:color="auto" w:fill="auto"/>
            <w:vAlign w:val="top"/>
          </w:tcPr>
          <w:p w14:paraId="34310925">
            <w:pPr>
              <w:pStyle w:val="37"/>
              <w:bidi w:val="0"/>
              <w:rPr>
                <w:color w:val="auto"/>
              </w:rPr>
            </w:pPr>
            <w:r>
              <w:rPr>
                <w:rFonts w:hint="eastAsia"/>
                <w:color w:val="auto"/>
                <w:lang w:val="en-US" w:eastAsia="zh-CN"/>
              </w:rPr>
              <w:t>--</w:t>
            </w:r>
          </w:p>
        </w:tc>
        <w:tc>
          <w:tcPr>
            <w:tcW w:w="396" w:type="pct"/>
            <w:tcBorders>
              <w:top w:val="single" w:color="000000" w:sz="4" w:space="0"/>
              <w:left w:val="single" w:color="000000" w:sz="4" w:space="0"/>
              <w:bottom w:val="single" w:color="000000" w:sz="4" w:space="0"/>
              <w:right w:val="single" w:color="000000" w:sz="4" w:space="0"/>
            </w:tcBorders>
            <w:shd w:val="clear" w:color="auto" w:fill="auto"/>
            <w:vAlign w:val="top"/>
          </w:tcPr>
          <w:p w14:paraId="7DF0A8A5">
            <w:pPr>
              <w:pStyle w:val="37"/>
              <w:bidi w:val="0"/>
              <w:rPr>
                <w:b w:val="0"/>
                <w:color w:val="auto"/>
              </w:rPr>
            </w:pPr>
            <w:r>
              <w:rPr>
                <w:b w:val="0"/>
                <w:color w:val="auto"/>
              </w:rPr>
              <w:t>3</w:t>
            </w:r>
          </w:p>
        </w:tc>
        <w:tc>
          <w:tcPr>
            <w:tcW w:w="574" w:type="pct"/>
            <w:tcBorders>
              <w:top w:val="single" w:color="000000" w:sz="4" w:space="0"/>
              <w:left w:val="single" w:color="000000" w:sz="4" w:space="0"/>
              <w:bottom w:val="single" w:color="000000" w:sz="4" w:space="0"/>
              <w:right w:val="single" w:color="000000" w:sz="4" w:space="0"/>
            </w:tcBorders>
            <w:shd w:val="clear" w:color="auto" w:fill="auto"/>
            <w:vAlign w:val="top"/>
          </w:tcPr>
          <w:p w14:paraId="1F6509F6">
            <w:pPr>
              <w:pStyle w:val="37"/>
              <w:bidi w:val="0"/>
              <w:rPr>
                <w:b w:val="0"/>
                <w:color w:val="auto"/>
              </w:rPr>
            </w:pPr>
            <w:r>
              <w:rPr>
                <w:b w:val="0"/>
                <w:color w:val="auto"/>
              </w:rPr>
              <w:t>物资库</w:t>
            </w:r>
          </w:p>
        </w:tc>
        <w:tc>
          <w:tcPr>
            <w:tcW w:w="474" w:type="pct"/>
            <w:tcBorders>
              <w:top w:val="single" w:color="000000" w:sz="4" w:space="0"/>
              <w:left w:val="single" w:color="000000" w:sz="4" w:space="0"/>
              <w:bottom w:val="single" w:color="000000" w:sz="4" w:space="0"/>
              <w:right w:val="single" w:color="000000" w:sz="4" w:space="0"/>
            </w:tcBorders>
            <w:shd w:val="clear" w:color="auto" w:fill="auto"/>
            <w:vAlign w:val="top"/>
          </w:tcPr>
          <w:p w14:paraId="69362FFC">
            <w:pPr>
              <w:pStyle w:val="37"/>
              <w:bidi w:val="0"/>
              <w:rPr>
                <w:b w:val="0"/>
                <w:color w:val="auto"/>
              </w:rPr>
            </w:pPr>
            <w:r>
              <w:rPr>
                <w:b w:val="0"/>
                <w:color w:val="auto"/>
              </w:rPr>
              <w:t>刘伟</w:t>
            </w:r>
          </w:p>
        </w:tc>
        <w:tc>
          <w:tcPr>
            <w:tcW w:w="860" w:type="pct"/>
            <w:tcBorders>
              <w:top w:val="single" w:color="000000" w:sz="4" w:space="0"/>
              <w:left w:val="single" w:color="000000" w:sz="4" w:space="0"/>
              <w:bottom w:val="single" w:color="000000" w:sz="4" w:space="0"/>
              <w:right w:val="single" w:color="000000" w:sz="12" w:space="0"/>
            </w:tcBorders>
            <w:shd w:val="clear" w:color="auto" w:fill="auto"/>
            <w:vAlign w:val="top"/>
          </w:tcPr>
          <w:p w14:paraId="0259B9C7">
            <w:pPr>
              <w:pStyle w:val="37"/>
              <w:bidi w:val="0"/>
              <w:rPr>
                <w:b w:val="0"/>
                <w:color w:val="auto"/>
              </w:rPr>
            </w:pPr>
            <w:r>
              <w:rPr>
                <w:b w:val="0"/>
                <w:color w:val="auto"/>
              </w:rPr>
              <w:t>15048097435</w:t>
            </w:r>
          </w:p>
        </w:tc>
      </w:tr>
      <w:tr w14:paraId="76FF15A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trPr>
        <w:tc>
          <w:tcPr>
            <w:tcW w:w="467" w:type="pct"/>
            <w:vMerge w:val="continue"/>
            <w:tcBorders>
              <w:left w:val="single" w:color="000000" w:sz="12" w:space="0"/>
              <w:right w:val="single" w:color="000000" w:sz="4" w:space="0"/>
            </w:tcBorders>
            <w:shd w:val="clear" w:color="auto" w:fill="auto"/>
            <w:vAlign w:val="top"/>
          </w:tcPr>
          <w:p w14:paraId="69FB3011">
            <w:pPr>
              <w:pStyle w:val="37"/>
              <w:bidi w:val="0"/>
              <w:rPr>
                <w:b w:val="0"/>
                <w:color w:val="auto"/>
              </w:rPr>
            </w:pPr>
          </w:p>
        </w:tc>
        <w:tc>
          <w:tcPr>
            <w:tcW w:w="1412" w:type="pct"/>
            <w:tcBorders>
              <w:top w:val="single" w:color="000000" w:sz="4" w:space="0"/>
              <w:left w:val="single" w:color="000000" w:sz="4" w:space="0"/>
              <w:bottom w:val="single" w:color="000000" w:sz="4" w:space="0"/>
              <w:right w:val="single" w:color="000000" w:sz="4" w:space="0"/>
            </w:tcBorders>
            <w:shd w:val="clear" w:color="auto" w:fill="auto"/>
            <w:vAlign w:val="top"/>
          </w:tcPr>
          <w:p w14:paraId="11420504">
            <w:pPr>
              <w:pStyle w:val="37"/>
              <w:bidi w:val="0"/>
              <w:rPr>
                <w:b w:val="0"/>
                <w:color w:val="auto"/>
              </w:rPr>
            </w:pPr>
            <w:r>
              <w:rPr>
                <w:b w:val="0"/>
                <w:color w:val="auto"/>
              </w:rPr>
              <w:t>救援绳</w:t>
            </w:r>
          </w:p>
        </w:tc>
        <w:tc>
          <w:tcPr>
            <w:tcW w:w="815" w:type="pct"/>
            <w:tcBorders>
              <w:top w:val="single" w:color="000000" w:sz="4" w:space="0"/>
              <w:left w:val="single" w:color="000000" w:sz="4" w:space="0"/>
              <w:bottom w:val="single" w:color="000000" w:sz="4" w:space="0"/>
              <w:right w:val="single" w:color="000000" w:sz="4" w:space="0"/>
            </w:tcBorders>
            <w:shd w:val="clear" w:color="auto" w:fill="auto"/>
            <w:vAlign w:val="top"/>
          </w:tcPr>
          <w:p w14:paraId="31651251">
            <w:pPr>
              <w:pStyle w:val="37"/>
              <w:bidi w:val="0"/>
              <w:rPr>
                <w:color w:val="auto"/>
              </w:rPr>
            </w:pPr>
            <w:r>
              <w:rPr>
                <w:rFonts w:hint="eastAsia"/>
                <w:color w:val="auto"/>
                <w:lang w:val="en-US" w:eastAsia="zh-CN"/>
              </w:rPr>
              <w:t>--</w:t>
            </w:r>
          </w:p>
        </w:tc>
        <w:tc>
          <w:tcPr>
            <w:tcW w:w="396" w:type="pct"/>
            <w:tcBorders>
              <w:top w:val="single" w:color="000000" w:sz="4" w:space="0"/>
              <w:left w:val="single" w:color="000000" w:sz="4" w:space="0"/>
              <w:bottom w:val="single" w:color="000000" w:sz="4" w:space="0"/>
              <w:right w:val="single" w:color="000000" w:sz="4" w:space="0"/>
            </w:tcBorders>
            <w:shd w:val="clear" w:color="auto" w:fill="auto"/>
            <w:vAlign w:val="top"/>
          </w:tcPr>
          <w:p w14:paraId="5139265D">
            <w:pPr>
              <w:pStyle w:val="37"/>
              <w:bidi w:val="0"/>
              <w:rPr>
                <w:b w:val="0"/>
                <w:color w:val="auto"/>
              </w:rPr>
            </w:pPr>
            <w:r>
              <w:rPr>
                <w:b w:val="0"/>
                <w:color w:val="auto"/>
              </w:rPr>
              <w:t>5</w:t>
            </w:r>
          </w:p>
        </w:tc>
        <w:tc>
          <w:tcPr>
            <w:tcW w:w="574" w:type="pct"/>
            <w:tcBorders>
              <w:top w:val="single" w:color="000000" w:sz="4" w:space="0"/>
              <w:left w:val="single" w:color="000000" w:sz="4" w:space="0"/>
              <w:bottom w:val="single" w:color="000000" w:sz="4" w:space="0"/>
              <w:right w:val="single" w:color="000000" w:sz="4" w:space="0"/>
            </w:tcBorders>
            <w:shd w:val="clear" w:color="auto" w:fill="auto"/>
            <w:vAlign w:val="top"/>
          </w:tcPr>
          <w:p w14:paraId="24D41229">
            <w:pPr>
              <w:pStyle w:val="37"/>
              <w:bidi w:val="0"/>
              <w:rPr>
                <w:b w:val="0"/>
                <w:color w:val="auto"/>
              </w:rPr>
            </w:pPr>
            <w:r>
              <w:rPr>
                <w:b w:val="0"/>
                <w:color w:val="auto"/>
              </w:rPr>
              <w:t>物资库</w:t>
            </w:r>
          </w:p>
        </w:tc>
        <w:tc>
          <w:tcPr>
            <w:tcW w:w="474" w:type="pct"/>
            <w:tcBorders>
              <w:top w:val="single" w:color="000000" w:sz="4" w:space="0"/>
              <w:left w:val="single" w:color="000000" w:sz="4" w:space="0"/>
              <w:bottom w:val="single" w:color="000000" w:sz="4" w:space="0"/>
              <w:right w:val="single" w:color="000000" w:sz="4" w:space="0"/>
            </w:tcBorders>
            <w:shd w:val="clear" w:color="auto" w:fill="auto"/>
            <w:vAlign w:val="top"/>
          </w:tcPr>
          <w:p w14:paraId="0FD2092E">
            <w:pPr>
              <w:pStyle w:val="37"/>
              <w:bidi w:val="0"/>
              <w:rPr>
                <w:b w:val="0"/>
                <w:color w:val="auto"/>
              </w:rPr>
            </w:pPr>
            <w:r>
              <w:rPr>
                <w:b w:val="0"/>
                <w:color w:val="auto"/>
              </w:rPr>
              <w:t>刘伟</w:t>
            </w:r>
          </w:p>
        </w:tc>
        <w:tc>
          <w:tcPr>
            <w:tcW w:w="860" w:type="pct"/>
            <w:tcBorders>
              <w:top w:val="single" w:color="000000" w:sz="4" w:space="0"/>
              <w:left w:val="single" w:color="000000" w:sz="4" w:space="0"/>
              <w:bottom w:val="single" w:color="000000" w:sz="4" w:space="0"/>
              <w:right w:val="single" w:color="000000" w:sz="12" w:space="0"/>
            </w:tcBorders>
            <w:shd w:val="clear" w:color="auto" w:fill="auto"/>
            <w:vAlign w:val="top"/>
          </w:tcPr>
          <w:p w14:paraId="69A48CCE">
            <w:pPr>
              <w:pStyle w:val="37"/>
              <w:bidi w:val="0"/>
              <w:rPr>
                <w:b w:val="0"/>
                <w:color w:val="auto"/>
              </w:rPr>
            </w:pPr>
            <w:r>
              <w:rPr>
                <w:b w:val="0"/>
                <w:color w:val="auto"/>
              </w:rPr>
              <w:t>15048097435</w:t>
            </w:r>
          </w:p>
        </w:tc>
      </w:tr>
      <w:tr w14:paraId="2866C56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trPr>
        <w:tc>
          <w:tcPr>
            <w:tcW w:w="467" w:type="pct"/>
            <w:vMerge w:val="continue"/>
            <w:tcBorders>
              <w:left w:val="single" w:color="000000" w:sz="12" w:space="0"/>
              <w:right w:val="single" w:color="000000" w:sz="4" w:space="0"/>
            </w:tcBorders>
            <w:shd w:val="clear" w:color="auto" w:fill="auto"/>
            <w:vAlign w:val="top"/>
          </w:tcPr>
          <w:p w14:paraId="6353FC21">
            <w:pPr>
              <w:pStyle w:val="37"/>
              <w:bidi w:val="0"/>
              <w:rPr>
                <w:b w:val="0"/>
                <w:color w:val="auto"/>
              </w:rPr>
            </w:pPr>
          </w:p>
        </w:tc>
        <w:tc>
          <w:tcPr>
            <w:tcW w:w="1412" w:type="pct"/>
            <w:tcBorders>
              <w:top w:val="single" w:color="000000" w:sz="4" w:space="0"/>
              <w:left w:val="single" w:color="000000" w:sz="4" w:space="0"/>
              <w:bottom w:val="single" w:color="000000" w:sz="4" w:space="0"/>
              <w:right w:val="single" w:color="000000" w:sz="4" w:space="0"/>
            </w:tcBorders>
            <w:shd w:val="clear" w:color="auto" w:fill="auto"/>
            <w:vAlign w:val="top"/>
          </w:tcPr>
          <w:p w14:paraId="2921875D">
            <w:pPr>
              <w:pStyle w:val="37"/>
              <w:bidi w:val="0"/>
              <w:rPr>
                <w:b w:val="0"/>
                <w:color w:val="auto"/>
              </w:rPr>
            </w:pPr>
            <w:r>
              <w:rPr>
                <w:b w:val="0"/>
                <w:color w:val="auto"/>
              </w:rPr>
              <w:t>救援三脚架</w:t>
            </w:r>
          </w:p>
        </w:tc>
        <w:tc>
          <w:tcPr>
            <w:tcW w:w="815" w:type="pct"/>
            <w:tcBorders>
              <w:top w:val="single" w:color="000000" w:sz="4" w:space="0"/>
              <w:left w:val="single" w:color="000000" w:sz="4" w:space="0"/>
              <w:bottom w:val="single" w:color="000000" w:sz="4" w:space="0"/>
              <w:right w:val="single" w:color="000000" w:sz="4" w:space="0"/>
            </w:tcBorders>
            <w:shd w:val="clear" w:color="auto" w:fill="auto"/>
            <w:vAlign w:val="top"/>
          </w:tcPr>
          <w:p w14:paraId="20B3A49B">
            <w:pPr>
              <w:pStyle w:val="37"/>
              <w:bidi w:val="0"/>
              <w:rPr>
                <w:color w:val="auto"/>
              </w:rPr>
            </w:pPr>
            <w:r>
              <w:rPr>
                <w:rFonts w:hint="eastAsia"/>
                <w:color w:val="auto"/>
                <w:lang w:val="en-US" w:eastAsia="zh-CN"/>
              </w:rPr>
              <w:t>--</w:t>
            </w:r>
          </w:p>
        </w:tc>
        <w:tc>
          <w:tcPr>
            <w:tcW w:w="396" w:type="pct"/>
            <w:tcBorders>
              <w:top w:val="single" w:color="000000" w:sz="4" w:space="0"/>
              <w:left w:val="single" w:color="000000" w:sz="4" w:space="0"/>
              <w:bottom w:val="single" w:color="000000" w:sz="4" w:space="0"/>
              <w:right w:val="single" w:color="000000" w:sz="4" w:space="0"/>
            </w:tcBorders>
            <w:shd w:val="clear" w:color="auto" w:fill="auto"/>
            <w:vAlign w:val="top"/>
          </w:tcPr>
          <w:p w14:paraId="5CD9600B">
            <w:pPr>
              <w:pStyle w:val="37"/>
              <w:bidi w:val="0"/>
              <w:rPr>
                <w:b w:val="0"/>
                <w:color w:val="auto"/>
              </w:rPr>
            </w:pPr>
            <w:r>
              <w:rPr>
                <w:b w:val="0"/>
                <w:color w:val="auto"/>
              </w:rPr>
              <w:t>1</w:t>
            </w:r>
          </w:p>
        </w:tc>
        <w:tc>
          <w:tcPr>
            <w:tcW w:w="574" w:type="pct"/>
            <w:tcBorders>
              <w:top w:val="single" w:color="000000" w:sz="4" w:space="0"/>
              <w:left w:val="single" w:color="000000" w:sz="4" w:space="0"/>
              <w:bottom w:val="single" w:color="000000" w:sz="4" w:space="0"/>
              <w:right w:val="single" w:color="000000" w:sz="4" w:space="0"/>
            </w:tcBorders>
            <w:shd w:val="clear" w:color="auto" w:fill="auto"/>
            <w:vAlign w:val="top"/>
          </w:tcPr>
          <w:p w14:paraId="03A65A9F">
            <w:pPr>
              <w:pStyle w:val="37"/>
              <w:bidi w:val="0"/>
              <w:rPr>
                <w:b w:val="0"/>
                <w:color w:val="auto"/>
              </w:rPr>
            </w:pPr>
            <w:r>
              <w:rPr>
                <w:b w:val="0"/>
                <w:color w:val="auto"/>
              </w:rPr>
              <w:t>物资库</w:t>
            </w:r>
          </w:p>
        </w:tc>
        <w:tc>
          <w:tcPr>
            <w:tcW w:w="474" w:type="pct"/>
            <w:tcBorders>
              <w:top w:val="single" w:color="000000" w:sz="4" w:space="0"/>
              <w:left w:val="single" w:color="000000" w:sz="4" w:space="0"/>
              <w:bottom w:val="single" w:color="000000" w:sz="4" w:space="0"/>
              <w:right w:val="single" w:color="000000" w:sz="4" w:space="0"/>
            </w:tcBorders>
            <w:shd w:val="clear" w:color="auto" w:fill="auto"/>
            <w:vAlign w:val="top"/>
          </w:tcPr>
          <w:p w14:paraId="5442C88A">
            <w:pPr>
              <w:pStyle w:val="37"/>
              <w:bidi w:val="0"/>
              <w:rPr>
                <w:b w:val="0"/>
                <w:color w:val="auto"/>
              </w:rPr>
            </w:pPr>
            <w:r>
              <w:rPr>
                <w:b w:val="0"/>
                <w:color w:val="auto"/>
              </w:rPr>
              <w:t>刘伟</w:t>
            </w:r>
          </w:p>
        </w:tc>
        <w:tc>
          <w:tcPr>
            <w:tcW w:w="860" w:type="pct"/>
            <w:tcBorders>
              <w:top w:val="single" w:color="000000" w:sz="4" w:space="0"/>
              <w:left w:val="single" w:color="000000" w:sz="4" w:space="0"/>
              <w:bottom w:val="single" w:color="000000" w:sz="4" w:space="0"/>
              <w:right w:val="single" w:color="000000" w:sz="12" w:space="0"/>
            </w:tcBorders>
            <w:shd w:val="clear" w:color="auto" w:fill="auto"/>
            <w:vAlign w:val="top"/>
          </w:tcPr>
          <w:p w14:paraId="4F7E0EC3">
            <w:pPr>
              <w:pStyle w:val="37"/>
              <w:bidi w:val="0"/>
              <w:rPr>
                <w:b w:val="0"/>
                <w:color w:val="auto"/>
              </w:rPr>
            </w:pPr>
            <w:r>
              <w:rPr>
                <w:b w:val="0"/>
                <w:color w:val="auto"/>
              </w:rPr>
              <w:t>15048097435</w:t>
            </w:r>
          </w:p>
        </w:tc>
      </w:tr>
      <w:tr w14:paraId="075C6D9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trPr>
        <w:tc>
          <w:tcPr>
            <w:tcW w:w="467" w:type="pct"/>
            <w:vMerge w:val="continue"/>
            <w:tcBorders>
              <w:left w:val="single" w:color="000000" w:sz="12" w:space="0"/>
              <w:right w:val="single" w:color="000000" w:sz="4" w:space="0"/>
            </w:tcBorders>
            <w:shd w:val="clear" w:color="auto" w:fill="auto"/>
            <w:vAlign w:val="top"/>
          </w:tcPr>
          <w:p w14:paraId="78F1D279">
            <w:pPr>
              <w:pStyle w:val="37"/>
              <w:bidi w:val="0"/>
              <w:rPr>
                <w:b w:val="0"/>
                <w:color w:val="auto"/>
              </w:rPr>
            </w:pPr>
          </w:p>
        </w:tc>
        <w:tc>
          <w:tcPr>
            <w:tcW w:w="1412" w:type="pct"/>
            <w:tcBorders>
              <w:top w:val="single" w:color="000000" w:sz="4" w:space="0"/>
              <w:left w:val="single" w:color="000000" w:sz="4" w:space="0"/>
              <w:bottom w:val="single" w:color="000000" w:sz="4" w:space="0"/>
              <w:right w:val="single" w:color="000000" w:sz="4" w:space="0"/>
            </w:tcBorders>
            <w:shd w:val="clear" w:color="auto" w:fill="auto"/>
            <w:vAlign w:val="top"/>
          </w:tcPr>
          <w:p w14:paraId="695F9398">
            <w:pPr>
              <w:pStyle w:val="37"/>
              <w:bidi w:val="0"/>
              <w:rPr>
                <w:b w:val="0"/>
                <w:color w:val="auto"/>
              </w:rPr>
            </w:pPr>
            <w:r>
              <w:rPr>
                <w:b w:val="0"/>
                <w:color w:val="auto"/>
              </w:rPr>
              <w:t>便携式气体检测仪</w:t>
            </w:r>
          </w:p>
        </w:tc>
        <w:tc>
          <w:tcPr>
            <w:tcW w:w="815" w:type="pct"/>
            <w:tcBorders>
              <w:top w:val="single" w:color="000000" w:sz="4" w:space="0"/>
              <w:left w:val="single" w:color="000000" w:sz="4" w:space="0"/>
              <w:bottom w:val="single" w:color="000000" w:sz="4" w:space="0"/>
              <w:right w:val="single" w:color="000000" w:sz="4" w:space="0"/>
            </w:tcBorders>
            <w:shd w:val="clear" w:color="auto" w:fill="auto"/>
            <w:vAlign w:val="top"/>
          </w:tcPr>
          <w:p w14:paraId="6F285923">
            <w:pPr>
              <w:pStyle w:val="37"/>
              <w:bidi w:val="0"/>
              <w:rPr>
                <w:color w:val="auto"/>
              </w:rPr>
            </w:pPr>
            <w:r>
              <w:rPr>
                <w:rFonts w:hint="eastAsia"/>
                <w:color w:val="auto"/>
                <w:lang w:val="en-US" w:eastAsia="zh-CN"/>
              </w:rPr>
              <w:t>--</w:t>
            </w:r>
          </w:p>
        </w:tc>
        <w:tc>
          <w:tcPr>
            <w:tcW w:w="396" w:type="pct"/>
            <w:tcBorders>
              <w:top w:val="single" w:color="000000" w:sz="4" w:space="0"/>
              <w:left w:val="single" w:color="000000" w:sz="4" w:space="0"/>
              <w:bottom w:val="single" w:color="000000" w:sz="4" w:space="0"/>
              <w:right w:val="single" w:color="000000" w:sz="4" w:space="0"/>
            </w:tcBorders>
            <w:shd w:val="clear" w:color="auto" w:fill="auto"/>
            <w:vAlign w:val="top"/>
          </w:tcPr>
          <w:p w14:paraId="4B4FB281">
            <w:pPr>
              <w:pStyle w:val="37"/>
              <w:bidi w:val="0"/>
              <w:rPr>
                <w:b w:val="0"/>
                <w:color w:val="auto"/>
              </w:rPr>
            </w:pPr>
            <w:r>
              <w:rPr>
                <w:b w:val="0"/>
                <w:color w:val="auto"/>
              </w:rPr>
              <w:t>2</w:t>
            </w:r>
          </w:p>
        </w:tc>
        <w:tc>
          <w:tcPr>
            <w:tcW w:w="574" w:type="pct"/>
            <w:tcBorders>
              <w:top w:val="single" w:color="000000" w:sz="4" w:space="0"/>
              <w:left w:val="single" w:color="000000" w:sz="4" w:space="0"/>
              <w:bottom w:val="single" w:color="000000" w:sz="4" w:space="0"/>
              <w:right w:val="single" w:color="000000" w:sz="4" w:space="0"/>
            </w:tcBorders>
            <w:shd w:val="clear" w:color="auto" w:fill="auto"/>
            <w:vAlign w:val="top"/>
          </w:tcPr>
          <w:p w14:paraId="4E4BEB8F">
            <w:pPr>
              <w:pStyle w:val="37"/>
              <w:bidi w:val="0"/>
              <w:rPr>
                <w:b w:val="0"/>
                <w:color w:val="auto"/>
              </w:rPr>
            </w:pPr>
            <w:r>
              <w:rPr>
                <w:b w:val="0"/>
                <w:color w:val="auto"/>
              </w:rPr>
              <w:t>物资库</w:t>
            </w:r>
          </w:p>
        </w:tc>
        <w:tc>
          <w:tcPr>
            <w:tcW w:w="474" w:type="pct"/>
            <w:tcBorders>
              <w:top w:val="single" w:color="000000" w:sz="4" w:space="0"/>
              <w:left w:val="single" w:color="000000" w:sz="4" w:space="0"/>
              <w:bottom w:val="single" w:color="000000" w:sz="4" w:space="0"/>
              <w:right w:val="single" w:color="000000" w:sz="4" w:space="0"/>
            </w:tcBorders>
            <w:shd w:val="clear" w:color="auto" w:fill="auto"/>
            <w:vAlign w:val="top"/>
          </w:tcPr>
          <w:p w14:paraId="6798B22B">
            <w:pPr>
              <w:pStyle w:val="37"/>
              <w:bidi w:val="0"/>
              <w:rPr>
                <w:b w:val="0"/>
                <w:color w:val="auto"/>
              </w:rPr>
            </w:pPr>
            <w:r>
              <w:rPr>
                <w:b w:val="0"/>
                <w:color w:val="auto"/>
              </w:rPr>
              <w:t>刘伟</w:t>
            </w:r>
          </w:p>
        </w:tc>
        <w:tc>
          <w:tcPr>
            <w:tcW w:w="860" w:type="pct"/>
            <w:tcBorders>
              <w:top w:val="single" w:color="000000" w:sz="4" w:space="0"/>
              <w:left w:val="single" w:color="000000" w:sz="4" w:space="0"/>
              <w:bottom w:val="single" w:color="000000" w:sz="4" w:space="0"/>
              <w:right w:val="single" w:color="000000" w:sz="12" w:space="0"/>
            </w:tcBorders>
            <w:shd w:val="clear" w:color="auto" w:fill="auto"/>
            <w:vAlign w:val="top"/>
          </w:tcPr>
          <w:p w14:paraId="2811AEB8">
            <w:pPr>
              <w:pStyle w:val="37"/>
              <w:bidi w:val="0"/>
              <w:rPr>
                <w:b w:val="0"/>
                <w:color w:val="auto"/>
              </w:rPr>
            </w:pPr>
            <w:r>
              <w:rPr>
                <w:b w:val="0"/>
                <w:color w:val="auto"/>
              </w:rPr>
              <w:t>15048097435</w:t>
            </w:r>
          </w:p>
        </w:tc>
      </w:tr>
      <w:tr w14:paraId="1A63DB0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trPr>
        <w:tc>
          <w:tcPr>
            <w:tcW w:w="467" w:type="pct"/>
            <w:vMerge w:val="continue"/>
            <w:tcBorders>
              <w:left w:val="single" w:color="000000" w:sz="12" w:space="0"/>
              <w:right w:val="single" w:color="000000" w:sz="4" w:space="0"/>
            </w:tcBorders>
            <w:shd w:val="clear" w:color="auto" w:fill="auto"/>
            <w:vAlign w:val="top"/>
          </w:tcPr>
          <w:p w14:paraId="4938A84B">
            <w:pPr>
              <w:pStyle w:val="37"/>
              <w:bidi w:val="0"/>
              <w:rPr>
                <w:b w:val="0"/>
                <w:color w:val="auto"/>
              </w:rPr>
            </w:pPr>
          </w:p>
        </w:tc>
        <w:tc>
          <w:tcPr>
            <w:tcW w:w="1412" w:type="pct"/>
            <w:tcBorders>
              <w:top w:val="single" w:color="000000" w:sz="4" w:space="0"/>
              <w:left w:val="single" w:color="000000" w:sz="4" w:space="0"/>
              <w:bottom w:val="single" w:color="000000" w:sz="4" w:space="0"/>
              <w:right w:val="single" w:color="000000" w:sz="4" w:space="0"/>
            </w:tcBorders>
            <w:shd w:val="clear" w:color="auto" w:fill="auto"/>
            <w:vAlign w:val="top"/>
          </w:tcPr>
          <w:p w14:paraId="3796B1E0">
            <w:pPr>
              <w:pStyle w:val="37"/>
              <w:bidi w:val="0"/>
              <w:rPr>
                <w:b w:val="0"/>
                <w:color w:val="auto"/>
              </w:rPr>
            </w:pPr>
            <w:r>
              <w:rPr>
                <w:b w:val="0"/>
                <w:color w:val="auto"/>
              </w:rPr>
              <w:t>便携式风向仪</w:t>
            </w:r>
          </w:p>
        </w:tc>
        <w:tc>
          <w:tcPr>
            <w:tcW w:w="815" w:type="pct"/>
            <w:tcBorders>
              <w:top w:val="single" w:color="000000" w:sz="4" w:space="0"/>
              <w:left w:val="single" w:color="000000" w:sz="4" w:space="0"/>
              <w:bottom w:val="single" w:color="000000" w:sz="4" w:space="0"/>
              <w:right w:val="single" w:color="000000" w:sz="4" w:space="0"/>
            </w:tcBorders>
            <w:shd w:val="clear" w:color="auto" w:fill="auto"/>
            <w:vAlign w:val="top"/>
          </w:tcPr>
          <w:p w14:paraId="7133D61E">
            <w:pPr>
              <w:pStyle w:val="37"/>
              <w:bidi w:val="0"/>
              <w:rPr>
                <w:color w:val="auto"/>
              </w:rPr>
            </w:pPr>
            <w:r>
              <w:rPr>
                <w:rFonts w:hint="eastAsia"/>
                <w:color w:val="auto"/>
                <w:lang w:val="en-US" w:eastAsia="zh-CN"/>
              </w:rPr>
              <w:t>--</w:t>
            </w:r>
          </w:p>
        </w:tc>
        <w:tc>
          <w:tcPr>
            <w:tcW w:w="396" w:type="pct"/>
            <w:tcBorders>
              <w:top w:val="single" w:color="000000" w:sz="4" w:space="0"/>
              <w:left w:val="single" w:color="000000" w:sz="4" w:space="0"/>
              <w:bottom w:val="single" w:color="000000" w:sz="4" w:space="0"/>
              <w:right w:val="single" w:color="000000" w:sz="4" w:space="0"/>
            </w:tcBorders>
            <w:shd w:val="clear" w:color="auto" w:fill="auto"/>
            <w:vAlign w:val="top"/>
          </w:tcPr>
          <w:p w14:paraId="2BAFD86D">
            <w:pPr>
              <w:pStyle w:val="37"/>
              <w:bidi w:val="0"/>
              <w:rPr>
                <w:b w:val="0"/>
                <w:color w:val="auto"/>
              </w:rPr>
            </w:pPr>
            <w:r>
              <w:rPr>
                <w:b w:val="0"/>
                <w:color w:val="auto"/>
              </w:rPr>
              <w:t>1</w:t>
            </w:r>
          </w:p>
        </w:tc>
        <w:tc>
          <w:tcPr>
            <w:tcW w:w="574" w:type="pct"/>
            <w:tcBorders>
              <w:top w:val="single" w:color="000000" w:sz="4" w:space="0"/>
              <w:left w:val="single" w:color="000000" w:sz="4" w:space="0"/>
              <w:bottom w:val="single" w:color="000000" w:sz="4" w:space="0"/>
              <w:right w:val="single" w:color="000000" w:sz="4" w:space="0"/>
            </w:tcBorders>
            <w:shd w:val="clear" w:color="auto" w:fill="auto"/>
            <w:vAlign w:val="top"/>
          </w:tcPr>
          <w:p w14:paraId="76EACEC0">
            <w:pPr>
              <w:pStyle w:val="37"/>
              <w:bidi w:val="0"/>
              <w:rPr>
                <w:b w:val="0"/>
                <w:color w:val="auto"/>
              </w:rPr>
            </w:pPr>
            <w:r>
              <w:rPr>
                <w:b w:val="0"/>
                <w:color w:val="auto"/>
              </w:rPr>
              <w:t>物资库</w:t>
            </w:r>
          </w:p>
        </w:tc>
        <w:tc>
          <w:tcPr>
            <w:tcW w:w="474" w:type="pct"/>
            <w:tcBorders>
              <w:top w:val="single" w:color="000000" w:sz="4" w:space="0"/>
              <w:left w:val="single" w:color="000000" w:sz="4" w:space="0"/>
              <w:bottom w:val="single" w:color="000000" w:sz="4" w:space="0"/>
              <w:right w:val="single" w:color="000000" w:sz="4" w:space="0"/>
            </w:tcBorders>
            <w:shd w:val="clear" w:color="auto" w:fill="auto"/>
            <w:vAlign w:val="top"/>
          </w:tcPr>
          <w:p w14:paraId="123EF051">
            <w:pPr>
              <w:pStyle w:val="37"/>
              <w:bidi w:val="0"/>
              <w:rPr>
                <w:b w:val="0"/>
                <w:color w:val="auto"/>
              </w:rPr>
            </w:pPr>
            <w:r>
              <w:rPr>
                <w:b w:val="0"/>
                <w:color w:val="auto"/>
              </w:rPr>
              <w:t>刘伟</w:t>
            </w:r>
          </w:p>
        </w:tc>
        <w:tc>
          <w:tcPr>
            <w:tcW w:w="860" w:type="pct"/>
            <w:tcBorders>
              <w:top w:val="single" w:color="000000" w:sz="4" w:space="0"/>
              <w:left w:val="single" w:color="000000" w:sz="4" w:space="0"/>
              <w:bottom w:val="single" w:color="000000" w:sz="4" w:space="0"/>
              <w:right w:val="single" w:color="000000" w:sz="12" w:space="0"/>
            </w:tcBorders>
            <w:shd w:val="clear" w:color="auto" w:fill="auto"/>
            <w:vAlign w:val="top"/>
          </w:tcPr>
          <w:p w14:paraId="16E6A8DE">
            <w:pPr>
              <w:pStyle w:val="37"/>
              <w:bidi w:val="0"/>
              <w:rPr>
                <w:b w:val="0"/>
                <w:color w:val="auto"/>
              </w:rPr>
            </w:pPr>
            <w:r>
              <w:rPr>
                <w:b w:val="0"/>
                <w:color w:val="auto"/>
              </w:rPr>
              <w:t>15048097435</w:t>
            </w:r>
          </w:p>
        </w:tc>
      </w:tr>
      <w:tr w14:paraId="12AEF08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trPr>
        <w:tc>
          <w:tcPr>
            <w:tcW w:w="467" w:type="pct"/>
            <w:vMerge w:val="continue"/>
            <w:tcBorders>
              <w:left w:val="single" w:color="000000" w:sz="12" w:space="0"/>
              <w:right w:val="single" w:color="000000" w:sz="4" w:space="0"/>
            </w:tcBorders>
            <w:shd w:val="clear" w:color="auto" w:fill="auto"/>
            <w:vAlign w:val="top"/>
          </w:tcPr>
          <w:p w14:paraId="109A825D">
            <w:pPr>
              <w:pStyle w:val="37"/>
              <w:bidi w:val="0"/>
              <w:rPr>
                <w:b w:val="0"/>
                <w:color w:val="auto"/>
              </w:rPr>
            </w:pPr>
          </w:p>
        </w:tc>
        <w:tc>
          <w:tcPr>
            <w:tcW w:w="1412" w:type="pct"/>
            <w:tcBorders>
              <w:top w:val="single" w:color="000000" w:sz="4" w:space="0"/>
              <w:left w:val="single" w:color="000000" w:sz="4" w:space="0"/>
              <w:bottom w:val="single" w:color="000000" w:sz="4" w:space="0"/>
              <w:right w:val="single" w:color="000000" w:sz="4" w:space="0"/>
            </w:tcBorders>
            <w:shd w:val="clear" w:color="auto" w:fill="auto"/>
            <w:vAlign w:val="top"/>
          </w:tcPr>
          <w:p w14:paraId="645936EA">
            <w:pPr>
              <w:pStyle w:val="37"/>
              <w:bidi w:val="0"/>
              <w:rPr>
                <w:b w:val="0"/>
                <w:color w:val="auto"/>
              </w:rPr>
            </w:pPr>
            <w:r>
              <w:rPr>
                <w:b w:val="0"/>
                <w:color w:val="auto"/>
              </w:rPr>
              <w:t>防爆应急照明手电</w:t>
            </w:r>
          </w:p>
        </w:tc>
        <w:tc>
          <w:tcPr>
            <w:tcW w:w="815" w:type="pct"/>
            <w:tcBorders>
              <w:top w:val="single" w:color="000000" w:sz="4" w:space="0"/>
              <w:left w:val="single" w:color="000000" w:sz="4" w:space="0"/>
              <w:bottom w:val="single" w:color="000000" w:sz="4" w:space="0"/>
              <w:right w:val="single" w:color="000000" w:sz="4" w:space="0"/>
            </w:tcBorders>
            <w:shd w:val="clear" w:color="auto" w:fill="auto"/>
            <w:vAlign w:val="top"/>
          </w:tcPr>
          <w:p w14:paraId="40BC59EF">
            <w:pPr>
              <w:pStyle w:val="37"/>
              <w:bidi w:val="0"/>
              <w:rPr>
                <w:color w:val="auto"/>
              </w:rPr>
            </w:pPr>
            <w:r>
              <w:rPr>
                <w:rFonts w:hint="eastAsia"/>
                <w:color w:val="auto"/>
                <w:lang w:val="en-US" w:eastAsia="zh-CN"/>
              </w:rPr>
              <w:t>--</w:t>
            </w:r>
          </w:p>
        </w:tc>
        <w:tc>
          <w:tcPr>
            <w:tcW w:w="396" w:type="pct"/>
            <w:tcBorders>
              <w:top w:val="single" w:color="000000" w:sz="4" w:space="0"/>
              <w:left w:val="single" w:color="000000" w:sz="4" w:space="0"/>
              <w:bottom w:val="single" w:color="000000" w:sz="4" w:space="0"/>
              <w:right w:val="single" w:color="000000" w:sz="4" w:space="0"/>
            </w:tcBorders>
            <w:shd w:val="clear" w:color="auto" w:fill="auto"/>
            <w:vAlign w:val="top"/>
          </w:tcPr>
          <w:p w14:paraId="76DC5F60">
            <w:pPr>
              <w:pStyle w:val="37"/>
              <w:bidi w:val="0"/>
              <w:rPr>
                <w:b w:val="0"/>
                <w:color w:val="auto"/>
              </w:rPr>
            </w:pPr>
            <w:r>
              <w:rPr>
                <w:b w:val="0"/>
                <w:color w:val="auto"/>
              </w:rPr>
              <w:t>2</w:t>
            </w:r>
          </w:p>
        </w:tc>
        <w:tc>
          <w:tcPr>
            <w:tcW w:w="574" w:type="pct"/>
            <w:tcBorders>
              <w:top w:val="single" w:color="000000" w:sz="4" w:space="0"/>
              <w:left w:val="single" w:color="000000" w:sz="4" w:space="0"/>
              <w:bottom w:val="single" w:color="000000" w:sz="4" w:space="0"/>
              <w:right w:val="single" w:color="000000" w:sz="4" w:space="0"/>
            </w:tcBorders>
            <w:shd w:val="clear" w:color="auto" w:fill="auto"/>
            <w:vAlign w:val="top"/>
          </w:tcPr>
          <w:p w14:paraId="25511783">
            <w:pPr>
              <w:pStyle w:val="37"/>
              <w:bidi w:val="0"/>
              <w:rPr>
                <w:b w:val="0"/>
                <w:color w:val="auto"/>
              </w:rPr>
            </w:pPr>
            <w:r>
              <w:rPr>
                <w:b w:val="0"/>
                <w:color w:val="auto"/>
              </w:rPr>
              <w:t>物资库</w:t>
            </w:r>
          </w:p>
        </w:tc>
        <w:tc>
          <w:tcPr>
            <w:tcW w:w="474" w:type="pct"/>
            <w:tcBorders>
              <w:top w:val="single" w:color="000000" w:sz="4" w:space="0"/>
              <w:left w:val="single" w:color="000000" w:sz="4" w:space="0"/>
              <w:bottom w:val="single" w:color="000000" w:sz="4" w:space="0"/>
              <w:right w:val="single" w:color="000000" w:sz="4" w:space="0"/>
            </w:tcBorders>
            <w:shd w:val="clear" w:color="auto" w:fill="auto"/>
            <w:vAlign w:val="top"/>
          </w:tcPr>
          <w:p w14:paraId="2BF82861">
            <w:pPr>
              <w:pStyle w:val="37"/>
              <w:bidi w:val="0"/>
              <w:rPr>
                <w:b w:val="0"/>
                <w:color w:val="auto"/>
              </w:rPr>
            </w:pPr>
            <w:r>
              <w:rPr>
                <w:b w:val="0"/>
                <w:color w:val="auto"/>
              </w:rPr>
              <w:t>刘伟</w:t>
            </w:r>
          </w:p>
        </w:tc>
        <w:tc>
          <w:tcPr>
            <w:tcW w:w="860" w:type="pct"/>
            <w:tcBorders>
              <w:top w:val="single" w:color="000000" w:sz="4" w:space="0"/>
              <w:left w:val="single" w:color="000000" w:sz="4" w:space="0"/>
              <w:bottom w:val="single" w:color="000000" w:sz="4" w:space="0"/>
              <w:right w:val="single" w:color="000000" w:sz="12" w:space="0"/>
            </w:tcBorders>
            <w:shd w:val="clear" w:color="auto" w:fill="auto"/>
            <w:vAlign w:val="top"/>
          </w:tcPr>
          <w:p w14:paraId="19A4DF8B">
            <w:pPr>
              <w:pStyle w:val="37"/>
              <w:bidi w:val="0"/>
              <w:rPr>
                <w:b w:val="0"/>
                <w:color w:val="auto"/>
              </w:rPr>
            </w:pPr>
            <w:r>
              <w:rPr>
                <w:b w:val="0"/>
                <w:color w:val="auto"/>
              </w:rPr>
              <w:t>15048097435</w:t>
            </w:r>
          </w:p>
        </w:tc>
      </w:tr>
      <w:tr w14:paraId="4FCA8D6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trPr>
        <w:tc>
          <w:tcPr>
            <w:tcW w:w="467" w:type="pct"/>
            <w:vMerge w:val="continue"/>
            <w:tcBorders>
              <w:left w:val="single" w:color="000000" w:sz="12" w:space="0"/>
              <w:right w:val="single" w:color="000000" w:sz="4" w:space="0"/>
            </w:tcBorders>
            <w:shd w:val="clear" w:color="auto" w:fill="auto"/>
            <w:vAlign w:val="top"/>
          </w:tcPr>
          <w:p w14:paraId="39F52EA6">
            <w:pPr>
              <w:pStyle w:val="37"/>
              <w:bidi w:val="0"/>
              <w:rPr>
                <w:b w:val="0"/>
                <w:color w:val="auto"/>
              </w:rPr>
            </w:pPr>
          </w:p>
        </w:tc>
        <w:tc>
          <w:tcPr>
            <w:tcW w:w="1412" w:type="pct"/>
            <w:tcBorders>
              <w:top w:val="single" w:color="000000" w:sz="4" w:space="0"/>
              <w:left w:val="single" w:color="000000" w:sz="4" w:space="0"/>
              <w:bottom w:val="single" w:color="000000" w:sz="4" w:space="0"/>
              <w:right w:val="single" w:color="000000" w:sz="4" w:space="0"/>
            </w:tcBorders>
            <w:shd w:val="clear" w:color="auto" w:fill="auto"/>
            <w:vAlign w:val="top"/>
          </w:tcPr>
          <w:p w14:paraId="20226E7B">
            <w:pPr>
              <w:pStyle w:val="37"/>
              <w:bidi w:val="0"/>
              <w:rPr>
                <w:b w:val="0"/>
                <w:color w:val="auto"/>
              </w:rPr>
            </w:pPr>
            <w:r>
              <w:rPr>
                <w:b w:val="0"/>
                <w:color w:val="auto"/>
              </w:rPr>
              <w:t>防爆对讲机</w:t>
            </w:r>
          </w:p>
        </w:tc>
        <w:tc>
          <w:tcPr>
            <w:tcW w:w="815" w:type="pct"/>
            <w:tcBorders>
              <w:top w:val="single" w:color="000000" w:sz="4" w:space="0"/>
              <w:left w:val="single" w:color="000000" w:sz="4" w:space="0"/>
              <w:bottom w:val="single" w:color="000000" w:sz="4" w:space="0"/>
              <w:right w:val="single" w:color="000000" w:sz="4" w:space="0"/>
            </w:tcBorders>
            <w:shd w:val="clear" w:color="auto" w:fill="auto"/>
            <w:vAlign w:val="top"/>
          </w:tcPr>
          <w:p w14:paraId="4C354E1E">
            <w:pPr>
              <w:pStyle w:val="37"/>
              <w:bidi w:val="0"/>
              <w:rPr>
                <w:color w:val="auto"/>
              </w:rPr>
            </w:pPr>
            <w:r>
              <w:rPr>
                <w:rFonts w:hint="eastAsia"/>
                <w:color w:val="auto"/>
                <w:lang w:val="en-US" w:eastAsia="zh-CN"/>
              </w:rPr>
              <w:t>--</w:t>
            </w:r>
          </w:p>
        </w:tc>
        <w:tc>
          <w:tcPr>
            <w:tcW w:w="396" w:type="pct"/>
            <w:tcBorders>
              <w:top w:val="single" w:color="000000" w:sz="4" w:space="0"/>
              <w:left w:val="single" w:color="000000" w:sz="4" w:space="0"/>
              <w:bottom w:val="single" w:color="000000" w:sz="4" w:space="0"/>
              <w:right w:val="single" w:color="000000" w:sz="4" w:space="0"/>
            </w:tcBorders>
            <w:shd w:val="clear" w:color="auto" w:fill="auto"/>
            <w:vAlign w:val="top"/>
          </w:tcPr>
          <w:p w14:paraId="22DE2E3B">
            <w:pPr>
              <w:pStyle w:val="37"/>
              <w:bidi w:val="0"/>
              <w:rPr>
                <w:b w:val="0"/>
                <w:color w:val="auto"/>
              </w:rPr>
            </w:pPr>
            <w:r>
              <w:rPr>
                <w:b w:val="0"/>
                <w:color w:val="auto"/>
              </w:rPr>
              <w:t>5</w:t>
            </w:r>
          </w:p>
        </w:tc>
        <w:tc>
          <w:tcPr>
            <w:tcW w:w="574" w:type="pct"/>
            <w:tcBorders>
              <w:top w:val="single" w:color="000000" w:sz="4" w:space="0"/>
              <w:left w:val="single" w:color="000000" w:sz="4" w:space="0"/>
              <w:bottom w:val="single" w:color="000000" w:sz="4" w:space="0"/>
              <w:right w:val="single" w:color="000000" w:sz="4" w:space="0"/>
            </w:tcBorders>
            <w:shd w:val="clear" w:color="auto" w:fill="auto"/>
            <w:vAlign w:val="top"/>
          </w:tcPr>
          <w:p w14:paraId="4401145E">
            <w:pPr>
              <w:pStyle w:val="37"/>
              <w:bidi w:val="0"/>
              <w:rPr>
                <w:b w:val="0"/>
                <w:color w:val="auto"/>
              </w:rPr>
            </w:pPr>
            <w:r>
              <w:rPr>
                <w:b w:val="0"/>
                <w:color w:val="auto"/>
              </w:rPr>
              <w:t>物资库</w:t>
            </w:r>
          </w:p>
        </w:tc>
        <w:tc>
          <w:tcPr>
            <w:tcW w:w="474" w:type="pct"/>
            <w:tcBorders>
              <w:top w:val="single" w:color="000000" w:sz="4" w:space="0"/>
              <w:left w:val="single" w:color="000000" w:sz="4" w:space="0"/>
              <w:bottom w:val="single" w:color="000000" w:sz="4" w:space="0"/>
              <w:right w:val="single" w:color="000000" w:sz="4" w:space="0"/>
            </w:tcBorders>
            <w:shd w:val="clear" w:color="auto" w:fill="auto"/>
            <w:vAlign w:val="top"/>
          </w:tcPr>
          <w:p w14:paraId="36B577C9">
            <w:pPr>
              <w:pStyle w:val="37"/>
              <w:bidi w:val="0"/>
              <w:rPr>
                <w:b w:val="0"/>
                <w:color w:val="auto"/>
              </w:rPr>
            </w:pPr>
            <w:r>
              <w:rPr>
                <w:b w:val="0"/>
                <w:color w:val="auto"/>
              </w:rPr>
              <w:t>刘伟</w:t>
            </w:r>
          </w:p>
        </w:tc>
        <w:tc>
          <w:tcPr>
            <w:tcW w:w="860" w:type="pct"/>
            <w:tcBorders>
              <w:top w:val="single" w:color="000000" w:sz="4" w:space="0"/>
              <w:left w:val="single" w:color="000000" w:sz="4" w:space="0"/>
              <w:bottom w:val="single" w:color="000000" w:sz="4" w:space="0"/>
              <w:right w:val="single" w:color="000000" w:sz="12" w:space="0"/>
            </w:tcBorders>
            <w:shd w:val="clear" w:color="auto" w:fill="auto"/>
            <w:vAlign w:val="top"/>
          </w:tcPr>
          <w:p w14:paraId="0E706FB8">
            <w:pPr>
              <w:pStyle w:val="37"/>
              <w:bidi w:val="0"/>
              <w:rPr>
                <w:b w:val="0"/>
                <w:color w:val="auto"/>
              </w:rPr>
            </w:pPr>
            <w:r>
              <w:rPr>
                <w:b w:val="0"/>
                <w:color w:val="auto"/>
              </w:rPr>
              <w:t>15048097435</w:t>
            </w:r>
          </w:p>
        </w:tc>
      </w:tr>
      <w:tr w14:paraId="3450969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trPr>
        <w:tc>
          <w:tcPr>
            <w:tcW w:w="467" w:type="pct"/>
            <w:vMerge w:val="continue"/>
            <w:tcBorders>
              <w:left w:val="single" w:color="000000" w:sz="12" w:space="0"/>
              <w:right w:val="single" w:color="000000" w:sz="4" w:space="0"/>
            </w:tcBorders>
            <w:shd w:val="clear" w:color="auto" w:fill="auto"/>
            <w:vAlign w:val="top"/>
          </w:tcPr>
          <w:p w14:paraId="0FAECCB8">
            <w:pPr>
              <w:pStyle w:val="37"/>
              <w:bidi w:val="0"/>
              <w:rPr>
                <w:b w:val="0"/>
                <w:color w:val="auto"/>
              </w:rPr>
            </w:pPr>
          </w:p>
        </w:tc>
        <w:tc>
          <w:tcPr>
            <w:tcW w:w="1412" w:type="pct"/>
            <w:tcBorders>
              <w:top w:val="single" w:color="000000" w:sz="4" w:space="0"/>
              <w:left w:val="single" w:color="000000" w:sz="4" w:space="0"/>
              <w:bottom w:val="single" w:color="000000" w:sz="4" w:space="0"/>
              <w:right w:val="single" w:color="000000" w:sz="4" w:space="0"/>
            </w:tcBorders>
            <w:shd w:val="clear" w:color="auto" w:fill="auto"/>
            <w:vAlign w:val="top"/>
          </w:tcPr>
          <w:p w14:paraId="35C12639">
            <w:pPr>
              <w:pStyle w:val="37"/>
              <w:bidi w:val="0"/>
              <w:rPr>
                <w:b w:val="0"/>
                <w:color w:val="auto"/>
              </w:rPr>
            </w:pPr>
            <w:r>
              <w:rPr>
                <w:b w:val="0"/>
                <w:color w:val="auto"/>
              </w:rPr>
              <w:t>防爆堵漏工具</w:t>
            </w:r>
          </w:p>
        </w:tc>
        <w:tc>
          <w:tcPr>
            <w:tcW w:w="815" w:type="pct"/>
            <w:tcBorders>
              <w:top w:val="single" w:color="000000" w:sz="4" w:space="0"/>
              <w:left w:val="single" w:color="000000" w:sz="4" w:space="0"/>
              <w:bottom w:val="single" w:color="000000" w:sz="4" w:space="0"/>
              <w:right w:val="single" w:color="000000" w:sz="4" w:space="0"/>
            </w:tcBorders>
            <w:shd w:val="clear" w:color="auto" w:fill="auto"/>
            <w:vAlign w:val="top"/>
          </w:tcPr>
          <w:p w14:paraId="07FDA689">
            <w:pPr>
              <w:pStyle w:val="37"/>
              <w:bidi w:val="0"/>
              <w:rPr>
                <w:color w:val="auto"/>
              </w:rPr>
            </w:pPr>
            <w:r>
              <w:rPr>
                <w:rFonts w:hint="eastAsia"/>
                <w:color w:val="auto"/>
                <w:lang w:val="en-US" w:eastAsia="zh-CN"/>
              </w:rPr>
              <w:t>--</w:t>
            </w:r>
          </w:p>
        </w:tc>
        <w:tc>
          <w:tcPr>
            <w:tcW w:w="396" w:type="pct"/>
            <w:tcBorders>
              <w:top w:val="single" w:color="000000" w:sz="4" w:space="0"/>
              <w:left w:val="single" w:color="000000" w:sz="4" w:space="0"/>
              <w:bottom w:val="single" w:color="000000" w:sz="4" w:space="0"/>
              <w:right w:val="single" w:color="000000" w:sz="4" w:space="0"/>
            </w:tcBorders>
            <w:shd w:val="clear" w:color="auto" w:fill="auto"/>
            <w:vAlign w:val="top"/>
          </w:tcPr>
          <w:p w14:paraId="16819F65">
            <w:pPr>
              <w:pStyle w:val="37"/>
              <w:bidi w:val="0"/>
              <w:rPr>
                <w:b w:val="0"/>
                <w:color w:val="auto"/>
              </w:rPr>
            </w:pPr>
            <w:r>
              <w:rPr>
                <w:b w:val="0"/>
                <w:color w:val="auto"/>
              </w:rPr>
              <w:t>1</w:t>
            </w:r>
          </w:p>
        </w:tc>
        <w:tc>
          <w:tcPr>
            <w:tcW w:w="574" w:type="pct"/>
            <w:tcBorders>
              <w:top w:val="single" w:color="000000" w:sz="4" w:space="0"/>
              <w:left w:val="single" w:color="000000" w:sz="4" w:space="0"/>
              <w:bottom w:val="single" w:color="000000" w:sz="4" w:space="0"/>
              <w:right w:val="single" w:color="000000" w:sz="4" w:space="0"/>
            </w:tcBorders>
            <w:shd w:val="clear" w:color="auto" w:fill="auto"/>
            <w:vAlign w:val="top"/>
          </w:tcPr>
          <w:p w14:paraId="0398B60F">
            <w:pPr>
              <w:pStyle w:val="37"/>
              <w:bidi w:val="0"/>
              <w:rPr>
                <w:b w:val="0"/>
                <w:color w:val="auto"/>
              </w:rPr>
            </w:pPr>
            <w:r>
              <w:rPr>
                <w:b w:val="0"/>
                <w:color w:val="auto"/>
              </w:rPr>
              <w:t>物资库</w:t>
            </w:r>
          </w:p>
        </w:tc>
        <w:tc>
          <w:tcPr>
            <w:tcW w:w="474" w:type="pct"/>
            <w:tcBorders>
              <w:top w:val="single" w:color="000000" w:sz="4" w:space="0"/>
              <w:left w:val="single" w:color="000000" w:sz="4" w:space="0"/>
              <w:bottom w:val="single" w:color="000000" w:sz="4" w:space="0"/>
              <w:right w:val="single" w:color="000000" w:sz="4" w:space="0"/>
            </w:tcBorders>
            <w:shd w:val="clear" w:color="auto" w:fill="auto"/>
            <w:vAlign w:val="top"/>
          </w:tcPr>
          <w:p w14:paraId="45F9D953">
            <w:pPr>
              <w:pStyle w:val="37"/>
              <w:bidi w:val="0"/>
              <w:rPr>
                <w:b w:val="0"/>
                <w:color w:val="auto"/>
              </w:rPr>
            </w:pPr>
            <w:r>
              <w:rPr>
                <w:b w:val="0"/>
                <w:color w:val="auto"/>
              </w:rPr>
              <w:t>刘伟</w:t>
            </w:r>
          </w:p>
        </w:tc>
        <w:tc>
          <w:tcPr>
            <w:tcW w:w="860" w:type="pct"/>
            <w:tcBorders>
              <w:top w:val="single" w:color="000000" w:sz="4" w:space="0"/>
              <w:left w:val="single" w:color="000000" w:sz="4" w:space="0"/>
              <w:bottom w:val="single" w:color="000000" w:sz="4" w:space="0"/>
              <w:right w:val="single" w:color="000000" w:sz="12" w:space="0"/>
            </w:tcBorders>
            <w:shd w:val="clear" w:color="auto" w:fill="auto"/>
            <w:vAlign w:val="top"/>
          </w:tcPr>
          <w:p w14:paraId="24DFBA91">
            <w:pPr>
              <w:pStyle w:val="37"/>
              <w:bidi w:val="0"/>
              <w:rPr>
                <w:b w:val="0"/>
                <w:color w:val="auto"/>
              </w:rPr>
            </w:pPr>
            <w:r>
              <w:rPr>
                <w:b w:val="0"/>
                <w:color w:val="auto"/>
              </w:rPr>
              <w:t>15048097435</w:t>
            </w:r>
          </w:p>
        </w:tc>
      </w:tr>
      <w:tr w14:paraId="4B8F29C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trPr>
        <w:tc>
          <w:tcPr>
            <w:tcW w:w="467" w:type="pct"/>
            <w:vMerge w:val="continue"/>
            <w:tcBorders>
              <w:left w:val="single" w:color="000000" w:sz="12" w:space="0"/>
              <w:right w:val="single" w:color="000000" w:sz="4" w:space="0"/>
            </w:tcBorders>
            <w:shd w:val="clear" w:color="auto" w:fill="auto"/>
            <w:vAlign w:val="top"/>
          </w:tcPr>
          <w:p w14:paraId="61C013DC">
            <w:pPr>
              <w:pStyle w:val="37"/>
              <w:bidi w:val="0"/>
              <w:rPr>
                <w:b w:val="0"/>
                <w:color w:val="auto"/>
              </w:rPr>
            </w:pPr>
          </w:p>
        </w:tc>
        <w:tc>
          <w:tcPr>
            <w:tcW w:w="1412" w:type="pct"/>
            <w:tcBorders>
              <w:top w:val="single" w:color="000000" w:sz="4" w:space="0"/>
              <w:left w:val="single" w:color="000000" w:sz="4" w:space="0"/>
              <w:bottom w:val="single" w:color="000000" w:sz="4" w:space="0"/>
              <w:right w:val="single" w:color="000000" w:sz="4" w:space="0"/>
            </w:tcBorders>
            <w:shd w:val="clear" w:color="auto" w:fill="auto"/>
            <w:vAlign w:val="top"/>
          </w:tcPr>
          <w:p w14:paraId="05912BDA">
            <w:pPr>
              <w:pStyle w:val="37"/>
              <w:bidi w:val="0"/>
              <w:rPr>
                <w:b w:val="0"/>
                <w:color w:val="auto"/>
              </w:rPr>
            </w:pPr>
            <w:r>
              <w:rPr>
                <w:b w:val="0"/>
                <w:color w:val="auto"/>
              </w:rPr>
              <w:t>医用轻型担架</w:t>
            </w:r>
          </w:p>
        </w:tc>
        <w:tc>
          <w:tcPr>
            <w:tcW w:w="815" w:type="pct"/>
            <w:tcBorders>
              <w:top w:val="single" w:color="000000" w:sz="4" w:space="0"/>
              <w:left w:val="single" w:color="000000" w:sz="4" w:space="0"/>
              <w:bottom w:val="single" w:color="000000" w:sz="4" w:space="0"/>
              <w:right w:val="single" w:color="000000" w:sz="4" w:space="0"/>
            </w:tcBorders>
            <w:shd w:val="clear" w:color="auto" w:fill="auto"/>
            <w:vAlign w:val="top"/>
          </w:tcPr>
          <w:p w14:paraId="26EEA718">
            <w:pPr>
              <w:pStyle w:val="37"/>
              <w:bidi w:val="0"/>
              <w:rPr>
                <w:color w:val="auto"/>
              </w:rPr>
            </w:pPr>
            <w:r>
              <w:rPr>
                <w:rFonts w:hint="eastAsia"/>
                <w:color w:val="auto"/>
                <w:lang w:val="en-US" w:eastAsia="zh-CN"/>
              </w:rPr>
              <w:t>--</w:t>
            </w:r>
          </w:p>
        </w:tc>
        <w:tc>
          <w:tcPr>
            <w:tcW w:w="396" w:type="pct"/>
            <w:tcBorders>
              <w:top w:val="single" w:color="000000" w:sz="4" w:space="0"/>
              <w:left w:val="single" w:color="000000" w:sz="4" w:space="0"/>
              <w:bottom w:val="single" w:color="000000" w:sz="4" w:space="0"/>
              <w:right w:val="single" w:color="000000" w:sz="4" w:space="0"/>
            </w:tcBorders>
            <w:shd w:val="clear" w:color="auto" w:fill="auto"/>
            <w:vAlign w:val="top"/>
          </w:tcPr>
          <w:p w14:paraId="378F297D">
            <w:pPr>
              <w:pStyle w:val="37"/>
              <w:bidi w:val="0"/>
              <w:rPr>
                <w:b w:val="0"/>
                <w:color w:val="auto"/>
              </w:rPr>
            </w:pPr>
            <w:r>
              <w:rPr>
                <w:b w:val="0"/>
                <w:color w:val="auto"/>
              </w:rPr>
              <w:t>1</w:t>
            </w:r>
          </w:p>
        </w:tc>
        <w:tc>
          <w:tcPr>
            <w:tcW w:w="574" w:type="pct"/>
            <w:tcBorders>
              <w:top w:val="single" w:color="000000" w:sz="4" w:space="0"/>
              <w:left w:val="single" w:color="000000" w:sz="4" w:space="0"/>
              <w:bottom w:val="single" w:color="000000" w:sz="4" w:space="0"/>
              <w:right w:val="single" w:color="000000" w:sz="4" w:space="0"/>
            </w:tcBorders>
            <w:shd w:val="clear" w:color="auto" w:fill="auto"/>
            <w:vAlign w:val="top"/>
          </w:tcPr>
          <w:p w14:paraId="72C724FA">
            <w:pPr>
              <w:pStyle w:val="37"/>
              <w:bidi w:val="0"/>
              <w:rPr>
                <w:b w:val="0"/>
                <w:color w:val="auto"/>
              </w:rPr>
            </w:pPr>
            <w:r>
              <w:rPr>
                <w:b w:val="0"/>
                <w:color w:val="auto"/>
              </w:rPr>
              <w:t>物资库</w:t>
            </w:r>
          </w:p>
        </w:tc>
        <w:tc>
          <w:tcPr>
            <w:tcW w:w="474" w:type="pct"/>
            <w:tcBorders>
              <w:top w:val="single" w:color="000000" w:sz="4" w:space="0"/>
              <w:left w:val="single" w:color="000000" w:sz="4" w:space="0"/>
              <w:bottom w:val="single" w:color="000000" w:sz="4" w:space="0"/>
              <w:right w:val="single" w:color="000000" w:sz="4" w:space="0"/>
            </w:tcBorders>
            <w:shd w:val="clear" w:color="auto" w:fill="auto"/>
            <w:vAlign w:val="top"/>
          </w:tcPr>
          <w:p w14:paraId="76CA950E">
            <w:pPr>
              <w:pStyle w:val="37"/>
              <w:bidi w:val="0"/>
              <w:rPr>
                <w:b w:val="0"/>
                <w:color w:val="auto"/>
              </w:rPr>
            </w:pPr>
            <w:r>
              <w:rPr>
                <w:b w:val="0"/>
                <w:color w:val="auto"/>
              </w:rPr>
              <w:t>刘伟</w:t>
            </w:r>
          </w:p>
        </w:tc>
        <w:tc>
          <w:tcPr>
            <w:tcW w:w="860" w:type="pct"/>
            <w:tcBorders>
              <w:top w:val="single" w:color="000000" w:sz="4" w:space="0"/>
              <w:left w:val="single" w:color="000000" w:sz="4" w:space="0"/>
              <w:bottom w:val="single" w:color="000000" w:sz="4" w:space="0"/>
              <w:right w:val="single" w:color="000000" w:sz="12" w:space="0"/>
            </w:tcBorders>
            <w:shd w:val="clear" w:color="auto" w:fill="auto"/>
            <w:vAlign w:val="top"/>
          </w:tcPr>
          <w:p w14:paraId="151341AF">
            <w:pPr>
              <w:pStyle w:val="37"/>
              <w:bidi w:val="0"/>
              <w:rPr>
                <w:b w:val="0"/>
                <w:color w:val="auto"/>
              </w:rPr>
            </w:pPr>
            <w:r>
              <w:rPr>
                <w:b w:val="0"/>
                <w:color w:val="auto"/>
              </w:rPr>
              <w:t>15048097435</w:t>
            </w:r>
          </w:p>
        </w:tc>
      </w:tr>
      <w:tr w14:paraId="765D193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trPr>
        <w:tc>
          <w:tcPr>
            <w:tcW w:w="467" w:type="pct"/>
            <w:vMerge w:val="continue"/>
            <w:tcBorders>
              <w:left w:val="single" w:color="000000" w:sz="12" w:space="0"/>
              <w:right w:val="single" w:color="000000" w:sz="4" w:space="0"/>
            </w:tcBorders>
            <w:shd w:val="clear" w:color="auto" w:fill="auto"/>
            <w:vAlign w:val="top"/>
          </w:tcPr>
          <w:p w14:paraId="52E48D9F">
            <w:pPr>
              <w:pStyle w:val="37"/>
              <w:bidi w:val="0"/>
              <w:rPr>
                <w:b w:val="0"/>
                <w:color w:val="auto"/>
              </w:rPr>
            </w:pPr>
          </w:p>
        </w:tc>
        <w:tc>
          <w:tcPr>
            <w:tcW w:w="1412" w:type="pct"/>
            <w:tcBorders>
              <w:top w:val="single" w:color="000000" w:sz="4" w:space="0"/>
              <w:left w:val="single" w:color="000000" w:sz="4" w:space="0"/>
              <w:bottom w:val="single" w:color="000000" w:sz="4" w:space="0"/>
              <w:right w:val="single" w:color="000000" w:sz="4" w:space="0"/>
            </w:tcBorders>
            <w:shd w:val="clear" w:color="auto" w:fill="auto"/>
            <w:vAlign w:val="top"/>
          </w:tcPr>
          <w:p w14:paraId="235C503B">
            <w:pPr>
              <w:pStyle w:val="37"/>
              <w:bidi w:val="0"/>
              <w:rPr>
                <w:b w:val="0"/>
                <w:color w:val="auto"/>
              </w:rPr>
            </w:pPr>
            <w:r>
              <w:rPr>
                <w:b w:val="0"/>
                <w:color w:val="auto"/>
              </w:rPr>
              <w:t>医用急救箱</w:t>
            </w:r>
          </w:p>
        </w:tc>
        <w:tc>
          <w:tcPr>
            <w:tcW w:w="815" w:type="pct"/>
            <w:tcBorders>
              <w:top w:val="single" w:color="000000" w:sz="4" w:space="0"/>
              <w:left w:val="single" w:color="000000" w:sz="4" w:space="0"/>
              <w:bottom w:val="single" w:color="000000" w:sz="4" w:space="0"/>
              <w:right w:val="single" w:color="000000" w:sz="4" w:space="0"/>
            </w:tcBorders>
            <w:shd w:val="clear" w:color="auto" w:fill="auto"/>
            <w:vAlign w:val="top"/>
          </w:tcPr>
          <w:p w14:paraId="25A3F9A5">
            <w:pPr>
              <w:pStyle w:val="37"/>
              <w:bidi w:val="0"/>
              <w:rPr>
                <w:color w:val="auto"/>
              </w:rPr>
            </w:pPr>
            <w:r>
              <w:rPr>
                <w:rFonts w:hint="eastAsia"/>
                <w:color w:val="auto"/>
                <w:lang w:val="en-US" w:eastAsia="zh-CN"/>
              </w:rPr>
              <w:t>--</w:t>
            </w:r>
          </w:p>
        </w:tc>
        <w:tc>
          <w:tcPr>
            <w:tcW w:w="396" w:type="pct"/>
            <w:tcBorders>
              <w:top w:val="single" w:color="000000" w:sz="4" w:space="0"/>
              <w:left w:val="single" w:color="000000" w:sz="4" w:space="0"/>
              <w:bottom w:val="single" w:color="000000" w:sz="4" w:space="0"/>
              <w:right w:val="single" w:color="000000" w:sz="4" w:space="0"/>
            </w:tcBorders>
            <w:shd w:val="clear" w:color="auto" w:fill="auto"/>
            <w:vAlign w:val="top"/>
          </w:tcPr>
          <w:p w14:paraId="187856B9">
            <w:pPr>
              <w:pStyle w:val="37"/>
              <w:bidi w:val="0"/>
              <w:rPr>
                <w:b w:val="0"/>
                <w:color w:val="auto"/>
              </w:rPr>
            </w:pPr>
            <w:r>
              <w:rPr>
                <w:b w:val="0"/>
                <w:color w:val="auto"/>
              </w:rPr>
              <w:t>1</w:t>
            </w:r>
          </w:p>
        </w:tc>
        <w:tc>
          <w:tcPr>
            <w:tcW w:w="574" w:type="pct"/>
            <w:tcBorders>
              <w:top w:val="single" w:color="000000" w:sz="4" w:space="0"/>
              <w:left w:val="single" w:color="000000" w:sz="4" w:space="0"/>
              <w:bottom w:val="single" w:color="000000" w:sz="4" w:space="0"/>
              <w:right w:val="single" w:color="000000" w:sz="4" w:space="0"/>
            </w:tcBorders>
            <w:shd w:val="clear" w:color="auto" w:fill="auto"/>
            <w:vAlign w:val="top"/>
          </w:tcPr>
          <w:p w14:paraId="2309D8B7">
            <w:pPr>
              <w:pStyle w:val="37"/>
              <w:bidi w:val="0"/>
              <w:rPr>
                <w:b w:val="0"/>
                <w:color w:val="auto"/>
              </w:rPr>
            </w:pPr>
            <w:r>
              <w:rPr>
                <w:b w:val="0"/>
                <w:color w:val="auto"/>
              </w:rPr>
              <w:t>物资库</w:t>
            </w:r>
          </w:p>
        </w:tc>
        <w:tc>
          <w:tcPr>
            <w:tcW w:w="474" w:type="pct"/>
            <w:tcBorders>
              <w:top w:val="single" w:color="000000" w:sz="4" w:space="0"/>
              <w:left w:val="single" w:color="000000" w:sz="4" w:space="0"/>
              <w:bottom w:val="single" w:color="000000" w:sz="4" w:space="0"/>
              <w:right w:val="single" w:color="000000" w:sz="4" w:space="0"/>
            </w:tcBorders>
            <w:shd w:val="clear" w:color="auto" w:fill="auto"/>
            <w:vAlign w:val="top"/>
          </w:tcPr>
          <w:p w14:paraId="7E1FC50E">
            <w:pPr>
              <w:pStyle w:val="37"/>
              <w:bidi w:val="0"/>
              <w:rPr>
                <w:b w:val="0"/>
                <w:color w:val="auto"/>
              </w:rPr>
            </w:pPr>
            <w:r>
              <w:rPr>
                <w:b w:val="0"/>
                <w:color w:val="auto"/>
              </w:rPr>
              <w:t>刘伟</w:t>
            </w:r>
          </w:p>
        </w:tc>
        <w:tc>
          <w:tcPr>
            <w:tcW w:w="860" w:type="pct"/>
            <w:tcBorders>
              <w:top w:val="single" w:color="000000" w:sz="4" w:space="0"/>
              <w:left w:val="single" w:color="000000" w:sz="4" w:space="0"/>
              <w:bottom w:val="single" w:color="000000" w:sz="4" w:space="0"/>
              <w:right w:val="single" w:color="000000" w:sz="12" w:space="0"/>
            </w:tcBorders>
            <w:shd w:val="clear" w:color="auto" w:fill="auto"/>
            <w:vAlign w:val="top"/>
          </w:tcPr>
          <w:p w14:paraId="38B0774F">
            <w:pPr>
              <w:pStyle w:val="37"/>
              <w:bidi w:val="0"/>
              <w:rPr>
                <w:b w:val="0"/>
                <w:color w:val="auto"/>
              </w:rPr>
            </w:pPr>
            <w:r>
              <w:rPr>
                <w:b w:val="0"/>
                <w:color w:val="auto"/>
              </w:rPr>
              <w:t>15048097435</w:t>
            </w:r>
          </w:p>
        </w:tc>
      </w:tr>
      <w:tr w14:paraId="7F02361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trPr>
        <w:tc>
          <w:tcPr>
            <w:tcW w:w="467" w:type="pct"/>
            <w:vMerge w:val="continue"/>
            <w:tcBorders>
              <w:left w:val="single" w:color="000000" w:sz="12" w:space="0"/>
              <w:right w:val="single" w:color="000000" w:sz="4" w:space="0"/>
            </w:tcBorders>
            <w:shd w:val="clear" w:color="auto" w:fill="auto"/>
            <w:vAlign w:val="top"/>
          </w:tcPr>
          <w:p w14:paraId="2A9A58AE">
            <w:pPr>
              <w:pStyle w:val="37"/>
              <w:bidi w:val="0"/>
              <w:rPr>
                <w:b w:val="0"/>
                <w:color w:val="auto"/>
              </w:rPr>
            </w:pPr>
          </w:p>
        </w:tc>
        <w:tc>
          <w:tcPr>
            <w:tcW w:w="1412" w:type="pct"/>
            <w:tcBorders>
              <w:top w:val="single" w:color="000000" w:sz="4" w:space="0"/>
              <w:left w:val="single" w:color="000000" w:sz="4" w:space="0"/>
              <w:bottom w:val="single" w:color="000000" w:sz="4" w:space="0"/>
              <w:right w:val="single" w:color="000000" w:sz="4" w:space="0"/>
            </w:tcBorders>
            <w:shd w:val="clear" w:color="auto" w:fill="auto"/>
            <w:vAlign w:val="top"/>
          </w:tcPr>
          <w:p w14:paraId="204C2051">
            <w:pPr>
              <w:pStyle w:val="37"/>
              <w:bidi w:val="0"/>
              <w:rPr>
                <w:b w:val="0"/>
                <w:color w:val="auto"/>
              </w:rPr>
            </w:pPr>
            <w:r>
              <w:rPr>
                <w:b w:val="0"/>
                <w:color w:val="auto"/>
              </w:rPr>
              <w:t>电工绝缘手套、绝缘靴、</w:t>
            </w:r>
          </w:p>
          <w:p w14:paraId="30ED046A">
            <w:pPr>
              <w:pStyle w:val="37"/>
              <w:bidi w:val="0"/>
              <w:rPr>
                <w:b w:val="0"/>
                <w:color w:val="auto"/>
              </w:rPr>
            </w:pPr>
            <w:r>
              <w:rPr>
                <w:b w:val="0"/>
                <w:color w:val="auto"/>
              </w:rPr>
              <w:t>电工工具</w:t>
            </w:r>
          </w:p>
        </w:tc>
        <w:tc>
          <w:tcPr>
            <w:tcW w:w="815" w:type="pct"/>
            <w:tcBorders>
              <w:top w:val="single" w:color="000000" w:sz="4" w:space="0"/>
              <w:left w:val="single" w:color="000000" w:sz="4" w:space="0"/>
              <w:bottom w:val="single" w:color="000000" w:sz="4" w:space="0"/>
              <w:right w:val="single" w:color="000000" w:sz="4" w:space="0"/>
            </w:tcBorders>
            <w:shd w:val="clear" w:color="auto" w:fill="auto"/>
            <w:vAlign w:val="top"/>
          </w:tcPr>
          <w:p w14:paraId="636C0481">
            <w:pPr>
              <w:pStyle w:val="37"/>
              <w:bidi w:val="0"/>
              <w:rPr>
                <w:color w:val="auto"/>
              </w:rPr>
            </w:pPr>
            <w:r>
              <w:rPr>
                <w:rFonts w:hint="eastAsia"/>
                <w:color w:val="auto"/>
                <w:lang w:val="en-US" w:eastAsia="zh-CN"/>
              </w:rPr>
              <w:t>--</w:t>
            </w:r>
          </w:p>
        </w:tc>
        <w:tc>
          <w:tcPr>
            <w:tcW w:w="396" w:type="pct"/>
            <w:tcBorders>
              <w:top w:val="single" w:color="000000" w:sz="4" w:space="0"/>
              <w:left w:val="single" w:color="000000" w:sz="4" w:space="0"/>
              <w:bottom w:val="single" w:color="000000" w:sz="4" w:space="0"/>
              <w:right w:val="single" w:color="000000" w:sz="4" w:space="0"/>
            </w:tcBorders>
            <w:shd w:val="clear" w:color="auto" w:fill="auto"/>
            <w:vAlign w:val="top"/>
          </w:tcPr>
          <w:p w14:paraId="65D5ACF8">
            <w:pPr>
              <w:pStyle w:val="37"/>
              <w:bidi w:val="0"/>
              <w:rPr>
                <w:b w:val="0"/>
                <w:color w:val="auto"/>
              </w:rPr>
            </w:pPr>
            <w:r>
              <w:rPr>
                <w:b w:val="0"/>
                <w:color w:val="auto"/>
              </w:rPr>
              <w:t>1</w:t>
            </w:r>
          </w:p>
        </w:tc>
        <w:tc>
          <w:tcPr>
            <w:tcW w:w="574" w:type="pct"/>
            <w:tcBorders>
              <w:top w:val="single" w:color="000000" w:sz="4" w:space="0"/>
              <w:left w:val="single" w:color="000000" w:sz="4" w:space="0"/>
              <w:bottom w:val="single" w:color="000000" w:sz="4" w:space="0"/>
              <w:right w:val="single" w:color="000000" w:sz="4" w:space="0"/>
            </w:tcBorders>
            <w:shd w:val="clear" w:color="auto" w:fill="auto"/>
            <w:vAlign w:val="top"/>
          </w:tcPr>
          <w:p w14:paraId="1B06ACCB">
            <w:pPr>
              <w:pStyle w:val="37"/>
              <w:bidi w:val="0"/>
              <w:rPr>
                <w:b w:val="0"/>
                <w:color w:val="auto"/>
              </w:rPr>
            </w:pPr>
            <w:r>
              <w:rPr>
                <w:b w:val="0"/>
                <w:color w:val="auto"/>
              </w:rPr>
              <w:t>物资库</w:t>
            </w:r>
          </w:p>
        </w:tc>
        <w:tc>
          <w:tcPr>
            <w:tcW w:w="474" w:type="pct"/>
            <w:tcBorders>
              <w:top w:val="single" w:color="000000" w:sz="4" w:space="0"/>
              <w:left w:val="single" w:color="000000" w:sz="4" w:space="0"/>
              <w:bottom w:val="single" w:color="000000" w:sz="4" w:space="0"/>
              <w:right w:val="single" w:color="000000" w:sz="4" w:space="0"/>
            </w:tcBorders>
            <w:shd w:val="clear" w:color="auto" w:fill="auto"/>
            <w:vAlign w:val="top"/>
          </w:tcPr>
          <w:p w14:paraId="2F366334">
            <w:pPr>
              <w:pStyle w:val="37"/>
              <w:bidi w:val="0"/>
              <w:rPr>
                <w:b w:val="0"/>
                <w:color w:val="auto"/>
              </w:rPr>
            </w:pPr>
            <w:r>
              <w:rPr>
                <w:b w:val="0"/>
                <w:color w:val="auto"/>
              </w:rPr>
              <w:t>刘伟</w:t>
            </w:r>
          </w:p>
        </w:tc>
        <w:tc>
          <w:tcPr>
            <w:tcW w:w="860" w:type="pct"/>
            <w:tcBorders>
              <w:top w:val="single" w:color="000000" w:sz="4" w:space="0"/>
              <w:left w:val="single" w:color="000000" w:sz="4" w:space="0"/>
              <w:bottom w:val="single" w:color="000000" w:sz="4" w:space="0"/>
              <w:right w:val="single" w:color="000000" w:sz="12" w:space="0"/>
            </w:tcBorders>
            <w:shd w:val="clear" w:color="auto" w:fill="auto"/>
            <w:vAlign w:val="top"/>
          </w:tcPr>
          <w:p w14:paraId="4D9EE177">
            <w:pPr>
              <w:pStyle w:val="37"/>
              <w:bidi w:val="0"/>
              <w:rPr>
                <w:b w:val="0"/>
                <w:color w:val="auto"/>
              </w:rPr>
            </w:pPr>
            <w:r>
              <w:rPr>
                <w:b w:val="0"/>
                <w:color w:val="auto"/>
              </w:rPr>
              <w:t>15048097435</w:t>
            </w:r>
          </w:p>
        </w:tc>
      </w:tr>
      <w:tr w14:paraId="178D562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trPr>
        <w:tc>
          <w:tcPr>
            <w:tcW w:w="467" w:type="pct"/>
            <w:vMerge w:val="continue"/>
            <w:tcBorders>
              <w:left w:val="single" w:color="000000" w:sz="12" w:space="0"/>
              <w:right w:val="single" w:color="000000" w:sz="4" w:space="0"/>
            </w:tcBorders>
            <w:shd w:val="clear" w:color="auto" w:fill="auto"/>
            <w:vAlign w:val="top"/>
          </w:tcPr>
          <w:p w14:paraId="318DC430">
            <w:pPr>
              <w:pStyle w:val="37"/>
              <w:bidi w:val="0"/>
              <w:rPr>
                <w:b w:val="0"/>
                <w:color w:val="auto"/>
              </w:rPr>
            </w:pPr>
          </w:p>
        </w:tc>
        <w:tc>
          <w:tcPr>
            <w:tcW w:w="1412" w:type="pct"/>
            <w:tcBorders>
              <w:top w:val="single" w:color="000000" w:sz="4" w:space="0"/>
              <w:left w:val="single" w:color="000000" w:sz="4" w:space="0"/>
              <w:bottom w:val="single" w:color="000000" w:sz="4" w:space="0"/>
              <w:right w:val="single" w:color="000000" w:sz="4" w:space="0"/>
            </w:tcBorders>
            <w:shd w:val="clear" w:color="auto" w:fill="auto"/>
            <w:vAlign w:val="top"/>
          </w:tcPr>
          <w:p w14:paraId="01B89D9E">
            <w:pPr>
              <w:pStyle w:val="37"/>
              <w:bidi w:val="0"/>
              <w:rPr>
                <w:b w:val="0"/>
                <w:color w:val="auto"/>
              </w:rPr>
            </w:pPr>
            <w:r>
              <w:rPr>
                <w:b w:val="0"/>
                <w:color w:val="auto"/>
              </w:rPr>
              <w:t>救生软梯</w:t>
            </w:r>
          </w:p>
        </w:tc>
        <w:tc>
          <w:tcPr>
            <w:tcW w:w="815" w:type="pct"/>
            <w:tcBorders>
              <w:top w:val="single" w:color="000000" w:sz="4" w:space="0"/>
              <w:left w:val="single" w:color="000000" w:sz="4" w:space="0"/>
              <w:bottom w:val="single" w:color="000000" w:sz="4" w:space="0"/>
              <w:right w:val="single" w:color="000000" w:sz="4" w:space="0"/>
            </w:tcBorders>
            <w:shd w:val="clear" w:color="auto" w:fill="auto"/>
            <w:vAlign w:val="top"/>
          </w:tcPr>
          <w:p w14:paraId="715F168B">
            <w:pPr>
              <w:pStyle w:val="37"/>
              <w:bidi w:val="0"/>
              <w:rPr>
                <w:color w:val="auto"/>
              </w:rPr>
            </w:pPr>
            <w:r>
              <w:rPr>
                <w:rFonts w:hint="eastAsia"/>
                <w:color w:val="auto"/>
                <w:lang w:val="en-US" w:eastAsia="zh-CN"/>
              </w:rPr>
              <w:t>--</w:t>
            </w:r>
          </w:p>
        </w:tc>
        <w:tc>
          <w:tcPr>
            <w:tcW w:w="396" w:type="pct"/>
            <w:tcBorders>
              <w:top w:val="single" w:color="000000" w:sz="4" w:space="0"/>
              <w:left w:val="single" w:color="000000" w:sz="4" w:space="0"/>
              <w:bottom w:val="single" w:color="000000" w:sz="4" w:space="0"/>
              <w:right w:val="single" w:color="000000" w:sz="4" w:space="0"/>
            </w:tcBorders>
            <w:shd w:val="clear" w:color="auto" w:fill="auto"/>
            <w:vAlign w:val="top"/>
          </w:tcPr>
          <w:p w14:paraId="3F95FBB6">
            <w:pPr>
              <w:pStyle w:val="37"/>
              <w:bidi w:val="0"/>
              <w:rPr>
                <w:b w:val="0"/>
                <w:color w:val="auto"/>
              </w:rPr>
            </w:pPr>
            <w:r>
              <w:rPr>
                <w:b w:val="0"/>
                <w:color w:val="auto"/>
              </w:rPr>
              <w:t>1</w:t>
            </w:r>
          </w:p>
        </w:tc>
        <w:tc>
          <w:tcPr>
            <w:tcW w:w="574" w:type="pct"/>
            <w:tcBorders>
              <w:top w:val="single" w:color="000000" w:sz="4" w:space="0"/>
              <w:left w:val="single" w:color="000000" w:sz="4" w:space="0"/>
              <w:bottom w:val="single" w:color="000000" w:sz="4" w:space="0"/>
              <w:right w:val="single" w:color="000000" w:sz="4" w:space="0"/>
            </w:tcBorders>
            <w:shd w:val="clear" w:color="auto" w:fill="auto"/>
            <w:vAlign w:val="top"/>
          </w:tcPr>
          <w:p w14:paraId="4164A436">
            <w:pPr>
              <w:pStyle w:val="37"/>
              <w:bidi w:val="0"/>
              <w:rPr>
                <w:b w:val="0"/>
                <w:color w:val="auto"/>
              </w:rPr>
            </w:pPr>
            <w:r>
              <w:rPr>
                <w:b w:val="0"/>
                <w:color w:val="auto"/>
              </w:rPr>
              <w:t>物资库</w:t>
            </w:r>
          </w:p>
        </w:tc>
        <w:tc>
          <w:tcPr>
            <w:tcW w:w="474" w:type="pct"/>
            <w:tcBorders>
              <w:top w:val="single" w:color="000000" w:sz="4" w:space="0"/>
              <w:left w:val="single" w:color="000000" w:sz="4" w:space="0"/>
              <w:bottom w:val="single" w:color="000000" w:sz="4" w:space="0"/>
              <w:right w:val="single" w:color="000000" w:sz="4" w:space="0"/>
            </w:tcBorders>
            <w:shd w:val="clear" w:color="auto" w:fill="auto"/>
            <w:vAlign w:val="top"/>
          </w:tcPr>
          <w:p w14:paraId="667A1D65">
            <w:pPr>
              <w:pStyle w:val="37"/>
              <w:bidi w:val="0"/>
              <w:rPr>
                <w:b w:val="0"/>
                <w:color w:val="auto"/>
              </w:rPr>
            </w:pPr>
            <w:r>
              <w:rPr>
                <w:b w:val="0"/>
                <w:color w:val="auto"/>
              </w:rPr>
              <w:t>刘伟</w:t>
            </w:r>
          </w:p>
        </w:tc>
        <w:tc>
          <w:tcPr>
            <w:tcW w:w="860" w:type="pct"/>
            <w:tcBorders>
              <w:top w:val="single" w:color="000000" w:sz="4" w:space="0"/>
              <w:left w:val="single" w:color="000000" w:sz="4" w:space="0"/>
              <w:bottom w:val="single" w:color="000000" w:sz="4" w:space="0"/>
              <w:right w:val="single" w:color="000000" w:sz="12" w:space="0"/>
            </w:tcBorders>
            <w:shd w:val="clear" w:color="auto" w:fill="auto"/>
            <w:vAlign w:val="top"/>
          </w:tcPr>
          <w:p w14:paraId="2E5315F5">
            <w:pPr>
              <w:pStyle w:val="37"/>
              <w:bidi w:val="0"/>
              <w:rPr>
                <w:b w:val="0"/>
                <w:color w:val="auto"/>
              </w:rPr>
            </w:pPr>
            <w:r>
              <w:rPr>
                <w:b w:val="0"/>
                <w:color w:val="auto"/>
              </w:rPr>
              <w:t>15048097435</w:t>
            </w:r>
          </w:p>
        </w:tc>
      </w:tr>
      <w:tr w14:paraId="46DCB0A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trPr>
        <w:tc>
          <w:tcPr>
            <w:tcW w:w="467" w:type="pct"/>
            <w:vMerge w:val="continue"/>
            <w:tcBorders>
              <w:left w:val="single" w:color="000000" w:sz="12" w:space="0"/>
              <w:right w:val="single" w:color="000000" w:sz="4" w:space="0"/>
            </w:tcBorders>
            <w:shd w:val="clear" w:color="auto" w:fill="auto"/>
            <w:vAlign w:val="top"/>
          </w:tcPr>
          <w:p w14:paraId="5979A9DC">
            <w:pPr>
              <w:pStyle w:val="37"/>
              <w:bidi w:val="0"/>
              <w:rPr>
                <w:b w:val="0"/>
                <w:color w:val="auto"/>
              </w:rPr>
            </w:pPr>
          </w:p>
        </w:tc>
        <w:tc>
          <w:tcPr>
            <w:tcW w:w="1412" w:type="pct"/>
            <w:tcBorders>
              <w:top w:val="single" w:color="000000" w:sz="4" w:space="0"/>
              <w:left w:val="single" w:color="000000" w:sz="4" w:space="0"/>
              <w:bottom w:val="single" w:color="000000" w:sz="4" w:space="0"/>
              <w:right w:val="single" w:color="000000" w:sz="4" w:space="0"/>
            </w:tcBorders>
            <w:shd w:val="clear" w:color="auto" w:fill="auto"/>
            <w:vAlign w:val="top"/>
          </w:tcPr>
          <w:p w14:paraId="4F4F6FB8">
            <w:pPr>
              <w:pStyle w:val="37"/>
              <w:bidi w:val="0"/>
              <w:rPr>
                <w:b w:val="0"/>
                <w:color w:val="auto"/>
              </w:rPr>
            </w:pPr>
            <w:r>
              <w:rPr>
                <w:b w:val="0"/>
                <w:color w:val="auto"/>
              </w:rPr>
              <w:t>安全梯</w:t>
            </w:r>
          </w:p>
        </w:tc>
        <w:tc>
          <w:tcPr>
            <w:tcW w:w="815" w:type="pct"/>
            <w:tcBorders>
              <w:top w:val="single" w:color="000000" w:sz="4" w:space="0"/>
              <w:left w:val="single" w:color="000000" w:sz="4" w:space="0"/>
              <w:bottom w:val="single" w:color="000000" w:sz="4" w:space="0"/>
              <w:right w:val="single" w:color="000000" w:sz="4" w:space="0"/>
            </w:tcBorders>
            <w:shd w:val="clear" w:color="auto" w:fill="auto"/>
            <w:vAlign w:val="top"/>
          </w:tcPr>
          <w:p w14:paraId="3AB85E93">
            <w:pPr>
              <w:pStyle w:val="37"/>
              <w:bidi w:val="0"/>
              <w:rPr>
                <w:color w:val="auto"/>
              </w:rPr>
            </w:pPr>
            <w:r>
              <w:rPr>
                <w:rFonts w:hint="eastAsia"/>
                <w:color w:val="auto"/>
                <w:lang w:val="en-US" w:eastAsia="zh-CN"/>
              </w:rPr>
              <w:t>--</w:t>
            </w:r>
          </w:p>
        </w:tc>
        <w:tc>
          <w:tcPr>
            <w:tcW w:w="396" w:type="pct"/>
            <w:tcBorders>
              <w:top w:val="single" w:color="000000" w:sz="4" w:space="0"/>
              <w:left w:val="single" w:color="000000" w:sz="4" w:space="0"/>
              <w:bottom w:val="single" w:color="000000" w:sz="4" w:space="0"/>
              <w:right w:val="single" w:color="000000" w:sz="4" w:space="0"/>
            </w:tcBorders>
            <w:shd w:val="clear" w:color="auto" w:fill="auto"/>
            <w:vAlign w:val="top"/>
          </w:tcPr>
          <w:p w14:paraId="6ABD4EBE">
            <w:pPr>
              <w:pStyle w:val="37"/>
              <w:bidi w:val="0"/>
              <w:rPr>
                <w:b w:val="0"/>
                <w:color w:val="auto"/>
              </w:rPr>
            </w:pPr>
            <w:r>
              <w:rPr>
                <w:b w:val="0"/>
                <w:color w:val="auto"/>
              </w:rPr>
              <w:t>1</w:t>
            </w:r>
          </w:p>
        </w:tc>
        <w:tc>
          <w:tcPr>
            <w:tcW w:w="574" w:type="pct"/>
            <w:tcBorders>
              <w:top w:val="single" w:color="000000" w:sz="4" w:space="0"/>
              <w:left w:val="single" w:color="000000" w:sz="4" w:space="0"/>
              <w:bottom w:val="single" w:color="000000" w:sz="4" w:space="0"/>
              <w:right w:val="single" w:color="000000" w:sz="4" w:space="0"/>
            </w:tcBorders>
            <w:shd w:val="clear" w:color="auto" w:fill="auto"/>
            <w:vAlign w:val="top"/>
          </w:tcPr>
          <w:p w14:paraId="3F0C763D">
            <w:pPr>
              <w:pStyle w:val="37"/>
              <w:bidi w:val="0"/>
              <w:rPr>
                <w:b w:val="0"/>
                <w:color w:val="auto"/>
              </w:rPr>
            </w:pPr>
            <w:r>
              <w:rPr>
                <w:b w:val="0"/>
                <w:color w:val="auto"/>
              </w:rPr>
              <w:t>物资库</w:t>
            </w:r>
          </w:p>
        </w:tc>
        <w:tc>
          <w:tcPr>
            <w:tcW w:w="474" w:type="pct"/>
            <w:tcBorders>
              <w:top w:val="single" w:color="000000" w:sz="4" w:space="0"/>
              <w:left w:val="single" w:color="000000" w:sz="4" w:space="0"/>
              <w:bottom w:val="single" w:color="000000" w:sz="4" w:space="0"/>
              <w:right w:val="single" w:color="000000" w:sz="4" w:space="0"/>
            </w:tcBorders>
            <w:shd w:val="clear" w:color="auto" w:fill="auto"/>
            <w:vAlign w:val="top"/>
          </w:tcPr>
          <w:p w14:paraId="3F182229">
            <w:pPr>
              <w:pStyle w:val="37"/>
              <w:bidi w:val="0"/>
              <w:rPr>
                <w:b w:val="0"/>
                <w:color w:val="auto"/>
              </w:rPr>
            </w:pPr>
            <w:r>
              <w:rPr>
                <w:b w:val="0"/>
                <w:color w:val="auto"/>
              </w:rPr>
              <w:t>刘伟</w:t>
            </w:r>
          </w:p>
        </w:tc>
        <w:tc>
          <w:tcPr>
            <w:tcW w:w="860" w:type="pct"/>
            <w:tcBorders>
              <w:top w:val="single" w:color="000000" w:sz="4" w:space="0"/>
              <w:left w:val="single" w:color="000000" w:sz="4" w:space="0"/>
              <w:bottom w:val="single" w:color="000000" w:sz="4" w:space="0"/>
              <w:right w:val="single" w:color="000000" w:sz="12" w:space="0"/>
            </w:tcBorders>
            <w:shd w:val="clear" w:color="auto" w:fill="auto"/>
            <w:vAlign w:val="top"/>
          </w:tcPr>
          <w:p w14:paraId="2F647999">
            <w:pPr>
              <w:pStyle w:val="37"/>
              <w:bidi w:val="0"/>
              <w:rPr>
                <w:b w:val="0"/>
                <w:color w:val="auto"/>
              </w:rPr>
            </w:pPr>
            <w:r>
              <w:rPr>
                <w:b w:val="0"/>
                <w:color w:val="auto"/>
              </w:rPr>
              <w:t>15048097435</w:t>
            </w:r>
          </w:p>
        </w:tc>
      </w:tr>
      <w:tr w14:paraId="0FC130D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trPr>
        <w:tc>
          <w:tcPr>
            <w:tcW w:w="467" w:type="pct"/>
            <w:vMerge w:val="continue"/>
            <w:tcBorders>
              <w:left w:val="single" w:color="000000" w:sz="12" w:space="0"/>
              <w:right w:val="single" w:color="000000" w:sz="4" w:space="0"/>
            </w:tcBorders>
            <w:shd w:val="clear" w:color="auto" w:fill="auto"/>
            <w:vAlign w:val="top"/>
          </w:tcPr>
          <w:p w14:paraId="41B76D08">
            <w:pPr>
              <w:pStyle w:val="37"/>
              <w:bidi w:val="0"/>
              <w:rPr>
                <w:b w:val="0"/>
                <w:color w:val="auto"/>
              </w:rPr>
            </w:pPr>
          </w:p>
        </w:tc>
        <w:tc>
          <w:tcPr>
            <w:tcW w:w="1412" w:type="pct"/>
            <w:tcBorders>
              <w:top w:val="single" w:color="000000" w:sz="4" w:space="0"/>
              <w:left w:val="single" w:color="000000" w:sz="4" w:space="0"/>
              <w:bottom w:val="single" w:color="000000" w:sz="4" w:space="0"/>
              <w:right w:val="single" w:color="000000" w:sz="4" w:space="0"/>
            </w:tcBorders>
            <w:shd w:val="clear" w:color="auto" w:fill="auto"/>
            <w:vAlign w:val="top"/>
          </w:tcPr>
          <w:p w14:paraId="711EBCCD">
            <w:pPr>
              <w:pStyle w:val="37"/>
              <w:bidi w:val="0"/>
              <w:rPr>
                <w:b w:val="0"/>
                <w:color w:val="auto"/>
              </w:rPr>
            </w:pPr>
            <w:r>
              <w:rPr>
                <w:b w:val="0"/>
                <w:color w:val="auto"/>
              </w:rPr>
              <w:t>安全带</w:t>
            </w:r>
          </w:p>
        </w:tc>
        <w:tc>
          <w:tcPr>
            <w:tcW w:w="815" w:type="pct"/>
            <w:tcBorders>
              <w:top w:val="single" w:color="000000" w:sz="4" w:space="0"/>
              <w:left w:val="single" w:color="000000" w:sz="4" w:space="0"/>
              <w:bottom w:val="single" w:color="000000" w:sz="4" w:space="0"/>
              <w:right w:val="single" w:color="000000" w:sz="4" w:space="0"/>
            </w:tcBorders>
            <w:shd w:val="clear" w:color="auto" w:fill="auto"/>
            <w:vAlign w:val="top"/>
          </w:tcPr>
          <w:p w14:paraId="41B6A999">
            <w:pPr>
              <w:pStyle w:val="37"/>
              <w:bidi w:val="0"/>
              <w:rPr>
                <w:color w:val="auto"/>
              </w:rPr>
            </w:pPr>
            <w:r>
              <w:rPr>
                <w:rFonts w:hint="eastAsia"/>
                <w:color w:val="auto"/>
                <w:lang w:val="en-US" w:eastAsia="zh-CN"/>
              </w:rPr>
              <w:t>--</w:t>
            </w:r>
          </w:p>
        </w:tc>
        <w:tc>
          <w:tcPr>
            <w:tcW w:w="396" w:type="pct"/>
            <w:tcBorders>
              <w:top w:val="single" w:color="000000" w:sz="4" w:space="0"/>
              <w:left w:val="single" w:color="000000" w:sz="4" w:space="0"/>
              <w:bottom w:val="single" w:color="000000" w:sz="4" w:space="0"/>
              <w:right w:val="single" w:color="000000" w:sz="4" w:space="0"/>
            </w:tcBorders>
            <w:shd w:val="clear" w:color="auto" w:fill="auto"/>
            <w:vAlign w:val="top"/>
          </w:tcPr>
          <w:p w14:paraId="06610506">
            <w:pPr>
              <w:pStyle w:val="37"/>
              <w:bidi w:val="0"/>
              <w:rPr>
                <w:b w:val="0"/>
                <w:color w:val="auto"/>
              </w:rPr>
            </w:pPr>
            <w:r>
              <w:rPr>
                <w:b w:val="0"/>
                <w:color w:val="auto"/>
              </w:rPr>
              <w:t>2</w:t>
            </w:r>
          </w:p>
        </w:tc>
        <w:tc>
          <w:tcPr>
            <w:tcW w:w="574" w:type="pct"/>
            <w:tcBorders>
              <w:top w:val="single" w:color="000000" w:sz="4" w:space="0"/>
              <w:left w:val="single" w:color="000000" w:sz="4" w:space="0"/>
              <w:bottom w:val="single" w:color="000000" w:sz="4" w:space="0"/>
              <w:right w:val="single" w:color="000000" w:sz="4" w:space="0"/>
            </w:tcBorders>
            <w:shd w:val="clear" w:color="auto" w:fill="auto"/>
            <w:vAlign w:val="top"/>
          </w:tcPr>
          <w:p w14:paraId="4DCABB1B">
            <w:pPr>
              <w:pStyle w:val="37"/>
              <w:bidi w:val="0"/>
              <w:rPr>
                <w:b w:val="0"/>
                <w:color w:val="auto"/>
              </w:rPr>
            </w:pPr>
            <w:r>
              <w:rPr>
                <w:b w:val="0"/>
                <w:color w:val="auto"/>
              </w:rPr>
              <w:t>物资库</w:t>
            </w:r>
          </w:p>
        </w:tc>
        <w:tc>
          <w:tcPr>
            <w:tcW w:w="474" w:type="pct"/>
            <w:tcBorders>
              <w:top w:val="single" w:color="000000" w:sz="4" w:space="0"/>
              <w:left w:val="single" w:color="000000" w:sz="4" w:space="0"/>
              <w:bottom w:val="single" w:color="000000" w:sz="4" w:space="0"/>
              <w:right w:val="single" w:color="000000" w:sz="4" w:space="0"/>
            </w:tcBorders>
            <w:shd w:val="clear" w:color="auto" w:fill="auto"/>
            <w:vAlign w:val="top"/>
          </w:tcPr>
          <w:p w14:paraId="4D1F3DCE">
            <w:pPr>
              <w:pStyle w:val="37"/>
              <w:bidi w:val="0"/>
              <w:rPr>
                <w:b w:val="0"/>
                <w:color w:val="auto"/>
              </w:rPr>
            </w:pPr>
            <w:r>
              <w:rPr>
                <w:b w:val="0"/>
                <w:color w:val="auto"/>
              </w:rPr>
              <w:t>刘伟</w:t>
            </w:r>
          </w:p>
        </w:tc>
        <w:tc>
          <w:tcPr>
            <w:tcW w:w="860" w:type="pct"/>
            <w:tcBorders>
              <w:top w:val="single" w:color="000000" w:sz="4" w:space="0"/>
              <w:left w:val="single" w:color="000000" w:sz="4" w:space="0"/>
              <w:bottom w:val="single" w:color="000000" w:sz="4" w:space="0"/>
              <w:right w:val="single" w:color="000000" w:sz="12" w:space="0"/>
            </w:tcBorders>
            <w:shd w:val="clear" w:color="auto" w:fill="auto"/>
            <w:vAlign w:val="top"/>
          </w:tcPr>
          <w:p w14:paraId="05B6A190">
            <w:pPr>
              <w:pStyle w:val="37"/>
              <w:bidi w:val="0"/>
              <w:rPr>
                <w:b w:val="0"/>
                <w:color w:val="auto"/>
              </w:rPr>
            </w:pPr>
            <w:r>
              <w:rPr>
                <w:b w:val="0"/>
                <w:color w:val="auto"/>
              </w:rPr>
              <w:t>15048097435</w:t>
            </w:r>
          </w:p>
        </w:tc>
      </w:tr>
      <w:tr w14:paraId="5000FED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trPr>
        <w:tc>
          <w:tcPr>
            <w:tcW w:w="467" w:type="pct"/>
            <w:vMerge w:val="continue"/>
            <w:tcBorders>
              <w:left w:val="single" w:color="000000" w:sz="12" w:space="0"/>
              <w:right w:val="single" w:color="000000" w:sz="4" w:space="0"/>
            </w:tcBorders>
            <w:shd w:val="clear" w:color="auto" w:fill="auto"/>
            <w:vAlign w:val="top"/>
          </w:tcPr>
          <w:p w14:paraId="11BF4B08">
            <w:pPr>
              <w:pStyle w:val="37"/>
              <w:bidi w:val="0"/>
              <w:rPr>
                <w:b w:val="0"/>
                <w:color w:val="auto"/>
              </w:rPr>
            </w:pPr>
          </w:p>
        </w:tc>
        <w:tc>
          <w:tcPr>
            <w:tcW w:w="1412" w:type="pct"/>
            <w:tcBorders>
              <w:top w:val="single" w:color="000000" w:sz="4" w:space="0"/>
              <w:left w:val="single" w:color="000000" w:sz="4" w:space="0"/>
              <w:bottom w:val="single" w:color="000000" w:sz="4" w:space="0"/>
              <w:right w:val="single" w:color="000000" w:sz="4" w:space="0"/>
            </w:tcBorders>
            <w:shd w:val="clear" w:color="auto" w:fill="auto"/>
            <w:vAlign w:val="top"/>
          </w:tcPr>
          <w:p w14:paraId="51351E71">
            <w:pPr>
              <w:pStyle w:val="37"/>
              <w:bidi w:val="0"/>
              <w:rPr>
                <w:b w:val="0"/>
                <w:color w:val="auto"/>
              </w:rPr>
            </w:pPr>
            <w:r>
              <w:rPr>
                <w:b w:val="0"/>
                <w:color w:val="auto"/>
              </w:rPr>
              <w:t>警戒带</w:t>
            </w:r>
          </w:p>
        </w:tc>
        <w:tc>
          <w:tcPr>
            <w:tcW w:w="815" w:type="pct"/>
            <w:tcBorders>
              <w:top w:val="single" w:color="000000" w:sz="4" w:space="0"/>
              <w:left w:val="single" w:color="000000" w:sz="4" w:space="0"/>
              <w:bottom w:val="single" w:color="000000" w:sz="4" w:space="0"/>
              <w:right w:val="single" w:color="000000" w:sz="4" w:space="0"/>
            </w:tcBorders>
            <w:shd w:val="clear" w:color="auto" w:fill="auto"/>
            <w:vAlign w:val="top"/>
          </w:tcPr>
          <w:p w14:paraId="5E169823">
            <w:pPr>
              <w:pStyle w:val="37"/>
              <w:bidi w:val="0"/>
              <w:rPr>
                <w:color w:val="auto"/>
              </w:rPr>
            </w:pPr>
            <w:r>
              <w:rPr>
                <w:rFonts w:hint="eastAsia"/>
                <w:color w:val="auto"/>
                <w:lang w:val="en-US" w:eastAsia="zh-CN"/>
              </w:rPr>
              <w:t>--</w:t>
            </w:r>
          </w:p>
        </w:tc>
        <w:tc>
          <w:tcPr>
            <w:tcW w:w="396" w:type="pct"/>
            <w:tcBorders>
              <w:top w:val="single" w:color="000000" w:sz="4" w:space="0"/>
              <w:left w:val="single" w:color="000000" w:sz="4" w:space="0"/>
              <w:bottom w:val="single" w:color="000000" w:sz="4" w:space="0"/>
              <w:right w:val="single" w:color="000000" w:sz="4" w:space="0"/>
            </w:tcBorders>
            <w:shd w:val="clear" w:color="auto" w:fill="auto"/>
            <w:vAlign w:val="top"/>
          </w:tcPr>
          <w:p w14:paraId="30417D1E">
            <w:pPr>
              <w:pStyle w:val="37"/>
              <w:bidi w:val="0"/>
              <w:rPr>
                <w:b w:val="0"/>
                <w:color w:val="auto"/>
              </w:rPr>
            </w:pPr>
            <w:r>
              <w:rPr>
                <w:b w:val="0"/>
                <w:color w:val="auto"/>
              </w:rPr>
              <w:t>2</w:t>
            </w:r>
          </w:p>
        </w:tc>
        <w:tc>
          <w:tcPr>
            <w:tcW w:w="574" w:type="pct"/>
            <w:tcBorders>
              <w:top w:val="single" w:color="000000" w:sz="4" w:space="0"/>
              <w:left w:val="single" w:color="000000" w:sz="4" w:space="0"/>
              <w:bottom w:val="single" w:color="000000" w:sz="4" w:space="0"/>
              <w:right w:val="single" w:color="000000" w:sz="4" w:space="0"/>
            </w:tcBorders>
            <w:shd w:val="clear" w:color="auto" w:fill="auto"/>
            <w:vAlign w:val="top"/>
          </w:tcPr>
          <w:p w14:paraId="2BFB67AD">
            <w:pPr>
              <w:pStyle w:val="37"/>
              <w:bidi w:val="0"/>
              <w:rPr>
                <w:b w:val="0"/>
                <w:color w:val="auto"/>
              </w:rPr>
            </w:pPr>
            <w:r>
              <w:rPr>
                <w:b w:val="0"/>
                <w:color w:val="auto"/>
              </w:rPr>
              <w:t>物资库</w:t>
            </w:r>
          </w:p>
        </w:tc>
        <w:tc>
          <w:tcPr>
            <w:tcW w:w="474" w:type="pct"/>
            <w:tcBorders>
              <w:top w:val="single" w:color="000000" w:sz="4" w:space="0"/>
              <w:left w:val="single" w:color="000000" w:sz="4" w:space="0"/>
              <w:bottom w:val="single" w:color="000000" w:sz="4" w:space="0"/>
              <w:right w:val="single" w:color="000000" w:sz="4" w:space="0"/>
            </w:tcBorders>
            <w:shd w:val="clear" w:color="auto" w:fill="auto"/>
            <w:vAlign w:val="top"/>
          </w:tcPr>
          <w:p w14:paraId="19BD17B1">
            <w:pPr>
              <w:pStyle w:val="37"/>
              <w:bidi w:val="0"/>
              <w:rPr>
                <w:b w:val="0"/>
                <w:color w:val="auto"/>
              </w:rPr>
            </w:pPr>
            <w:r>
              <w:rPr>
                <w:b w:val="0"/>
                <w:color w:val="auto"/>
              </w:rPr>
              <w:t>刘伟</w:t>
            </w:r>
          </w:p>
        </w:tc>
        <w:tc>
          <w:tcPr>
            <w:tcW w:w="860" w:type="pct"/>
            <w:tcBorders>
              <w:top w:val="single" w:color="000000" w:sz="4" w:space="0"/>
              <w:left w:val="single" w:color="000000" w:sz="4" w:space="0"/>
              <w:bottom w:val="single" w:color="000000" w:sz="4" w:space="0"/>
              <w:right w:val="single" w:color="000000" w:sz="12" w:space="0"/>
            </w:tcBorders>
            <w:shd w:val="clear" w:color="auto" w:fill="auto"/>
            <w:vAlign w:val="top"/>
          </w:tcPr>
          <w:p w14:paraId="408D4B5B">
            <w:pPr>
              <w:pStyle w:val="37"/>
              <w:bidi w:val="0"/>
              <w:rPr>
                <w:b w:val="0"/>
                <w:color w:val="auto"/>
              </w:rPr>
            </w:pPr>
            <w:r>
              <w:rPr>
                <w:b w:val="0"/>
                <w:color w:val="auto"/>
              </w:rPr>
              <w:t>15048097435</w:t>
            </w:r>
          </w:p>
        </w:tc>
      </w:tr>
      <w:tr w14:paraId="1549F2D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trPr>
        <w:tc>
          <w:tcPr>
            <w:tcW w:w="467" w:type="pct"/>
            <w:vMerge w:val="continue"/>
            <w:tcBorders>
              <w:left w:val="single" w:color="000000" w:sz="12" w:space="0"/>
              <w:right w:val="single" w:color="000000" w:sz="4" w:space="0"/>
            </w:tcBorders>
            <w:shd w:val="clear" w:color="auto" w:fill="auto"/>
            <w:vAlign w:val="top"/>
          </w:tcPr>
          <w:p w14:paraId="6C140D55">
            <w:pPr>
              <w:pStyle w:val="37"/>
              <w:bidi w:val="0"/>
              <w:rPr>
                <w:b w:val="0"/>
                <w:color w:val="auto"/>
              </w:rPr>
            </w:pPr>
          </w:p>
        </w:tc>
        <w:tc>
          <w:tcPr>
            <w:tcW w:w="1412" w:type="pct"/>
            <w:tcBorders>
              <w:top w:val="single" w:color="000000" w:sz="4" w:space="0"/>
              <w:left w:val="single" w:color="000000" w:sz="4" w:space="0"/>
              <w:bottom w:val="single" w:color="000000" w:sz="4" w:space="0"/>
              <w:right w:val="single" w:color="000000" w:sz="4" w:space="0"/>
            </w:tcBorders>
            <w:shd w:val="clear" w:color="auto" w:fill="auto"/>
            <w:vAlign w:val="top"/>
          </w:tcPr>
          <w:p w14:paraId="5E3750CA">
            <w:pPr>
              <w:pStyle w:val="37"/>
              <w:bidi w:val="0"/>
              <w:rPr>
                <w:b w:val="0"/>
                <w:color w:val="auto"/>
              </w:rPr>
            </w:pPr>
            <w:r>
              <w:rPr>
                <w:b w:val="0"/>
                <w:color w:val="auto"/>
              </w:rPr>
              <w:t>消防斧</w:t>
            </w:r>
          </w:p>
        </w:tc>
        <w:tc>
          <w:tcPr>
            <w:tcW w:w="815" w:type="pct"/>
            <w:tcBorders>
              <w:top w:val="single" w:color="000000" w:sz="4" w:space="0"/>
              <w:left w:val="single" w:color="000000" w:sz="4" w:space="0"/>
              <w:bottom w:val="single" w:color="000000" w:sz="4" w:space="0"/>
              <w:right w:val="single" w:color="000000" w:sz="4" w:space="0"/>
            </w:tcBorders>
            <w:shd w:val="clear" w:color="auto" w:fill="auto"/>
            <w:vAlign w:val="top"/>
          </w:tcPr>
          <w:p w14:paraId="307C19BB">
            <w:pPr>
              <w:pStyle w:val="37"/>
              <w:bidi w:val="0"/>
              <w:rPr>
                <w:color w:val="auto"/>
              </w:rPr>
            </w:pPr>
            <w:r>
              <w:rPr>
                <w:rFonts w:hint="eastAsia"/>
                <w:color w:val="auto"/>
                <w:lang w:val="en-US" w:eastAsia="zh-CN"/>
              </w:rPr>
              <w:t>--</w:t>
            </w:r>
          </w:p>
        </w:tc>
        <w:tc>
          <w:tcPr>
            <w:tcW w:w="396" w:type="pct"/>
            <w:tcBorders>
              <w:top w:val="single" w:color="000000" w:sz="4" w:space="0"/>
              <w:left w:val="single" w:color="000000" w:sz="4" w:space="0"/>
              <w:bottom w:val="single" w:color="000000" w:sz="4" w:space="0"/>
              <w:right w:val="single" w:color="000000" w:sz="4" w:space="0"/>
            </w:tcBorders>
            <w:shd w:val="clear" w:color="auto" w:fill="auto"/>
            <w:vAlign w:val="top"/>
          </w:tcPr>
          <w:p w14:paraId="5B33606D">
            <w:pPr>
              <w:pStyle w:val="37"/>
              <w:bidi w:val="0"/>
              <w:rPr>
                <w:b w:val="0"/>
                <w:color w:val="auto"/>
              </w:rPr>
            </w:pPr>
            <w:r>
              <w:rPr>
                <w:b w:val="0"/>
                <w:color w:val="auto"/>
              </w:rPr>
              <w:t>1</w:t>
            </w:r>
          </w:p>
        </w:tc>
        <w:tc>
          <w:tcPr>
            <w:tcW w:w="574" w:type="pct"/>
            <w:tcBorders>
              <w:top w:val="single" w:color="000000" w:sz="4" w:space="0"/>
              <w:left w:val="single" w:color="000000" w:sz="4" w:space="0"/>
              <w:bottom w:val="single" w:color="000000" w:sz="4" w:space="0"/>
              <w:right w:val="single" w:color="000000" w:sz="4" w:space="0"/>
            </w:tcBorders>
            <w:shd w:val="clear" w:color="auto" w:fill="auto"/>
            <w:vAlign w:val="top"/>
          </w:tcPr>
          <w:p w14:paraId="07C14106">
            <w:pPr>
              <w:pStyle w:val="37"/>
              <w:bidi w:val="0"/>
              <w:rPr>
                <w:b w:val="0"/>
                <w:color w:val="auto"/>
              </w:rPr>
            </w:pPr>
            <w:r>
              <w:rPr>
                <w:b w:val="0"/>
                <w:color w:val="auto"/>
              </w:rPr>
              <w:t>物资库</w:t>
            </w:r>
          </w:p>
        </w:tc>
        <w:tc>
          <w:tcPr>
            <w:tcW w:w="474" w:type="pct"/>
            <w:tcBorders>
              <w:top w:val="single" w:color="000000" w:sz="4" w:space="0"/>
              <w:left w:val="single" w:color="000000" w:sz="4" w:space="0"/>
              <w:bottom w:val="single" w:color="000000" w:sz="4" w:space="0"/>
              <w:right w:val="single" w:color="000000" w:sz="4" w:space="0"/>
            </w:tcBorders>
            <w:shd w:val="clear" w:color="auto" w:fill="auto"/>
            <w:vAlign w:val="top"/>
          </w:tcPr>
          <w:p w14:paraId="51EF708F">
            <w:pPr>
              <w:pStyle w:val="37"/>
              <w:bidi w:val="0"/>
              <w:rPr>
                <w:b w:val="0"/>
                <w:color w:val="auto"/>
              </w:rPr>
            </w:pPr>
            <w:r>
              <w:rPr>
                <w:b w:val="0"/>
                <w:color w:val="auto"/>
              </w:rPr>
              <w:t>刘伟</w:t>
            </w:r>
          </w:p>
        </w:tc>
        <w:tc>
          <w:tcPr>
            <w:tcW w:w="860" w:type="pct"/>
            <w:tcBorders>
              <w:top w:val="single" w:color="000000" w:sz="4" w:space="0"/>
              <w:left w:val="single" w:color="000000" w:sz="4" w:space="0"/>
              <w:bottom w:val="single" w:color="000000" w:sz="4" w:space="0"/>
              <w:right w:val="single" w:color="000000" w:sz="12" w:space="0"/>
            </w:tcBorders>
            <w:shd w:val="clear" w:color="auto" w:fill="auto"/>
            <w:vAlign w:val="top"/>
          </w:tcPr>
          <w:p w14:paraId="57D57315">
            <w:pPr>
              <w:pStyle w:val="37"/>
              <w:bidi w:val="0"/>
              <w:rPr>
                <w:b w:val="0"/>
                <w:color w:val="auto"/>
              </w:rPr>
            </w:pPr>
            <w:r>
              <w:rPr>
                <w:b w:val="0"/>
                <w:color w:val="auto"/>
              </w:rPr>
              <w:t>15048097435</w:t>
            </w:r>
          </w:p>
        </w:tc>
      </w:tr>
      <w:tr w14:paraId="09C5896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trPr>
        <w:tc>
          <w:tcPr>
            <w:tcW w:w="467" w:type="pct"/>
            <w:vMerge w:val="continue"/>
            <w:tcBorders>
              <w:left w:val="single" w:color="000000" w:sz="12" w:space="0"/>
              <w:right w:val="single" w:color="000000" w:sz="4" w:space="0"/>
            </w:tcBorders>
            <w:shd w:val="clear" w:color="auto" w:fill="auto"/>
            <w:vAlign w:val="top"/>
          </w:tcPr>
          <w:p w14:paraId="0E730FFA">
            <w:pPr>
              <w:pStyle w:val="37"/>
              <w:bidi w:val="0"/>
              <w:rPr>
                <w:b w:val="0"/>
                <w:color w:val="auto"/>
              </w:rPr>
            </w:pPr>
          </w:p>
        </w:tc>
        <w:tc>
          <w:tcPr>
            <w:tcW w:w="1412" w:type="pct"/>
            <w:tcBorders>
              <w:top w:val="single" w:color="000000" w:sz="4" w:space="0"/>
              <w:left w:val="single" w:color="000000" w:sz="4" w:space="0"/>
              <w:bottom w:val="single" w:color="000000" w:sz="4" w:space="0"/>
              <w:right w:val="single" w:color="000000" w:sz="4" w:space="0"/>
            </w:tcBorders>
            <w:shd w:val="clear" w:color="auto" w:fill="auto"/>
            <w:vAlign w:val="top"/>
          </w:tcPr>
          <w:p w14:paraId="086AC1A9">
            <w:pPr>
              <w:pStyle w:val="37"/>
              <w:bidi w:val="0"/>
              <w:rPr>
                <w:b w:val="0"/>
                <w:color w:val="auto"/>
              </w:rPr>
            </w:pPr>
            <w:r>
              <w:rPr>
                <w:b w:val="0"/>
                <w:color w:val="auto"/>
              </w:rPr>
              <w:t>消防扳手</w:t>
            </w:r>
          </w:p>
        </w:tc>
        <w:tc>
          <w:tcPr>
            <w:tcW w:w="815" w:type="pct"/>
            <w:tcBorders>
              <w:top w:val="single" w:color="000000" w:sz="4" w:space="0"/>
              <w:left w:val="single" w:color="000000" w:sz="4" w:space="0"/>
              <w:bottom w:val="single" w:color="000000" w:sz="4" w:space="0"/>
              <w:right w:val="single" w:color="000000" w:sz="4" w:space="0"/>
            </w:tcBorders>
            <w:shd w:val="clear" w:color="auto" w:fill="auto"/>
            <w:vAlign w:val="top"/>
          </w:tcPr>
          <w:p w14:paraId="079F2B6B">
            <w:pPr>
              <w:pStyle w:val="37"/>
              <w:bidi w:val="0"/>
              <w:rPr>
                <w:color w:val="auto"/>
              </w:rPr>
            </w:pPr>
            <w:r>
              <w:rPr>
                <w:rFonts w:hint="eastAsia"/>
                <w:color w:val="auto"/>
                <w:lang w:val="en-US" w:eastAsia="zh-CN"/>
              </w:rPr>
              <w:t>--</w:t>
            </w:r>
          </w:p>
        </w:tc>
        <w:tc>
          <w:tcPr>
            <w:tcW w:w="396" w:type="pct"/>
            <w:tcBorders>
              <w:top w:val="single" w:color="000000" w:sz="4" w:space="0"/>
              <w:left w:val="single" w:color="000000" w:sz="4" w:space="0"/>
              <w:bottom w:val="single" w:color="000000" w:sz="4" w:space="0"/>
              <w:right w:val="single" w:color="000000" w:sz="4" w:space="0"/>
            </w:tcBorders>
            <w:shd w:val="clear" w:color="auto" w:fill="auto"/>
            <w:vAlign w:val="top"/>
          </w:tcPr>
          <w:p w14:paraId="2A193418">
            <w:pPr>
              <w:pStyle w:val="37"/>
              <w:bidi w:val="0"/>
              <w:rPr>
                <w:b w:val="0"/>
                <w:color w:val="auto"/>
              </w:rPr>
            </w:pPr>
            <w:r>
              <w:rPr>
                <w:b w:val="0"/>
                <w:color w:val="auto"/>
              </w:rPr>
              <w:t>1</w:t>
            </w:r>
          </w:p>
        </w:tc>
        <w:tc>
          <w:tcPr>
            <w:tcW w:w="574" w:type="pct"/>
            <w:tcBorders>
              <w:top w:val="single" w:color="000000" w:sz="4" w:space="0"/>
              <w:left w:val="single" w:color="000000" w:sz="4" w:space="0"/>
              <w:bottom w:val="single" w:color="000000" w:sz="4" w:space="0"/>
              <w:right w:val="single" w:color="000000" w:sz="4" w:space="0"/>
            </w:tcBorders>
            <w:shd w:val="clear" w:color="auto" w:fill="auto"/>
            <w:vAlign w:val="top"/>
          </w:tcPr>
          <w:p w14:paraId="5967C410">
            <w:pPr>
              <w:pStyle w:val="37"/>
              <w:bidi w:val="0"/>
              <w:rPr>
                <w:b w:val="0"/>
                <w:color w:val="auto"/>
              </w:rPr>
            </w:pPr>
            <w:r>
              <w:rPr>
                <w:b w:val="0"/>
                <w:color w:val="auto"/>
              </w:rPr>
              <w:t>物资库</w:t>
            </w:r>
          </w:p>
        </w:tc>
        <w:tc>
          <w:tcPr>
            <w:tcW w:w="474" w:type="pct"/>
            <w:tcBorders>
              <w:top w:val="single" w:color="000000" w:sz="4" w:space="0"/>
              <w:left w:val="single" w:color="000000" w:sz="4" w:space="0"/>
              <w:bottom w:val="single" w:color="000000" w:sz="4" w:space="0"/>
              <w:right w:val="single" w:color="000000" w:sz="4" w:space="0"/>
            </w:tcBorders>
            <w:shd w:val="clear" w:color="auto" w:fill="auto"/>
            <w:vAlign w:val="top"/>
          </w:tcPr>
          <w:p w14:paraId="1CC6B982">
            <w:pPr>
              <w:pStyle w:val="37"/>
              <w:bidi w:val="0"/>
              <w:rPr>
                <w:b w:val="0"/>
                <w:color w:val="auto"/>
              </w:rPr>
            </w:pPr>
            <w:r>
              <w:rPr>
                <w:b w:val="0"/>
                <w:color w:val="auto"/>
              </w:rPr>
              <w:t>刘伟</w:t>
            </w:r>
          </w:p>
        </w:tc>
        <w:tc>
          <w:tcPr>
            <w:tcW w:w="860" w:type="pct"/>
            <w:tcBorders>
              <w:top w:val="single" w:color="000000" w:sz="4" w:space="0"/>
              <w:left w:val="single" w:color="000000" w:sz="4" w:space="0"/>
              <w:bottom w:val="single" w:color="000000" w:sz="4" w:space="0"/>
              <w:right w:val="single" w:color="000000" w:sz="12" w:space="0"/>
            </w:tcBorders>
            <w:shd w:val="clear" w:color="auto" w:fill="auto"/>
            <w:vAlign w:val="top"/>
          </w:tcPr>
          <w:p w14:paraId="62094433">
            <w:pPr>
              <w:pStyle w:val="37"/>
              <w:bidi w:val="0"/>
              <w:rPr>
                <w:b w:val="0"/>
                <w:color w:val="auto"/>
              </w:rPr>
            </w:pPr>
            <w:r>
              <w:rPr>
                <w:b w:val="0"/>
                <w:color w:val="auto"/>
              </w:rPr>
              <w:t>15048097435</w:t>
            </w:r>
          </w:p>
        </w:tc>
      </w:tr>
      <w:tr w14:paraId="4FB7822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trPr>
        <w:tc>
          <w:tcPr>
            <w:tcW w:w="467" w:type="pct"/>
            <w:vMerge w:val="continue"/>
            <w:tcBorders>
              <w:left w:val="single" w:color="000000" w:sz="12" w:space="0"/>
              <w:right w:val="single" w:color="000000" w:sz="4" w:space="0"/>
            </w:tcBorders>
            <w:shd w:val="clear" w:color="auto" w:fill="auto"/>
            <w:vAlign w:val="top"/>
          </w:tcPr>
          <w:p w14:paraId="5846ACBD">
            <w:pPr>
              <w:pStyle w:val="37"/>
              <w:bidi w:val="0"/>
              <w:rPr>
                <w:b w:val="0"/>
                <w:color w:val="auto"/>
              </w:rPr>
            </w:pPr>
          </w:p>
        </w:tc>
        <w:tc>
          <w:tcPr>
            <w:tcW w:w="1412" w:type="pct"/>
            <w:tcBorders>
              <w:top w:val="single" w:color="000000" w:sz="4" w:space="0"/>
              <w:left w:val="single" w:color="000000" w:sz="4" w:space="0"/>
              <w:bottom w:val="single" w:color="000000" w:sz="4" w:space="0"/>
              <w:right w:val="single" w:color="000000" w:sz="4" w:space="0"/>
            </w:tcBorders>
            <w:shd w:val="clear" w:color="auto" w:fill="auto"/>
            <w:vAlign w:val="top"/>
          </w:tcPr>
          <w:p w14:paraId="0761A3E9">
            <w:pPr>
              <w:pStyle w:val="37"/>
              <w:bidi w:val="0"/>
              <w:rPr>
                <w:b w:val="0"/>
                <w:color w:val="auto"/>
              </w:rPr>
            </w:pPr>
            <w:r>
              <w:rPr>
                <w:b w:val="0"/>
                <w:color w:val="auto"/>
              </w:rPr>
              <w:t>消防桶</w:t>
            </w:r>
          </w:p>
        </w:tc>
        <w:tc>
          <w:tcPr>
            <w:tcW w:w="815" w:type="pct"/>
            <w:tcBorders>
              <w:top w:val="single" w:color="000000" w:sz="4" w:space="0"/>
              <w:left w:val="single" w:color="000000" w:sz="4" w:space="0"/>
              <w:bottom w:val="single" w:color="000000" w:sz="4" w:space="0"/>
              <w:right w:val="single" w:color="000000" w:sz="4" w:space="0"/>
            </w:tcBorders>
            <w:shd w:val="clear" w:color="auto" w:fill="auto"/>
            <w:vAlign w:val="top"/>
          </w:tcPr>
          <w:p w14:paraId="7AF39361">
            <w:pPr>
              <w:pStyle w:val="37"/>
              <w:bidi w:val="0"/>
              <w:rPr>
                <w:color w:val="auto"/>
              </w:rPr>
            </w:pPr>
            <w:r>
              <w:rPr>
                <w:rFonts w:hint="eastAsia"/>
                <w:color w:val="auto"/>
                <w:lang w:val="en-US" w:eastAsia="zh-CN"/>
              </w:rPr>
              <w:t>--</w:t>
            </w:r>
          </w:p>
        </w:tc>
        <w:tc>
          <w:tcPr>
            <w:tcW w:w="396" w:type="pct"/>
            <w:tcBorders>
              <w:top w:val="single" w:color="000000" w:sz="4" w:space="0"/>
              <w:left w:val="single" w:color="000000" w:sz="4" w:space="0"/>
              <w:bottom w:val="single" w:color="000000" w:sz="4" w:space="0"/>
              <w:right w:val="single" w:color="000000" w:sz="4" w:space="0"/>
            </w:tcBorders>
            <w:shd w:val="clear" w:color="auto" w:fill="auto"/>
            <w:vAlign w:val="top"/>
          </w:tcPr>
          <w:p w14:paraId="347EFEF4">
            <w:pPr>
              <w:pStyle w:val="37"/>
              <w:bidi w:val="0"/>
              <w:rPr>
                <w:b w:val="0"/>
                <w:color w:val="auto"/>
              </w:rPr>
            </w:pPr>
            <w:r>
              <w:rPr>
                <w:b w:val="0"/>
                <w:color w:val="auto"/>
              </w:rPr>
              <w:t>1</w:t>
            </w:r>
          </w:p>
        </w:tc>
        <w:tc>
          <w:tcPr>
            <w:tcW w:w="574" w:type="pct"/>
            <w:tcBorders>
              <w:top w:val="single" w:color="000000" w:sz="4" w:space="0"/>
              <w:left w:val="single" w:color="000000" w:sz="4" w:space="0"/>
              <w:bottom w:val="single" w:color="000000" w:sz="4" w:space="0"/>
              <w:right w:val="single" w:color="000000" w:sz="4" w:space="0"/>
            </w:tcBorders>
            <w:shd w:val="clear" w:color="auto" w:fill="auto"/>
            <w:vAlign w:val="top"/>
          </w:tcPr>
          <w:p w14:paraId="0B340CD1">
            <w:pPr>
              <w:pStyle w:val="37"/>
              <w:bidi w:val="0"/>
              <w:rPr>
                <w:b w:val="0"/>
                <w:color w:val="auto"/>
              </w:rPr>
            </w:pPr>
            <w:r>
              <w:rPr>
                <w:b w:val="0"/>
                <w:color w:val="auto"/>
              </w:rPr>
              <w:t>物资库</w:t>
            </w:r>
          </w:p>
        </w:tc>
        <w:tc>
          <w:tcPr>
            <w:tcW w:w="474" w:type="pct"/>
            <w:tcBorders>
              <w:top w:val="single" w:color="000000" w:sz="4" w:space="0"/>
              <w:left w:val="single" w:color="000000" w:sz="4" w:space="0"/>
              <w:bottom w:val="single" w:color="000000" w:sz="4" w:space="0"/>
              <w:right w:val="single" w:color="000000" w:sz="4" w:space="0"/>
            </w:tcBorders>
            <w:shd w:val="clear" w:color="auto" w:fill="auto"/>
            <w:vAlign w:val="top"/>
          </w:tcPr>
          <w:p w14:paraId="1852E6B4">
            <w:pPr>
              <w:pStyle w:val="37"/>
              <w:bidi w:val="0"/>
              <w:rPr>
                <w:b w:val="0"/>
                <w:color w:val="auto"/>
              </w:rPr>
            </w:pPr>
            <w:r>
              <w:rPr>
                <w:b w:val="0"/>
                <w:color w:val="auto"/>
              </w:rPr>
              <w:t>刘伟</w:t>
            </w:r>
          </w:p>
        </w:tc>
        <w:tc>
          <w:tcPr>
            <w:tcW w:w="860" w:type="pct"/>
            <w:tcBorders>
              <w:top w:val="single" w:color="000000" w:sz="4" w:space="0"/>
              <w:left w:val="single" w:color="000000" w:sz="4" w:space="0"/>
              <w:bottom w:val="single" w:color="000000" w:sz="4" w:space="0"/>
              <w:right w:val="single" w:color="000000" w:sz="12" w:space="0"/>
            </w:tcBorders>
            <w:shd w:val="clear" w:color="auto" w:fill="auto"/>
            <w:vAlign w:val="top"/>
          </w:tcPr>
          <w:p w14:paraId="73CC6C8E">
            <w:pPr>
              <w:pStyle w:val="37"/>
              <w:bidi w:val="0"/>
              <w:rPr>
                <w:b w:val="0"/>
                <w:color w:val="auto"/>
              </w:rPr>
            </w:pPr>
            <w:r>
              <w:rPr>
                <w:b w:val="0"/>
                <w:color w:val="auto"/>
              </w:rPr>
              <w:t>15048097435</w:t>
            </w:r>
          </w:p>
        </w:tc>
      </w:tr>
      <w:tr w14:paraId="5F61829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trPr>
        <w:tc>
          <w:tcPr>
            <w:tcW w:w="467" w:type="pct"/>
            <w:vMerge w:val="continue"/>
            <w:tcBorders>
              <w:left w:val="single" w:color="000000" w:sz="12" w:space="0"/>
              <w:right w:val="single" w:color="000000" w:sz="4" w:space="0"/>
            </w:tcBorders>
            <w:shd w:val="clear" w:color="auto" w:fill="auto"/>
            <w:vAlign w:val="top"/>
          </w:tcPr>
          <w:p w14:paraId="41C99F04">
            <w:pPr>
              <w:pStyle w:val="37"/>
              <w:bidi w:val="0"/>
              <w:rPr>
                <w:b w:val="0"/>
                <w:color w:val="auto"/>
              </w:rPr>
            </w:pPr>
          </w:p>
        </w:tc>
        <w:tc>
          <w:tcPr>
            <w:tcW w:w="1412" w:type="pct"/>
            <w:tcBorders>
              <w:top w:val="single" w:color="000000" w:sz="4" w:space="0"/>
              <w:left w:val="single" w:color="000000" w:sz="4" w:space="0"/>
              <w:bottom w:val="single" w:color="000000" w:sz="4" w:space="0"/>
              <w:right w:val="single" w:color="000000" w:sz="4" w:space="0"/>
            </w:tcBorders>
            <w:shd w:val="clear" w:color="auto" w:fill="auto"/>
            <w:vAlign w:val="top"/>
          </w:tcPr>
          <w:p w14:paraId="79E58FE5">
            <w:pPr>
              <w:pStyle w:val="37"/>
              <w:bidi w:val="0"/>
              <w:rPr>
                <w:b w:val="0"/>
                <w:color w:val="auto"/>
              </w:rPr>
            </w:pPr>
            <w:r>
              <w:rPr>
                <w:b w:val="0"/>
                <w:color w:val="auto"/>
              </w:rPr>
              <w:t>消防水带</w:t>
            </w:r>
          </w:p>
        </w:tc>
        <w:tc>
          <w:tcPr>
            <w:tcW w:w="815" w:type="pct"/>
            <w:tcBorders>
              <w:top w:val="single" w:color="000000" w:sz="4" w:space="0"/>
              <w:left w:val="single" w:color="000000" w:sz="4" w:space="0"/>
              <w:bottom w:val="single" w:color="000000" w:sz="4" w:space="0"/>
              <w:right w:val="single" w:color="000000" w:sz="4" w:space="0"/>
            </w:tcBorders>
            <w:shd w:val="clear" w:color="auto" w:fill="auto"/>
            <w:vAlign w:val="top"/>
          </w:tcPr>
          <w:p w14:paraId="1F55D1C2">
            <w:pPr>
              <w:pStyle w:val="37"/>
              <w:bidi w:val="0"/>
              <w:rPr>
                <w:color w:val="auto"/>
              </w:rPr>
            </w:pPr>
            <w:r>
              <w:rPr>
                <w:rFonts w:hint="eastAsia"/>
                <w:color w:val="auto"/>
                <w:lang w:val="en-US" w:eastAsia="zh-CN"/>
              </w:rPr>
              <w:t>--</w:t>
            </w:r>
          </w:p>
        </w:tc>
        <w:tc>
          <w:tcPr>
            <w:tcW w:w="396" w:type="pct"/>
            <w:tcBorders>
              <w:top w:val="single" w:color="000000" w:sz="4" w:space="0"/>
              <w:left w:val="single" w:color="000000" w:sz="4" w:space="0"/>
              <w:bottom w:val="single" w:color="000000" w:sz="4" w:space="0"/>
              <w:right w:val="single" w:color="000000" w:sz="4" w:space="0"/>
            </w:tcBorders>
            <w:shd w:val="clear" w:color="auto" w:fill="auto"/>
            <w:vAlign w:val="top"/>
          </w:tcPr>
          <w:p w14:paraId="2C7625F2">
            <w:pPr>
              <w:pStyle w:val="37"/>
              <w:bidi w:val="0"/>
              <w:rPr>
                <w:b w:val="0"/>
                <w:color w:val="auto"/>
              </w:rPr>
            </w:pPr>
            <w:r>
              <w:rPr>
                <w:b w:val="0"/>
                <w:color w:val="auto"/>
              </w:rPr>
              <w:t>5</w:t>
            </w:r>
          </w:p>
        </w:tc>
        <w:tc>
          <w:tcPr>
            <w:tcW w:w="574" w:type="pct"/>
            <w:tcBorders>
              <w:top w:val="single" w:color="000000" w:sz="4" w:space="0"/>
              <w:left w:val="single" w:color="000000" w:sz="4" w:space="0"/>
              <w:bottom w:val="single" w:color="000000" w:sz="4" w:space="0"/>
              <w:right w:val="single" w:color="000000" w:sz="4" w:space="0"/>
            </w:tcBorders>
            <w:shd w:val="clear" w:color="auto" w:fill="auto"/>
            <w:vAlign w:val="top"/>
          </w:tcPr>
          <w:p w14:paraId="45183910">
            <w:pPr>
              <w:pStyle w:val="37"/>
              <w:bidi w:val="0"/>
              <w:rPr>
                <w:b w:val="0"/>
                <w:color w:val="auto"/>
              </w:rPr>
            </w:pPr>
            <w:r>
              <w:rPr>
                <w:b w:val="0"/>
                <w:color w:val="auto"/>
              </w:rPr>
              <w:t>物资库</w:t>
            </w:r>
          </w:p>
        </w:tc>
        <w:tc>
          <w:tcPr>
            <w:tcW w:w="474" w:type="pct"/>
            <w:tcBorders>
              <w:top w:val="single" w:color="000000" w:sz="4" w:space="0"/>
              <w:left w:val="single" w:color="000000" w:sz="4" w:space="0"/>
              <w:bottom w:val="single" w:color="000000" w:sz="4" w:space="0"/>
              <w:right w:val="single" w:color="000000" w:sz="4" w:space="0"/>
            </w:tcBorders>
            <w:shd w:val="clear" w:color="auto" w:fill="auto"/>
            <w:vAlign w:val="top"/>
          </w:tcPr>
          <w:p w14:paraId="717481DF">
            <w:pPr>
              <w:pStyle w:val="37"/>
              <w:bidi w:val="0"/>
              <w:rPr>
                <w:b w:val="0"/>
                <w:color w:val="auto"/>
              </w:rPr>
            </w:pPr>
            <w:r>
              <w:rPr>
                <w:b w:val="0"/>
                <w:color w:val="auto"/>
              </w:rPr>
              <w:t>刘伟</w:t>
            </w:r>
          </w:p>
        </w:tc>
        <w:tc>
          <w:tcPr>
            <w:tcW w:w="860" w:type="pct"/>
            <w:tcBorders>
              <w:top w:val="single" w:color="000000" w:sz="4" w:space="0"/>
              <w:left w:val="single" w:color="000000" w:sz="4" w:space="0"/>
              <w:bottom w:val="single" w:color="000000" w:sz="4" w:space="0"/>
              <w:right w:val="single" w:color="000000" w:sz="12" w:space="0"/>
            </w:tcBorders>
            <w:shd w:val="clear" w:color="auto" w:fill="auto"/>
            <w:vAlign w:val="top"/>
          </w:tcPr>
          <w:p w14:paraId="4F117216">
            <w:pPr>
              <w:pStyle w:val="37"/>
              <w:bidi w:val="0"/>
              <w:rPr>
                <w:b w:val="0"/>
                <w:color w:val="auto"/>
              </w:rPr>
            </w:pPr>
            <w:r>
              <w:rPr>
                <w:b w:val="0"/>
                <w:color w:val="auto"/>
              </w:rPr>
              <w:t>15048097435</w:t>
            </w:r>
          </w:p>
        </w:tc>
      </w:tr>
      <w:tr w14:paraId="49EAD78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trPr>
        <w:tc>
          <w:tcPr>
            <w:tcW w:w="467" w:type="pct"/>
            <w:vMerge w:val="continue"/>
            <w:tcBorders>
              <w:left w:val="single" w:color="000000" w:sz="12" w:space="0"/>
              <w:right w:val="single" w:color="000000" w:sz="4" w:space="0"/>
            </w:tcBorders>
            <w:shd w:val="clear" w:color="auto" w:fill="auto"/>
            <w:vAlign w:val="top"/>
          </w:tcPr>
          <w:p w14:paraId="576B75F2">
            <w:pPr>
              <w:pStyle w:val="37"/>
              <w:bidi w:val="0"/>
              <w:rPr>
                <w:b w:val="0"/>
                <w:color w:val="auto"/>
              </w:rPr>
            </w:pPr>
          </w:p>
        </w:tc>
        <w:tc>
          <w:tcPr>
            <w:tcW w:w="1412" w:type="pct"/>
            <w:tcBorders>
              <w:top w:val="single" w:color="000000" w:sz="4" w:space="0"/>
              <w:left w:val="single" w:color="000000" w:sz="4" w:space="0"/>
              <w:bottom w:val="single" w:color="000000" w:sz="4" w:space="0"/>
              <w:right w:val="single" w:color="000000" w:sz="4" w:space="0"/>
            </w:tcBorders>
            <w:shd w:val="clear" w:color="auto" w:fill="auto"/>
            <w:vAlign w:val="top"/>
          </w:tcPr>
          <w:p w14:paraId="48ABD704">
            <w:pPr>
              <w:pStyle w:val="37"/>
              <w:bidi w:val="0"/>
              <w:rPr>
                <w:b w:val="0"/>
                <w:color w:val="auto"/>
              </w:rPr>
            </w:pPr>
            <w:r>
              <w:rPr>
                <w:b w:val="0"/>
                <w:color w:val="auto"/>
              </w:rPr>
              <w:t>消防枪头</w:t>
            </w:r>
          </w:p>
        </w:tc>
        <w:tc>
          <w:tcPr>
            <w:tcW w:w="815" w:type="pct"/>
            <w:tcBorders>
              <w:top w:val="single" w:color="000000" w:sz="4" w:space="0"/>
              <w:left w:val="single" w:color="000000" w:sz="4" w:space="0"/>
              <w:bottom w:val="single" w:color="000000" w:sz="4" w:space="0"/>
              <w:right w:val="single" w:color="000000" w:sz="4" w:space="0"/>
            </w:tcBorders>
            <w:shd w:val="clear" w:color="auto" w:fill="auto"/>
            <w:vAlign w:val="top"/>
          </w:tcPr>
          <w:p w14:paraId="2AB71A38">
            <w:pPr>
              <w:pStyle w:val="37"/>
              <w:bidi w:val="0"/>
              <w:rPr>
                <w:color w:val="auto"/>
              </w:rPr>
            </w:pPr>
            <w:r>
              <w:rPr>
                <w:rFonts w:hint="eastAsia"/>
                <w:color w:val="auto"/>
                <w:lang w:val="en-US" w:eastAsia="zh-CN"/>
              </w:rPr>
              <w:t>--</w:t>
            </w:r>
          </w:p>
        </w:tc>
        <w:tc>
          <w:tcPr>
            <w:tcW w:w="396" w:type="pct"/>
            <w:tcBorders>
              <w:top w:val="single" w:color="000000" w:sz="4" w:space="0"/>
              <w:left w:val="single" w:color="000000" w:sz="4" w:space="0"/>
              <w:bottom w:val="single" w:color="000000" w:sz="4" w:space="0"/>
              <w:right w:val="single" w:color="000000" w:sz="4" w:space="0"/>
            </w:tcBorders>
            <w:shd w:val="clear" w:color="auto" w:fill="auto"/>
            <w:vAlign w:val="top"/>
          </w:tcPr>
          <w:p w14:paraId="71F4E0AA">
            <w:pPr>
              <w:pStyle w:val="37"/>
              <w:bidi w:val="0"/>
              <w:rPr>
                <w:b w:val="0"/>
                <w:color w:val="auto"/>
              </w:rPr>
            </w:pPr>
            <w:r>
              <w:rPr>
                <w:b w:val="0"/>
                <w:color w:val="auto"/>
              </w:rPr>
              <w:t>5</w:t>
            </w:r>
          </w:p>
        </w:tc>
        <w:tc>
          <w:tcPr>
            <w:tcW w:w="574" w:type="pct"/>
            <w:tcBorders>
              <w:top w:val="single" w:color="000000" w:sz="4" w:space="0"/>
              <w:left w:val="single" w:color="000000" w:sz="4" w:space="0"/>
              <w:bottom w:val="single" w:color="000000" w:sz="4" w:space="0"/>
              <w:right w:val="single" w:color="000000" w:sz="4" w:space="0"/>
            </w:tcBorders>
            <w:shd w:val="clear" w:color="auto" w:fill="auto"/>
            <w:vAlign w:val="top"/>
          </w:tcPr>
          <w:p w14:paraId="38AD8FBA">
            <w:pPr>
              <w:pStyle w:val="37"/>
              <w:bidi w:val="0"/>
              <w:rPr>
                <w:b w:val="0"/>
                <w:color w:val="auto"/>
              </w:rPr>
            </w:pPr>
            <w:r>
              <w:rPr>
                <w:b w:val="0"/>
                <w:color w:val="auto"/>
              </w:rPr>
              <w:t>物资库</w:t>
            </w:r>
          </w:p>
        </w:tc>
        <w:tc>
          <w:tcPr>
            <w:tcW w:w="474" w:type="pct"/>
            <w:tcBorders>
              <w:top w:val="single" w:color="000000" w:sz="4" w:space="0"/>
              <w:left w:val="single" w:color="000000" w:sz="4" w:space="0"/>
              <w:bottom w:val="single" w:color="000000" w:sz="4" w:space="0"/>
              <w:right w:val="single" w:color="000000" w:sz="4" w:space="0"/>
            </w:tcBorders>
            <w:shd w:val="clear" w:color="auto" w:fill="auto"/>
            <w:vAlign w:val="top"/>
          </w:tcPr>
          <w:p w14:paraId="28F92204">
            <w:pPr>
              <w:pStyle w:val="37"/>
              <w:bidi w:val="0"/>
              <w:rPr>
                <w:b w:val="0"/>
                <w:color w:val="auto"/>
              </w:rPr>
            </w:pPr>
            <w:r>
              <w:rPr>
                <w:b w:val="0"/>
                <w:color w:val="auto"/>
              </w:rPr>
              <w:t>刘伟</w:t>
            </w:r>
          </w:p>
        </w:tc>
        <w:tc>
          <w:tcPr>
            <w:tcW w:w="860" w:type="pct"/>
            <w:tcBorders>
              <w:top w:val="single" w:color="000000" w:sz="4" w:space="0"/>
              <w:left w:val="single" w:color="000000" w:sz="4" w:space="0"/>
              <w:bottom w:val="single" w:color="000000" w:sz="4" w:space="0"/>
              <w:right w:val="single" w:color="000000" w:sz="12" w:space="0"/>
            </w:tcBorders>
            <w:shd w:val="clear" w:color="auto" w:fill="auto"/>
            <w:vAlign w:val="top"/>
          </w:tcPr>
          <w:p w14:paraId="72D84DAA">
            <w:pPr>
              <w:pStyle w:val="37"/>
              <w:bidi w:val="0"/>
              <w:rPr>
                <w:b w:val="0"/>
                <w:color w:val="auto"/>
              </w:rPr>
            </w:pPr>
            <w:r>
              <w:rPr>
                <w:b w:val="0"/>
                <w:color w:val="auto"/>
              </w:rPr>
              <w:t>15048097435</w:t>
            </w:r>
          </w:p>
        </w:tc>
      </w:tr>
      <w:tr w14:paraId="0EDF940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trPr>
        <w:tc>
          <w:tcPr>
            <w:tcW w:w="467" w:type="pct"/>
            <w:vMerge w:val="continue"/>
            <w:tcBorders>
              <w:left w:val="single" w:color="000000" w:sz="12" w:space="0"/>
              <w:right w:val="single" w:color="000000" w:sz="4" w:space="0"/>
            </w:tcBorders>
            <w:shd w:val="clear" w:color="auto" w:fill="auto"/>
            <w:vAlign w:val="top"/>
          </w:tcPr>
          <w:p w14:paraId="61D854F6">
            <w:pPr>
              <w:pStyle w:val="37"/>
              <w:bidi w:val="0"/>
              <w:rPr>
                <w:b w:val="0"/>
                <w:color w:val="auto"/>
              </w:rPr>
            </w:pPr>
          </w:p>
        </w:tc>
        <w:tc>
          <w:tcPr>
            <w:tcW w:w="1412" w:type="pct"/>
            <w:tcBorders>
              <w:top w:val="single" w:color="000000" w:sz="4" w:space="0"/>
              <w:left w:val="single" w:color="000000" w:sz="4" w:space="0"/>
              <w:bottom w:val="single" w:color="000000" w:sz="4" w:space="0"/>
              <w:right w:val="single" w:color="000000" w:sz="4" w:space="0"/>
            </w:tcBorders>
            <w:shd w:val="clear" w:color="auto" w:fill="auto"/>
            <w:vAlign w:val="top"/>
          </w:tcPr>
          <w:p w14:paraId="68EAA393">
            <w:pPr>
              <w:pStyle w:val="37"/>
              <w:bidi w:val="0"/>
              <w:rPr>
                <w:b w:val="0"/>
                <w:color w:val="auto"/>
              </w:rPr>
            </w:pPr>
            <w:r>
              <w:rPr>
                <w:b w:val="0"/>
                <w:color w:val="auto"/>
              </w:rPr>
              <w:t>应急水管</w:t>
            </w:r>
          </w:p>
        </w:tc>
        <w:tc>
          <w:tcPr>
            <w:tcW w:w="815" w:type="pct"/>
            <w:tcBorders>
              <w:top w:val="single" w:color="000000" w:sz="4" w:space="0"/>
              <w:left w:val="single" w:color="000000" w:sz="4" w:space="0"/>
              <w:bottom w:val="single" w:color="000000" w:sz="4" w:space="0"/>
              <w:right w:val="single" w:color="000000" w:sz="4" w:space="0"/>
            </w:tcBorders>
            <w:shd w:val="clear" w:color="auto" w:fill="auto"/>
            <w:vAlign w:val="top"/>
          </w:tcPr>
          <w:p w14:paraId="593F0A33">
            <w:pPr>
              <w:pStyle w:val="37"/>
              <w:bidi w:val="0"/>
              <w:rPr>
                <w:color w:val="auto"/>
              </w:rPr>
            </w:pPr>
            <w:r>
              <w:rPr>
                <w:rFonts w:hint="eastAsia"/>
                <w:color w:val="auto"/>
                <w:lang w:val="en-US" w:eastAsia="zh-CN"/>
              </w:rPr>
              <w:t>--</w:t>
            </w:r>
          </w:p>
        </w:tc>
        <w:tc>
          <w:tcPr>
            <w:tcW w:w="396" w:type="pct"/>
            <w:tcBorders>
              <w:top w:val="single" w:color="000000" w:sz="4" w:space="0"/>
              <w:left w:val="single" w:color="000000" w:sz="4" w:space="0"/>
              <w:bottom w:val="single" w:color="000000" w:sz="4" w:space="0"/>
              <w:right w:val="single" w:color="000000" w:sz="4" w:space="0"/>
            </w:tcBorders>
            <w:shd w:val="clear" w:color="auto" w:fill="auto"/>
            <w:vAlign w:val="top"/>
          </w:tcPr>
          <w:p w14:paraId="34880439">
            <w:pPr>
              <w:pStyle w:val="37"/>
              <w:bidi w:val="0"/>
              <w:rPr>
                <w:b w:val="0"/>
                <w:color w:val="auto"/>
              </w:rPr>
            </w:pPr>
            <w:r>
              <w:rPr>
                <w:b w:val="0"/>
                <w:color w:val="auto"/>
              </w:rPr>
              <w:t>1</w:t>
            </w:r>
          </w:p>
        </w:tc>
        <w:tc>
          <w:tcPr>
            <w:tcW w:w="574" w:type="pct"/>
            <w:tcBorders>
              <w:top w:val="single" w:color="000000" w:sz="4" w:space="0"/>
              <w:left w:val="single" w:color="000000" w:sz="4" w:space="0"/>
              <w:bottom w:val="single" w:color="000000" w:sz="4" w:space="0"/>
              <w:right w:val="single" w:color="000000" w:sz="4" w:space="0"/>
            </w:tcBorders>
            <w:shd w:val="clear" w:color="auto" w:fill="auto"/>
            <w:vAlign w:val="top"/>
          </w:tcPr>
          <w:p w14:paraId="19134E49">
            <w:pPr>
              <w:pStyle w:val="37"/>
              <w:bidi w:val="0"/>
              <w:rPr>
                <w:b w:val="0"/>
                <w:color w:val="auto"/>
              </w:rPr>
            </w:pPr>
            <w:r>
              <w:rPr>
                <w:b w:val="0"/>
                <w:color w:val="auto"/>
              </w:rPr>
              <w:t>物资库</w:t>
            </w:r>
          </w:p>
        </w:tc>
        <w:tc>
          <w:tcPr>
            <w:tcW w:w="474" w:type="pct"/>
            <w:tcBorders>
              <w:top w:val="single" w:color="000000" w:sz="4" w:space="0"/>
              <w:left w:val="single" w:color="000000" w:sz="4" w:space="0"/>
              <w:bottom w:val="single" w:color="000000" w:sz="4" w:space="0"/>
              <w:right w:val="single" w:color="000000" w:sz="4" w:space="0"/>
            </w:tcBorders>
            <w:shd w:val="clear" w:color="auto" w:fill="auto"/>
            <w:vAlign w:val="top"/>
          </w:tcPr>
          <w:p w14:paraId="5CDCA70C">
            <w:pPr>
              <w:pStyle w:val="37"/>
              <w:bidi w:val="0"/>
              <w:rPr>
                <w:b w:val="0"/>
                <w:color w:val="auto"/>
              </w:rPr>
            </w:pPr>
            <w:r>
              <w:rPr>
                <w:b w:val="0"/>
                <w:color w:val="auto"/>
              </w:rPr>
              <w:t>刘伟</w:t>
            </w:r>
          </w:p>
        </w:tc>
        <w:tc>
          <w:tcPr>
            <w:tcW w:w="860" w:type="pct"/>
            <w:tcBorders>
              <w:top w:val="single" w:color="000000" w:sz="4" w:space="0"/>
              <w:left w:val="single" w:color="000000" w:sz="4" w:space="0"/>
              <w:bottom w:val="single" w:color="000000" w:sz="4" w:space="0"/>
              <w:right w:val="single" w:color="000000" w:sz="12" w:space="0"/>
            </w:tcBorders>
            <w:shd w:val="clear" w:color="auto" w:fill="auto"/>
            <w:vAlign w:val="top"/>
          </w:tcPr>
          <w:p w14:paraId="772DBB17">
            <w:pPr>
              <w:pStyle w:val="37"/>
              <w:bidi w:val="0"/>
              <w:rPr>
                <w:b w:val="0"/>
                <w:color w:val="auto"/>
              </w:rPr>
            </w:pPr>
            <w:r>
              <w:rPr>
                <w:b w:val="0"/>
                <w:color w:val="auto"/>
              </w:rPr>
              <w:t>15048097435</w:t>
            </w:r>
          </w:p>
        </w:tc>
      </w:tr>
      <w:tr w14:paraId="11B9E22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trPr>
        <w:tc>
          <w:tcPr>
            <w:tcW w:w="467" w:type="pct"/>
            <w:vMerge w:val="continue"/>
            <w:tcBorders>
              <w:left w:val="single" w:color="000000" w:sz="12" w:space="0"/>
              <w:right w:val="single" w:color="000000" w:sz="4" w:space="0"/>
            </w:tcBorders>
            <w:shd w:val="clear" w:color="auto" w:fill="auto"/>
            <w:vAlign w:val="top"/>
          </w:tcPr>
          <w:p w14:paraId="58C50996">
            <w:pPr>
              <w:pStyle w:val="37"/>
              <w:bidi w:val="0"/>
              <w:rPr>
                <w:b w:val="0"/>
                <w:color w:val="auto"/>
              </w:rPr>
            </w:pPr>
          </w:p>
        </w:tc>
        <w:tc>
          <w:tcPr>
            <w:tcW w:w="1412" w:type="pct"/>
            <w:tcBorders>
              <w:top w:val="single" w:color="000000" w:sz="4" w:space="0"/>
              <w:left w:val="single" w:color="000000" w:sz="4" w:space="0"/>
              <w:bottom w:val="single" w:color="000000" w:sz="4" w:space="0"/>
              <w:right w:val="single" w:color="000000" w:sz="4" w:space="0"/>
            </w:tcBorders>
            <w:shd w:val="clear" w:color="auto" w:fill="auto"/>
            <w:vAlign w:val="top"/>
          </w:tcPr>
          <w:p w14:paraId="52F39052">
            <w:pPr>
              <w:pStyle w:val="37"/>
              <w:bidi w:val="0"/>
              <w:rPr>
                <w:b w:val="0"/>
                <w:color w:val="auto"/>
              </w:rPr>
            </w:pPr>
            <w:r>
              <w:rPr>
                <w:b w:val="0"/>
                <w:color w:val="auto"/>
              </w:rPr>
              <w:t>应急水泵</w:t>
            </w:r>
          </w:p>
        </w:tc>
        <w:tc>
          <w:tcPr>
            <w:tcW w:w="815" w:type="pct"/>
            <w:tcBorders>
              <w:top w:val="single" w:color="000000" w:sz="4" w:space="0"/>
              <w:left w:val="single" w:color="000000" w:sz="4" w:space="0"/>
              <w:bottom w:val="single" w:color="000000" w:sz="4" w:space="0"/>
              <w:right w:val="single" w:color="000000" w:sz="4" w:space="0"/>
            </w:tcBorders>
            <w:shd w:val="clear" w:color="auto" w:fill="auto"/>
            <w:vAlign w:val="top"/>
          </w:tcPr>
          <w:p w14:paraId="74D1D73E">
            <w:pPr>
              <w:pStyle w:val="37"/>
              <w:bidi w:val="0"/>
              <w:rPr>
                <w:color w:val="auto"/>
              </w:rPr>
            </w:pPr>
            <w:r>
              <w:rPr>
                <w:rFonts w:hint="eastAsia"/>
                <w:color w:val="auto"/>
                <w:lang w:val="en-US" w:eastAsia="zh-CN"/>
              </w:rPr>
              <w:t>--</w:t>
            </w:r>
          </w:p>
        </w:tc>
        <w:tc>
          <w:tcPr>
            <w:tcW w:w="396" w:type="pct"/>
            <w:tcBorders>
              <w:top w:val="single" w:color="000000" w:sz="4" w:space="0"/>
              <w:left w:val="single" w:color="000000" w:sz="4" w:space="0"/>
              <w:bottom w:val="single" w:color="000000" w:sz="4" w:space="0"/>
              <w:right w:val="single" w:color="000000" w:sz="4" w:space="0"/>
            </w:tcBorders>
            <w:shd w:val="clear" w:color="auto" w:fill="auto"/>
            <w:vAlign w:val="top"/>
          </w:tcPr>
          <w:p w14:paraId="762FD28E">
            <w:pPr>
              <w:pStyle w:val="37"/>
              <w:bidi w:val="0"/>
              <w:rPr>
                <w:b w:val="0"/>
                <w:color w:val="auto"/>
              </w:rPr>
            </w:pPr>
            <w:r>
              <w:rPr>
                <w:b w:val="0"/>
                <w:color w:val="auto"/>
              </w:rPr>
              <w:t>1</w:t>
            </w:r>
          </w:p>
        </w:tc>
        <w:tc>
          <w:tcPr>
            <w:tcW w:w="574" w:type="pct"/>
            <w:tcBorders>
              <w:top w:val="single" w:color="000000" w:sz="4" w:space="0"/>
              <w:left w:val="single" w:color="000000" w:sz="4" w:space="0"/>
              <w:bottom w:val="single" w:color="000000" w:sz="4" w:space="0"/>
              <w:right w:val="single" w:color="000000" w:sz="4" w:space="0"/>
            </w:tcBorders>
            <w:shd w:val="clear" w:color="auto" w:fill="auto"/>
            <w:vAlign w:val="top"/>
          </w:tcPr>
          <w:p w14:paraId="75F02F2F">
            <w:pPr>
              <w:pStyle w:val="37"/>
              <w:bidi w:val="0"/>
              <w:rPr>
                <w:b w:val="0"/>
                <w:color w:val="auto"/>
              </w:rPr>
            </w:pPr>
            <w:r>
              <w:rPr>
                <w:b w:val="0"/>
                <w:color w:val="auto"/>
              </w:rPr>
              <w:t>物资库</w:t>
            </w:r>
          </w:p>
        </w:tc>
        <w:tc>
          <w:tcPr>
            <w:tcW w:w="474" w:type="pct"/>
            <w:tcBorders>
              <w:top w:val="single" w:color="000000" w:sz="4" w:space="0"/>
              <w:left w:val="single" w:color="000000" w:sz="4" w:space="0"/>
              <w:bottom w:val="single" w:color="000000" w:sz="4" w:space="0"/>
              <w:right w:val="single" w:color="000000" w:sz="4" w:space="0"/>
            </w:tcBorders>
            <w:shd w:val="clear" w:color="auto" w:fill="auto"/>
            <w:vAlign w:val="top"/>
          </w:tcPr>
          <w:p w14:paraId="0326C69A">
            <w:pPr>
              <w:pStyle w:val="37"/>
              <w:bidi w:val="0"/>
              <w:rPr>
                <w:b w:val="0"/>
                <w:color w:val="auto"/>
              </w:rPr>
            </w:pPr>
            <w:r>
              <w:rPr>
                <w:b w:val="0"/>
                <w:color w:val="auto"/>
              </w:rPr>
              <w:t>刘伟</w:t>
            </w:r>
          </w:p>
        </w:tc>
        <w:tc>
          <w:tcPr>
            <w:tcW w:w="860" w:type="pct"/>
            <w:tcBorders>
              <w:top w:val="single" w:color="000000" w:sz="4" w:space="0"/>
              <w:left w:val="single" w:color="000000" w:sz="4" w:space="0"/>
              <w:bottom w:val="single" w:color="000000" w:sz="4" w:space="0"/>
              <w:right w:val="single" w:color="000000" w:sz="12" w:space="0"/>
            </w:tcBorders>
            <w:shd w:val="clear" w:color="auto" w:fill="auto"/>
            <w:vAlign w:val="top"/>
          </w:tcPr>
          <w:p w14:paraId="6F564A8E">
            <w:pPr>
              <w:pStyle w:val="37"/>
              <w:bidi w:val="0"/>
              <w:rPr>
                <w:b w:val="0"/>
                <w:color w:val="auto"/>
              </w:rPr>
            </w:pPr>
            <w:r>
              <w:rPr>
                <w:b w:val="0"/>
                <w:color w:val="auto"/>
              </w:rPr>
              <w:t>15048097435</w:t>
            </w:r>
          </w:p>
        </w:tc>
      </w:tr>
      <w:tr w14:paraId="6406A07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trPr>
        <w:tc>
          <w:tcPr>
            <w:tcW w:w="467" w:type="pct"/>
            <w:vMerge w:val="continue"/>
            <w:tcBorders>
              <w:left w:val="single" w:color="000000" w:sz="12" w:space="0"/>
              <w:bottom w:val="single" w:color="000000" w:sz="12" w:space="0"/>
              <w:right w:val="single" w:color="000000" w:sz="4" w:space="0"/>
            </w:tcBorders>
            <w:shd w:val="clear" w:color="auto" w:fill="auto"/>
            <w:vAlign w:val="top"/>
          </w:tcPr>
          <w:p w14:paraId="2FD6719E">
            <w:pPr>
              <w:pStyle w:val="37"/>
              <w:bidi w:val="0"/>
              <w:rPr>
                <w:b w:val="0"/>
                <w:color w:val="auto"/>
              </w:rPr>
            </w:pPr>
          </w:p>
        </w:tc>
        <w:tc>
          <w:tcPr>
            <w:tcW w:w="1412" w:type="pct"/>
            <w:tcBorders>
              <w:top w:val="single" w:color="000000" w:sz="4" w:space="0"/>
              <w:left w:val="single" w:color="000000" w:sz="4" w:space="0"/>
              <w:bottom w:val="single" w:color="000000" w:sz="12" w:space="0"/>
              <w:right w:val="single" w:color="000000" w:sz="4" w:space="0"/>
            </w:tcBorders>
            <w:shd w:val="clear" w:color="auto" w:fill="auto"/>
            <w:vAlign w:val="top"/>
          </w:tcPr>
          <w:p w14:paraId="3CB07CFB">
            <w:pPr>
              <w:pStyle w:val="37"/>
              <w:bidi w:val="0"/>
              <w:rPr>
                <w:b w:val="0"/>
                <w:color w:val="auto"/>
              </w:rPr>
            </w:pPr>
            <w:r>
              <w:rPr>
                <w:b w:val="0"/>
                <w:color w:val="auto"/>
              </w:rPr>
              <w:t>扩音喇叭</w:t>
            </w:r>
          </w:p>
        </w:tc>
        <w:tc>
          <w:tcPr>
            <w:tcW w:w="815" w:type="pct"/>
            <w:tcBorders>
              <w:top w:val="single" w:color="000000" w:sz="4" w:space="0"/>
              <w:left w:val="single" w:color="000000" w:sz="4" w:space="0"/>
              <w:bottom w:val="single" w:color="000000" w:sz="12" w:space="0"/>
              <w:right w:val="single" w:color="000000" w:sz="4" w:space="0"/>
            </w:tcBorders>
            <w:shd w:val="clear" w:color="auto" w:fill="auto"/>
            <w:vAlign w:val="top"/>
          </w:tcPr>
          <w:p w14:paraId="3F98793B">
            <w:pPr>
              <w:pStyle w:val="37"/>
              <w:bidi w:val="0"/>
              <w:rPr>
                <w:color w:val="auto"/>
              </w:rPr>
            </w:pPr>
            <w:r>
              <w:rPr>
                <w:rFonts w:hint="eastAsia"/>
                <w:color w:val="auto"/>
                <w:lang w:val="en-US" w:eastAsia="zh-CN"/>
              </w:rPr>
              <w:t>--</w:t>
            </w:r>
          </w:p>
        </w:tc>
        <w:tc>
          <w:tcPr>
            <w:tcW w:w="396" w:type="pct"/>
            <w:tcBorders>
              <w:top w:val="single" w:color="000000" w:sz="4" w:space="0"/>
              <w:left w:val="single" w:color="000000" w:sz="4" w:space="0"/>
              <w:bottom w:val="single" w:color="000000" w:sz="12" w:space="0"/>
              <w:right w:val="single" w:color="000000" w:sz="4" w:space="0"/>
            </w:tcBorders>
            <w:shd w:val="clear" w:color="auto" w:fill="auto"/>
            <w:vAlign w:val="top"/>
          </w:tcPr>
          <w:p w14:paraId="1A924903">
            <w:pPr>
              <w:pStyle w:val="37"/>
              <w:bidi w:val="0"/>
              <w:rPr>
                <w:b w:val="0"/>
                <w:color w:val="auto"/>
              </w:rPr>
            </w:pPr>
            <w:r>
              <w:rPr>
                <w:b w:val="0"/>
                <w:color w:val="auto"/>
              </w:rPr>
              <w:t>1</w:t>
            </w:r>
          </w:p>
        </w:tc>
        <w:tc>
          <w:tcPr>
            <w:tcW w:w="574" w:type="pct"/>
            <w:tcBorders>
              <w:top w:val="single" w:color="000000" w:sz="4" w:space="0"/>
              <w:left w:val="single" w:color="000000" w:sz="4" w:space="0"/>
              <w:bottom w:val="single" w:color="000000" w:sz="12" w:space="0"/>
              <w:right w:val="single" w:color="000000" w:sz="4" w:space="0"/>
            </w:tcBorders>
            <w:shd w:val="clear" w:color="auto" w:fill="auto"/>
            <w:vAlign w:val="top"/>
          </w:tcPr>
          <w:p w14:paraId="5186B224">
            <w:pPr>
              <w:pStyle w:val="37"/>
              <w:bidi w:val="0"/>
              <w:rPr>
                <w:b w:val="0"/>
                <w:color w:val="auto"/>
              </w:rPr>
            </w:pPr>
            <w:r>
              <w:rPr>
                <w:b w:val="0"/>
                <w:color w:val="auto"/>
              </w:rPr>
              <w:t>物资库</w:t>
            </w:r>
          </w:p>
        </w:tc>
        <w:tc>
          <w:tcPr>
            <w:tcW w:w="474" w:type="pct"/>
            <w:tcBorders>
              <w:top w:val="single" w:color="000000" w:sz="4" w:space="0"/>
              <w:left w:val="single" w:color="000000" w:sz="4" w:space="0"/>
              <w:bottom w:val="single" w:color="000000" w:sz="12" w:space="0"/>
              <w:right w:val="single" w:color="000000" w:sz="4" w:space="0"/>
            </w:tcBorders>
            <w:shd w:val="clear" w:color="auto" w:fill="auto"/>
            <w:vAlign w:val="top"/>
          </w:tcPr>
          <w:p w14:paraId="338B8023">
            <w:pPr>
              <w:pStyle w:val="37"/>
              <w:bidi w:val="0"/>
              <w:rPr>
                <w:b w:val="0"/>
                <w:color w:val="auto"/>
              </w:rPr>
            </w:pPr>
            <w:r>
              <w:rPr>
                <w:b w:val="0"/>
                <w:color w:val="auto"/>
              </w:rPr>
              <w:t>刘伟</w:t>
            </w:r>
          </w:p>
        </w:tc>
        <w:tc>
          <w:tcPr>
            <w:tcW w:w="860" w:type="pct"/>
            <w:tcBorders>
              <w:top w:val="single" w:color="000000" w:sz="4" w:space="0"/>
              <w:left w:val="single" w:color="000000" w:sz="4" w:space="0"/>
              <w:bottom w:val="single" w:color="000000" w:sz="12" w:space="0"/>
              <w:right w:val="single" w:color="000000" w:sz="12" w:space="0"/>
            </w:tcBorders>
            <w:shd w:val="clear" w:color="auto" w:fill="auto"/>
            <w:vAlign w:val="top"/>
          </w:tcPr>
          <w:p w14:paraId="1328F4F8">
            <w:pPr>
              <w:pStyle w:val="37"/>
              <w:bidi w:val="0"/>
              <w:rPr>
                <w:b w:val="0"/>
                <w:color w:val="auto"/>
              </w:rPr>
            </w:pPr>
            <w:r>
              <w:rPr>
                <w:b w:val="0"/>
                <w:color w:val="auto"/>
              </w:rPr>
              <w:t>15048097435</w:t>
            </w:r>
          </w:p>
        </w:tc>
      </w:tr>
    </w:tbl>
    <w:p w14:paraId="35DBB245">
      <w:pPr>
        <w:pStyle w:val="35"/>
        <w:bidi w:val="0"/>
        <w:rPr>
          <w:rFonts w:hint="eastAsia"/>
          <w:color w:val="auto"/>
          <w:lang w:val="en-US" w:eastAsia="zh-CN"/>
        </w:rPr>
      </w:pPr>
      <w:r>
        <w:rPr>
          <w:rFonts w:hint="eastAsia"/>
          <w:color w:val="auto"/>
          <w:lang w:val="en-US" w:eastAsia="zh-CN"/>
        </w:rPr>
        <w:t>表3.5-13  额尔古纳边境经济合作区拉布大林产业园区固废渣场</w:t>
      </w:r>
    </w:p>
    <w:tbl>
      <w:tblPr>
        <w:tblStyle w:val="50"/>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Layout w:type="autofit"/>
        <w:tblCellMar>
          <w:top w:w="0" w:type="dxa"/>
          <w:left w:w="0" w:type="dxa"/>
          <w:bottom w:w="0" w:type="dxa"/>
          <w:right w:w="0" w:type="dxa"/>
        </w:tblCellMar>
      </w:tblPr>
      <w:tblGrid>
        <w:gridCol w:w="1387"/>
        <w:gridCol w:w="1706"/>
        <w:gridCol w:w="1974"/>
        <w:gridCol w:w="1525"/>
        <w:gridCol w:w="1741"/>
      </w:tblGrid>
      <w:tr w14:paraId="2F00459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0" w:type="dxa"/>
            <w:bottom w:w="0" w:type="dxa"/>
            <w:right w:w="0" w:type="dxa"/>
          </w:tblCellMar>
        </w:tblPrEx>
        <w:trPr>
          <w:trHeight w:val="279" w:hRule="atLeast"/>
        </w:trPr>
        <w:tc>
          <w:tcPr>
            <w:tcW w:w="832" w:type="pct"/>
            <w:tcBorders>
              <w:top w:val="single" w:color="000000" w:sz="12" w:space="0"/>
              <w:left w:val="single" w:color="000000" w:sz="12" w:space="0"/>
              <w:tl2br w:val="nil"/>
            </w:tcBorders>
            <w:shd w:val="clear" w:color="auto" w:fill="auto"/>
            <w:vAlign w:val="center"/>
          </w:tcPr>
          <w:p w14:paraId="7E2A89BD">
            <w:pPr>
              <w:pStyle w:val="37"/>
              <w:bidi w:val="0"/>
              <w:jc w:val="center"/>
              <w:rPr>
                <w:b w:val="0"/>
                <w:color w:val="auto"/>
              </w:rPr>
            </w:pPr>
            <w:r>
              <w:rPr>
                <w:b w:val="0"/>
                <w:color w:val="auto"/>
              </w:rPr>
              <w:t>序号</w:t>
            </w:r>
          </w:p>
        </w:tc>
        <w:tc>
          <w:tcPr>
            <w:tcW w:w="1023" w:type="pct"/>
            <w:tcBorders>
              <w:top w:val="single" w:color="000000" w:sz="12" w:space="0"/>
            </w:tcBorders>
            <w:shd w:val="clear" w:color="auto" w:fill="auto"/>
            <w:vAlign w:val="center"/>
          </w:tcPr>
          <w:p w14:paraId="08EED481">
            <w:pPr>
              <w:pStyle w:val="37"/>
              <w:bidi w:val="0"/>
              <w:jc w:val="center"/>
              <w:rPr>
                <w:b w:val="0"/>
                <w:color w:val="auto"/>
              </w:rPr>
            </w:pPr>
            <w:r>
              <w:rPr>
                <w:b w:val="0"/>
                <w:color w:val="auto"/>
              </w:rPr>
              <w:t>分类</w:t>
            </w:r>
          </w:p>
        </w:tc>
        <w:tc>
          <w:tcPr>
            <w:tcW w:w="1184" w:type="pct"/>
            <w:tcBorders>
              <w:top w:val="single" w:color="000000" w:sz="12" w:space="0"/>
            </w:tcBorders>
            <w:shd w:val="clear" w:color="auto" w:fill="auto"/>
            <w:vAlign w:val="center"/>
          </w:tcPr>
          <w:p w14:paraId="42F5A333">
            <w:pPr>
              <w:pStyle w:val="37"/>
              <w:bidi w:val="0"/>
              <w:jc w:val="center"/>
              <w:rPr>
                <w:b w:val="0"/>
                <w:color w:val="auto"/>
              </w:rPr>
            </w:pPr>
            <w:r>
              <w:rPr>
                <w:b w:val="0"/>
                <w:color w:val="auto"/>
              </w:rPr>
              <w:t>名称</w:t>
            </w:r>
          </w:p>
        </w:tc>
        <w:tc>
          <w:tcPr>
            <w:tcW w:w="915" w:type="pct"/>
            <w:tcBorders>
              <w:top w:val="single" w:color="000000" w:sz="12" w:space="0"/>
            </w:tcBorders>
            <w:shd w:val="clear" w:color="auto" w:fill="auto"/>
            <w:vAlign w:val="center"/>
          </w:tcPr>
          <w:p w14:paraId="4B0BB927">
            <w:pPr>
              <w:pStyle w:val="37"/>
              <w:bidi w:val="0"/>
              <w:jc w:val="center"/>
              <w:rPr>
                <w:b w:val="0"/>
                <w:color w:val="auto"/>
              </w:rPr>
            </w:pPr>
            <w:r>
              <w:rPr>
                <w:b w:val="0"/>
                <w:color w:val="auto"/>
              </w:rPr>
              <w:t>数量（个）</w:t>
            </w:r>
          </w:p>
        </w:tc>
        <w:tc>
          <w:tcPr>
            <w:tcW w:w="1044" w:type="pct"/>
            <w:tcBorders>
              <w:top w:val="single" w:color="000000" w:sz="12" w:space="0"/>
              <w:right w:val="single" w:color="000000" w:sz="12" w:space="0"/>
            </w:tcBorders>
            <w:shd w:val="clear" w:color="auto" w:fill="auto"/>
            <w:vAlign w:val="center"/>
          </w:tcPr>
          <w:p w14:paraId="68FB3218">
            <w:pPr>
              <w:pStyle w:val="37"/>
              <w:bidi w:val="0"/>
              <w:jc w:val="center"/>
              <w:rPr>
                <w:b w:val="0"/>
                <w:color w:val="auto"/>
              </w:rPr>
            </w:pPr>
            <w:r>
              <w:rPr>
                <w:b w:val="0"/>
                <w:color w:val="auto"/>
              </w:rPr>
              <w:t>是否具备</w:t>
            </w:r>
          </w:p>
        </w:tc>
      </w:tr>
      <w:tr w14:paraId="2AD1DFA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6" w:hRule="atLeast"/>
        </w:trPr>
        <w:tc>
          <w:tcPr>
            <w:tcW w:w="832" w:type="pct"/>
            <w:tcBorders>
              <w:left w:val="single" w:color="000000" w:sz="12" w:space="0"/>
            </w:tcBorders>
            <w:shd w:val="clear" w:color="auto" w:fill="auto"/>
            <w:vAlign w:val="center"/>
          </w:tcPr>
          <w:p w14:paraId="4BEB5BC3">
            <w:pPr>
              <w:pStyle w:val="37"/>
              <w:bidi w:val="0"/>
              <w:jc w:val="center"/>
              <w:rPr>
                <w:b w:val="0"/>
                <w:color w:val="auto"/>
              </w:rPr>
            </w:pPr>
            <w:r>
              <w:rPr>
                <w:b w:val="0"/>
                <w:color w:val="auto"/>
              </w:rPr>
              <w:t>1</w:t>
            </w:r>
          </w:p>
        </w:tc>
        <w:tc>
          <w:tcPr>
            <w:tcW w:w="1023" w:type="pct"/>
            <w:vMerge w:val="restart"/>
            <w:tcBorders>
              <w:bottom w:val="single" w:color="000000" w:sz="4" w:space="0"/>
            </w:tcBorders>
            <w:shd w:val="clear" w:color="auto" w:fill="auto"/>
            <w:vAlign w:val="center"/>
          </w:tcPr>
          <w:p w14:paraId="6DAD4D82">
            <w:pPr>
              <w:pStyle w:val="37"/>
              <w:bidi w:val="0"/>
              <w:jc w:val="center"/>
              <w:rPr>
                <w:b w:val="0"/>
                <w:color w:val="auto"/>
              </w:rPr>
            </w:pPr>
            <w:r>
              <w:rPr>
                <w:b w:val="0"/>
                <w:color w:val="auto"/>
              </w:rPr>
              <w:t>消防工具</w:t>
            </w:r>
          </w:p>
        </w:tc>
        <w:tc>
          <w:tcPr>
            <w:tcW w:w="1184" w:type="pct"/>
            <w:shd w:val="clear" w:color="auto" w:fill="auto"/>
            <w:vAlign w:val="center"/>
          </w:tcPr>
          <w:p w14:paraId="1487EA31">
            <w:pPr>
              <w:pStyle w:val="37"/>
              <w:bidi w:val="0"/>
              <w:jc w:val="center"/>
              <w:rPr>
                <w:b w:val="0"/>
                <w:color w:val="auto"/>
              </w:rPr>
            </w:pPr>
            <w:r>
              <w:rPr>
                <w:b w:val="0"/>
                <w:color w:val="auto"/>
              </w:rPr>
              <w:t>消防箱</w:t>
            </w:r>
          </w:p>
        </w:tc>
        <w:tc>
          <w:tcPr>
            <w:tcW w:w="915" w:type="pct"/>
            <w:shd w:val="clear" w:color="auto" w:fill="auto"/>
            <w:vAlign w:val="center"/>
          </w:tcPr>
          <w:p w14:paraId="3D5832D7">
            <w:pPr>
              <w:pStyle w:val="37"/>
              <w:bidi w:val="0"/>
              <w:jc w:val="center"/>
              <w:rPr>
                <w:b w:val="0"/>
                <w:color w:val="auto"/>
              </w:rPr>
            </w:pPr>
            <w:r>
              <w:rPr>
                <w:b w:val="0"/>
                <w:color w:val="auto"/>
              </w:rPr>
              <w:t>1</w:t>
            </w:r>
          </w:p>
        </w:tc>
        <w:tc>
          <w:tcPr>
            <w:tcW w:w="1044" w:type="pct"/>
            <w:tcBorders>
              <w:right w:val="single" w:color="000000" w:sz="12" w:space="0"/>
            </w:tcBorders>
            <w:shd w:val="clear" w:color="auto" w:fill="auto"/>
            <w:vAlign w:val="center"/>
          </w:tcPr>
          <w:p w14:paraId="2EA6F76A">
            <w:pPr>
              <w:pStyle w:val="37"/>
              <w:bidi w:val="0"/>
              <w:jc w:val="center"/>
              <w:rPr>
                <w:b w:val="0"/>
                <w:color w:val="auto"/>
              </w:rPr>
            </w:pPr>
            <w:r>
              <w:rPr>
                <w:b w:val="0"/>
                <w:color w:val="auto"/>
              </w:rPr>
              <w:t>已具备</w:t>
            </w:r>
          </w:p>
        </w:tc>
      </w:tr>
      <w:tr w14:paraId="5AD2277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6" w:hRule="atLeast"/>
        </w:trPr>
        <w:tc>
          <w:tcPr>
            <w:tcW w:w="832" w:type="pct"/>
            <w:tcBorders>
              <w:left w:val="single" w:color="000000" w:sz="12" w:space="0"/>
            </w:tcBorders>
            <w:shd w:val="clear" w:color="auto" w:fill="auto"/>
            <w:vAlign w:val="center"/>
          </w:tcPr>
          <w:p w14:paraId="03A8C2DA">
            <w:pPr>
              <w:pStyle w:val="37"/>
              <w:bidi w:val="0"/>
              <w:jc w:val="center"/>
              <w:rPr>
                <w:b w:val="0"/>
                <w:color w:val="auto"/>
              </w:rPr>
            </w:pPr>
            <w:r>
              <w:rPr>
                <w:b w:val="0"/>
                <w:color w:val="auto"/>
              </w:rPr>
              <w:t>2</w:t>
            </w:r>
          </w:p>
        </w:tc>
        <w:tc>
          <w:tcPr>
            <w:tcW w:w="1023" w:type="pct"/>
            <w:vMerge w:val="continue"/>
            <w:tcBorders>
              <w:top w:val="single" w:color="000000" w:sz="4" w:space="0"/>
              <w:bottom w:val="single" w:color="000000" w:sz="4" w:space="0"/>
            </w:tcBorders>
            <w:shd w:val="clear" w:color="auto" w:fill="auto"/>
            <w:vAlign w:val="center"/>
          </w:tcPr>
          <w:p w14:paraId="5DD8EE56">
            <w:pPr>
              <w:pStyle w:val="37"/>
              <w:bidi w:val="0"/>
              <w:jc w:val="center"/>
              <w:rPr>
                <w:b w:val="0"/>
                <w:color w:val="auto"/>
              </w:rPr>
            </w:pPr>
          </w:p>
        </w:tc>
        <w:tc>
          <w:tcPr>
            <w:tcW w:w="1184" w:type="pct"/>
            <w:shd w:val="clear" w:color="auto" w:fill="auto"/>
            <w:vAlign w:val="center"/>
          </w:tcPr>
          <w:p w14:paraId="57E77CD5">
            <w:pPr>
              <w:pStyle w:val="37"/>
              <w:bidi w:val="0"/>
              <w:jc w:val="center"/>
              <w:rPr>
                <w:b w:val="0"/>
                <w:color w:val="auto"/>
              </w:rPr>
            </w:pPr>
            <w:r>
              <w:rPr>
                <w:b w:val="0"/>
                <w:color w:val="auto"/>
              </w:rPr>
              <w:t>消防水桶</w:t>
            </w:r>
          </w:p>
        </w:tc>
        <w:tc>
          <w:tcPr>
            <w:tcW w:w="915" w:type="pct"/>
            <w:shd w:val="clear" w:color="auto" w:fill="auto"/>
            <w:vAlign w:val="center"/>
          </w:tcPr>
          <w:p w14:paraId="4111FBFA">
            <w:pPr>
              <w:pStyle w:val="37"/>
              <w:bidi w:val="0"/>
              <w:jc w:val="center"/>
              <w:rPr>
                <w:b w:val="0"/>
                <w:color w:val="auto"/>
              </w:rPr>
            </w:pPr>
            <w:r>
              <w:rPr>
                <w:b w:val="0"/>
                <w:color w:val="auto"/>
              </w:rPr>
              <w:t>4</w:t>
            </w:r>
          </w:p>
        </w:tc>
        <w:tc>
          <w:tcPr>
            <w:tcW w:w="1044" w:type="pct"/>
            <w:tcBorders>
              <w:right w:val="single" w:color="000000" w:sz="12" w:space="0"/>
            </w:tcBorders>
            <w:shd w:val="clear" w:color="auto" w:fill="auto"/>
            <w:vAlign w:val="center"/>
          </w:tcPr>
          <w:p w14:paraId="19CA9EE6">
            <w:pPr>
              <w:pStyle w:val="37"/>
              <w:bidi w:val="0"/>
              <w:jc w:val="center"/>
              <w:rPr>
                <w:b w:val="0"/>
                <w:color w:val="auto"/>
              </w:rPr>
            </w:pPr>
            <w:r>
              <w:rPr>
                <w:b w:val="0"/>
                <w:color w:val="auto"/>
              </w:rPr>
              <w:t>拟增加</w:t>
            </w:r>
          </w:p>
        </w:tc>
      </w:tr>
      <w:tr w14:paraId="5231008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6" w:hRule="atLeast"/>
        </w:trPr>
        <w:tc>
          <w:tcPr>
            <w:tcW w:w="832" w:type="pct"/>
            <w:tcBorders>
              <w:left w:val="single" w:color="000000" w:sz="12" w:space="0"/>
            </w:tcBorders>
            <w:shd w:val="clear" w:color="auto" w:fill="auto"/>
            <w:vAlign w:val="center"/>
          </w:tcPr>
          <w:p w14:paraId="70338F0A">
            <w:pPr>
              <w:pStyle w:val="37"/>
              <w:bidi w:val="0"/>
              <w:jc w:val="center"/>
              <w:rPr>
                <w:b w:val="0"/>
                <w:color w:val="auto"/>
              </w:rPr>
            </w:pPr>
            <w:r>
              <w:rPr>
                <w:b w:val="0"/>
                <w:color w:val="auto"/>
              </w:rPr>
              <w:t>3</w:t>
            </w:r>
          </w:p>
        </w:tc>
        <w:tc>
          <w:tcPr>
            <w:tcW w:w="1023" w:type="pct"/>
            <w:vMerge w:val="continue"/>
            <w:tcBorders>
              <w:top w:val="single" w:color="000000" w:sz="4" w:space="0"/>
              <w:bottom w:val="single" w:color="000000" w:sz="4" w:space="0"/>
            </w:tcBorders>
            <w:shd w:val="clear" w:color="auto" w:fill="auto"/>
            <w:vAlign w:val="center"/>
          </w:tcPr>
          <w:p w14:paraId="4844AECC">
            <w:pPr>
              <w:pStyle w:val="37"/>
              <w:bidi w:val="0"/>
              <w:jc w:val="center"/>
              <w:rPr>
                <w:b w:val="0"/>
                <w:color w:val="auto"/>
              </w:rPr>
            </w:pPr>
          </w:p>
        </w:tc>
        <w:tc>
          <w:tcPr>
            <w:tcW w:w="1184" w:type="pct"/>
            <w:shd w:val="clear" w:color="auto" w:fill="auto"/>
            <w:vAlign w:val="center"/>
          </w:tcPr>
          <w:p w14:paraId="0551353D">
            <w:pPr>
              <w:pStyle w:val="37"/>
              <w:bidi w:val="0"/>
              <w:jc w:val="center"/>
              <w:rPr>
                <w:b w:val="0"/>
                <w:color w:val="auto"/>
              </w:rPr>
            </w:pPr>
            <w:r>
              <w:rPr>
                <w:b w:val="0"/>
                <w:color w:val="auto"/>
              </w:rPr>
              <w:t>干粉灭火器</w:t>
            </w:r>
          </w:p>
        </w:tc>
        <w:tc>
          <w:tcPr>
            <w:tcW w:w="915" w:type="pct"/>
            <w:shd w:val="clear" w:color="auto" w:fill="auto"/>
            <w:vAlign w:val="center"/>
          </w:tcPr>
          <w:p w14:paraId="60DCF6E4">
            <w:pPr>
              <w:pStyle w:val="37"/>
              <w:bidi w:val="0"/>
              <w:jc w:val="center"/>
              <w:rPr>
                <w:b w:val="0"/>
                <w:color w:val="auto"/>
              </w:rPr>
            </w:pPr>
            <w:r>
              <w:rPr>
                <w:b w:val="0"/>
                <w:color w:val="auto"/>
              </w:rPr>
              <w:t>8</w:t>
            </w:r>
          </w:p>
        </w:tc>
        <w:tc>
          <w:tcPr>
            <w:tcW w:w="1044" w:type="pct"/>
            <w:tcBorders>
              <w:right w:val="single" w:color="000000" w:sz="12" w:space="0"/>
            </w:tcBorders>
            <w:shd w:val="clear" w:color="auto" w:fill="auto"/>
            <w:vAlign w:val="center"/>
          </w:tcPr>
          <w:p w14:paraId="2AE398E2">
            <w:pPr>
              <w:pStyle w:val="37"/>
              <w:bidi w:val="0"/>
              <w:jc w:val="center"/>
              <w:rPr>
                <w:b w:val="0"/>
                <w:color w:val="auto"/>
              </w:rPr>
            </w:pPr>
            <w:r>
              <w:rPr>
                <w:b w:val="0"/>
                <w:color w:val="auto"/>
              </w:rPr>
              <w:t>拟增加</w:t>
            </w:r>
          </w:p>
        </w:tc>
      </w:tr>
      <w:tr w14:paraId="0BCE772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6" w:hRule="atLeast"/>
        </w:trPr>
        <w:tc>
          <w:tcPr>
            <w:tcW w:w="832" w:type="pct"/>
            <w:tcBorders>
              <w:left w:val="single" w:color="000000" w:sz="12" w:space="0"/>
            </w:tcBorders>
            <w:shd w:val="clear" w:color="auto" w:fill="auto"/>
            <w:vAlign w:val="center"/>
          </w:tcPr>
          <w:p w14:paraId="441D13B3">
            <w:pPr>
              <w:pStyle w:val="37"/>
              <w:bidi w:val="0"/>
              <w:jc w:val="center"/>
              <w:rPr>
                <w:b w:val="0"/>
                <w:color w:val="auto"/>
              </w:rPr>
            </w:pPr>
            <w:r>
              <w:rPr>
                <w:b w:val="0"/>
                <w:color w:val="auto"/>
              </w:rPr>
              <w:t>4</w:t>
            </w:r>
          </w:p>
        </w:tc>
        <w:tc>
          <w:tcPr>
            <w:tcW w:w="1023" w:type="pct"/>
            <w:vMerge w:val="continue"/>
            <w:tcBorders>
              <w:top w:val="single" w:color="000000" w:sz="4" w:space="0"/>
              <w:bottom w:val="single" w:color="000000" w:sz="4" w:space="0"/>
            </w:tcBorders>
            <w:shd w:val="clear" w:color="auto" w:fill="auto"/>
            <w:vAlign w:val="center"/>
          </w:tcPr>
          <w:p w14:paraId="73B9CB66">
            <w:pPr>
              <w:pStyle w:val="37"/>
              <w:bidi w:val="0"/>
              <w:jc w:val="center"/>
              <w:rPr>
                <w:b w:val="0"/>
                <w:color w:val="auto"/>
              </w:rPr>
            </w:pPr>
          </w:p>
        </w:tc>
        <w:tc>
          <w:tcPr>
            <w:tcW w:w="1184" w:type="pct"/>
            <w:shd w:val="clear" w:color="auto" w:fill="auto"/>
            <w:vAlign w:val="center"/>
          </w:tcPr>
          <w:p w14:paraId="0585F131">
            <w:pPr>
              <w:pStyle w:val="37"/>
              <w:bidi w:val="0"/>
              <w:jc w:val="center"/>
              <w:rPr>
                <w:b w:val="0"/>
                <w:color w:val="auto"/>
              </w:rPr>
            </w:pPr>
            <w:r>
              <w:rPr>
                <w:b w:val="0"/>
                <w:color w:val="auto"/>
              </w:rPr>
              <w:t>堵漏编织袋</w:t>
            </w:r>
          </w:p>
        </w:tc>
        <w:tc>
          <w:tcPr>
            <w:tcW w:w="915" w:type="pct"/>
            <w:shd w:val="clear" w:color="auto" w:fill="auto"/>
            <w:vAlign w:val="center"/>
          </w:tcPr>
          <w:p w14:paraId="21028CCF">
            <w:pPr>
              <w:pStyle w:val="37"/>
              <w:bidi w:val="0"/>
              <w:jc w:val="center"/>
              <w:rPr>
                <w:b w:val="0"/>
                <w:color w:val="auto"/>
              </w:rPr>
            </w:pPr>
            <w:r>
              <w:rPr>
                <w:b w:val="0"/>
                <w:color w:val="auto"/>
              </w:rPr>
              <w:t>100 袋</w:t>
            </w:r>
          </w:p>
        </w:tc>
        <w:tc>
          <w:tcPr>
            <w:tcW w:w="1044" w:type="pct"/>
            <w:tcBorders>
              <w:right w:val="single" w:color="000000" w:sz="12" w:space="0"/>
            </w:tcBorders>
            <w:shd w:val="clear" w:color="auto" w:fill="auto"/>
            <w:vAlign w:val="center"/>
          </w:tcPr>
          <w:p w14:paraId="03D091D7">
            <w:pPr>
              <w:pStyle w:val="37"/>
              <w:bidi w:val="0"/>
              <w:jc w:val="center"/>
              <w:rPr>
                <w:b w:val="0"/>
                <w:color w:val="auto"/>
              </w:rPr>
            </w:pPr>
            <w:r>
              <w:rPr>
                <w:b w:val="0"/>
                <w:color w:val="auto"/>
              </w:rPr>
              <w:t>拟增加</w:t>
            </w:r>
          </w:p>
        </w:tc>
      </w:tr>
      <w:tr w14:paraId="68D62BE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6" w:hRule="atLeast"/>
        </w:trPr>
        <w:tc>
          <w:tcPr>
            <w:tcW w:w="832" w:type="pct"/>
            <w:tcBorders>
              <w:left w:val="single" w:color="000000" w:sz="12" w:space="0"/>
            </w:tcBorders>
            <w:shd w:val="clear" w:color="auto" w:fill="auto"/>
            <w:vAlign w:val="center"/>
          </w:tcPr>
          <w:p w14:paraId="4B6AA5B8">
            <w:pPr>
              <w:pStyle w:val="37"/>
              <w:bidi w:val="0"/>
              <w:jc w:val="center"/>
              <w:rPr>
                <w:b w:val="0"/>
                <w:color w:val="auto"/>
              </w:rPr>
            </w:pPr>
            <w:r>
              <w:rPr>
                <w:b w:val="0"/>
                <w:color w:val="auto"/>
              </w:rPr>
              <w:t>5</w:t>
            </w:r>
          </w:p>
        </w:tc>
        <w:tc>
          <w:tcPr>
            <w:tcW w:w="1023" w:type="pct"/>
            <w:vMerge w:val="continue"/>
            <w:tcBorders>
              <w:top w:val="single" w:color="000000" w:sz="4" w:space="0"/>
              <w:bottom w:val="single" w:color="000000" w:sz="4" w:space="0"/>
            </w:tcBorders>
            <w:shd w:val="clear" w:color="auto" w:fill="auto"/>
            <w:vAlign w:val="center"/>
          </w:tcPr>
          <w:p w14:paraId="48BB5CF4">
            <w:pPr>
              <w:pStyle w:val="37"/>
              <w:bidi w:val="0"/>
              <w:jc w:val="center"/>
              <w:rPr>
                <w:b w:val="0"/>
                <w:color w:val="auto"/>
              </w:rPr>
            </w:pPr>
          </w:p>
        </w:tc>
        <w:tc>
          <w:tcPr>
            <w:tcW w:w="1184" w:type="pct"/>
            <w:shd w:val="clear" w:color="auto" w:fill="auto"/>
            <w:vAlign w:val="center"/>
          </w:tcPr>
          <w:p w14:paraId="126E1F52">
            <w:pPr>
              <w:pStyle w:val="37"/>
              <w:bidi w:val="0"/>
              <w:jc w:val="center"/>
              <w:rPr>
                <w:b w:val="0"/>
                <w:color w:val="auto"/>
              </w:rPr>
            </w:pPr>
            <w:r>
              <w:rPr>
                <w:b w:val="0"/>
                <w:color w:val="auto"/>
              </w:rPr>
              <w:t>铁锹</w:t>
            </w:r>
          </w:p>
        </w:tc>
        <w:tc>
          <w:tcPr>
            <w:tcW w:w="915" w:type="pct"/>
            <w:shd w:val="clear" w:color="auto" w:fill="auto"/>
            <w:vAlign w:val="center"/>
          </w:tcPr>
          <w:p w14:paraId="4433DB27">
            <w:pPr>
              <w:pStyle w:val="37"/>
              <w:bidi w:val="0"/>
              <w:jc w:val="center"/>
              <w:rPr>
                <w:b w:val="0"/>
                <w:color w:val="auto"/>
              </w:rPr>
            </w:pPr>
            <w:r>
              <w:rPr>
                <w:b w:val="0"/>
                <w:color w:val="auto"/>
              </w:rPr>
              <w:t>10</w:t>
            </w:r>
          </w:p>
        </w:tc>
        <w:tc>
          <w:tcPr>
            <w:tcW w:w="1044" w:type="pct"/>
            <w:tcBorders>
              <w:right w:val="single" w:color="000000" w:sz="12" w:space="0"/>
            </w:tcBorders>
            <w:shd w:val="clear" w:color="auto" w:fill="auto"/>
            <w:vAlign w:val="center"/>
          </w:tcPr>
          <w:p w14:paraId="3C72B78C">
            <w:pPr>
              <w:pStyle w:val="37"/>
              <w:bidi w:val="0"/>
              <w:jc w:val="center"/>
              <w:rPr>
                <w:b w:val="0"/>
                <w:color w:val="auto"/>
              </w:rPr>
            </w:pPr>
            <w:r>
              <w:rPr>
                <w:b w:val="0"/>
                <w:color w:val="auto"/>
              </w:rPr>
              <w:t>拟增加</w:t>
            </w:r>
          </w:p>
        </w:tc>
      </w:tr>
      <w:tr w14:paraId="15E918A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7" w:hRule="atLeast"/>
        </w:trPr>
        <w:tc>
          <w:tcPr>
            <w:tcW w:w="832" w:type="pct"/>
            <w:tcBorders>
              <w:left w:val="single" w:color="000000" w:sz="12" w:space="0"/>
            </w:tcBorders>
            <w:shd w:val="clear" w:color="auto" w:fill="auto"/>
            <w:vAlign w:val="center"/>
          </w:tcPr>
          <w:p w14:paraId="2059F0D2">
            <w:pPr>
              <w:pStyle w:val="37"/>
              <w:bidi w:val="0"/>
              <w:jc w:val="center"/>
              <w:rPr>
                <w:b w:val="0"/>
                <w:color w:val="auto"/>
              </w:rPr>
            </w:pPr>
            <w:r>
              <w:rPr>
                <w:b w:val="0"/>
                <w:color w:val="auto"/>
              </w:rPr>
              <w:t>6</w:t>
            </w:r>
          </w:p>
        </w:tc>
        <w:tc>
          <w:tcPr>
            <w:tcW w:w="1023" w:type="pct"/>
            <w:vMerge w:val="continue"/>
            <w:tcBorders>
              <w:top w:val="single" w:color="000000" w:sz="4" w:space="0"/>
              <w:bottom w:val="single" w:color="000000" w:sz="4" w:space="0"/>
            </w:tcBorders>
            <w:shd w:val="clear" w:color="auto" w:fill="auto"/>
            <w:vAlign w:val="center"/>
          </w:tcPr>
          <w:p w14:paraId="4B3BB9FF">
            <w:pPr>
              <w:pStyle w:val="37"/>
              <w:bidi w:val="0"/>
              <w:jc w:val="center"/>
              <w:rPr>
                <w:b w:val="0"/>
                <w:color w:val="auto"/>
              </w:rPr>
            </w:pPr>
          </w:p>
        </w:tc>
        <w:tc>
          <w:tcPr>
            <w:tcW w:w="1184" w:type="pct"/>
            <w:shd w:val="clear" w:color="auto" w:fill="auto"/>
            <w:vAlign w:val="center"/>
          </w:tcPr>
          <w:p w14:paraId="0AB4E850">
            <w:pPr>
              <w:pStyle w:val="37"/>
              <w:bidi w:val="0"/>
              <w:jc w:val="center"/>
              <w:rPr>
                <w:b w:val="0"/>
                <w:color w:val="auto"/>
              </w:rPr>
            </w:pPr>
            <w:r>
              <w:rPr>
                <w:b w:val="0"/>
                <w:color w:val="auto"/>
              </w:rPr>
              <w:t>铁镐</w:t>
            </w:r>
          </w:p>
        </w:tc>
        <w:tc>
          <w:tcPr>
            <w:tcW w:w="915" w:type="pct"/>
            <w:shd w:val="clear" w:color="auto" w:fill="auto"/>
            <w:vAlign w:val="center"/>
          </w:tcPr>
          <w:p w14:paraId="5F494707">
            <w:pPr>
              <w:pStyle w:val="37"/>
              <w:bidi w:val="0"/>
              <w:jc w:val="center"/>
              <w:rPr>
                <w:b w:val="0"/>
                <w:color w:val="auto"/>
              </w:rPr>
            </w:pPr>
            <w:r>
              <w:rPr>
                <w:b w:val="0"/>
                <w:color w:val="auto"/>
              </w:rPr>
              <w:t>5</w:t>
            </w:r>
          </w:p>
        </w:tc>
        <w:tc>
          <w:tcPr>
            <w:tcW w:w="1044" w:type="pct"/>
            <w:tcBorders>
              <w:right w:val="single" w:color="000000" w:sz="12" w:space="0"/>
            </w:tcBorders>
            <w:shd w:val="clear" w:color="auto" w:fill="auto"/>
            <w:vAlign w:val="center"/>
          </w:tcPr>
          <w:p w14:paraId="7AF32291">
            <w:pPr>
              <w:pStyle w:val="37"/>
              <w:bidi w:val="0"/>
              <w:jc w:val="center"/>
              <w:rPr>
                <w:b w:val="0"/>
                <w:color w:val="auto"/>
              </w:rPr>
            </w:pPr>
            <w:r>
              <w:rPr>
                <w:b w:val="0"/>
                <w:color w:val="auto"/>
              </w:rPr>
              <w:t>拟增加</w:t>
            </w:r>
          </w:p>
        </w:tc>
      </w:tr>
      <w:tr w14:paraId="025086C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4" w:hRule="atLeast"/>
        </w:trPr>
        <w:tc>
          <w:tcPr>
            <w:tcW w:w="832" w:type="pct"/>
            <w:tcBorders>
              <w:left w:val="single" w:color="000000" w:sz="12" w:space="0"/>
            </w:tcBorders>
            <w:shd w:val="clear" w:color="auto" w:fill="auto"/>
            <w:vAlign w:val="center"/>
          </w:tcPr>
          <w:p w14:paraId="7A185179">
            <w:pPr>
              <w:pStyle w:val="37"/>
              <w:bidi w:val="0"/>
              <w:jc w:val="center"/>
              <w:rPr>
                <w:b w:val="0"/>
                <w:color w:val="auto"/>
              </w:rPr>
            </w:pPr>
            <w:r>
              <w:rPr>
                <w:b w:val="0"/>
                <w:color w:val="auto"/>
              </w:rPr>
              <w:t>7</w:t>
            </w:r>
          </w:p>
        </w:tc>
        <w:tc>
          <w:tcPr>
            <w:tcW w:w="1023" w:type="pct"/>
            <w:vMerge w:val="continue"/>
            <w:tcBorders>
              <w:top w:val="single" w:color="000000" w:sz="4" w:space="0"/>
              <w:bottom w:val="single" w:color="000000" w:sz="4" w:space="0"/>
            </w:tcBorders>
            <w:shd w:val="clear" w:color="auto" w:fill="auto"/>
            <w:vAlign w:val="center"/>
          </w:tcPr>
          <w:p w14:paraId="5A7DD95D">
            <w:pPr>
              <w:pStyle w:val="37"/>
              <w:bidi w:val="0"/>
              <w:jc w:val="center"/>
              <w:rPr>
                <w:b w:val="0"/>
                <w:color w:val="auto"/>
              </w:rPr>
            </w:pPr>
          </w:p>
        </w:tc>
        <w:tc>
          <w:tcPr>
            <w:tcW w:w="1184" w:type="pct"/>
            <w:shd w:val="clear" w:color="auto" w:fill="auto"/>
            <w:vAlign w:val="center"/>
          </w:tcPr>
          <w:p w14:paraId="0F76EE81">
            <w:pPr>
              <w:pStyle w:val="37"/>
              <w:bidi w:val="0"/>
              <w:jc w:val="center"/>
              <w:rPr>
                <w:b w:val="0"/>
                <w:color w:val="auto"/>
              </w:rPr>
            </w:pPr>
            <w:r>
              <w:rPr>
                <w:b w:val="0"/>
                <w:color w:val="auto"/>
              </w:rPr>
              <w:t>堵漏胶剂</w:t>
            </w:r>
          </w:p>
        </w:tc>
        <w:tc>
          <w:tcPr>
            <w:tcW w:w="915" w:type="pct"/>
            <w:shd w:val="clear" w:color="auto" w:fill="auto"/>
            <w:vAlign w:val="center"/>
          </w:tcPr>
          <w:p w14:paraId="6D7A9889">
            <w:pPr>
              <w:pStyle w:val="37"/>
              <w:bidi w:val="0"/>
              <w:jc w:val="center"/>
              <w:rPr>
                <w:b w:val="0"/>
                <w:color w:val="auto"/>
              </w:rPr>
            </w:pPr>
            <w:r>
              <w:rPr>
                <w:b w:val="0"/>
                <w:color w:val="auto"/>
              </w:rPr>
              <w:t>5</w:t>
            </w:r>
          </w:p>
        </w:tc>
        <w:tc>
          <w:tcPr>
            <w:tcW w:w="1044" w:type="pct"/>
            <w:tcBorders>
              <w:right w:val="single" w:color="000000" w:sz="12" w:space="0"/>
            </w:tcBorders>
            <w:shd w:val="clear" w:color="auto" w:fill="auto"/>
            <w:vAlign w:val="center"/>
          </w:tcPr>
          <w:p w14:paraId="04ABBB21">
            <w:pPr>
              <w:pStyle w:val="37"/>
              <w:bidi w:val="0"/>
              <w:jc w:val="center"/>
              <w:rPr>
                <w:b w:val="0"/>
                <w:color w:val="auto"/>
              </w:rPr>
            </w:pPr>
            <w:r>
              <w:rPr>
                <w:b w:val="0"/>
                <w:color w:val="auto"/>
              </w:rPr>
              <w:t>拟增加</w:t>
            </w:r>
          </w:p>
        </w:tc>
      </w:tr>
      <w:tr w14:paraId="78D5AB5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9" w:hRule="atLeast"/>
        </w:trPr>
        <w:tc>
          <w:tcPr>
            <w:tcW w:w="832" w:type="pct"/>
            <w:tcBorders>
              <w:left w:val="single" w:color="000000" w:sz="12" w:space="0"/>
            </w:tcBorders>
            <w:shd w:val="clear" w:color="auto" w:fill="auto"/>
            <w:vAlign w:val="center"/>
          </w:tcPr>
          <w:p w14:paraId="31BE2F08">
            <w:pPr>
              <w:pStyle w:val="37"/>
              <w:bidi w:val="0"/>
              <w:jc w:val="center"/>
              <w:rPr>
                <w:b w:val="0"/>
                <w:color w:val="auto"/>
              </w:rPr>
            </w:pPr>
            <w:r>
              <w:rPr>
                <w:b w:val="0"/>
                <w:color w:val="auto"/>
              </w:rPr>
              <w:t>8</w:t>
            </w:r>
          </w:p>
        </w:tc>
        <w:tc>
          <w:tcPr>
            <w:tcW w:w="1023" w:type="pct"/>
            <w:vMerge w:val="continue"/>
            <w:tcBorders>
              <w:top w:val="single" w:color="000000" w:sz="4" w:space="0"/>
              <w:bottom w:val="single" w:color="000000" w:sz="4" w:space="0"/>
            </w:tcBorders>
            <w:shd w:val="clear" w:color="auto" w:fill="auto"/>
            <w:vAlign w:val="center"/>
          </w:tcPr>
          <w:p w14:paraId="4A467D80">
            <w:pPr>
              <w:pStyle w:val="37"/>
              <w:bidi w:val="0"/>
              <w:jc w:val="center"/>
              <w:rPr>
                <w:b w:val="0"/>
                <w:color w:val="auto"/>
              </w:rPr>
            </w:pPr>
          </w:p>
        </w:tc>
        <w:tc>
          <w:tcPr>
            <w:tcW w:w="1184" w:type="pct"/>
            <w:shd w:val="clear" w:color="auto" w:fill="auto"/>
            <w:vAlign w:val="center"/>
          </w:tcPr>
          <w:p w14:paraId="19212AF5">
            <w:pPr>
              <w:pStyle w:val="37"/>
              <w:bidi w:val="0"/>
              <w:jc w:val="center"/>
              <w:rPr>
                <w:b w:val="0"/>
                <w:color w:val="auto"/>
              </w:rPr>
            </w:pPr>
            <w:r>
              <w:rPr>
                <w:b w:val="0"/>
                <w:color w:val="auto"/>
              </w:rPr>
              <w:t>消防沙</w:t>
            </w:r>
          </w:p>
        </w:tc>
        <w:tc>
          <w:tcPr>
            <w:tcW w:w="915" w:type="pct"/>
            <w:shd w:val="clear" w:color="auto" w:fill="auto"/>
            <w:vAlign w:val="center"/>
          </w:tcPr>
          <w:p w14:paraId="29AB1269">
            <w:pPr>
              <w:pStyle w:val="37"/>
              <w:bidi w:val="0"/>
              <w:jc w:val="center"/>
              <w:rPr>
                <w:b w:val="0"/>
                <w:color w:val="auto"/>
              </w:rPr>
            </w:pPr>
            <w:r>
              <w:rPr>
                <w:b w:val="0"/>
                <w:color w:val="auto"/>
              </w:rPr>
              <w:t>1 箱</w:t>
            </w:r>
          </w:p>
        </w:tc>
        <w:tc>
          <w:tcPr>
            <w:tcW w:w="1044" w:type="pct"/>
            <w:tcBorders>
              <w:right w:val="single" w:color="000000" w:sz="12" w:space="0"/>
            </w:tcBorders>
            <w:shd w:val="clear" w:color="auto" w:fill="auto"/>
            <w:vAlign w:val="center"/>
          </w:tcPr>
          <w:p w14:paraId="0E035B6F">
            <w:pPr>
              <w:pStyle w:val="37"/>
              <w:bidi w:val="0"/>
              <w:jc w:val="center"/>
              <w:rPr>
                <w:b w:val="0"/>
                <w:color w:val="auto"/>
              </w:rPr>
            </w:pPr>
            <w:r>
              <w:rPr>
                <w:b w:val="0"/>
                <w:color w:val="auto"/>
              </w:rPr>
              <w:t>拟增加</w:t>
            </w:r>
          </w:p>
        </w:tc>
      </w:tr>
      <w:tr w14:paraId="1EC0BAF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2" w:hRule="atLeast"/>
        </w:trPr>
        <w:tc>
          <w:tcPr>
            <w:tcW w:w="832" w:type="pct"/>
            <w:tcBorders>
              <w:left w:val="single" w:color="000000" w:sz="12" w:space="0"/>
            </w:tcBorders>
            <w:shd w:val="clear" w:color="auto" w:fill="auto"/>
            <w:vAlign w:val="center"/>
          </w:tcPr>
          <w:p w14:paraId="28A843CD">
            <w:pPr>
              <w:pStyle w:val="37"/>
              <w:bidi w:val="0"/>
              <w:jc w:val="center"/>
              <w:rPr>
                <w:b w:val="0"/>
                <w:color w:val="auto"/>
              </w:rPr>
            </w:pPr>
            <w:r>
              <w:rPr>
                <w:b w:val="0"/>
                <w:color w:val="auto"/>
              </w:rPr>
              <w:t>9</w:t>
            </w:r>
          </w:p>
        </w:tc>
        <w:tc>
          <w:tcPr>
            <w:tcW w:w="1023" w:type="pct"/>
            <w:vMerge w:val="continue"/>
            <w:tcBorders>
              <w:top w:val="single" w:color="000000" w:sz="4" w:space="0"/>
            </w:tcBorders>
            <w:shd w:val="clear" w:color="auto" w:fill="auto"/>
            <w:vAlign w:val="center"/>
          </w:tcPr>
          <w:p w14:paraId="5D49658F">
            <w:pPr>
              <w:pStyle w:val="37"/>
              <w:bidi w:val="0"/>
              <w:jc w:val="center"/>
              <w:rPr>
                <w:b w:val="0"/>
                <w:color w:val="auto"/>
              </w:rPr>
            </w:pPr>
          </w:p>
        </w:tc>
        <w:tc>
          <w:tcPr>
            <w:tcW w:w="1184" w:type="pct"/>
            <w:shd w:val="clear" w:color="auto" w:fill="auto"/>
            <w:vAlign w:val="center"/>
          </w:tcPr>
          <w:p w14:paraId="645F108D">
            <w:pPr>
              <w:pStyle w:val="37"/>
              <w:bidi w:val="0"/>
              <w:jc w:val="center"/>
              <w:rPr>
                <w:b w:val="0"/>
                <w:color w:val="auto"/>
              </w:rPr>
            </w:pPr>
            <w:r>
              <w:rPr>
                <w:b w:val="0"/>
                <w:color w:val="auto"/>
              </w:rPr>
              <w:t>石棉被</w:t>
            </w:r>
          </w:p>
        </w:tc>
        <w:tc>
          <w:tcPr>
            <w:tcW w:w="915" w:type="pct"/>
            <w:shd w:val="clear" w:color="auto" w:fill="auto"/>
            <w:vAlign w:val="center"/>
          </w:tcPr>
          <w:p w14:paraId="05DCDF76">
            <w:pPr>
              <w:pStyle w:val="37"/>
              <w:bidi w:val="0"/>
              <w:jc w:val="center"/>
              <w:rPr>
                <w:b w:val="0"/>
                <w:color w:val="auto"/>
              </w:rPr>
            </w:pPr>
            <w:r>
              <w:rPr>
                <w:b w:val="0"/>
                <w:color w:val="auto"/>
              </w:rPr>
              <w:t>1 箱</w:t>
            </w:r>
          </w:p>
        </w:tc>
        <w:tc>
          <w:tcPr>
            <w:tcW w:w="1044" w:type="pct"/>
            <w:tcBorders>
              <w:right w:val="single" w:color="000000" w:sz="12" w:space="0"/>
            </w:tcBorders>
            <w:shd w:val="clear" w:color="auto" w:fill="auto"/>
            <w:vAlign w:val="center"/>
          </w:tcPr>
          <w:p w14:paraId="66EB9D75">
            <w:pPr>
              <w:pStyle w:val="37"/>
              <w:bidi w:val="0"/>
              <w:jc w:val="center"/>
              <w:rPr>
                <w:b w:val="0"/>
                <w:color w:val="auto"/>
              </w:rPr>
            </w:pPr>
            <w:r>
              <w:rPr>
                <w:b w:val="0"/>
                <w:color w:val="auto"/>
              </w:rPr>
              <w:t>拟增加</w:t>
            </w:r>
          </w:p>
        </w:tc>
      </w:tr>
      <w:tr w14:paraId="5054C39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2" w:hRule="atLeast"/>
        </w:trPr>
        <w:tc>
          <w:tcPr>
            <w:tcW w:w="832" w:type="pct"/>
            <w:tcBorders>
              <w:left w:val="single" w:color="000000" w:sz="12" w:space="0"/>
            </w:tcBorders>
            <w:shd w:val="clear" w:color="auto" w:fill="auto"/>
            <w:vAlign w:val="center"/>
          </w:tcPr>
          <w:p w14:paraId="1C319624">
            <w:pPr>
              <w:pStyle w:val="37"/>
              <w:bidi w:val="0"/>
              <w:jc w:val="center"/>
              <w:rPr>
                <w:b w:val="0"/>
                <w:color w:val="auto"/>
              </w:rPr>
            </w:pPr>
            <w:r>
              <w:rPr>
                <w:b w:val="0"/>
                <w:color w:val="auto"/>
              </w:rPr>
              <w:t>10</w:t>
            </w:r>
          </w:p>
        </w:tc>
        <w:tc>
          <w:tcPr>
            <w:tcW w:w="1023" w:type="pct"/>
            <w:vMerge w:val="restart"/>
            <w:tcBorders>
              <w:bottom w:val="single" w:color="000000" w:sz="4" w:space="0"/>
            </w:tcBorders>
            <w:shd w:val="clear" w:color="auto" w:fill="auto"/>
            <w:vAlign w:val="center"/>
          </w:tcPr>
          <w:p w14:paraId="6E0603FC">
            <w:pPr>
              <w:pStyle w:val="37"/>
              <w:bidi w:val="0"/>
              <w:jc w:val="center"/>
              <w:rPr>
                <w:b w:val="0"/>
                <w:color w:val="auto"/>
              </w:rPr>
            </w:pPr>
            <w:r>
              <w:rPr>
                <w:b w:val="0"/>
                <w:color w:val="auto"/>
              </w:rPr>
              <w:t>安全防护工具</w:t>
            </w:r>
          </w:p>
        </w:tc>
        <w:tc>
          <w:tcPr>
            <w:tcW w:w="1184" w:type="pct"/>
            <w:shd w:val="clear" w:color="auto" w:fill="auto"/>
            <w:vAlign w:val="center"/>
          </w:tcPr>
          <w:p w14:paraId="752BF8AF">
            <w:pPr>
              <w:pStyle w:val="37"/>
              <w:bidi w:val="0"/>
              <w:jc w:val="center"/>
              <w:rPr>
                <w:b w:val="0"/>
                <w:color w:val="auto"/>
              </w:rPr>
            </w:pPr>
            <w:r>
              <w:rPr>
                <w:b w:val="0"/>
                <w:color w:val="auto"/>
              </w:rPr>
              <w:t>防毒面具</w:t>
            </w:r>
          </w:p>
        </w:tc>
        <w:tc>
          <w:tcPr>
            <w:tcW w:w="915" w:type="pct"/>
            <w:shd w:val="clear" w:color="auto" w:fill="auto"/>
            <w:vAlign w:val="center"/>
          </w:tcPr>
          <w:p w14:paraId="3DD63B09">
            <w:pPr>
              <w:pStyle w:val="37"/>
              <w:bidi w:val="0"/>
              <w:jc w:val="center"/>
              <w:rPr>
                <w:b w:val="0"/>
                <w:color w:val="auto"/>
              </w:rPr>
            </w:pPr>
            <w:r>
              <w:rPr>
                <w:b w:val="0"/>
                <w:color w:val="auto"/>
              </w:rPr>
              <w:t>2</w:t>
            </w:r>
          </w:p>
        </w:tc>
        <w:tc>
          <w:tcPr>
            <w:tcW w:w="1044" w:type="pct"/>
            <w:tcBorders>
              <w:right w:val="single" w:color="000000" w:sz="12" w:space="0"/>
            </w:tcBorders>
            <w:shd w:val="clear" w:color="auto" w:fill="auto"/>
            <w:vAlign w:val="center"/>
          </w:tcPr>
          <w:p w14:paraId="3A05B06F">
            <w:pPr>
              <w:pStyle w:val="37"/>
              <w:bidi w:val="0"/>
              <w:jc w:val="center"/>
              <w:rPr>
                <w:b w:val="0"/>
                <w:color w:val="auto"/>
              </w:rPr>
            </w:pPr>
            <w:r>
              <w:rPr>
                <w:b w:val="0"/>
                <w:color w:val="auto"/>
              </w:rPr>
              <w:t>拟增加</w:t>
            </w:r>
          </w:p>
        </w:tc>
      </w:tr>
      <w:tr w14:paraId="393E04A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2" w:hRule="atLeast"/>
        </w:trPr>
        <w:tc>
          <w:tcPr>
            <w:tcW w:w="832" w:type="pct"/>
            <w:tcBorders>
              <w:left w:val="single" w:color="000000" w:sz="12" w:space="0"/>
            </w:tcBorders>
            <w:shd w:val="clear" w:color="auto" w:fill="auto"/>
            <w:vAlign w:val="center"/>
          </w:tcPr>
          <w:p w14:paraId="2BE69C6E">
            <w:pPr>
              <w:pStyle w:val="37"/>
              <w:bidi w:val="0"/>
              <w:jc w:val="center"/>
              <w:rPr>
                <w:b w:val="0"/>
                <w:color w:val="auto"/>
              </w:rPr>
            </w:pPr>
            <w:r>
              <w:rPr>
                <w:b w:val="0"/>
                <w:color w:val="auto"/>
              </w:rPr>
              <w:t>11</w:t>
            </w:r>
          </w:p>
        </w:tc>
        <w:tc>
          <w:tcPr>
            <w:tcW w:w="1023" w:type="pct"/>
            <w:vMerge w:val="continue"/>
            <w:tcBorders>
              <w:top w:val="single" w:color="000000" w:sz="4" w:space="0"/>
            </w:tcBorders>
            <w:shd w:val="clear" w:color="auto" w:fill="auto"/>
            <w:vAlign w:val="center"/>
          </w:tcPr>
          <w:p w14:paraId="30DC4D6A">
            <w:pPr>
              <w:pStyle w:val="37"/>
              <w:bidi w:val="0"/>
              <w:jc w:val="center"/>
              <w:rPr>
                <w:b w:val="0"/>
                <w:color w:val="auto"/>
              </w:rPr>
            </w:pPr>
          </w:p>
        </w:tc>
        <w:tc>
          <w:tcPr>
            <w:tcW w:w="1184" w:type="pct"/>
            <w:shd w:val="clear" w:color="auto" w:fill="auto"/>
            <w:vAlign w:val="center"/>
          </w:tcPr>
          <w:p w14:paraId="1DDE70CB">
            <w:pPr>
              <w:pStyle w:val="37"/>
              <w:bidi w:val="0"/>
              <w:jc w:val="center"/>
              <w:rPr>
                <w:b w:val="0"/>
                <w:color w:val="auto"/>
              </w:rPr>
            </w:pPr>
            <w:r>
              <w:rPr>
                <w:b w:val="0"/>
                <w:color w:val="auto"/>
              </w:rPr>
              <w:t>安全帽</w:t>
            </w:r>
          </w:p>
        </w:tc>
        <w:tc>
          <w:tcPr>
            <w:tcW w:w="915" w:type="pct"/>
            <w:shd w:val="clear" w:color="auto" w:fill="auto"/>
            <w:vAlign w:val="center"/>
          </w:tcPr>
          <w:p w14:paraId="672D418C">
            <w:pPr>
              <w:pStyle w:val="37"/>
              <w:bidi w:val="0"/>
              <w:jc w:val="center"/>
              <w:rPr>
                <w:b w:val="0"/>
                <w:color w:val="auto"/>
              </w:rPr>
            </w:pPr>
            <w:r>
              <w:rPr>
                <w:b w:val="0"/>
                <w:color w:val="auto"/>
              </w:rPr>
              <w:t>2</w:t>
            </w:r>
          </w:p>
        </w:tc>
        <w:tc>
          <w:tcPr>
            <w:tcW w:w="1044" w:type="pct"/>
            <w:tcBorders>
              <w:right w:val="single" w:color="000000" w:sz="12" w:space="0"/>
            </w:tcBorders>
            <w:shd w:val="clear" w:color="auto" w:fill="auto"/>
            <w:vAlign w:val="center"/>
          </w:tcPr>
          <w:p w14:paraId="4F2B8E06">
            <w:pPr>
              <w:pStyle w:val="37"/>
              <w:bidi w:val="0"/>
              <w:jc w:val="center"/>
              <w:rPr>
                <w:b w:val="0"/>
                <w:color w:val="auto"/>
              </w:rPr>
            </w:pPr>
            <w:r>
              <w:rPr>
                <w:b w:val="0"/>
                <w:color w:val="auto"/>
              </w:rPr>
              <w:t>拟增加</w:t>
            </w:r>
          </w:p>
        </w:tc>
      </w:tr>
      <w:tr w14:paraId="67B8137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9" w:hRule="atLeast"/>
        </w:trPr>
        <w:tc>
          <w:tcPr>
            <w:tcW w:w="832" w:type="pct"/>
            <w:tcBorders>
              <w:left w:val="single" w:color="000000" w:sz="12" w:space="0"/>
            </w:tcBorders>
            <w:shd w:val="clear" w:color="auto" w:fill="auto"/>
            <w:vAlign w:val="center"/>
          </w:tcPr>
          <w:p w14:paraId="63D7C84D">
            <w:pPr>
              <w:pStyle w:val="37"/>
              <w:bidi w:val="0"/>
              <w:jc w:val="center"/>
              <w:rPr>
                <w:b w:val="0"/>
                <w:color w:val="auto"/>
              </w:rPr>
            </w:pPr>
            <w:r>
              <w:rPr>
                <w:b w:val="0"/>
                <w:color w:val="auto"/>
              </w:rPr>
              <w:t>12</w:t>
            </w:r>
          </w:p>
        </w:tc>
        <w:tc>
          <w:tcPr>
            <w:tcW w:w="1023" w:type="pct"/>
            <w:vMerge w:val="restart"/>
            <w:tcBorders>
              <w:bottom w:val="single" w:color="000000" w:sz="4" w:space="0"/>
            </w:tcBorders>
            <w:shd w:val="clear" w:color="auto" w:fill="auto"/>
            <w:vAlign w:val="center"/>
          </w:tcPr>
          <w:p w14:paraId="333DB950">
            <w:pPr>
              <w:pStyle w:val="37"/>
              <w:bidi w:val="0"/>
              <w:jc w:val="center"/>
              <w:rPr>
                <w:b w:val="0"/>
                <w:color w:val="auto"/>
              </w:rPr>
            </w:pPr>
            <w:r>
              <w:rPr>
                <w:b w:val="0"/>
                <w:color w:val="auto"/>
              </w:rPr>
              <w:t>急救器材</w:t>
            </w:r>
          </w:p>
        </w:tc>
        <w:tc>
          <w:tcPr>
            <w:tcW w:w="1184" w:type="pct"/>
            <w:shd w:val="clear" w:color="auto" w:fill="auto"/>
            <w:vAlign w:val="center"/>
          </w:tcPr>
          <w:p w14:paraId="624D6CF5">
            <w:pPr>
              <w:pStyle w:val="37"/>
              <w:bidi w:val="0"/>
              <w:jc w:val="center"/>
              <w:rPr>
                <w:b w:val="0"/>
                <w:color w:val="auto"/>
              </w:rPr>
            </w:pPr>
            <w:r>
              <w:rPr>
                <w:b w:val="0"/>
                <w:color w:val="auto"/>
              </w:rPr>
              <w:t>急救箱</w:t>
            </w:r>
          </w:p>
        </w:tc>
        <w:tc>
          <w:tcPr>
            <w:tcW w:w="915" w:type="pct"/>
            <w:shd w:val="clear" w:color="auto" w:fill="auto"/>
            <w:vAlign w:val="center"/>
          </w:tcPr>
          <w:p w14:paraId="1FE7F9A3">
            <w:pPr>
              <w:pStyle w:val="37"/>
              <w:bidi w:val="0"/>
              <w:jc w:val="center"/>
              <w:rPr>
                <w:b w:val="0"/>
                <w:color w:val="auto"/>
              </w:rPr>
            </w:pPr>
            <w:r>
              <w:rPr>
                <w:b w:val="0"/>
                <w:color w:val="auto"/>
              </w:rPr>
              <w:t>1 套</w:t>
            </w:r>
          </w:p>
        </w:tc>
        <w:tc>
          <w:tcPr>
            <w:tcW w:w="1044" w:type="pct"/>
            <w:tcBorders>
              <w:right w:val="single" w:color="000000" w:sz="12" w:space="0"/>
            </w:tcBorders>
            <w:shd w:val="clear" w:color="auto" w:fill="auto"/>
            <w:vAlign w:val="center"/>
          </w:tcPr>
          <w:p w14:paraId="71E5A4C5">
            <w:pPr>
              <w:pStyle w:val="37"/>
              <w:bidi w:val="0"/>
              <w:jc w:val="center"/>
              <w:rPr>
                <w:b w:val="0"/>
                <w:color w:val="auto"/>
              </w:rPr>
            </w:pPr>
            <w:r>
              <w:rPr>
                <w:b w:val="0"/>
                <w:color w:val="auto"/>
              </w:rPr>
              <w:t>拟增加</w:t>
            </w:r>
          </w:p>
        </w:tc>
      </w:tr>
      <w:tr w14:paraId="703AEF9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6" w:hRule="atLeast"/>
        </w:trPr>
        <w:tc>
          <w:tcPr>
            <w:tcW w:w="832" w:type="pct"/>
            <w:tcBorders>
              <w:left w:val="single" w:color="000000" w:sz="12" w:space="0"/>
            </w:tcBorders>
            <w:shd w:val="clear" w:color="auto" w:fill="auto"/>
            <w:vAlign w:val="center"/>
          </w:tcPr>
          <w:p w14:paraId="2B062F76">
            <w:pPr>
              <w:pStyle w:val="37"/>
              <w:bidi w:val="0"/>
              <w:jc w:val="center"/>
              <w:rPr>
                <w:b w:val="0"/>
                <w:color w:val="auto"/>
              </w:rPr>
            </w:pPr>
            <w:r>
              <w:rPr>
                <w:b w:val="0"/>
                <w:color w:val="auto"/>
              </w:rPr>
              <w:t>13</w:t>
            </w:r>
          </w:p>
        </w:tc>
        <w:tc>
          <w:tcPr>
            <w:tcW w:w="1023" w:type="pct"/>
            <w:vMerge w:val="continue"/>
            <w:tcBorders>
              <w:top w:val="single" w:color="000000" w:sz="4" w:space="0"/>
              <w:bottom w:val="single" w:color="000000" w:sz="4" w:space="0"/>
            </w:tcBorders>
            <w:shd w:val="clear" w:color="auto" w:fill="auto"/>
            <w:vAlign w:val="center"/>
          </w:tcPr>
          <w:p w14:paraId="26059056">
            <w:pPr>
              <w:pStyle w:val="37"/>
              <w:bidi w:val="0"/>
              <w:jc w:val="center"/>
              <w:rPr>
                <w:b w:val="0"/>
                <w:color w:val="auto"/>
              </w:rPr>
            </w:pPr>
          </w:p>
        </w:tc>
        <w:tc>
          <w:tcPr>
            <w:tcW w:w="1184" w:type="pct"/>
            <w:shd w:val="clear" w:color="auto" w:fill="auto"/>
            <w:vAlign w:val="center"/>
          </w:tcPr>
          <w:p w14:paraId="5011D2CC">
            <w:pPr>
              <w:pStyle w:val="37"/>
              <w:bidi w:val="0"/>
              <w:jc w:val="center"/>
              <w:rPr>
                <w:b w:val="0"/>
                <w:color w:val="auto"/>
              </w:rPr>
            </w:pPr>
            <w:r>
              <w:rPr>
                <w:b w:val="0"/>
                <w:color w:val="auto"/>
              </w:rPr>
              <w:t>生理盐水</w:t>
            </w:r>
          </w:p>
        </w:tc>
        <w:tc>
          <w:tcPr>
            <w:tcW w:w="915" w:type="pct"/>
            <w:shd w:val="clear" w:color="auto" w:fill="auto"/>
            <w:vAlign w:val="center"/>
          </w:tcPr>
          <w:p w14:paraId="232B4E83">
            <w:pPr>
              <w:pStyle w:val="37"/>
              <w:bidi w:val="0"/>
              <w:jc w:val="center"/>
              <w:rPr>
                <w:b w:val="0"/>
                <w:color w:val="auto"/>
              </w:rPr>
            </w:pPr>
            <w:r>
              <w:rPr>
                <w:b w:val="0"/>
                <w:color w:val="auto"/>
              </w:rPr>
              <w:t>10 瓶</w:t>
            </w:r>
          </w:p>
        </w:tc>
        <w:tc>
          <w:tcPr>
            <w:tcW w:w="1044" w:type="pct"/>
            <w:tcBorders>
              <w:right w:val="single" w:color="000000" w:sz="12" w:space="0"/>
            </w:tcBorders>
            <w:shd w:val="clear" w:color="auto" w:fill="auto"/>
            <w:vAlign w:val="center"/>
          </w:tcPr>
          <w:p w14:paraId="0A1D54B9">
            <w:pPr>
              <w:pStyle w:val="37"/>
              <w:bidi w:val="0"/>
              <w:jc w:val="center"/>
              <w:rPr>
                <w:b w:val="0"/>
                <w:color w:val="auto"/>
              </w:rPr>
            </w:pPr>
            <w:r>
              <w:rPr>
                <w:b w:val="0"/>
                <w:color w:val="auto"/>
              </w:rPr>
              <w:t>拟增加</w:t>
            </w:r>
          </w:p>
        </w:tc>
      </w:tr>
      <w:tr w14:paraId="511B591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0" w:hRule="atLeast"/>
        </w:trPr>
        <w:tc>
          <w:tcPr>
            <w:tcW w:w="832" w:type="pct"/>
            <w:tcBorders>
              <w:left w:val="single" w:color="000000" w:sz="12" w:space="0"/>
              <w:bottom w:val="single" w:color="000000" w:sz="12" w:space="0"/>
            </w:tcBorders>
            <w:shd w:val="clear" w:color="auto" w:fill="auto"/>
            <w:vAlign w:val="center"/>
          </w:tcPr>
          <w:p w14:paraId="558C2CBC">
            <w:pPr>
              <w:pStyle w:val="37"/>
              <w:bidi w:val="0"/>
              <w:jc w:val="center"/>
              <w:rPr>
                <w:b w:val="0"/>
                <w:color w:val="auto"/>
              </w:rPr>
            </w:pPr>
            <w:r>
              <w:rPr>
                <w:b w:val="0"/>
                <w:color w:val="auto"/>
              </w:rPr>
              <w:t>14</w:t>
            </w:r>
          </w:p>
        </w:tc>
        <w:tc>
          <w:tcPr>
            <w:tcW w:w="1023" w:type="pct"/>
            <w:vMerge w:val="continue"/>
            <w:tcBorders>
              <w:top w:val="single" w:color="000000" w:sz="4" w:space="0"/>
              <w:bottom w:val="single" w:color="000000" w:sz="12" w:space="0"/>
            </w:tcBorders>
            <w:shd w:val="clear" w:color="auto" w:fill="auto"/>
            <w:vAlign w:val="center"/>
          </w:tcPr>
          <w:p w14:paraId="2C1E365B">
            <w:pPr>
              <w:pStyle w:val="37"/>
              <w:bidi w:val="0"/>
              <w:jc w:val="center"/>
              <w:rPr>
                <w:b w:val="0"/>
                <w:color w:val="auto"/>
              </w:rPr>
            </w:pPr>
          </w:p>
        </w:tc>
        <w:tc>
          <w:tcPr>
            <w:tcW w:w="1184" w:type="pct"/>
            <w:tcBorders>
              <w:bottom w:val="single" w:color="000000" w:sz="12" w:space="0"/>
            </w:tcBorders>
            <w:shd w:val="clear" w:color="auto" w:fill="auto"/>
            <w:vAlign w:val="center"/>
          </w:tcPr>
          <w:p w14:paraId="41E130BE">
            <w:pPr>
              <w:pStyle w:val="37"/>
              <w:bidi w:val="0"/>
              <w:jc w:val="center"/>
              <w:rPr>
                <w:b w:val="0"/>
                <w:color w:val="auto"/>
              </w:rPr>
            </w:pPr>
            <w:r>
              <w:rPr>
                <w:b w:val="0"/>
                <w:color w:val="auto"/>
              </w:rPr>
              <w:t>药品</w:t>
            </w:r>
          </w:p>
        </w:tc>
        <w:tc>
          <w:tcPr>
            <w:tcW w:w="915" w:type="pct"/>
            <w:tcBorders>
              <w:bottom w:val="single" w:color="000000" w:sz="12" w:space="0"/>
            </w:tcBorders>
            <w:shd w:val="clear" w:color="auto" w:fill="auto"/>
            <w:vAlign w:val="center"/>
          </w:tcPr>
          <w:p w14:paraId="53BB99C2">
            <w:pPr>
              <w:pStyle w:val="37"/>
              <w:bidi w:val="0"/>
              <w:jc w:val="center"/>
              <w:rPr>
                <w:b w:val="0"/>
                <w:color w:val="auto"/>
              </w:rPr>
            </w:pPr>
            <w:r>
              <w:rPr>
                <w:b w:val="0"/>
                <w:color w:val="auto"/>
              </w:rPr>
              <w:t>10 盒</w:t>
            </w:r>
          </w:p>
        </w:tc>
        <w:tc>
          <w:tcPr>
            <w:tcW w:w="1044" w:type="pct"/>
            <w:tcBorders>
              <w:bottom w:val="single" w:color="000000" w:sz="12" w:space="0"/>
              <w:right w:val="single" w:color="000000" w:sz="12" w:space="0"/>
            </w:tcBorders>
            <w:shd w:val="clear" w:color="auto" w:fill="auto"/>
            <w:vAlign w:val="center"/>
          </w:tcPr>
          <w:p w14:paraId="1639E5B6">
            <w:pPr>
              <w:pStyle w:val="37"/>
              <w:bidi w:val="0"/>
              <w:jc w:val="center"/>
              <w:rPr>
                <w:b w:val="0"/>
                <w:color w:val="auto"/>
              </w:rPr>
            </w:pPr>
            <w:r>
              <w:rPr>
                <w:b w:val="0"/>
                <w:color w:val="auto"/>
              </w:rPr>
              <w:t>拟增加</w:t>
            </w:r>
          </w:p>
        </w:tc>
      </w:tr>
    </w:tbl>
    <w:p w14:paraId="61750EFB">
      <w:pPr>
        <w:pStyle w:val="35"/>
        <w:bidi w:val="0"/>
        <w:rPr>
          <w:rFonts w:hint="default"/>
          <w:color w:val="auto"/>
          <w:lang w:val="en-US" w:eastAsia="zh-CN"/>
        </w:rPr>
      </w:pPr>
      <w:r>
        <w:rPr>
          <w:rFonts w:hint="eastAsia"/>
          <w:color w:val="auto"/>
          <w:lang w:val="en-US" w:eastAsia="zh-CN"/>
        </w:rPr>
        <w:t>表3.5-14  呼伦贝尔塞尚乳业有限公司</w:t>
      </w:r>
    </w:p>
    <w:tbl>
      <w:tblPr>
        <w:tblStyle w:val="28"/>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0" w:type="dxa"/>
          <w:left w:w="108" w:type="dxa"/>
          <w:bottom w:w="0" w:type="dxa"/>
          <w:right w:w="108" w:type="dxa"/>
        </w:tblCellMar>
      </w:tblPr>
      <w:tblGrid>
        <w:gridCol w:w="1050"/>
        <w:gridCol w:w="2308"/>
        <w:gridCol w:w="1066"/>
        <w:gridCol w:w="1152"/>
        <w:gridCol w:w="1805"/>
        <w:gridCol w:w="1138"/>
      </w:tblGrid>
      <w:tr w14:paraId="49FC9B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jc w:val="center"/>
        </w:trPr>
        <w:tc>
          <w:tcPr>
            <w:tcW w:w="616" w:type="pct"/>
            <w:tcBorders>
              <w:top w:val="single" w:color="000000" w:sz="12" w:space="0"/>
              <w:left w:val="single" w:color="000000" w:sz="12" w:space="0"/>
              <w:bottom w:val="single" w:color="000000" w:sz="4" w:space="0"/>
              <w:right w:val="single" w:color="000000" w:sz="4" w:space="0"/>
              <w:tl2br w:val="nil"/>
            </w:tcBorders>
            <w:shd w:val="clear" w:color="auto" w:fill="auto"/>
            <w:vAlign w:val="center"/>
          </w:tcPr>
          <w:p w14:paraId="3F7F7BB2">
            <w:pPr>
              <w:pStyle w:val="37"/>
              <w:bidi w:val="0"/>
              <w:rPr>
                <w:rFonts w:hint="eastAsia"/>
                <w:b w:val="0"/>
                <w:color w:val="auto"/>
              </w:rPr>
            </w:pPr>
            <w:r>
              <w:rPr>
                <w:rFonts w:hint="eastAsia"/>
                <w:b w:val="0"/>
                <w:color w:val="auto"/>
              </w:rPr>
              <w:t>序号</w:t>
            </w:r>
          </w:p>
        </w:tc>
        <w:tc>
          <w:tcPr>
            <w:tcW w:w="1354" w:type="pct"/>
            <w:tcBorders>
              <w:top w:val="single" w:color="000000" w:sz="12" w:space="0"/>
              <w:left w:val="single" w:color="000000" w:sz="4" w:space="0"/>
              <w:bottom w:val="single" w:color="000000" w:sz="4" w:space="0"/>
              <w:right w:val="single" w:color="000000" w:sz="4" w:space="0"/>
            </w:tcBorders>
            <w:shd w:val="clear" w:color="auto" w:fill="auto"/>
            <w:vAlign w:val="center"/>
          </w:tcPr>
          <w:p w14:paraId="3CD0D9EB">
            <w:pPr>
              <w:pStyle w:val="37"/>
              <w:bidi w:val="0"/>
              <w:rPr>
                <w:b w:val="0"/>
                <w:color w:val="auto"/>
              </w:rPr>
            </w:pPr>
            <w:r>
              <w:rPr>
                <w:b w:val="0"/>
                <w:color w:val="auto"/>
              </w:rPr>
              <w:t>名称</w:t>
            </w:r>
          </w:p>
        </w:tc>
        <w:tc>
          <w:tcPr>
            <w:tcW w:w="625" w:type="pct"/>
            <w:tcBorders>
              <w:top w:val="single" w:color="000000" w:sz="12" w:space="0"/>
              <w:left w:val="single" w:color="000000" w:sz="4" w:space="0"/>
              <w:bottom w:val="single" w:color="000000" w:sz="4" w:space="0"/>
              <w:right w:val="single" w:color="000000" w:sz="4" w:space="0"/>
            </w:tcBorders>
            <w:shd w:val="clear" w:color="auto" w:fill="auto"/>
            <w:vAlign w:val="center"/>
          </w:tcPr>
          <w:p w14:paraId="759E8C07">
            <w:pPr>
              <w:pStyle w:val="37"/>
              <w:bidi w:val="0"/>
              <w:rPr>
                <w:b w:val="0"/>
                <w:color w:val="auto"/>
              </w:rPr>
            </w:pPr>
            <w:r>
              <w:rPr>
                <w:b w:val="0"/>
                <w:color w:val="auto"/>
              </w:rPr>
              <w:t>数量</w:t>
            </w:r>
          </w:p>
        </w:tc>
        <w:tc>
          <w:tcPr>
            <w:tcW w:w="676" w:type="pct"/>
            <w:tcBorders>
              <w:top w:val="single" w:color="000000" w:sz="12" w:space="0"/>
              <w:left w:val="single" w:color="000000" w:sz="4" w:space="0"/>
              <w:bottom w:val="single" w:color="000000" w:sz="4" w:space="0"/>
              <w:right w:val="single" w:color="000000" w:sz="4" w:space="0"/>
            </w:tcBorders>
            <w:shd w:val="clear" w:color="auto" w:fill="auto"/>
            <w:vAlign w:val="center"/>
          </w:tcPr>
          <w:p w14:paraId="0D538655">
            <w:pPr>
              <w:pStyle w:val="37"/>
              <w:bidi w:val="0"/>
              <w:rPr>
                <w:b w:val="0"/>
                <w:color w:val="auto"/>
              </w:rPr>
            </w:pPr>
            <w:r>
              <w:rPr>
                <w:b w:val="0"/>
                <w:color w:val="auto"/>
              </w:rPr>
              <w:t>单位</w:t>
            </w:r>
          </w:p>
        </w:tc>
        <w:tc>
          <w:tcPr>
            <w:tcW w:w="1059" w:type="pct"/>
            <w:tcBorders>
              <w:top w:val="single" w:color="000000" w:sz="12" w:space="0"/>
              <w:left w:val="single" w:color="000000" w:sz="4" w:space="0"/>
              <w:bottom w:val="single" w:color="000000" w:sz="4" w:space="0"/>
              <w:right w:val="single" w:color="000000" w:sz="4" w:space="0"/>
            </w:tcBorders>
            <w:shd w:val="clear" w:color="auto" w:fill="auto"/>
            <w:vAlign w:val="center"/>
          </w:tcPr>
          <w:p w14:paraId="4AAB62E2">
            <w:pPr>
              <w:pStyle w:val="37"/>
              <w:bidi w:val="0"/>
              <w:rPr>
                <w:b w:val="0"/>
                <w:color w:val="auto"/>
              </w:rPr>
            </w:pPr>
            <w:r>
              <w:rPr>
                <w:b w:val="0"/>
                <w:color w:val="auto"/>
              </w:rPr>
              <w:t>存储位置</w:t>
            </w:r>
          </w:p>
        </w:tc>
        <w:tc>
          <w:tcPr>
            <w:tcW w:w="667" w:type="pct"/>
            <w:tcBorders>
              <w:top w:val="single" w:color="000000" w:sz="12" w:space="0"/>
              <w:left w:val="single" w:color="000000" w:sz="4" w:space="0"/>
              <w:bottom w:val="single" w:color="000000" w:sz="4" w:space="0"/>
              <w:right w:val="single" w:color="000000" w:sz="12" w:space="0"/>
            </w:tcBorders>
            <w:shd w:val="clear" w:color="auto" w:fill="auto"/>
            <w:vAlign w:val="center"/>
          </w:tcPr>
          <w:p w14:paraId="35833B50">
            <w:pPr>
              <w:pStyle w:val="37"/>
              <w:bidi w:val="0"/>
              <w:rPr>
                <w:b w:val="0"/>
                <w:color w:val="auto"/>
              </w:rPr>
            </w:pPr>
            <w:r>
              <w:rPr>
                <w:b w:val="0"/>
                <w:color w:val="auto"/>
              </w:rPr>
              <w:t>保管人</w:t>
            </w:r>
          </w:p>
        </w:tc>
      </w:tr>
      <w:tr w14:paraId="5E4AD5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16" w:type="pct"/>
            <w:tcBorders>
              <w:top w:val="single" w:color="000000" w:sz="4" w:space="0"/>
              <w:left w:val="single" w:color="000000" w:sz="12" w:space="0"/>
              <w:bottom w:val="single" w:color="000000" w:sz="4" w:space="0"/>
              <w:right w:val="single" w:color="000000" w:sz="4" w:space="0"/>
            </w:tcBorders>
            <w:shd w:val="clear" w:color="auto" w:fill="auto"/>
            <w:vAlign w:val="center"/>
          </w:tcPr>
          <w:p w14:paraId="17597B16">
            <w:pPr>
              <w:pStyle w:val="37"/>
              <w:bidi w:val="0"/>
              <w:rPr>
                <w:rFonts w:hint="eastAsia"/>
                <w:b w:val="0"/>
                <w:color w:val="auto"/>
              </w:rPr>
            </w:pPr>
            <w:r>
              <w:rPr>
                <w:rFonts w:hint="eastAsia"/>
                <w:b w:val="0"/>
                <w:color w:val="auto"/>
              </w:rPr>
              <w:t>1</w:t>
            </w:r>
          </w:p>
        </w:tc>
        <w:tc>
          <w:tcPr>
            <w:tcW w:w="135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8F90B4">
            <w:pPr>
              <w:pStyle w:val="37"/>
              <w:bidi w:val="0"/>
              <w:rPr>
                <w:b w:val="0"/>
                <w:color w:val="auto"/>
              </w:rPr>
            </w:pPr>
            <w:r>
              <w:rPr>
                <w:b w:val="0"/>
                <w:color w:val="auto"/>
              </w:rPr>
              <w:t>消防栓</w:t>
            </w:r>
          </w:p>
        </w:tc>
        <w:tc>
          <w:tcPr>
            <w:tcW w:w="62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7EEDBF">
            <w:pPr>
              <w:pStyle w:val="37"/>
              <w:bidi w:val="0"/>
              <w:rPr>
                <w:b w:val="0"/>
                <w:color w:val="auto"/>
              </w:rPr>
            </w:pPr>
            <w:r>
              <w:rPr>
                <w:rFonts w:hint="eastAsia"/>
                <w:b w:val="0"/>
                <w:color w:val="auto"/>
              </w:rPr>
              <w:t>70</w:t>
            </w:r>
          </w:p>
        </w:tc>
        <w:tc>
          <w:tcPr>
            <w:tcW w:w="6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03E518">
            <w:pPr>
              <w:pStyle w:val="37"/>
              <w:bidi w:val="0"/>
              <w:rPr>
                <w:b w:val="0"/>
                <w:color w:val="auto"/>
              </w:rPr>
            </w:pPr>
            <w:r>
              <w:rPr>
                <w:b w:val="0"/>
                <w:color w:val="auto"/>
              </w:rPr>
              <w:t>套</w:t>
            </w:r>
          </w:p>
        </w:tc>
        <w:tc>
          <w:tcPr>
            <w:tcW w:w="10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D5C296">
            <w:pPr>
              <w:pStyle w:val="37"/>
              <w:bidi w:val="0"/>
              <w:rPr>
                <w:b w:val="0"/>
                <w:color w:val="auto"/>
              </w:rPr>
            </w:pPr>
            <w:r>
              <w:rPr>
                <w:b w:val="0"/>
                <w:color w:val="auto"/>
              </w:rPr>
              <w:t>全厂各处</w:t>
            </w:r>
          </w:p>
        </w:tc>
        <w:tc>
          <w:tcPr>
            <w:tcW w:w="667" w:type="pct"/>
            <w:tcBorders>
              <w:top w:val="single" w:color="000000" w:sz="4" w:space="0"/>
              <w:left w:val="single" w:color="000000" w:sz="4" w:space="0"/>
              <w:bottom w:val="single" w:color="000000" w:sz="4" w:space="0"/>
              <w:right w:val="single" w:color="000000" w:sz="12" w:space="0"/>
            </w:tcBorders>
            <w:shd w:val="clear" w:color="auto" w:fill="auto"/>
            <w:vAlign w:val="center"/>
          </w:tcPr>
          <w:p w14:paraId="7A03DE14">
            <w:pPr>
              <w:pStyle w:val="37"/>
              <w:bidi w:val="0"/>
              <w:rPr>
                <w:b w:val="0"/>
                <w:color w:val="auto"/>
              </w:rPr>
            </w:pPr>
            <w:r>
              <w:rPr>
                <w:b w:val="0"/>
                <w:color w:val="auto"/>
              </w:rPr>
              <w:t>袁金娜</w:t>
            </w:r>
          </w:p>
        </w:tc>
      </w:tr>
      <w:tr w14:paraId="7CD7A7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16" w:type="pct"/>
            <w:tcBorders>
              <w:top w:val="single" w:color="000000" w:sz="4" w:space="0"/>
              <w:left w:val="single" w:color="000000" w:sz="12" w:space="0"/>
              <w:bottom w:val="single" w:color="000000" w:sz="4" w:space="0"/>
              <w:right w:val="single" w:color="000000" w:sz="4" w:space="0"/>
            </w:tcBorders>
            <w:shd w:val="clear" w:color="auto" w:fill="auto"/>
            <w:vAlign w:val="center"/>
          </w:tcPr>
          <w:p w14:paraId="760BE3EA">
            <w:pPr>
              <w:pStyle w:val="37"/>
              <w:bidi w:val="0"/>
              <w:rPr>
                <w:rFonts w:hint="eastAsia"/>
                <w:b w:val="0"/>
                <w:color w:val="auto"/>
              </w:rPr>
            </w:pPr>
            <w:r>
              <w:rPr>
                <w:rFonts w:hint="eastAsia"/>
                <w:b w:val="0"/>
                <w:color w:val="auto"/>
              </w:rPr>
              <w:t>2</w:t>
            </w:r>
          </w:p>
        </w:tc>
        <w:tc>
          <w:tcPr>
            <w:tcW w:w="135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144730">
            <w:pPr>
              <w:pStyle w:val="37"/>
              <w:bidi w:val="0"/>
              <w:rPr>
                <w:b w:val="0"/>
                <w:color w:val="auto"/>
              </w:rPr>
            </w:pPr>
            <w:r>
              <w:rPr>
                <w:b w:val="0"/>
                <w:color w:val="auto"/>
              </w:rPr>
              <w:t>灭火器</w:t>
            </w:r>
          </w:p>
        </w:tc>
        <w:tc>
          <w:tcPr>
            <w:tcW w:w="62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D9E7D9">
            <w:pPr>
              <w:pStyle w:val="37"/>
              <w:bidi w:val="0"/>
              <w:rPr>
                <w:b w:val="0"/>
                <w:color w:val="auto"/>
              </w:rPr>
            </w:pPr>
            <w:r>
              <w:rPr>
                <w:rFonts w:hint="eastAsia"/>
                <w:b w:val="0"/>
                <w:color w:val="auto"/>
              </w:rPr>
              <w:t>250</w:t>
            </w:r>
          </w:p>
        </w:tc>
        <w:tc>
          <w:tcPr>
            <w:tcW w:w="6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C502E5">
            <w:pPr>
              <w:pStyle w:val="37"/>
              <w:bidi w:val="0"/>
              <w:rPr>
                <w:b w:val="0"/>
                <w:color w:val="auto"/>
              </w:rPr>
            </w:pPr>
            <w:r>
              <w:rPr>
                <w:b w:val="0"/>
                <w:color w:val="auto"/>
              </w:rPr>
              <w:t>具</w:t>
            </w:r>
          </w:p>
        </w:tc>
        <w:tc>
          <w:tcPr>
            <w:tcW w:w="10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02E2BF">
            <w:pPr>
              <w:pStyle w:val="37"/>
              <w:bidi w:val="0"/>
              <w:rPr>
                <w:b w:val="0"/>
                <w:color w:val="auto"/>
              </w:rPr>
            </w:pPr>
            <w:r>
              <w:rPr>
                <w:b w:val="0"/>
                <w:color w:val="auto"/>
              </w:rPr>
              <w:t>全厂各处</w:t>
            </w:r>
          </w:p>
        </w:tc>
        <w:tc>
          <w:tcPr>
            <w:tcW w:w="667" w:type="pct"/>
            <w:tcBorders>
              <w:top w:val="single" w:color="000000" w:sz="4" w:space="0"/>
              <w:left w:val="single" w:color="000000" w:sz="4" w:space="0"/>
              <w:bottom w:val="single" w:color="000000" w:sz="4" w:space="0"/>
              <w:right w:val="single" w:color="000000" w:sz="12" w:space="0"/>
            </w:tcBorders>
            <w:shd w:val="clear" w:color="auto" w:fill="auto"/>
            <w:vAlign w:val="center"/>
          </w:tcPr>
          <w:p w14:paraId="78617DD1">
            <w:pPr>
              <w:pStyle w:val="37"/>
              <w:bidi w:val="0"/>
              <w:rPr>
                <w:b w:val="0"/>
                <w:color w:val="auto"/>
              </w:rPr>
            </w:pPr>
            <w:r>
              <w:rPr>
                <w:b w:val="0"/>
                <w:color w:val="auto"/>
              </w:rPr>
              <w:t>袁金娜</w:t>
            </w:r>
          </w:p>
        </w:tc>
      </w:tr>
      <w:tr w14:paraId="4CDF05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16" w:type="pct"/>
            <w:tcBorders>
              <w:top w:val="single" w:color="000000" w:sz="4" w:space="0"/>
              <w:left w:val="single" w:color="000000" w:sz="12" w:space="0"/>
              <w:bottom w:val="single" w:color="000000" w:sz="4" w:space="0"/>
              <w:right w:val="single" w:color="000000" w:sz="4" w:space="0"/>
            </w:tcBorders>
            <w:shd w:val="clear" w:color="auto" w:fill="auto"/>
            <w:vAlign w:val="center"/>
          </w:tcPr>
          <w:p w14:paraId="25C3E164">
            <w:pPr>
              <w:pStyle w:val="37"/>
              <w:bidi w:val="0"/>
              <w:rPr>
                <w:rFonts w:hint="eastAsia"/>
                <w:b w:val="0"/>
                <w:color w:val="auto"/>
              </w:rPr>
            </w:pPr>
            <w:r>
              <w:rPr>
                <w:rFonts w:hint="eastAsia"/>
                <w:b w:val="0"/>
                <w:color w:val="auto"/>
              </w:rPr>
              <w:t>3</w:t>
            </w:r>
          </w:p>
        </w:tc>
        <w:tc>
          <w:tcPr>
            <w:tcW w:w="135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962539">
            <w:pPr>
              <w:pStyle w:val="37"/>
              <w:bidi w:val="0"/>
              <w:rPr>
                <w:b w:val="0"/>
                <w:color w:val="auto"/>
              </w:rPr>
            </w:pPr>
            <w:r>
              <w:rPr>
                <w:b w:val="0"/>
                <w:color w:val="auto"/>
              </w:rPr>
              <w:t>消防沙箱</w:t>
            </w:r>
          </w:p>
        </w:tc>
        <w:tc>
          <w:tcPr>
            <w:tcW w:w="62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B39DF8">
            <w:pPr>
              <w:pStyle w:val="37"/>
              <w:bidi w:val="0"/>
              <w:rPr>
                <w:rFonts w:hint="eastAsia"/>
                <w:b w:val="0"/>
                <w:color w:val="auto"/>
              </w:rPr>
            </w:pPr>
            <w:r>
              <w:rPr>
                <w:rFonts w:hint="eastAsia"/>
                <w:b w:val="0"/>
                <w:color w:val="auto"/>
              </w:rPr>
              <w:t>4</w:t>
            </w:r>
          </w:p>
        </w:tc>
        <w:tc>
          <w:tcPr>
            <w:tcW w:w="6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848A7E">
            <w:pPr>
              <w:pStyle w:val="37"/>
              <w:bidi w:val="0"/>
              <w:rPr>
                <w:b w:val="0"/>
                <w:color w:val="auto"/>
              </w:rPr>
            </w:pPr>
            <w:r>
              <w:rPr>
                <w:b w:val="0"/>
                <w:color w:val="auto"/>
              </w:rPr>
              <w:t>套</w:t>
            </w:r>
          </w:p>
        </w:tc>
        <w:tc>
          <w:tcPr>
            <w:tcW w:w="10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23CD00">
            <w:pPr>
              <w:pStyle w:val="37"/>
              <w:bidi w:val="0"/>
              <w:rPr>
                <w:b w:val="0"/>
                <w:color w:val="auto"/>
              </w:rPr>
            </w:pPr>
            <w:r>
              <w:rPr>
                <w:b w:val="0"/>
                <w:color w:val="auto"/>
              </w:rPr>
              <w:t>重油加热间</w:t>
            </w:r>
          </w:p>
        </w:tc>
        <w:tc>
          <w:tcPr>
            <w:tcW w:w="667" w:type="pct"/>
            <w:tcBorders>
              <w:top w:val="single" w:color="000000" w:sz="4" w:space="0"/>
              <w:left w:val="single" w:color="000000" w:sz="4" w:space="0"/>
              <w:bottom w:val="single" w:color="000000" w:sz="4" w:space="0"/>
              <w:right w:val="single" w:color="000000" w:sz="12" w:space="0"/>
            </w:tcBorders>
            <w:shd w:val="clear" w:color="auto" w:fill="auto"/>
            <w:vAlign w:val="center"/>
          </w:tcPr>
          <w:p w14:paraId="6044232E">
            <w:pPr>
              <w:pStyle w:val="37"/>
              <w:bidi w:val="0"/>
              <w:rPr>
                <w:b w:val="0"/>
                <w:color w:val="auto"/>
              </w:rPr>
            </w:pPr>
            <w:r>
              <w:rPr>
                <w:b w:val="0"/>
                <w:color w:val="auto"/>
              </w:rPr>
              <w:t>曹双利</w:t>
            </w:r>
          </w:p>
        </w:tc>
      </w:tr>
      <w:tr w14:paraId="16CDAF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16" w:type="pct"/>
            <w:tcBorders>
              <w:top w:val="single" w:color="000000" w:sz="4" w:space="0"/>
              <w:left w:val="single" w:color="000000" w:sz="12" w:space="0"/>
              <w:bottom w:val="single" w:color="000000" w:sz="4" w:space="0"/>
              <w:right w:val="single" w:color="000000" w:sz="4" w:space="0"/>
            </w:tcBorders>
            <w:shd w:val="clear" w:color="auto" w:fill="auto"/>
            <w:vAlign w:val="center"/>
          </w:tcPr>
          <w:p w14:paraId="5DAA166C">
            <w:pPr>
              <w:pStyle w:val="37"/>
              <w:bidi w:val="0"/>
              <w:rPr>
                <w:rFonts w:hint="eastAsia"/>
                <w:b w:val="0"/>
                <w:color w:val="auto"/>
              </w:rPr>
            </w:pPr>
            <w:r>
              <w:rPr>
                <w:rFonts w:hint="eastAsia"/>
                <w:b w:val="0"/>
                <w:color w:val="auto"/>
              </w:rPr>
              <w:t>4</w:t>
            </w:r>
          </w:p>
        </w:tc>
        <w:tc>
          <w:tcPr>
            <w:tcW w:w="135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A18E41">
            <w:pPr>
              <w:pStyle w:val="37"/>
              <w:bidi w:val="0"/>
              <w:rPr>
                <w:b w:val="0"/>
                <w:color w:val="auto"/>
              </w:rPr>
            </w:pPr>
            <w:r>
              <w:rPr>
                <w:b w:val="0"/>
                <w:color w:val="auto"/>
              </w:rPr>
              <w:t>泡沫车灭火器</w:t>
            </w:r>
          </w:p>
        </w:tc>
        <w:tc>
          <w:tcPr>
            <w:tcW w:w="62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05C347">
            <w:pPr>
              <w:pStyle w:val="37"/>
              <w:bidi w:val="0"/>
              <w:rPr>
                <w:rFonts w:hint="eastAsia"/>
                <w:b w:val="0"/>
                <w:color w:val="auto"/>
              </w:rPr>
            </w:pPr>
            <w:r>
              <w:rPr>
                <w:rFonts w:hint="eastAsia"/>
                <w:b w:val="0"/>
                <w:color w:val="auto"/>
              </w:rPr>
              <w:t>4</w:t>
            </w:r>
          </w:p>
        </w:tc>
        <w:tc>
          <w:tcPr>
            <w:tcW w:w="6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5E54A9">
            <w:pPr>
              <w:pStyle w:val="37"/>
              <w:bidi w:val="0"/>
              <w:rPr>
                <w:b w:val="0"/>
                <w:color w:val="auto"/>
              </w:rPr>
            </w:pPr>
            <w:r>
              <w:rPr>
                <w:b w:val="0"/>
                <w:color w:val="auto"/>
              </w:rPr>
              <w:t>250升/具</w:t>
            </w:r>
          </w:p>
        </w:tc>
        <w:tc>
          <w:tcPr>
            <w:tcW w:w="10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BF0255">
            <w:pPr>
              <w:pStyle w:val="37"/>
              <w:bidi w:val="0"/>
              <w:rPr>
                <w:b w:val="0"/>
                <w:color w:val="auto"/>
              </w:rPr>
            </w:pPr>
            <w:r>
              <w:rPr>
                <w:b w:val="0"/>
                <w:color w:val="auto"/>
              </w:rPr>
              <w:t>锅炉房和热风炉</w:t>
            </w:r>
          </w:p>
        </w:tc>
        <w:tc>
          <w:tcPr>
            <w:tcW w:w="667" w:type="pct"/>
            <w:tcBorders>
              <w:top w:val="single" w:color="000000" w:sz="4" w:space="0"/>
              <w:left w:val="single" w:color="000000" w:sz="4" w:space="0"/>
              <w:bottom w:val="single" w:color="000000" w:sz="4" w:space="0"/>
              <w:right w:val="single" w:color="000000" w:sz="12" w:space="0"/>
            </w:tcBorders>
            <w:shd w:val="clear" w:color="auto" w:fill="auto"/>
            <w:vAlign w:val="center"/>
          </w:tcPr>
          <w:p w14:paraId="45241659">
            <w:pPr>
              <w:pStyle w:val="37"/>
              <w:bidi w:val="0"/>
              <w:rPr>
                <w:b w:val="0"/>
                <w:color w:val="auto"/>
              </w:rPr>
            </w:pPr>
            <w:r>
              <w:rPr>
                <w:b w:val="0"/>
                <w:color w:val="auto"/>
              </w:rPr>
              <w:t>曹双利</w:t>
            </w:r>
          </w:p>
        </w:tc>
      </w:tr>
      <w:tr w14:paraId="3E48E2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16" w:type="pct"/>
            <w:tcBorders>
              <w:top w:val="single" w:color="000000" w:sz="4" w:space="0"/>
              <w:left w:val="single" w:color="000000" w:sz="12" w:space="0"/>
              <w:bottom w:val="single" w:color="000000" w:sz="4" w:space="0"/>
              <w:right w:val="single" w:color="000000" w:sz="4" w:space="0"/>
            </w:tcBorders>
            <w:shd w:val="clear" w:color="auto" w:fill="auto"/>
            <w:vAlign w:val="center"/>
          </w:tcPr>
          <w:p w14:paraId="76FAEA12">
            <w:pPr>
              <w:pStyle w:val="37"/>
              <w:bidi w:val="0"/>
              <w:rPr>
                <w:rFonts w:hint="eastAsia"/>
                <w:b w:val="0"/>
                <w:color w:val="auto"/>
              </w:rPr>
            </w:pPr>
            <w:r>
              <w:rPr>
                <w:rFonts w:hint="eastAsia"/>
                <w:b w:val="0"/>
                <w:color w:val="auto"/>
              </w:rPr>
              <w:t>5</w:t>
            </w:r>
          </w:p>
        </w:tc>
        <w:tc>
          <w:tcPr>
            <w:tcW w:w="135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4EA6F9">
            <w:pPr>
              <w:pStyle w:val="37"/>
              <w:bidi w:val="0"/>
              <w:rPr>
                <w:b w:val="0"/>
                <w:color w:val="auto"/>
              </w:rPr>
            </w:pPr>
            <w:r>
              <w:rPr>
                <w:b w:val="0"/>
                <w:color w:val="auto"/>
              </w:rPr>
              <w:t>消防锹</w:t>
            </w:r>
          </w:p>
        </w:tc>
        <w:tc>
          <w:tcPr>
            <w:tcW w:w="62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5F9802">
            <w:pPr>
              <w:pStyle w:val="37"/>
              <w:bidi w:val="0"/>
              <w:rPr>
                <w:b w:val="0"/>
                <w:color w:val="auto"/>
              </w:rPr>
            </w:pPr>
            <w:r>
              <w:rPr>
                <w:rFonts w:hint="eastAsia"/>
                <w:b w:val="0"/>
                <w:color w:val="auto"/>
              </w:rPr>
              <w:t>20</w:t>
            </w:r>
          </w:p>
        </w:tc>
        <w:tc>
          <w:tcPr>
            <w:tcW w:w="6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3CAEB1">
            <w:pPr>
              <w:pStyle w:val="37"/>
              <w:bidi w:val="0"/>
              <w:rPr>
                <w:b w:val="0"/>
                <w:color w:val="auto"/>
              </w:rPr>
            </w:pPr>
            <w:r>
              <w:rPr>
                <w:rFonts w:hint="eastAsia"/>
                <w:b w:val="0"/>
                <w:color w:val="auto"/>
              </w:rPr>
              <w:t>20</w:t>
            </w:r>
          </w:p>
        </w:tc>
        <w:tc>
          <w:tcPr>
            <w:tcW w:w="10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F54877">
            <w:pPr>
              <w:pStyle w:val="37"/>
              <w:bidi w:val="0"/>
              <w:rPr>
                <w:b w:val="0"/>
                <w:color w:val="auto"/>
              </w:rPr>
            </w:pPr>
            <w:r>
              <w:rPr>
                <w:b w:val="0"/>
                <w:color w:val="auto"/>
              </w:rPr>
              <w:t>门卫</w:t>
            </w:r>
          </w:p>
        </w:tc>
        <w:tc>
          <w:tcPr>
            <w:tcW w:w="667" w:type="pct"/>
            <w:tcBorders>
              <w:top w:val="single" w:color="000000" w:sz="4" w:space="0"/>
              <w:left w:val="single" w:color="000000" w:sz="4" w:space="0"/>
              <w:bottom w:val="single" w:color="000000" w:sz="4" w:space="0"/>
              <w:right w:val="single" w:color="000000" w:sz="12" w:space="0"/>
            </w:tcBorders>
            <w:shd w:val="clear" w:color="auto" w:fill="auto"/>
            <w:vAlign w:val="center"/>
          </w:tcPr>
          <w:p w14:paraId="242A1A5D">
            <w:pPr>
              <w:pStyle w:val="37"/>
              <w:bidi w:val="0"/>
              <w:rPr>
                <w:b w:val="0"/>
                <w:color w:val="auto"/>
              </w:rPr>
            </w:pPr>
            <w:r>
              <w:rPr>
                <w:b w:val="0"/>
                <w:color w:val="auto"/>
              </w:rPr>
              <w:t>袁金娜</w:t>
            </w:r>
          </w:p>
        </w:tc>
      </w:tr>
      <w:tr w14:paraId="7FE359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16" w:type="pct"/>
            <w:tcBorders>
              <w:top w:val="single" w:color="000000" w:sz="4" w:space="0"/>
              <w:left w:val="single" w:color="000000" w:sz="12" w:space="0"/>
              <w:bottom w:val="single" w:color="000000" w:sz="4" w:space="0"/>
              <w:right w:val="single" w:color="000000" w:sz="4" w:space="0"/>
            </w:tcBorders>
            <w:shd w:val="clear" w:color="auto" w:fill="auto"/>
            <w:vAlign w:val="center"/>
          </w:tcPr>
          <w:p w14:paraId="3D24E7E5">
            <w:pPr>
              <w:pStyle w:val="37"/>
              <w:bidi w:val="0"/>
              <w:rPr>
                <w:rFonts w:hint="eastAsia"/>
                <w:b w:val="0"/>
                <w:color w:val="auto"/>
              </w:rPr>
            </w:pPr>
            <w:r>
              <w:rPr>
                <w:rFonts w:hint="eastAsia"/>
                <w:b w:val="0"/>
                <w:color w:val="auto"/>
              </w:rPr>
              <w:t>6</w:t>
            </w:r>
          </w:p>
        </w:tc>
        <w:tc>
          <w:tcPr>
            <w:tcW w:w="135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0DE55F">
            <w:pPr>
              <w:pStyle w:val="37"/>
              <w:bidi w:val="0"/>
              <w:rPr>
                <w:b w:val="0"/>
                <w:color w:val="auto"/>
              </w:rPr>
            </w:pPr>
            <w:r>
              <w:rPr>
                <w:b w:val="0"/>
                <w:color w:val="auto"/>
              </w:rPr>
              <w:t>消防水桶</w:t>
            </w:r>
          </w:p>
        </w:tc>
        <w:tc>
          <w:tcPr>
            <w:tcW w:w="62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9E3181">
            <w:pPr>
              <w:pStyle w:val="37"/>
              <w:bidi w:val="0"/>
              <w:rPr>
                <w:b w:val="0"/>
                <w:color w:val="auto"/>
              </w:rPr>
            </w:pPr>
            <w:r>
              <w:rPr>
                <w:rFonts w:hint="eastAsia"/>
                <w:b w:val="0"/>
                <w:color w:val="auto"/>
              </w:rPr>
              <w:t>10</w:t>
            </w:r>
          </w:p>
        </w:tc>
        <w:tc>
          <w:tcPr>
            <w:tcW w:w="6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8892CE">
            <w:pPr>
              <w:pStyle w:val="37"/>
              <w:bidi w:val="0"/>
              <w:rPr>
                <w:rFonts w:hint="eastAsia"/>
                <w:b w:val="0"/>
                <w:color w:val="auto"/>
              </w:rPr>
            </w:pPr>
            <w:r>
              <w:rPr>
                <w:b w:val="0"/>
                <w:color w:val="auto"/>
              </w:rPr>
              <w:t>个</w:t>
            </w:r>
          </w:p>
        </w:tc>
        <w:tc>
          <w:tcPr>
            <w:tcW w:w="10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804E0A">
            <w:pPr>
              <w:pStyle w:val="37"/>
              <w:bidi w:val="0"/>
              <w:rPr>
                <w:b w:val="0"/>
                <w:color w:val="auto"/>
              </w:rPr>
            </w:pPr>
            <w:r>
              <w:rPr>
                <w:b w:val="0"/>
                <w:color w:val="auto"/>
              </w:rPr>
              <w:t>门卫</w:t>
            </w:r>
          </w:p>
        </w:tc>
        <w:tc>
          <w:tcPr>
            <w:tcW w:w="667" w:type="pct"/>
            <w:tcBorders>
              <w:top w:val="single" w:color="000000" w:sz="4" w:space="0"/>
              <w:left w:val="single" w:color="000000" w:sz="4" w:space="0"/>
              <w:bottom w:val="single" w:color="000000" w:sz="4" w:space="0"/>
              <w:right w:val="single" w:color="000000" w:sz="12" w:space="0"/>
            </w:tcBorders>
            <w:shd w:val="clear" w:color="auto" w:fill="auto"/>
            <w:vAlign w:val="center"/>
          </w:tcPr>
          <w:p w14:paraId="016FFDCF">
            <w:pPr>
              <w:pStyle w:val="37"/>
              <w:bidi w:val="0"/>
              <w:rPr>
                <w:b w:val="0"/>
                <w:color w:val="auto"/>
              </w:rPr>
            </w:pPr>
            <w:r>
              <w:rPr>
                <w:b w:val="0"/>
                <w:color w:val="auto"/>
              </w:rPr>
              <w:t>袁金娜</w:t>
            </w:r>
          </w:p>
        </w:tc>
      </w:tr>
      <w:tr w14:paraId="51A127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16" w:type="pct"/>
            <w:tcBorders>
              <w:top w:val="single" w:color="000000" w:sz="4" w:space="0"/>
              <w:left w:val="single" w:color="000000" w:sz="12" w:space="0"/>
              <w:bottom w:val="single" w:color="000000" w:sz="4" w:space="0"/>
              <w:right w:val="single" w:color="000000" w:sz="4" w:space="0"/>
            </w:tcBorders>
            <w:shd w:val="clear" w:color="auto" w:fill="auto"/>
            <w:vAlign w:val="center"/>
          </w:tcPr>
          <w:p w14:paraId="76DED429">
            <w:pPr>
              <w:pStyle w:val="37"/>
              <w:bidi w:val="0"/>
              <w:rPr>
                <w:rFonts w:hint="eastAsia"/>
                <w:b w:val="0"/>
                <w:color w:val="auto"/>
              </w:rPr>
            </w:pPr>
            <w:r>
              <w:rPr>
                <w:rFonts w:hint="eastAsia"/>
                <w:b w:val="0"/>
                <w:color w:val="auto"/>
              </w:rPr>
              <w:t>7</w:t>
            </w:r>
          </w:p>
        </w:tc>
        <w:tc>
          <w:tcPr>
            <w:tcW w:w="135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DC035C">
            <w:pPr>
              <w:pStyle w:val="37"/>
              <w:bidi w:val="0"/>
              <w:rPr>
                <w:b w:val="0"/>
                <w:color w:val="auto"/>
              </w:rPr>
            </w:pPr>
            <w:r>
              <w:rPr>
                <w:b w:val="0"/>
                <w:color w:val="auto"/>
              </w:rPr>
              <w:t>消防应急柜</w:t>
            </w:r>
          </w:p>
        </w:tc>
        <w:tc>
          <w:tcPr>
            <w:tcW w:w="62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984CC0">
            <w:pPr>
              <w:pStyle w:val="37"/>
              <w:bidi w:val="0"/>
              <w:rPr>
                <w:b w:val="0"/>
                <w:color w:val="auto"/>
              </w:rPr>
            </w:pPr>
            <w:r>
              <w:rPr>
                <w:rFonts w:hint="eastAsia"/>
                <w:b w:val="0"/>
                <w:color w:val="auto"/>
              </w:rPr>
              <w:t>2</w:t>
            </w:r>
          </w:p>
        </w:tc>
        <w:tc>
          <w:tcPr>
            <w:tcW w:w="6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3203AB">
            <w:pPr>
              <w:pStyle w:val="37"/>
              <w:bidi w:val="0"/>
              <w:rPr>
                <w:b w:val="0"/>
                <w:color w:val="auto"/>
              </w:rPr>
            </w:pPr>
            <w:r>
              <w:rPr>
                <w:b w:val="0"/>
                <w:color w:val="auto"/>
              </w:rPr>
              <w:t>个</w:t>
            </w:r>
          </w:p>
        </w:tc>
        <w:tc>
          <w:tcPr>
            <w:tcW w:w="10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4499AA">
            <w:pPr>
              <w:pStyle w:val="37"/>
              <w:bidi w:val="0"/>
              <w:rPr>
                <w:rFonts w:hint="eastAsia"/>
                <w:b w:val="0"/>
                <w:color w:val="auto"/>
              </w:rPr>
            </w:pPr>
            <w:r>
              <w:rPr>
                <w:b w:val="0"/>
                <w:color w:val="auto"/>
              </w:rPr>
              <w:t>门卫和水厂旁</w:t>
            </w:r>
          </w:p>
        </w:tc>
        <w:tc>
          <w:tcPr>
            <w:tcW w:w="667" w:type="pct"/>
            <w:tcBorders>
              <w:top w:val="single" w:color="000000" w:sz="4" w:space="0"/>
              <w:left w:val="single" w:color="000000" w:sz="4" w:space="0"/>
              <w:bottom w:val="single" w:color="000000" w:sz="4" w:space="0"/>
              <w:right w:val="single" w:color="000000" w:sz="12" w:space="0"/>
            </w:tcBorders>
            <w:shd w:val="clear" w:color="auto" w:fill="auto"/>
            <w:vAlign w:val="center"/>
          </w:tcPr>
          <w:p w14:paraId="43E92137">
            <w:pPr>
              <w:pStyle w:val="37"/>
              <w:bidi w:val="0"/>
              <w:rPr>
                <w:b w:val="0"/>
                <w:color w:val="auto"/>
              </w:rPr>
            </w:pPr>
            <w:r>
              <w:rPr>
                <w:b w:val="0"/>
                <w:color w:val="auto"/>
              </w:rPr>
              <w:t>袁金娜</w:t>
            </w:r>
          </w:p>
        </w:tc>
      </w:tr>
      <w:tr w14:paraId="1DB21C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16" w:type="pct"/>
            <w:tcBorders>
              <w:top w:val="single" w:color="000000" w:sz="4" w:space="0"/>
              <w:left w:val="single" w:color="000000" w:sz="12" w:space="0"/>
              <w:bottom w:val="single" w:color="000000" w:sz="4" w:space="0"/>
              <w:right w:val="single" w:color="000000" w:sz="4" w:space="0"/>
            </w:tcBorders>
            <w:shd w:val="clear" w:color="auto" w:fill="auto"/>
            <w:vAlign w:val="center"/>
          </w:tcPr>
          <w:p w14:paraId="7EEB9E4E">
            <w:pPr>
              <w:pStyle w:val="37"/>
              <w:bidi w:val="0"/>
              <w:rPr>
                <w:rFonts w:hint="eastAsia"/>
                <w:b w:val="0"/>
                <w:color w:val="auto"/>
              </w:rPr>
            </w:pPr>
            <w:r>
              <w:rPr>
                <w:rFonts w:hint="eastAsia"/>
                <w:b w:val="0"/>
                <w:color w:val="auto"/>
              </w:rPr>
              <w:t>8</w:t>
            </w:r>
          </w:p>
        </w:tc>
        <w:tc>
          <w:tcPr>
            <w:tcW w:w="135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20E5FB">
            <w:pPr>
              <w:pStyle w:val="37"/>
              <w:bidi w:val="0"/>
              <w:rPr>
                <w:b w:val="0"/>
                <w:color w:val="auto"/>
              </w:rPr>
            </w:pPr>
            <w:r>
              <w:rPr>
                <w:b w:val="0"/>
                <w:color w:val="auto"/>
              </w:rPr>
              <w:t>防洪沙</w:t>
            </w:r>
          </w:p>
        </w:tc>
        <w:tc>
          <w:tcPr>
            <w:tcW w:w="62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84E9E1">
            <w:pPr>
              <w:pStyle w:val="37"/>
              <w:bidi w:val="0"/>
              <w:rPr>
                <w:b w:val="0"/>
                <w:color w:val="auto"/>
              </w:rPr>
            </w:pPr>
            <w:r>
              <w:rPr>
                <w:rFonts w:hint="eastAsia"/>
                <w:b w:val="0"/>
                <w:color w:val="auto"/>
              </w:rPr>
              <w:t>600</w:t>
            </w:r>
          </w:p>
        </w:tc>
        <w:tc>
          <w:tcPr>
            <w:tcW w:w="6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87019B">
            <w:pPr>
              <w:pStyle w:val="37"/>
              <w:bidi w:val="0"/>
              <w:rPr>
                <w:b w:val="0"/>
                <w:color w:val="auto"/>
              </w:rPr>
            </w:pPr>
            <w:r>
              <w:rPr>
                <w:b w:val="0"/>
                <w:color w:val="auto"/>
              </w:rPr>
              <w:t>袋</w:t>
            </w:r>
          </w:p>
        </w:tc>
        <w:tc>
          <w:tcPr>
            <w:tcW w:w="10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347BFA">
            <w:pPr>
              <w:pStyle w:val="37"/>
              <w:bidi w:val="0"/>
              <w:rPr>
                <w:b w:val="0"/>
                <w:color w:val="auto"/>
              </w:rPr>
            </w:pPr>
            <w:r>
              <w:rPr>
                <w:b w:val="0"/>
                <w:color w:val="auto"/>
              </w:rPr>
              <w:t>全厂各处</w:t>
            </w:r>
          </w:p>
        </w:tc>
        <w:tc>
          <w:tcPr>
            <w:tcW w:w="667" w:type="pct"/>
            <w:tcBorders>
              <w:top w:val="single" w:color="000000" w:sz="4" w:space="0"/>
              <w:left w:val="single" w:color="000000" w:sz="4" w:space="0"/>
              <w:bottom w:val="single" w:color="000000" w:sz="4" w:space="0"/>
              <w:right w:val="single" w:color="000000" w:sz="12" w:space="0"/>
            </w:tcBorders>
            <w:shd w:val="clear" w:color="auto" w:fill="auto"/>
            <w:vAlign w:val="center"/>
          </w:tcPr>
          <w:p w14:paraId="6878AFC1">
            <w:pPr>
              <w:pStyle w:val="37"/>
              <w:bidi w:val="0"/>
              <w:rPr>
                <w:b w:val="0"/>
                <w:color w:val="auto"/>
              </w:rPr>
            </w:pPr>
            <w:r>
              <w:rPr>
                <w:b w:val="0"/>
                <w:color w:val="auto"/>
              </w:rPr>
              <w:t>袁金娜</w:t>
            </w:r>
          </w:p>
        </w:tc>
      </w:tr>
      <w:tr w14:paraId="2FFF0B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16" w:type="pct"/>
            <w:tcBorders>
              <w:top w:val="single" w:color="000000" w:sz="4" w:space="0"/>
              <w:left w:val="single" w:color="000000" w:sz="12" w:space="0"/>
              <w:bottom w:val="single" w:color="000000" w:sz="4" w:space="0"/>
              <w:right w:val="single" w:color="000000" w:sz="4" w:space="0"/>
            </w:tcBorders>
            <w:shd w:val="clear" w:color="auto" w:fill="auto"/>
            <w:vAlign w:val="center"/>
          </w:tcPr>
          <w:p w14:paraId="1A9655EE">
            <w:pPr>
              <w:pStyle w:val="37"/>
              <w:bidi w:val="0"/>
              <w:rPr>
                <w:rFonts w:hint="eastAsia"/>
                <w:b w:val="0"/>
                <w:color w:val="auto"/>
              </w:rPr>
            </w:pPr>
            <w:r>
              <w:rPr>
                <w:rFonts w:hint="eastAsia"/>
                <w:b w:val="0"/>
                <w:color w:val="auto"/>
              </w:rPr>
              <w:t>9</w:t>
            </w:r>
          </w:p>
        </w:tc>
        <w:tc>
          <w:tcPr>
            <w:tcW w:w="135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058666">
            <w:pPr>
              <w:pStyle w:val="37"/>
              <w:bidi w:val="0"/>
              <w:rPr>
                <w:b w:val="0"/>
                <w:color w:val="auto"/>
              </w:rPr>
            </w:pPr>
            <w:r>
              <w:rPr>
                <w:b w:val="0"/>
                <w:color w:val="auto"/>
              </w:rPr>
              <w:t>氨泄露应急处理柜</w:t>
            </w:r>
          </w:p>
        </w:tc>
        <w:tc>
          <w:tcPr>
            <w:tcW w:w="62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893EAD">
            <w:pPr>
              <w:pStyle w:val="37"/>
              <w:bidi w:val="0"/>
              <w:rPr>
                <w:b w:val="0"/>
                <w:color w:val="auto"/>
              </w:rPr>
            </w:pPr>
            <w:r>
              <w:rPr>
                <w:rFonts w:hint="eastAsia"/>
                <w:b w:val="0"/>
                <w:color w:val="auto"/>
              </w:rPr>
              <w:t>2</w:t>
            </w:r>
          </w:p>
        </w:tc>
        <w:tc>
          <w:tcPr>
            <w:tcW w:w="6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C9EA24">
            <w:pPr>
              <w:pStyle w:val="37"/>
              <w:bidi w:val="0"/>
              <w:rPr>
                <w:b w:val="0"/>
                <w:color w:val="auto"/>
              </w:rPr>
            </w:pPr>
            <w:r>
              <w:rPr>
                <w:b w:val="0"/>
                <w:color w:val="auto"/>
              </w:rPr>
              <w:t>个</w:t>
            </w:r>
          </w:p>
        </w:tc>
        <w:tc>
          <w:tcPr>
            <w:tcW w:w="10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ACD652">
            <w:pPr>
              <w:pStyle w:val="37"/>
              <w:bidi w:val="0"/>
              <w:rPr>
                <w:b w:val="0"/>
                <w:color w:val="auto"/>
              </w:rPr>
            </w:pPr>
            <w:r>
              <w:rPr>
                <w:b w:val="0"/>
                <w:color w:val="auto"/>
              </w:rPr>
              <w:t>门卫和水厂旁</w:t>
            </w:r>
          </w:p>
        </w:tc>
        <w:tc>
          <w:tcPr>
            <w:tcW w:w="667" w:type="pct"/>
            <w:tcBorders>
              <w:top w:val="single" w:color="000000" w:sz="4" w:space="0"/>
              <w:left w:val="single" w:color="000000" w:sz="4" w:space="0"/>
              <w:bottom w:val="single" w:color="000000" w:sz="4" w:space="0"/>
              <w:right w:val="single" w:color="000000" w:sz="12" w:space="0"/>
            </w:tcBorders>
            <w:shd w:val="clear" w:color="auto" w:fill="auto"/>
            <w:vAlign w:val="center"/>
          </w:tcPr>
          <w:p w14:paraId="14EF37A6">
            <w:pPr>
              <w:pStyle w:val="37"/>
              <w:bidi w:val="0"/>
              <w:rPr>
                <w:b w:val="0"/>
                <w:color w:val="auto"/>
              </w:rPr>
            </w:pPr>
            <w:r>
              <w:rPr>
                <w:b w:val="0"/>
                <w:color w:val="auto"/>
              </w:rPr>
              <w:t>曹双利</w:t>
            </w:r>
          </w:p>
        </w:tc>
      </w:tr>
      <w:tr w14:paraId="53D7DB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16" w:type="pct"/>
            <w:tcBorders>
              <w:top w:val="single" w:color="000000" w:sz="4" w:space="0"/>
              <w:left w:val="single" w:color="000000" w:sz="12" w:space="0"/>
              <w:bottom w:val="single" w:color="000000" w:sz="4" w:space="0"/>
              <w:right w:val="single" w:color="000000" w:sz="4" w:space="0"/>
            </w:tcBorders>
            <w:shd w:val="clear" w:color="auto" w:fill="auto"/>
            <w:vAlign w:val="center"/>
          </w:tcPr>
          <w:p w14:paraId="4F496669">
            <w:pPr>
              <w:pStyle w:val="37"/>
              <w:bidi w:val="0"/>
              <w:rPr>
                <w:b w:val="0"/>
                <w:color w:val="auto"/>
              </w:rPr>
            </w:pPr>
            <w:r>
              <w:rPr>
                <w:rFonts w:hint="eastAsia"/>
                <w:b w:val="0"/>
                <w:color w:val="auto"/>
              </w:rPr>
              <w:t>10</w:t>
            </w:r>
          </w:p>
        </w:tc>
        <w:tc>
          <w:tcPr>
            <w:tcW w:w="135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904559">
            <w:pPr>
              <w:pStyle w:val="37"/>
              <w:bidi w:val="0"/>
              <w:rPr>
                <w:b w:val="0"/>
                <w:color w:val="auto"/>
              </w:rPr>
            </w:pPr>
            <w:r>
              <w:rPr>
                <w:b w:val="0"/>
                <w:color w:val="auto"/>
              </w:rPr>
              <w:t>应急药箱</w:t>
            </w:r>
          </w:p>
        </w:tc>
        <w:tc>
          <w:tcPr>
            <w:tcW w:w="62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D49117">
            <w:pPr>
              <w:pStyle w:val="37"/>
              <w:bidi w:val="0"/>
              <w:rPr>
                <w:b w:val="0"/>
                <w:color w:val="auto"/>
              </w:rPr>
            </w:pPr>
            <w:r>
              <w:rPr>
                <w:rFonts w:hint="eastAsia"/>
                <w:b w:val="0"/>
                <w:color w:val="auto"/>
              </w:rPr>
              <w:t>10</w:t>
            </w:r>
          </w:p>
        </w:tc>
        <w:tc>
          <w:tcPr>
            <w:tcW w:w="6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303955">
            <w:pPr>
              <w:pStyle w:val="37"/>
              <w:bidi w:val="0"/>
              <w:rPr>
                <w:b w:val="0"/>
                <w:color w:val="auto"/>
              </w:rPr>
            </w:pPr>
            <w:r>
              <w:rPr>
                <w:rFonts w:hint="eastAsia"/>
                <w:b w:val="0"/>
                <w:color w:val="auto"/>
              </w:rPr>
              <w:t>个</w:t>
            </w:r>
          </w:p>
        </w:tc>
        <w:tc>
          <w:tcPr>
            <w:tcW w:w="10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5140AC">
            <w:pPr>
              <w:pStyle w:val="37"/>
              <w:bidi w:val="0"/>
              <w:rPr>
                <w:b w:val="0"/>
                <w:color w:val="auto"/>
              </w:rPr>
            </w:pPr>
            <w:r>
              <w:rPr>
                <w:b w:val="0"/>
                <w:color w:val="auto"/>
              </w:rPr>
              <w:t>全厂各处</w:t>
            </w:r>
          </w:p>
        </w:tc>
        <w:tc>
          <w:tcPr>
            <w:tcW w:w="667" w:type="pct"/>
            <w:tcBorders>
              <w:top w:val="single" w:color="000000" w:sz="4" w:space="0"/>
              <w:left w:val="single" w:color="000000" w:sz="4" w:space="0"/>
              <w:bottom w:val="single" w:color="000000" w:sz="4" w:space="0"/>
              <w:right w:val="single" w:color="000000" w:sz="12" w:space="0"/>
            </w:tcBorders>
            <w:shd w:val="clear" w:color="auto" w:fill="auto"/>
            <w:vAlign w:val="center"/>
          </w:tcPr>
          <w:p w14:paraId="78D39486">
            <w:pPr>
              <w:pStyle w:val="37"/>
              <w:bidi w:val="0"/>
              <w:rPr>
                <w:b w:val="0"/>
                <w:color w:val="auto"/>
              </w:rPr>
            </w:pPr>
            <w:r>
              <w:rPr>
                <w:b w:val="0"/>
                <w:color w:val="auto"/>
              </w:rPr>
              <w:t>袁金娜</w:t>
            </w:r>
          </w:p>
        </w:tc>
      </w:tr>
      <w:tr w14:paraId="12AF22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16" w:type="pct"/>
            <w:tcBorders>
              <w:top w:val="single" w:color="000000" w:sz="4" w:space="0"/>
              <w:left w:val="single" w:color="000000" w:sz="12" w:space="0"/>
              <w:bottom w:val="single" w:color="000000" w:sz="4" w:space="0"/>
              <w:right w:val="single" w:color="000000" w:sz="4" w:space="0"/>
            </w:tcBorders>
            <w:shd w:val="clear" w:color="auto" w:fill="auto"/>
            <w:vAlign w:val="center"/>
          </w:tcPr>
          <w:p w14:paraId="23387912">
            <w:pPr>
              <w:pStyle w:val="37"/>
              <w:bidi w:val="0"/>
              <w:rPr>
                <w:b w:val="0"/>
                <w:color w:val="auto"/>
              </w:rPr>
            </w:pPr>
            <w:r>
              <w:rPr>
                <w:rFonts w:hint="eastAsia"/>
                <w:b w:val="0"/>
                <w:color w:val="auto"/>
              </w:rPr>
              <w:t>11</w:t>
            </w:r>
          </w:p>
        </w:tc>
        <w:tc>
          <w:tcPr>
            <w:tcW w:w="135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27A8AA">
            <w:pPr>
              <w:pStyle w:val="37"/>
              <w:bidi w:val="0"/>
              <w:rPr>
                <w:b w:val="0"/>
                <w:color w:val="auto"/>
              </w:rPr>
            </w:pPr>
            <w:r>
              <w:rPr>
                <w:b w:val="0"/>
                <w:color w:val="auto"/>
              </w:rPr>
              <w:t>消防系统</w:t>
            </w:r>
          </w:p>
        </w:tc>
        <w:tc>
          <w:tcPr>
            <w:tcW w:w="62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32CF45">
            <w:pPr>
              <w:pStyle w:val="37"/>
              <w:bidi w:val="0"/>
              <w:rPr>
                <w:rFonts w:hint="eastAsia"/>
                <w:b w:val="0"/>
                <w:color w:val="auto"/>
              </w:rPr>
            </w:pPr>
            <w:r>
              <w:rPr>
                <w:rFonts w:hint="eastAsia"/>
                <w:b w:val="0"/>
                <w:color w:val="auto"/>
              </w:rPr>
              <w:t>1</w:t>
            </w:r>
          </w:p>
        </w:tc>
        <w:tc>
          <w:tcPr>
            <w:tcW w:w="6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7045B0">
            <w:pPr>
              <w:pStyle w:val="37"/>
              <w:bidi w:val="0"/>
              <w:rPr>
                <w:b w:val="0"/>
                <w:color w:val="auto"/>
              </w:rPr>
            </w:pPr>
            <w:r>
              <w:rPr>
                <w:b w:val="0"/>
                <w:color w:val="auto"/>
              </w:rPr>
              <w:t>套</w:t>
            </w:r>
          </w:p>
        </w:tc>
        <w:tc>
          <w:tcPr>
            <w:tcW w:w="10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2515C5">
            <w:pPr>
              <w:pStyle w:val="37"/>
              <w:bidi w:val="0"/>
              <w:rPr>
                <w:b w:val="0"/>
                <w:color w:val="auto"/>
              </w:rPr>
            </w:pPr>
            <w:r>
              <w:rPr>
                <w:b w:val="0"/>
                <w:color w:val="auto"/>
              </w:rPr>
              <w:t>门卫</w:t>
            </w:r>
          </w:p>
        </w:tc>
        <w:tc>
          <w:tcPr>
            <w:tcW w:w="667" w:type="pct"/>
            <w:tcBorders>
              <w:top w:val="single" w:color="000000" w:sz="4" w:space="0"/>
              <w:left w:val="single" w:color="000000" w:sz="4" w:space="0"/>
              <w:bottom w:val="single" w:color="000000" w:sz="4" w:space="0"/>
              <w:right w:val="single" w:color="000000" w:sz="12" w:space="0"/>
            </w:tcBorders>
            <w:shd w:val="clear" w:color="auto" w:fill="auto"/>
            <w:vAlign w:val="center"/>
          </w:tcPr>
          <w:p w14:paraId="612A5DC5">
            <w:pPr>
              <w:pStyle w:val="37"/>
              <w:bidi w:val="0"/>
              <w:rPr>
                <w:b w:val="0"/>
                <w:color w:val="auto"/>
              </w:rPr>
            </w:pPr>
            <w:r>
              <w:rPr>
                <w:b w:val="0"/>
                <w:color w:val="auto"/>
              </w:rPr>
              <w:t>任胜坤</w:t>
            </w:r>
          </w:p>
        </w:tc>
      </w:tr>
      <w:tr w14:paraId="39CEA4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16" w:type="pct"/>
            <w:tcBorders>
              <w:top w:val="single" w:color="000000" w:sz="4" w:space="0"/>
              <w:left w:val="single" w:color="000000" w:sz="12" w:space="0"/>
              <w:bottom w:val="single" w:color="000000" w:sz="4" w:space="0"/>
              <w:right w:val="single" w:color="000000" w:sz="4" w:space="0"/>
            </w:tcBorders>
            <w:shd w:val="clear" w:color="auto" w:fill="auto"/>
            <w:vAlign w:val="center"/>
          </w:tcPr>
          <w:p w14:paraId="63C473C6">
            <w:pPr>
              <w:pStyle w:val="37"/>
              <w:bidi w:val="0"/>
              <w:rPr>
                <w:b w:val="0"/>
                <w:color w:val="auto"/>
              </w:rPr>
            </w:pPr>
            <w:r>
              <w:rPr>
                <w:rFonts w:hint="eastAsia"/>
                <w:b w:val="0"/>
                <w:color w:val="auto"/>
              </w:rPr>
              <w:t>12</w:t>
            </w:r>
          </w:p>
        </w:tc>
        <w:tc>
          <w:tcPr>
            <w:tcW w:w="135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8F3B94">
            <w:pPr>
              <w:pStyle w:val="37"/>
              <w:bidi w:val="0"/>
              <w:rPr>
                <w:b w:val="0"/>
                <w:color w:val="auto"/>
              </w:rPr>
            </w:pPr>
            <w:r>
              <w:rPr>
                <w:b w:val="0"/>
                <w:color w:val="auto"/>
              </w:rPr>
              <w:t>消防广播系统</w:t>
            </w:r>
          </w:p>
        </w:tc>
        <w:tc>
          <w:tcPr>
            <w:tcW w:w="62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26B966">
            <w:pPr>
              <w:pStyle w:val="37"/>
              <w:bidi w:val="0"/>
              <w:rPr>
                <w:rFonts w:hint="eastAsia"/>
                <w:b w:val="0"/>
                <w:color w:val="auto"/>
              </w:rPr>
            </w:pPr>
            <w:r>
              <w:rPr>
                <w:rFonts w:hint="eastAsia"/>
                <w:b w:val="0"/>
                <w:color w:val="auto"/>
              </w:rPr>
              <w:t>1</w:t>
            </w:r>
          </w:p>
        </w:tc>
        <w:tc>
          <w:tcPr>
            <w:tcW w:w="6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0F2E5E">
            <w:pPr>
              <w:pStyle w:val="37"/>
              <w:bidi w:val="0"/>
              <w:rPr>
                <w:b w:val="0"/>
                <w:color w:val="auto"/>
              </w:rPr>
            </w:pPr>
            <w:r>
              <w:rPr>
                <w:b w:val="0"/>
                <w:color w:val="auto"/>
              </w:rPr>
              <w:t>套</w:t>
            </w:r>
          </w:p>
        </w:tc>
        <w:tc>
          <w:tcPr>
            <w:tcW w:w="10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6B80D3">
            <w:pPr>
              <w:pStyle w:val="37"/>
              <w:bidi w:val="0"/>
              <w:rPr>
                <w:b w:val="0"/>
                <w:color w:val="auto"/>
              </w:rPr>
            </w:pPr>
            <w:r>
              <w:rPr>
                <w:b w:val="0"/>
                <w:color w:val="auto"/>
              </w:rPr>
              <w:t>门卫</w:t>
            </w:r>
          </w:p>
        </w:tc>
        <w:tc>
          <w:tcPr>
            <w:tcW w:w="667" w:type="pct"/>
            <w:tcBorders>
              <w:top w:val="single" w:color="000000" w:sz="4" w:space="0"/>
              <w:left w:val="single" w:color="000000" w:sz="4" w:space="0"/>
              <w:bottom w:val="single" w:color="000000" w:sz="4" w:space="0"/>
              <w:right w:val="single" w:color="000000" w:sz="12" w:space="0"/>
            </w:tcBorders>
            <w:shd w:val="clear" w:color="auto" w:fill="auto"/>
            <w:vAlign w:val="center"/>
          </w:tcPr>
          <w:p w14:paraId="16669330">
            <w:pPr>
              <w:pStyle w:val="37"/>
              <w:bidi w:val="0"/>
              <w:rPr>
                <w:b w:val="0"/>
                <w:color w:val="auto"/>
              </w:rPr>
            </w:pPr>
            <w:r>
              <w:rPr>
                <w:b w:val="0"/>
                <w:color w:val="auto"/>
              </w:rPr>
              <w:t>任胜坤</w:t>
            </w:r>
          </w:p>
        </w:tc>
      </w:tr>
      <w:tr w14:paraId="75A115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16" w:type="pct"/>
            <w:tcBorders>
              <w:top w:val="single" w:color="000000" w:sz="4" w:space="0"/>
              <w:left w:val="single" w:color="000000" w:sz="12" w:space="0"/>
              <w:bottom w:val="single" w:color="000000" w:sz="4" w:space="0"/>
              <w:right w:val="single" w:color="000000" w:sz="4" w:space="0"/>
            </w:tcBorders>
            <w:shd w:val="clear" w:color="auto" w:fill="auto"/>
            <w:vAlign w:val="center"/>
          </w:tcPr>
          <w:p w14:paraId="04F1D3E2">
            <w:pPr>
              <w:pStyle w:val="37"/>
              <w:bidi w:val="0"/>
              <w:rPr>
                <w:b w:val="0"/>
                <w:color w:val="auto"/>
              </w:rPr>
            </w:pPr>
            <w:r>
              <w:rPr>
                <w:rFonts w:hint="eastAsia"/>
                <w:b w:val="0"/>
                <w:color w:val="auto"/>
              </w:rPr>
              <w:t>13</w:t>
            </w:r>
          </w:p>
        </w:tc>
        <w:tc>
          <w:tcPr>
            <w:tcW w:w="135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56D9BB">
            <w:pPr>
              <w:pStyle w:val="37"/>
              <w:bidi w:val="0"/>
              <w:rPr>
                <w:b w:val="0"/>
                <w:color w:val="auto"/>
              </w:rPr>
            </w:pPr>
            <w:r>
              <w:rPr>
                <w:b w:val="0"/>
                <w:color w:val="auto"/>
              </w:rPr>
              <w:t>喷淋洗眼设施</w:t>
            </w:r>
          </w:p>
        </w:tc>
        <w:tc>
          <w:tcPr>
            <w:tcW w:w="62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2459F9">
            <w:pPr>
              <w:pStyle w:val="37"/>
              <w:bidi w:val="0"/>
              <w:rPr>
                <w:b w:val="0"/>
                <w:color w:val="auto"/>
              </w:rPr>
            </w:pPr>
            <w:r>
              <w:rPr>
                <w:rFonts w:hint="eastAsia"/>
                <w:b w:val="0"/>
                <w:color w:val="auto"/>
              </w:rPr>
              <w:t>27</w:t>
            </w:r>
          </w:p>
        </w:tc>
        <w:tc>
          <w:tcPr>
            <w:tcW w:w="6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EC2976">
            <w:pPr>
              <w:pStyle w:val="37"/>
              <w:bidi w:val="0"/>
              <w:rPr>
                <w:b w:val="0"/>
                <w:color w:val="auto"/>
              </w:rPr>
            </w:pPr>
            <w:r>
              <w:rPr>
                <w:b w:val="0"/>
                <w:color w:val="auto"/>
              </w:rPr>
              <w:t>套</w:t>
            </w:r>
          </w:p>
        </w:tc>
        <w:tc>
          <w:tcPr>
            <w:tcW w:w="10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2081D3">
            <w:pPr>
              <w:pStyle w:val="37"/>
              <w:bidi w:val="0"/>
              <w:rPr>
                <w:b w:val="0"/>
                <w:color w:val="auto"/>
              </w:rPr>
            </w:pPr>
            <w:r>
              <w:rPr>
                <w:b w:val="0"/>
                <w:color w:val="auto"/>
              </w:rPr>
              <w:t>全厂各处</w:t>
            </w:r>
          </w:p>
        </w:tc>
        <w:tc>
          <w:tcPr>
            <w:tcW w:w="667" w:type="pct"/>
            <w:tcBorders>
              <w:top w:val="single" w:color="000000" w:sz="4" w:space="0"/>
              <w:left w:val="single" w:color="000000" w:sz="4" w:space="0"/>
              <w:bottom w:val="single" w:color="000000" w:sz="4" w:space="0"/>
              <w:right w:val="single" w:color="000000" w:sz="12" w:space="0"/>
            </w:tcBorders>
            <w:shd w:val="clear" w:color="auto" w:fill="auto"/>
            <w:vAlign w:val="center"/>
          </w:tcPr>
          <w:p w14:paraId="4242E615">
            <w:pPr>
              <w:pStyle w:val="37"/>
              <w:bidi w:val="0"/>
              <w:rPr>
                <w:b w:val="0"/>
                <w:color w:val="auto"/>
              </w:rPr>
            </w:pPr>
            <w:r>
              <w:rPr>
                <w:b w:val="0"/>
                <w:color w:val="auto"/>
              </w:rPr>
              <w:t>袁金娜</w:t>
            </w:r>
          </w:p>
        </w:tc>
      </w:tr>
      <w:tr w14:paraId="0CA557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16" w:type="pct"/>
            <w:tcBorders>
              <w:top w:val="single" w:color="000000" w:sz="4" w:space="0"/>
              <w:left w:val="single" w:color="000000" w:sz="12" w:space="0"/>
              <w:bottom w:val="single" w:color="000000" w:sz="4" w:space="0"/>
              <w:right w:val="single" w:color="000000" w:sz="4" w:space="0"/>
            </w:tcBorders>
            <w:shd w:val="clear" w:color="auto" w:fill="auto"/>
            <w:vAlign w:val="center"/>
          </w:tcPr>
          <w:p w14:paraId="774942B2">
            <w:pPr>
              <w:pStyle w:val="37"/>
              <w:bidi w:val="0"/>
              <w:rPr>
                <w:b w:val="0"/>
                <w:color w:val="auto"/>
              </w:rPr>
            </w:pPr>
            <w:r>
              <w:rPr>
                <w:rFonts w:hint="eastAsia"/>
                <w:b w:val="0"/>
                <w:color w:val="auto"/>
              </w:rPr>
              <w:t>14</w:t>
            </w:r>
          </w:p>
        </w:tc>
        <w:tc>
          <w:tcPr>
            <w:tcW w:w="135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922DAF">
            <w:pPr>
              <w:pStyle w:val="37"/>
              <w:bidi w:val="0"/>
              <w:rPr>
                <w:rFonts w:hint="eastAsia"/>
                <w:b w:val="0"/>
                <w:color w:val="auto"/>
              </w:rPr>
            </w:pPr>
            <w:r>
              <w:rPr>
                <w:rFonts w:hint="eastAsia"/>
                <w:b w:val="0"/>
                <w:color w:val="auto"/>
              </w:rPr>
              <w:t>防毒面具</w:t>
            </w:r>
          </w:p>
        </w:tc>
        <w:tc>
          <w:tcPr>
            <w:tcW w:w="62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A4FFBA">
            <w:pPr>
              <w:pStyle w:val="37"/>
              <w:bidi w:val="0"/>
              <w:rPr>
                <w:b w:val="0"/>
                <w:color w:val="auto"/>
              </w:rPr>
            </w:pPr>
            <w:r>
              <w:rPr>
                <w:rFonts w:hint="eastAsia"/>
                <w:b w:val="0"/>
                <w:color w:val="auto"/>
              </w:rPr>
              <w:t>20</w:t>
            </w:r>
          </w:p>
        </w:tc>
        <w:tc>
          <w:tcPr>
            <w:tcW w:w="6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62A105">
            <w:pPr>
              <w:pStyle w:val="37"/>
              <w:bidi w:val="0"/>
              <w:rPr>
                <w:b w:val="0"/>
                <w:color w:val="auto"/>
              </w:rPr>
            </w:pPr>
            <w:r>
              <w:rPr>
                <w:b w:val="0"/>
                <w:color w:val="auto"/>
              </w:rPr>
              <w:t>个</w:t>
            </w:r>
          </w:p>
        </w:tc>
        <w:tc>
          <w:tcPr>
            <w:tcW w:w="10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25F5F2">
            <w:pPr>
              <w:pStyle w:val="37"/>
              <w:bidi w:val="0"/>
              <w:rPr>
                <w:b w:val="0"/>
                <w:color w:val="auto"/>
              </w:rPr>
            </w:pPr>
            <w:r>
              <w:rPr>
                <w:b w:val="0"/>
                <w:color w:val="auto"/>
              </w:rPr>
              <w:t>全厂各处</w:t>
            </w:r>
          </w:p>
        </w:tc>
        <w:tc>
          <w:tcPr>
            <w:tcW w:w="667" w:type="pct"/>
            <w:tcBorders>
              <w:top w:val="single" w:color="000000" w:sz="4" w:space="0"/>
              <w:left w:val="single" w:color="000000" w:sz="4" w:space="0"/>
              <w:bottom w:val="single" w:color="000000" w:sz="4" w:space="0"/>
              <w:right w:val="single" w:color="000000" w:sz="12" w:space="0"/>
            </w:tcBorders>
            <w:shd w:val="clear" w:color="auto" w:fill="auto"/>
            <w:vAlign w:val="center"/>
          </w:tcPr>
          <w:p w14:paraId="477665CC">
            <w:pPr>
              <w:pStyle w:val="37"/>
              <w:bidi w:val="0"/>
              <w:rPr>
                <w:b w:val="0"/>
                <w:color w:val="auto"/>
              </w:rPr>
            </w:pPr>
            <w:r>
              <w:rPr>
                <w:b w:val="0"/>
                <w:color w:val="auto"/>
              </w:rPr>
              <w:t>袁金娜</w:t>
            </w:r>
          </w:p>
        </w:tc>
      </w:tr>
      <w:tr w14:paraId="29CA6F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16" w:type="pct"/>
            <w:tcBorders>
              <w:top w:val="single" w:color="000000" w:sz="4" w:space="0"/>
              <w:left w:val="single" w:color="000000" w:sz="12" w:space="0"/>
              <w:bottom w:val="single" w:color="000000" w:sz="4" w:space="0"/>
              <w:right w:val="single" w:color="000000" w:sz="4" w:space="0"/>
            </w:tcBorders>
            <w:shd w:val="clear" w:color="auto" w:fill="auto"/>
            <w:vAlign w:val="center"/>
          </w:tcPr>
          <w:p w14:paraId="2995C8E5">
            <w:pPr>
              <w:pStyle w:val="37"/>
              <w:bidi w:val="0"/>
              <w:rPr>
                <w:b w:val="0"/>
                <w:color w:val="auto"/>
              </w:rPr>
            </w:pPr>
            <w:r>
              <w:rPr>
                <w:rFonts w:hint="eastAsia"/>
                <w:b w:val="0"/>
                <w:color w:val="auto"/>
              </w:rPr>
              <w:t>15</w:t>
            </w:r>
          </w:p>
        </w:tc>
        <w:tc>
          <w:tcPr>
            <w:tcW w:w="135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2EA6B7">
            <w:pPr>
              <w:pStyle w:val="37"/>
              <w:bidi w:val="0"/>
              <w:rPr>
                <w:b w:val="0"/>
                <w:color w:val="auto"/>
              </w:rPr>
            </w:pPr>
            <w:r>
              <w:rPr>
                <w:rFonts w:hint="eastAsia"/>
                <w:b w:val="0"/>
                <w:color w:val="auto"/>
              </w:rPr>
              <w:t>防护眼镜</w:t>
            </w:r>
          </w:p>
        </w:tc>
        <w:tc>
          <w:tcPr>
            <w:tcW w:w="62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BA6B99">
            <w:pPr>
              <w:pStyle w:val="37"/>
              <w:bidi w:val="0"/>
              <w:rPr>
                <w:b w:val="0"/>
                <w:color w:val="auto"/>
              </w:rPr>
            </w:pPr>
            <w:r>
              <w:rPr>
                <w:rFonts w:hint="eastAsia"/>
                <w:b w:val="0"/>
                <w:color w:val="auto"/>
              </w:rPr>
              <w:t>20</w:t>
            </w:r>
          </w:p>
        </w:tc>
        <w:tc>
          <w:tcPr>
            <w:tcW w:w="6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59937C">
            <w:pPr>
              <w:pStyle w:val="37"/>
              <w:bidi w:val="0"/>
              <w:rPr>
                <w:b w:val="0"/>
                <w:color w:val="auto"/>
              </w:rPr>
            </w:pPr>
            <w:r>
              <w:rPr>
                <w:b w:val="0"/>
                <w:color w:val="auto"/>
              </w:rPr>
              <w:t>个</w:t>
            </w:r>
          </w:p>
        </w:tc>
        <w:tc>
          <w:tcPr>
            <w:tcW w:w="10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53B012">
            <w:pPr>
              <w:pStyle w:val="37"/>
              <w:bidi w:val="0"/>
              <w:rPr>
                <w:b w:val="0"/>
                <w:color w:val="auto"/>
              </w:rPr>
            </w:pPr>
            <w:r>
              <w:rPr>
                <w:b w:val="0"/>
                <w:color w:val="auto"/>
              </w:rPr>
              <w:t>全厂各处</w:t>
            </w:r>
          </w:p>
        </w:tc>
        <w:tc>
          <w:tcPr>
            <w:tcW w:w="667" w:type="pct"/>
            <w:tcBorders>
              <w:top w:val="single" w:color="000000" w:sz="4" w:space="0"/>
              <w:left w:val="single" w:color="000000" w:sz="4" w:space="0"/>
              <w:bottom w:val="single" w:color="000000" w:sz="4" w:space="0"/>
              <w:right w:val="single" w:color="000000" w:sz="12" w:space="0"/>
            </w:tcBorders>
            <w:shd w:val="clear" w:color="auto" w:fill="auto"/>
            <w:vAlign w:val="center"/>
          </w:tcPr>
          <w:p w14:paraId="20126B93">
            <w:pPr>
              <w:pStyle w:val="37"/>
              <w:bidi w:val="0"/>
              <w:rPr>
                <w:b w:val="0"/>
                <w:color w:val="auto"/>
              </w:rPr>
            </w:pPr>
            <w:r>
              <w:rPr>
                <w:b w:val="0"/>
                <w:color w:val="auto"/>
              </w:rPr>
              <w:t>袁金娜</w:t>
            </w:r>
          </w:p>
        </w:tc>
      </w:tr>
      <w:tr w14:paraId="1564DE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16" w:type="pct"/>
            <w:tcBorders>
              <w:top w:val="single" w:color="000000" w:sz="4" w:space="0"/>
              <w:left w:val="single" w:color="000000" w:sz="12" w:space="0"/>
              <w:bottom w:val="single" w:color="000000" w:sz="4" w:space="0"/>
              <w:right w:val="single" w:color="000000" w:sz="4" w:space="0"/>
            </w:tcBorders>
            <w:shd w:val="clear" w:color="auto" w:fill="auto"/>
            <w:vAlign w:val="center"/>
          </w:tcPr>
          <w:p w14:paraId="50DB9AA7">
            <w:pPr>
              <w:pStyle w:val="37"/>
              <w:bidi w:val="0"/>
              <w:rPr>
                <w:b w:val="0"/>
                <w:color w:val="auto"/>
              </w:rPr>
            </w:pPr>
            <w:r>
              <w:rPr>
                <w:rFonts w:hint="eastAsia"/>
                <w:b w:val="0"/>
                <w:color w:val="auto"/>
              </w:rPr>
              <w:t>16</w:t>
            </w:r>
          </w:p>
        </w:tc>
        <w:tc>
          <w:tcPr>
            <w:tcW w:w="135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2DB360">
            <w:pPr>
              <w:pStyle w:val="37"/>
              <w:bidi w:val="0"/>
              <w:rPr>
                <w:b w:val="0"/>
                <w:color w:val="auto"/>
              </w:rPr>
            </w:pPr>
            <w:r>
              <w:rPr>
                <w:rFonts w:hint="eastAsia"/>
                <w:b w:val="0"/>
                <w:color w:val="auto"/>
              </w:rPr>
              <w:t>防酸碱长手套</w:t>
            </w:r>
          </w:p>
        </w:tc>
        <w:tc>
          <w:tcPr>
            <w:tcW w:w="62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039521">
            <w:pPr>
              <w:pStyle w:val="37"/>
              <w:bidi w:val="0"/>
              <w:rPr>
                <w:b w:val="0"/>
                <w:color w:val="auto"/>
              </w:rPr>
            </w:pPr>
            <w:r>
              <w:rPr>
                <w:rFonts w:hint="eastAsia"/>
                <w:b w:val="0"/>
                <w:color w:val="auto"/>
              </w:rPr>
              <w:t>20</w:t>
            </w:r>
          </w:p>
        </w:tc>
        <w:tc>
          <w:tcPr>
            <w:tcW w:w="6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67736F">
            <w:pPr>
              <w:pStyle w:val="37"/>
              <w:bidi w:val="0"/>
              <w:rPr>
                <w:b w:val="0"/>
                <w:color w:val="auto"/>
              </w:rPr>
            </w:pPr>
            <w:r>
              <w:rPr>
                <w:b w:val="0"/>
                <w:color w:val="auto"/>
              </w:rPr>
              <w:t>个</w:t>
            </w:r>
          </w:p>
        </w:tc>
        <w:tc>
          <w:tcPr>
            <w:tcW w:w="10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3DDFFB">
            <w:pPr>
              <w:pStyle w:val="37"/>
              <w:bidi w:val="0"/>
              <w:rPr>
                <w:b w:val="0"/>
                <w:color w:val="auto"/>
              </w:rPr>
            </w:pPr>
            <w:r>
              <w:rPr>
                <w:b w:val="0"/>
                <w:color w:val="auto"/>
              </w:rPr>
              <w:t>全厂各处</w:t>
            </w:r>
          </w:p>
        </w:tc>
        <w:tc>
          <w:tcPr>
            <w:tcW w:w="667" w:type="pct"/>
            <w:tcBorders>
              <w:top w:val="single" w:color="000000" w:sz="4" w:space="0"/>
              <w:left w:val="single" w:color="000000" w:sz="4" w:space="0"/>
              <w:bottom w:val="single" w:color="000000" w:sz="4" w:space="0"/>
              <w:right w:val="single" w:color="000000" w:sz="12" w:space="0"/>
            </w:tcBorders>
            <w:shd w:val="clear" w:color="auto" w:fill="auto"/>
            <w:vAlign w:val="center"/>
          </w:tcPr>
          <w:p w14:paraId="65206A34">
            <w:pPr>
              <w:pStyle w:val="37"/>
              <w:bidi w:val="0"/>
              <w:rPr>
                <w:b w:val="0"/>
                <w:color w:val="auto"/>
              </w:rPr>
            </w:pPr>
            <w:r>
              <w:rPr>
                <w:b w:val="0"/>
                <w:color w:val="auto"/>
              </w:rPr>
              <w:t>袁金娜</w:t>
            </w:r>
          </w:p>
        </w:tc>
      </w:tr>
      <w:tr w14:paraId="4D0F68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16" w:type="pct"/>
            <w:tcBorders>
              <w:top w:val="single" w:color="000000" w:sz="4" w:space="0"/>
              <w:left w:val="single" w:color="000000" w:sz="12" w:space="0"/>
              <w:bottom w:val="single" w:color="000000" w:sz="12" w:space="0"/>
              <w:right w:val="single" w:color="000000" w:sz="4" w:space="0"/>
            </w:tcBorders>
            <w:shd w:val="clear" w:color="auto" w:fill="auto"/>
            <w:vAlign w:val="center"/>
          </w:tcPr>
          <w:p w14:paraId="3ACE35E1">
            <w:pPr>
              <w:pStyle w:val="37"/>
              <w:bidi w:val="0"/>
              <w:rPr>
                <w:b w:val="0"/>
                <w:color w:val="auto"/>
              </w:rPr>
            </w:pPr>
            <w:r>
              <w:rPr>
                <w:rFonts w:hint="eastAsia"/>
                <w:b w:val="0"/>
                <w:color w:val="auto"/>
              </w:rPr>
              <w:t>17</w:t>
            </w:r>
          </w:p>
        </w:tc>
        <w:tc>
          <w:tcPr>
            <w:tcW w:w="1354" w:type="pct"/>
            <w:tcBorders>
              <w:top w:val="single" w:color="000000" w:sz="4" w:space="0"/>
              <w:left w:val="single" w:color="000000" w:sz="4" w:space="0"/>
              <w:bottom w:val="single" w:color="000000" w:sz="12" w:space="0"/>
              <w:right w:val="single" w:color="000000" w:sz="4" w:space="0"/>
            </w:tcBorders>
            <w:shd w:val="clear" w:color="auto" w:fill="auto"/>
            <w:vAlign w:val="center"/>
          </w:tcPr>
          <w:p w14:paraId="6B6C59D0">
            <w:pPr>
              <w:pStyle w:val="37"/>
              <w:bidi w:val="0"/>
              <w:rPr>
                <w:b w:val="0"/>
                <w:color w:val="auto"/>
              </w:rPr>
            </w:pPr>
            <w:r>
              <w:rPr>
                <w:rFonts w:hint="eastAsia"/>
                <w:b w:val="0"/>
                <w:color w:val="auto"/>
              </w:rPr>
              <w:t>防护服</w:t>
            </w:r>
          </w:p>
        </w:tc>
        <w:tc>
          <w:tcPr>
            <w:tcW w:w="625" w:type="pct"/>
            <w:tcBorders>
              <w:top w:val="single" w:color="000000" w:sz="4" w:space="0"/>
              <w:left w:val="single" w:color="000000" w:sz="4" w:space="0"/>
              <w:bottom w:val="single" w:color="000000" w:sz="12" w:space="0"/>
              <w:right w:val="single" w:color="000000" w:sz="4" w:space="0"/>
            </w:tcBorders>
            <w:shd w:val="clear" w:color="auto" w:fill="auto"/>
            <w:vAlign w:val="center"/>
          </w:tcPr>
          <w:p w14:paraId="3804AF97">
            <w:pPr>
              <w:pStyle w:val="37"/>
              <w:bidi w:val="0"/>
              <w:rPr>
                <w:b w:val="0"/>
                <w:color w:val="auto"/>
              </w:rPr>
            </w:pPr>
            <w:r>
              <w:rPr>
                <w:rFonts w:hint="eastAsia"/>
                <w:b w:val="0"/>
                <w:color w:val="auto"/>
              </w:rPr>
              <w:t>10</w:t>
            </w:r>
          </w:p>
        </w:tc>
        <w:tc>
          <w:tcPr>
            <w:tcW w:w="676" w:type="pct"/>
            <w:tcBorders>
              <w:top w:val="single" w:color="000000" w:sz="4" w:space="0"/>
              <w:left w:val="single" w:color="000000" w:sz="4" w:space="0"/>
              <w:bottom w:val="single" w:color="000000" w:sz="12" w:space="0"/>
              <w:right w:val="single" w:color="000000" w:sz="4" w:space="0"/>
            </w:tcBorders>
            <w:shd w:val="clear" w:color="auto" w:fill="auto"/>
            <w:vAlign w:val="center"/>
          </w:tcPr>
          <w:p w14:paraId="2AAFF079">
            <w:pPr>
              <w:pStyle w:val="37"/>
              <w:bidi w:val="0"/>
              <w:rPr>
                <w:b w:val="0"/>
                <w:color w:val="auto"/>
              </w:rPr>
            </w:pPr>
            <w:r>
              <w:rPr>
                <w:b w:val="0"/>
                <w:color w:val="auto"/>
              </w:rPr>
              <w:t>套</w:t>
            </w:r>
          </w:p>
        </w:tc>
        <w:tc>
          <w:tcPr>
            <w:tcW w:w="1059" w:type="pct"/>
            <w:tcBorders>
              <w:top w:val="single" w:color="000000" w:sz="4" w:space="0"/>
              <w:left w:val="single" w:color="000000" w:sz="4" w:space="0"/>
              <w:bottom w:val="single" w:color="000000" w:sz="12" w:space="0"/>
              <w:right w:val="single" w:color="000000" w:sz="4" w:space="0"/>
            </w:tcBorders>
            <w:shd w:val="clear" w:color="auto" w:fill="auto"/>
            <w:vAlign w:val="center"/>
          </w:tcPr>
          <w:p w14:paraId="4D3F63D6">
            <w:pPr>
              <w:pStyle w:val="37"/>
              <w:bidi w:val="0"/>
              <w:rPr>
                <w:b w:val="0"/>
                <w:color w:val="auto"/>
              </w:rPr>
            </w:pPr>
            <w:r>
              <w:rPr>
                <w:b w:val="0"/>
                <w:color w:val="auto"/>
              </w:rPr>
              <w:t>门卫</w:t>
            </w:r>
          </w:p>
        </w:tc>
        <w:tc>
          <w:tcPr>
            <w:tcW w:w="667" w:type="pct"/>
            <w:tcBorders>
              <w:top w:val="single" w:color="000000" w:sz="4" w:space="0"/>
              <w:left w:val="single" w:color="000000" w:sz="4" w:space="0"/>
              <w:bottom w:val="single" w:color="000000" w:sz="12" w:space="0"/>
              <w:right w:val="single" w:color="000000" w:sz="12" w:space="0"/>
            </w:tcBorders>
            <w:shd w:val="clear" w:color="auto" w:fill="auto"/>
            <w:vAlign w:val="center"/>
          </w:tcPr>
          <w:p w14:paraId="5C1BD443">
            <w:pPr>
              <w:pStyle w:val="37"/>
              <w:bidi w:val="0"/>
              <w:rPr>
                <w:b w:val="0"/>
                <w:color w:val="auto"/>
              </w:rPr>
            </w:pPr>
            <w:r>
              <w:rPr>
                <w:b w:val="0"/>
                <w:color w:val="auto"/>
              </w:rPr>
              <w:t>袁金娜</w:t>
            </w:r>
          </w:p>
        </w:tc>
      </w:tr>
    </w:tbl>
    <w:p w14:paraId="6D7E6B88">
      <w:pPr>
        <w:pStyle w:val="35"/>
        <w:bidi w:val="0"/>
        <w:rPr>
          <w:rFonts w:hint="eastAsia"/>
          <w:color w:val="auto"/>
          <w:lang w:val="en-US" w:eastAsia="zh-CN"/>
        </w:rPr>
      </w:pPr>
      <w:r>
        <w:rPr>
          <w:rFonts w:hint="eastAsia"/>
          <w:color w:val="auto"/>
          <w:lang w:val="en-US" w:eastAsia="zh-CN"/>
        </w:rPr>
        <w:t>表3.5-15  内蒙古莫茅酒业有限责任公司</w:t>
      </w:r>
    </w:p>
    <w:tbl>
      <w:tblPr>
        <w:tblStyle w:val="28"/>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0" w:type="dxa"/>
          <w:left w:w="28" w:type="dxa"/>
          <w:bottom w:w="0" w:type="dxa"/>
          <w:right w:w="28" w:type="dxa"/>
        </w:tblCellMar>
      </w:tblPr>
      <w:tblGrid>
        <w:gridCol w:w="1475"/>
        <w:gridCol w:w="3141"/>
        <w:gridCol w:w="1773"/>
        <w:gridCol w:w="1970"/>
      </w:tblGrid>
      <w:tr w14:paraId="355066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28" w:type="dxa"/>
            <w:bottom w:w="0" w:type="dxa"/>
            <w:right w:w="28" w:type="dxa"/>
          </w:tblCellMar>
        </w:tblPrEx>
        <w:trPr>
          <w:trHeight w:val="364" w:hRule="atLeast"/>
          <w:tblHeader/>
          <w:jc w:val="center"/>
        </w:trPr>
        <w:tc>
          <w:tcPr>
            <w:tcW w:w="882" w:type="pct"/>
            <w:tcBorders>
              <w:top w:val="single" w:color="000000" w:sz="12" w:space="0"/>
              <w:left w:val="single" w:color="000000" w:sz="12" w:space="0"/>
              <w:bottom w:val="single" w:color="000000" w:sz="4" w:space="0"/>
              <w:right w:val="single" w:color="000000" w:sz="4" w:space="0"/>
              <w:tl2br w:val="nil"/>
            </w:tcBorders>
            <w:shd w:val="clear" w:color="auto" w:fill="auto"/>
            <w:vAlign w:val="center"/>
          </w:tcPr>
          <w:p w14:paraId="7564573E">
            <w:pPr>
              <w:pStyle w:val="37"/>
              <w:bidi w:val="0"/>
              <w:rPr>
                <w:rFonts w:hint="eastAsia"/>
                <w:b w:val="0"/>
                <w:color w:val="auto"/>
              </w:rPr>
            </w:pPr>
            <w:r>
              <w:rPr>
                <w:rFonts w:hint="eastAsia"/>
                <w:b w:val="0"/>
                <w:color w:val="auto"/>
              </w:rPr>
              <w:t>序号</w:t>
            </w:r>
          </w:p>
        </w:tc>
        <w:tc>
          <w:tcPr>
            <w:tcW w:w="1878" w:type="pct"/>
            <w:tcBorders>
              <w:top w:val="single" w:color="000000" w:sz="12" w:space="0"/>
              <w:left w:val="single" w:color="000000" w:sz="4" w:space="0"/>
              <w:bottom w:val="single" w:color="000000" w:sz="4" w:space="0"/>
              <w:right w:val="single" w:color="000000" w:sz="4" w:space="0"/>
            </w:tcBorders>
            <w:shd w:val="clear" w:color="auto" w:fill="auto"/>
            <w:vAlign w:val="center"/>
          </w:tcPr>
          <w:p w14:paraId="44F4100D">
            <w:pPr>
              <w:pStyle w:val="37"/>
              <w:bidi w:val="0"/>
              <w:rPr>
                <w:rFonts w:hint="eastAsia"/>
                <w:b w:val="0"/>
                <w:color w:val="auto"/>
              </w:rPr>
            </w:pPr>
            <w:r>
              <w:rPr>
                <w:rFonts w:hint="eastAsia"/>
                <w:b w:val="0"/>
                <w:color w:val="auto"/>
              </w:rPr>
              <w:t>设备物资名称</w:t>
            </w:r>
          </w:p>
        </w:tc>
        <w:tc>
          <w:tcPr>
            <w:tcW w:w="1060" w:type="pct"/>
            <w:tcBorders>
              <w:top w:val="single" w:color="000000" w:sz="12" w:space="0"/>
              <w:left w:val="single" w:color="000000" w:sz="4" w:space="0"/>
              <w:bottom w:val="single" w:color="000000" w:sz="4" w:space="0"/>
              <w:right w:val="single" w:color="000000" w:sz="4" w:space="0"/>
            </w:tcBorders>
            <w:shd w:val="clear" w:color="auto" w:fill="auto"/>
          </w:tcPr>
          <w:p w14:paraId="0B2F6391">
            <w:pPr>
              <w:pStyle w:val="37"/>
              <w:bidi w:val="0"/>
              <w:rPr>
                <w:rFonts w:hint="eastAsia"/>
                <w:b w:val="0"/>
                <w:color w:val="auto"/>
              </w:rPr>
            </w:pPr>
            <w:r>
              <w:rPr>
                <w:rFonts w:hint="eastAsia"/>
                <w:b w:val="0"/>
                <w:color w:val="auto"/>
              </w:rPr>
              <w:t>型号、规格</w:t>
            </w:r>
          </w:p>
        </w:tc>
        <w:tc>
          <w:tcPr>
            <w:tcW w:w="1178" w:type="pct"/>
            <w:tcBorders>
              <w:top w:val="single" w:color="000000" w:sz="12" w:space="0"/>
              <w:left w:val="single" w:color="000000" w:sz="4" w:space="0"/>
              <w:bottom w:val="single" w:color="000000" w:sz="4" w:space="0"/>
              <w:right w:val="single" w:color="000000" w:sz="4" w:space="0"/>
            </w:tcBorders>
            <w:shd w:val="clear" w:color="auto" w:fill="auto"/>
            <w:vAlign w:val="center"/>
          </w:tcPr>
          <w:p w14:paraId="02BD8673">
            <w:pPr>
              <w:pStyle w:val="37"/>
              <w:bidi w:val="0"/>
              <w:rPr>
                <w:rFonts w:hint="eastAsia"/>
                <w:b w:val="0"/>
                <w:color w:val="auto"/>
              </w:rPr>
            </w:pPr>
            <w:r>
              <w:rPr>
                <w:rFonts w:hint="eastAsia"/>
                <w:b w:val="0"/>
                <w:color w:val="auto"/>
              </w:rPr>
              <w:t>数量</w:t>
            </w:r>
          </w:p>
        </w:tc>
      </w:tr>
      <w:tr w14:paraId="634B7D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4" w:hRule="atLeast"/>
          <w:jc w:val="center"/>
        </w:trPr>
        <w:tc>
          <w:tcPr>
            <w:tcW w:w="882" w:type="pct"/>
            <w:tcBorders>
              <w:top w:val="single" w:color="000000" w:sz="4" w:space="0"/>
              <w:left w:val="single" w:color="000000" w:sz="12" w:space="0"/>
              <w:bottom w:val="single" w:color="000000" w:sz="4" w:space="0"/>
              <w:right w:val="single" w:color="000000" w:sz="4" w:space="0"/>
            </w:tcBorders>
            <w:shd w:val="clear" w:color="auto" w:fill="auto"/>
            <w:vAlign w:val="center"/>
          </w:tcPr>
          <w:p w14:paraId="7467ADDB">
            <w:pPr>
              <w:pStyle w:val="37"/>
              <w:bidi w:val="0"/>
              <w:rPr>
                <w:rFonts w:hint="eastAsia"/>
                <w:b w:val="0"/>
                <w:color w:val="auto"/>
              </w:rPr>
            </w:pPr>
            <w:r>
              <w:rPr>
                <w:rFonts w:hint="eastAsia"/>
                <w:b w:val="0"/>
                <w:color w:val="auto"/>
                <w:lang w:val="en-US" w:eastAsia="zh-CN"/>
              </w:rPr>
              <w:t>1</w:t>
            </w:r>
          </w:p>
        </w:tc>
        <w:tc>
          <w:tcPr>
            <w:tcW w:w="1878" w:type="pct"/>
            <w:tcBorders>
              <w:top w:val="single" w:color="000000" w:sz="4" w:space="0"/>
              <w:left w:val="single" w:color="000000" w:sz="4" w:space="0"/>
              <w:bottom w:val="single" w:color="000000" w:sz="4" w:space="0"/>
              <w:right w:val="single" w:color="000000" w:sz="4" w:space="0"/>
            </w:tcBorders>
            <w:shd w:val="clear" w:color="auto" w:fill="auto"/>
            <w:vAlign w:val="top"/>
          </w:tcPr>
          <w:p w14:paraId="7E1D5E50">
            <w:pPr>
              <w:pStyle w:val="37"/>
              <w:bidi w:val="0"/>
              <w:rPr>
                <w:rFonts w:hint="eastAsia"/>
                <w:b w:val="0"/>
                <w:color w:val="auto"/>
                <w:lang w:val="en-US" w:eastAsia="zh-CN"/>
              </w:rPr>
            </w:pPr>
            <w:r>
              <w:rPr>
                <w:rFonts w:hint="eastAsia"/>
                <w:b w:val="0"/>
                <w:color w:val="auto"/>
              </w:rPr>
              <w:t>安全绳</w:t>
            </w:r>
          </w:p>
        </w:tc>
        <w:tc>
          <w:tcPr>
            <w:tcW w:w="1060" w:type="pct"/>
            <w:tcBorders>
              <w:top w:val="single" w:color="000000" w:sz="4" w:space="0"/>
              <w:left w:val="single" w:color="000000" w:sz="4" w:space="0"/>
              <w:bottom w:val="single" w:color="000000" w:sz="4" w:space="0"/>
              <w:right w:val="single" w:color="000000" w:sz="4" w:space="0"/>
            </w:tcBorders>
            <w:shd w:val="clear" w:color="auto" w:fill="auto"/>
            <w:vAlign w:val="top"/>
          </w:tcPr>
          <w:p w14:paraId="1F9E70BA">
            <w:pPr>
              <w:pStyle w:val="37"/>
              <w:bidi w:val="0"/>
              <w:rPr>
                <w:rFonts w:hint="eastAsia"/>
                <w:b w:val="0"/>
                <w:color w:val="auto"/>
                <w:lang w:val="en-US" w:eastAsia="zh-CN"/>
              </w:rPr>
            </w:pPr>
            <w:r>
              <w:rPr>
                <w:rFonts w:hint="eastAsia"/>
                <w:b w:val="0"/>
                <w:color w:val="auto"/>
                <w:lang w:val="en-US" w:eastAsia="zh-CN"/>
              </w:rPr>
              <w:t>根</w:t>
            </w:r>
          </w:p>
        </w:tc>
        <w:tc>
          <w:tcPr>
            <w:tcW w:w="11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595E61">
            <w:pPr>
              <w:pStyle w:val="37"/>
              <w:bidi w:val="0"/>
              <w:rPr>
                <w:rFonts w:hint="eastAsia"/>
                <w:b w:val="0"/>
                <w:color w:val="auto"/>
                <w:lang w:val="en-US" w:eastAsia="zh-CN"/>
              </w:rPr>
            </w:pPr>
            <w:r>
              <w:rPr>
                <w:rFonts w:hint="eastAsia"/>
                <w:b w:val="0"/>
                <w:color w:val="auto"/>
                <w:lang w:val="en-US" w:eastAsia="zh-CN"/>
              </w:rPr>
              <w:t>2</w:t>
            </w:r>
          </w:p>
        </w:tc>
      </w:tr>
      <w:tr w14:paraId="392322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4" w:hRule="atLeast"/>
          <w:jc w:val="center"/>
        </w:trPr>
        <w:tc>
          <w:tcPr>
            <w:tcW w:w="882" w:type="pct"/>
            <w:tcBorders>
              <w:top w:val="single" w:color="000000" w:sz="4" w:space="0"/>
              <w:left w:val="single" w:color="000000" w:sz="12" w:space="0"/>
              <w:bottom w:val="single" w:color="000000" w:sz="4" w:space="0"/>
              <w:right w:val="single" w:color="000000" w:sz="4" w:space="0"/>
            </w:tcBorders>
            <w:shd w:val="clear" w:color="auto" w:fill="auto"/>
            <w:vAlign w:val="center"/>
          </w:tcPr>
          <w:p w14:paraId="4CC732D6">
            <w:pPr>
              <w:pStyle w:val="37"/>
              <w:bidi w:val="0"/>
              <w:rPr>
                <w:rFonts w:hint="eastAsia"/>
                <w:b w:val="0"/>
                <w:color w:val="auto"/>
                <w:lang w:val="en-US" w:eastAsia="zh-CN"/>
              </w:rPr>
            </w:pPr>
            <w:r>
              <w:rPr>
                <w:rFonts w:hint="eastAsia"/>
                <w:b w:val="0"/>
                <w:color w:val="auto"/>
                <w:lang w:val="en-US" w:eastAsia="zh-CN"/>
              </w:rPr>
              <w:t>2</w:t>
            </w:r>
          </w:p>
        </w:tc>
        <w:tc>
          <w:tcPr>
            <w:tcW w:w="18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27284A">
            <w:pPr>
              <w:pStyle w:val="37"/>
              <w:bidi w:val="0"/>
              <w:rPr>
                <w:rFonts w:hint="eastAsia"/>
                <w:b w:val="0"/>
                <w:color w:val="auto"/>
                <w:lang w:val="en-US" w:eastAsia="zh-CN"/>
              </w:rPr>
            </w:pPr>
            <w:r>
              <w:rPr>
                <w:rFonts w:hint="eastAsia"/>
                <w:b w:val="0"/>
                <w:color w:val="auto"/>
                <w:lang w:val="en-US" w:eastAsia="zh-CN"/>
              </w:rPr>
              <w:t>医药箱</w:t>
            </w:r>
          </w:p>
        </w:tc>
        <w:tc>
          <w:tcPr>
            <w:tcW w:w="10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D02508">
            <w:pPr>
              <w:pStyle w:val="37"/>
              <w:bidi w:val="0"/>
              <w:rPr>
                <w:rFonts w:hint="eastAsia"/>
                <w:b w:val="0"/>
                <w:color w:val="auto"/>
                <w:lang w:val="en-US" w:eastAsia="zh-CN"/>
              </w:rPr>
            </w:pPr>
            <w:r>
              <w:rPr>
                <w:rFonts w:hint="eastAsia"/>
                <w:b w:val="0"/>
                <w:color w:val="auto"/>
                <w:lang w:eastAsia="zh-CN"/>
              </w:rPr>
              <w:t>个</w:t>
            </w:r>
          </w:p>
        </w:tc>
        <w:tc>
          <w:tcPr>
            <w:tcW w:w="11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070162">
            <w:pPr>
              <w:pStyle w:val="37"/>
              <w:bidi w:val="0"/>
              <w:rPr>
                <w:rFonts w:hint="eastAsia"/>
                <w:b w:val="0"/>
                <w:color w:val="auto"/>
                <w:lang w:val="en-US" w:eastAsia="zh-CN"/>
              </w:rPr>
            </w:pPr>
            <w:r>
              <w:rPr>
                <w:rFonts w:hint="eastAsia"/>
                <w:b w:val="0"/>
                <w:color w:val="auto"/>
                <w:lang w:val="en-US" w:eastAsia="zh-CN"/>
              </w:rPr>
              <w:t>1</w:t>
            </w:r>
          </w:p>
        </w:tc>
      </w:tr>
      <w:tr w14:paraId="724195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4" w:hRule="atLeast"/>
          <w:jc w:val="center"/>
        </w:trPr>
        <w:tc>
          <w:tcPr>
            <w:tcW w:w="882" w:type="pct"/>
            <w:tcBorders>
              <w:top w:val="single" w:color="000000" w:sz="4" w:space="0"/>
              <w:left w:val="single" w:color="000000" w:sz="12" w:space="0"/>
              <w:bottom w:val="single" w:color="000000" w:sz="4" w:space="0"/>
              <w:right w:val="single" w:color="000000" w:sz="4" w:space="0"/>
            </w:tcBorders>
            <w:shd w:val="clear" w:color="auto" w:fill="auto"/>
            <w:vAlign w:val="center"/>
          </w:tcPr>
          <w:p w14:paraId="02757FDE">
            <w:pPr>
              <w:pStyle w:val="37"/>
              <w:bidi w:val="0"/>
              <w:rPr>
                <w:rFonts w:hint="eastAsia"/>
                <w:b w:val="0"/>
                <w:color w:val="auto"/>
                <w:lang w:val="en-US" w:eastAsia="zh-CN"/>
              </w:rPr>
            </w:pPr>
            <w:r>
              <w:rPr>
                <w:rFonts w:hint="eastAsia"/>
                <w:b w:val="0"/>
                <w:color w:val="auto"/>
                <w:lang w:val="en-US" w:eastAsia="zh-CN"/>
              </w:rPr>
              <w:t>3</w:t>
            </w:r>
          </w:p>
        </w:tc>
        <w:tc>
          <w:tcPr>
            <w:tcW w:w="18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C5F239">
            <w:pPr>
              <w:pStyle w:val="37"/>
              <w:bidi w:val="0"/>
              <w:rPr>
                <w:rFonts w:hint="eastAsia"/>
                <w:b w:val="0"/>
                <w:color w:val="auto"/>
                <w:lang w:val="en-US" w:eastAsia="zh-CN"/>
              </w:rPr>
            </w:pPr>
            <w:r>
              <w:rPr>
                <w:rFonts w:hint="eastAsia"/>
                <w:b w:val="0"/>
                <w:color w:val="auto"/>
                <w:lang w:val="en-US" w:eastAsia="zh-CN"/>
              </w:rPr>
              <w:t>抽水泵</w:t>
            </w:r>
          </w:p>
        </w:tc>
        <w:tc>
          <w:tcPr>
            <w:tcW w:w="10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5A658D">
            <w:pPr>
              <w:pStyle w:val="37"/>
              <w:bidi w:val="0"/>
              <w:rPr>
                <w:rFonts w:hint="eastAsia"/>
                <w:b w:val="0"/>
                <w:color w:val="auto"/>
                <w:lang w:val="en-US" w:eastAsia="zh-CN"/>
              </w:rPr>
            </w:pPr>
            <w:r>
              <w:rPr>
                <w:rFonts w:hint="eastAsia"/>
                <w:b w:val="0"/>
                <w:color w:val="auto"/>
                <w:lang w:val="en-US" w:eastAsia="zh-CN"/>
              </w:rPr>
              <w:t>个</w:t>
            </w:r>
          </w:p>
        </w:tc>
        <w:tc>
          <w:tcPr>
            <w:tcW w:w="11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FE4A5F">
            <w:pPr>
              <w:pStyle w:val="37"/>
              <w:bidi w:val="0"/>
              <w:rPr>
                <w:rFonts w:hint="eastAsia"/>
                <w:b w:val="0"/>
                <w:color w:val="auto"/>
                <w:lang w:val="en-US" w:eastAsia="zh-CN"/>
              </w:rPr>
            </w:pPr>
            <w:r>
              <w:rPr>
                <w:rFonts w:hint="eastAsia"/>
                <w:b w:val="0"/>
                <w:color w:val="auto"/>
                <w:lang w:val="en-US" w:eastAsia="zh-CN"/>
              </w:rPr>
              <w:t>1</w:t>
            </w:r>
          </w:p>
        </w:tc>
      </w:tr>
      <w:tr w14:paraId="2C8089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4" w:hRule="atLeast"/>
          <w:jc w:val="center"/>
        </w:trPr>
        <w:tc>
          <w:tcPr>
            <w:tcW w:w="882" w:type="pct"/>
            <w:tcBorders>
              <w:top w:val="single" w:color="000000" w:sz="4" w:space="0"/>
              <w:left w:val="single" w:color="000000" w:sz="12" w:space="0"/>
              <w:bottom w:val="single" w:color="000000" w:sz="4" w:space="0"/>
              <w:right w:val="single" w:color="000000" w:sz="4" w:space="0"/>
            </w:tcBorders>
            <w:shd w:val="clear" w:color="auto" w:fill="auto"/>
            <w:vAlign w:val="center"/>
          </w:tcPr>
          <w:p w14:paraId="00CA3915">
            <w:pPr>
              <w:pStyle w:val="37"/>
              <w:bidi w:val="0"/>
              <w:rPr>
                <w:rFonts w:hint="eastAsia"/>
                <w:b w:val="0"/>
                <w:color w:val="auto"/>
                <w:lang w:val="en-US" w:eastAsia="zh-CN"/>
              </w:rPr>
            </w:pPr>
            <w:r>
              <w:rPr>
                <w:rFonts w:hint="eastAsia"/>
                <w:b w:val="0"/>
                <w:color w:val="auto"/>
                <w:lang w:val="en-US" w:eastAsia="zh-CN"/>
              </w:rPr>
              <w:t>4</w:t>
            </w:r>
          </w:p>
        </w:tc>
        <w:tc>
          <w:tcPr>
            <w:tcW w:w="18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1AED8B">
            <w:pPr>
              <w:pStyle w:val="37"/>
              <w:bidi w:val="0"/>
              <w:rPr>
                <w:rFonts w:hint="eastAsia"/>
                <w:b w:val="0"/>
                <w:color w:val="auto"/>
                <w:lang w:val="en-US" w:eastAsia="zh-CN"/>
              </w:rPr>
            </w:pPr>
            <w:r>
              <w:rPr>
                <w:rFonts w:hint="eastAsia"/>
                <w:b w:val="0"/>
                <w:color w:val="auto"/>
                <w:lang w:val="en-US" w:eastAsia="zh-CN"/>
              </w:rPr>
              <w:t>防化手套</w:t>
            </w:r>
          </w:p>
        </w:tc>
        <w:tc>
          <w:tcPr>
            <w:tcW w:w="10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B0F885">
            <w:pPr>
              <w:pStyle w:val="37"/>
              <w:bidi w:val="0"/>
              <w:rPr>
                <w:rFonts w:hint="eastAsia"/>
                <w:b w:val="0"/>
                <w:color w:val="auto"/>
                <w:lang w:val="en-US" w:eastAsia="zh-CN"/>
              </w:rPr>
            </w:pPr>
            <w:r>
              <w:rPr>
                <w:rFonts w:hint="eastAsia"/>
                <w:b w:val="0"/>
                <w:color w:val="auto"/>
                <w:lang w:val="en-US" w:eastAsia="zh-CN"/>
              </w:rPr>
              <w:t>双</w:t>
            </w:r>
          </w:p>
        </w:tc>
        <w:tc>
          <w:tcPr>
            <w:tcW w:w="11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B8030E">
            <w:pPr>
              <w:pStyle w:val="37"/>
              <w:bidi w:val="0"/>
              <w:rPr>
                <w:rFonts w:hint="eastAsia"/>
                <w:b w:val="0"/>
                <w:color w:val="auto"/>
                <w:lang w:val="en-US" w:eastAsia="zh-CN"/>
              </w:rPr>
            </w:pPr>
            <w:r>
              <w:rPr>
                <w:rFonts w:hint="eastAsia"/>
                <w:b w:val="0"/>
                <w:color w:val="auto"/>
                <w:lang w:val="en-US" w:eastAsia="zh-CN"/>
              </w:rPr>
              <w:t>12</w:t>
            </w:r>
          </w:p>
        </w:tc>
      </w:tr>
      <w:tr w14:paraId="524FB6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4" w:hRule="atLeast"/>
          <w:jc w:val="center"/>
        </w:trPr>
        <w:tc>
          <w:tcPr>
            <w:tcW w:w="882" w:type="pct"/>
            <w:tcBorders>
              <w:top w:val="single" w:color="000000" w:sz="4" w:space="0"/>
              <w:left w:val="single" w:color="000000" w:sz="12" w:space="0"/>
              <w:bottom w:val="single" w:color="000000" w:sz="4" w:space="0"/>
              <w:right w:val="single" w:color="000000" w:sz="4" w:space="0"/>
            </w:tcBorders>
            <w:shd w:val="clear" w:color="auto" w:fill="auto"/>
            <w:vAlign w:val="center"/>
          </w:tcPr>
          <w:p w14:paraId="526AB928">
            <w:pPr>
              <w:pStyle w:val="37"/>
              <w:bidi w:val="0"/>
              <w:rPr>
                <w:rFonts w:hint="eastAsia"/>
                <w:b w:val="0"/>
                <w:color w:val="auto"/>
                <w:lang w:val="en-US" w:eastAsia="zh-CN"/>
              </w:rPr>
            </w:pPr>
            <w:r>
              <w:rPr>
                <w:rFonts w:hint="eastAsia"/>
                <w:b w:val="0"/>
                <w:color w:val="auto"/>
                <w:lang w:val="en-US" w:eastAsia="zh-CN"/>
              </w:rPr>
              <w:t>5</w:t>
            </w:r>
          </w:p>
        </w:tc>
        <w:tc>
          <w:tcPr>
            <w:tcW w:w="18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C4CE2C">
            <w:pPr>
              <w:pStyle w:val="37"/>
              <w:bidi w:val="0"/>
              <w:rPr>
                <w:rFonts w:hint="eastAsia"/>
                <w:b w:val="0"/>
                <w:color w:val="auto"/>
                <w:lang w:val="en-US" w:eastAsia="zh-CN"/>
              </w:rPr>
            </w:pPr>
            <w:r>
              <w:rPr>
                <w:rFonts w:hint="eastAsia"/>
                <w:b w:val="0"/>
                <w:color w:val="auto"/>
                <w:lang w:val="en-US" w:eastAsia="zh-CN"/>
              </w:rPr>
              <w:t>防毒面具</w:t>
            </w:r>
          </w:p>
        </w:tc>
        <w:tc>
          <w:tcPr>
            <w:tcW w:w="10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FEE62C">
            <w:pPr>
              <w:pStyle w:val="37"/>
              <w:bidi w:val="0"/>
              <w:rPr>
                <w:rFonts w:hint="eastAsia"/>
                <w:b w:val="0"/>
                <w:color w:val="auto"/>
                <w:lang w:val="en-US" w:eastAsia="zh-CN"/>
              </w:rPr>
            </w:pPr>
            <w:r>
              <w:rPr>
                <w:rFonts w:hint="eastAsia"/>
                <w:b w:val="0"/>
                <w:color w:val="auto"/>
                <w:lang w:val="en-US" w:eastAsia="zh-CN"/>
              </w:rPr>
              <w:t>个</w:t>
            </w:r>
          </w:p>
        </w:tc>
        <w:tc>
          <w:tcPr>
            <w:tcW w:w="11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5B067E">
            <w:pPr>
              <w:pStyle w:val="37"/>
              <w:bidi w:val="0"/>
              <w:rPr>
                <w:rFonts w:hint="eastAsia"/>
                <w:b w:val="0"/>
                <w:color w:val="auto"/>
                <w:lang w:val="en-US" w:eastAsia="zh-CN"/>
              </w:rPr>
            </w:pPr>
            <w:r>
              <w:rPr>
                <w:rFonts w:hint="eastAsia"/>
                <w:b w:val="0"/>
                <w:color w:val="auto"/>
                <w:lang w:val="en-US" w:eastAsia="zh-CN"/>
              </w:rPr>
              <w:t>2</w:t>
            </w:r>
          </w:p>
        </w:tc>
      </w:tr>
      <w:tr w14:paraId="6691C3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4" w:hRule="atLeast"/>
          <w:jc w:val="center"/>
        </w:trPr>
        <w:tc>
          <w:tcPr>
            <w:tcW w:w="882" w:type="pct"/>
            <w:tcBorders>
              <w:top w:val="single" w:color="000000" w:sz="4" w:space="0"/>
              <w:left w:val="single" w:color="000000" w:sz="12" w:space="0"/>
              <w:bottom w:val="single" w:color="000000" w:sz="4" w:space="0"/>
              <w:right w:val="single" w:color="000000" w:sz="4" w:space="0"/>
            </w:tcBorders>
            <w:shd w:val="clear" w:color="auto" w:fill="auto"/>
            <w:vAlign w:val="center"/>
          </w:tcPr>
          <w:p w14:paraId="6BC81A00">
            <w:pPr>
              <w:pStyle w:val="37"/>
              <w:bidi w:val="0"/>
              <w:rPr>
                <w:rFonts w:hint="eastAsia"/>
                <w:b w:val="0"/>
                <w:color w:val="auto"/>
                <w:lang w:val="en-US" w:eastAsia="zh-CN"/>
              </w:rPr>
            </w:pPr>
            <w:r>
              <w:rPr>
                <w:rFonts w:hint="eastAsia"/>
                <w:b w:val="0"/>
                <w:color w:val="auto"/>
                <w:lang w:val="en-US" w:eastAsia="zh-CN"/>
              </w:rPr>
              <w:t>6</w:t>
            </w:r>
          </w:p>
        </w:tc>
        <w:tc>
          <w:tcPr>
            <w:tcW w:w="18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439DEE">
            <w:pPr>
              <w:pStyle w:val="37"/>
              <w:bidi w:val="0"/>
              <w:rPr>
                <w:rFonts w:hint="eastAsia"/>
                <w:b w:val="0"/>
                <w:color w:val="auto"/>
                <w:lang w:val="en-US" w:eastAsia="zh-CN"/>
              </w:rPr>
            </w:pPr>
            <w:r>
              <w:rPr>
                <w:rFonts w:hint="eastAsia"/>
                <w:b w:val="0"/>
                <w:color w:val="auto"/>
                <w:lang w:val="en-US" w:eastAsia="zh-CN"/>
              </w:rPr>
              <w:t>正压呼吸器</w:t>
            </w:r>
          </w:p>
        </w:tc>
        <w:tc>
          <w:tcPr>
            <w:tcW w:w="10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193716">
            <w:pPr>
              <w:pStyle w:val="37"/>
              <w:bidi w:val="0"/>
              <w:rPr>
                <w:rFonts w:hint="eastAsia"/>
                <w:b w:val="0"/>
                <w:color w:val="auto"/>
                <w:lang w:val="en-US" w:eastAsia="zh-CN"/>
              </w:rPr>
            </w:pPr>
            <w:r>
              <w:rPr>
                <w:rFonts w:hint="eastAsia"/>
                <w:b w:val="0"/>
                <w:color w:val="auto"/>
                <w:lang w:val="en-US" w:eastAsia="zh-CN"/>
              </w:rPr>
              <w:t>台</w:t>
            </w:r>
          </w:p>
        </w:tc>
        <w:tc>
          <w:tcPr>
            <w:tcW w:w="11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FCE6DA">
            <w:pPr>
              <w:pStyle w:val="37"/>
              <w:bidi w:val="0"/>
              <w:rPr>
                <w:rFonts w:hint="eastAsia"/>
                <w:b w:val="0"/>
                <w:color w:val="auto"/>
                <w:lang w:val="en-US" w:eastAsia="zh-CN"/>
              </w:rPr>
            </w:pPr>
            <w:r>
              <w:rPr>
                <w:rFonts w:hint="eastAsia"/>
                <w:b w:val="0"/>
                <w:color w:val="auto"/>
                <w:lang w:val="en-US" w:eastAsia="zh-CN"/>
              </w:rPr>
              <w:t>2</w:t>
            </w:r>
          </w:p>
        </w:tc>
      </w:tr>
      <w:tr w14:paraId="4F0F17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4" w:hRule="atLeast"/>
          <w:jc w:val="center"/>
        </w:trPr>
        <w:tc>
          <w:tcPr>
            <w:tcW w:w="882" w:type="pct"/>
            <w:tcBorders>
              <w:top w:val="single" w:color="000000" w:sz="4" w:space="0"/>
              <w:left w:val="single" w:color="000000" w:sz="12" w:space="0"/>
              <w:bottom w:val="single" w:color="000000" w:sz="4" w:space="0"/>
              <w:right w:val="single" w:color="000000" w:sz="4" w:space="0"/>
            </w:tcBorders>
            <w:shd w:val="clear" w:color="auto" w:fill="auto"/>
            <w:vAlign w:val="center"/>
          </w:tcPr>
          <w:p w14:paraId="45C9CAF3">
            <w:pPr>
              <w:pStyle w:val="37"/>
              <w:bidi w:val="0"/>
              <w:rPr>
                <w:rFonts w:hint="eastAsia"/>
                <w:b w:val="0"/>
                <w:color w:val="auto"/>
                <w:lang w:val="en-US" w:eastAsia="zh-CN"/>
              </w:rPr>
            </w:pPr>
            <w:r>
              <w:rPr>
                <w:rFonts w:hint="eastAsia"/>
                <w:b w:val="0"/>
                <w:color w:val="auto"/>
                <w:lang w:val="en-US" w:eastAsia="zh-CN"/>
              </w:rPr>
              <w:t>7</w:t>
            </w:r>
          </w:p>
        </w:tc>
        <w:tc>
          <w:tcPr>
            <w:tcW w:w="18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B961A6">
            <w:pPr>
              <w:pStyle w:val="37"/>
              <w:bidi w:val="0"/>
              <w:rPr>
                <w:rFonts w:hint="eastAsia"/>
                <w:b w:val="0"/>
                <w:color w:val="auto"/>
                <w:lang w:val="en-US" w:eastAsia="zh-CN"/>
              </w:rPr>
            </w:pPr>
            <w:r>
              <w:rPr>
                <w:rFonts w:hint="eastAsia"/>
                <w:b w:val="0"/>
                <w:color w:val="auto"/>
                <w:lang w:val="en-US" w:eastAsia="zh-CN"/>
              </w:rPr>
              <w:t>防护服</w:t>
            </w:r>
          </w:p>
        </w:tc>
        <w:tc>
          <w:tcPr>
            <w:tcW w:w="10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CCE922">
            <w:pPr>
              <w:pStyle w:val="37"/>
              <w:bidi w:val="0"/>
              <w:rPr>
                <w:rFonts w:hint="eastAsia"/>
                <w:b w:val="0"/>
                <w:color w:val="auto"/>
                <w:lang w:val="en-US" w:eastAsia="zh-CN"/>
              </w:rPr>
            </w:pPr>
            <w:r>
              <w:rPr>
                <w:rFonts w:hint="eastAsia"/>
                <w:b w:val="0"/>
                <w:color w:val="auto"/>
                <w:lang w:val="en-US" w:eastAsia="zh-CN"/>
              </w:rPr>
              <w:t>套</w:t>
            </w:r>
          </w:p>
        </w:tc>
        <w:tc>
          <w:tcPr>
            <w:tcW w:w="11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C37720">
            <w:pPr>
              <w:pStyle w:val="37"/>
              <w:bidi w:val="0"/>
              <w:rPr>
                <w:rFonts w:hint="eastAsia"/>
                <w:b w:val="0"/>
                <w:color w:val="auto"/>
                <w:lang w:val="en-US" w:eastAsia="zh-CN"/>
              </w:rPr>
            </w:pPr>
            <w:r>
              <w:rPr>
                <w:rFonts w:hint="eastAsia"/>
                <w:b w:val="0"/>
                <w:color w:val="auto"/>
                <w:lang w:val="en-US" w:eastAsia="zh-CN"/>
              </w:rPr>
              <w:t>2</w:t>
            </w:r>
          </w:p>
        </w:tc>
      </w:tr>
      <w:tr w14:paraId="707B74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4" w:hRule="atLeast"/>
          <w:jc w:val="center"/>
        </w:trPr>
        <w:tc>
          <w:tcPr>
            <w:tcW w:w="882" w:type="pct"/>
            <w:tcBorders>
              <w:top w:val="single" w:color="000000" w:sz="4" w:space="0"/>
              <w:left w:val="single" w:color="000000" w:sz="12" w:space="0"/>
              <w:bottom w:val="single" w:color="000000" w:sz="4" w:space="0"/>
              <w:right w:val="single" w:color="000000" w:sz="4" w:space="0"/>
            </w:tcBorders>
            <w:shd w:val="clear" w:color="auto" w:fill="auto"/>
            <w:vAlign w:val="center"/>
          </w:tcPr>
          <w:p w14:paraId="1175DF5C">
            <w:pPr>
              <w:pStyle w:val="37"/>
              <w:bidi w:val="0"/>
              <w:rPr>
                <w:rFonts w:hint="eastAsia"/>
                <w:b w:val="0"/>
                <w:color w:val="auto"/>
                <w:lang w:val="en-US" w:eastAsia="zh-CN"/>
              </w:rPr>
            </w:pPr>
            <w:r>
              <w:rPr>
                <w:rFonts w:hint="eastAsia"/>
                <w:b w:val="0"/>
                <w:color w:val="auto"/>
                <w:lang w:val="en-US" w:eastAsia="zh-CN"/>
              </w:rPr>
              <w:t>8</w:t>
            </w:r>
          </w:p>
        </w:tc>
        <w:tc>
          <w:tcPr>
            <w:tcW w:w="1878" w:type="pct"/>
            <w:tcBorders>
              <w:top w:val="single" w:color="000000" w:sz="4" w:space="0"/>
              <w:left w:val="single" w:color="000000" w:sz="4" w:space="0"/>
              <w:bottom w:val="single" w:color="000000" w:sz="4" w:space="0"/>
              <w:right w:val="single" w:color="000000" w:sz="4" w:space="0"/>
            </w:tcBorders>
            <w:shd w:val="clear" w:color="auto" w:fill="auto"/>
            <w:vAlign w:val="top"/>
          </w:tcPr>
          <w:p w14:paraId="2D654E8B">
            <w:pPr>
              <w:pStyle w:val="37"/>
              <w:bidi w:val="0"/>
              <w:rPr>
                <w:rFonts w:hint="eastAsia"/>
                <w:b w:val="0"/>
                <w:color w:val="auto"/>
              </w:rPr>
            </w:pPr>
            <w:r>
              <w:rPr>
                <w:rFonts w:hint="eastAsia"/>
                <w:b w:val="0"/>
                <w:color w:val="auto"/>
                <w:lang w:val="en-US" w:eastAsia="zh-CN"/>
              </w:rPr>
              <w:t>火灾报警器</w:t>
            </w:r>
          </w:p>
        </w:tc>
        <w:tc>
          <w:tcPr>
            <w:tcW w:w="1060" w:type="pct"/>
            <w:tcBorders>
              <w:top w:val="single" w:color="000000" w:sz="4" w:space="0"/>
              <w:left w:val="single" w:color="000000" w:sz="4" w:space="0"/>
              <w:bottom w:val="single" w:color="000000" w:sz="4" w:space="0"/>
              <w:right w:val="single" w:color="000000" w:sz="4" w:space="0"/>
            </w:tcBorders>
            <w:shd w:val="clear" w:color="auto" w:fill="auto"/>
            <w:vAlign w:val="top"/>
          </w:tcPr>
          <w:p w14:paraId="1BD788EC">
            <w:pPr>
              <w:pStyle w:val="37"/>
              <w:bidi w:val="0"/>
              <w:rPr>
                <w:rFonts w:hint="eastAsia"/>
                <w:b w:val="0"/>
                <w:color w:val="auto"/>
                <w:lang w:val="en-US" w:eastAsia="zh-CN"/>
              </w:rPr>
            </w:pPr>
            <w:r>
              <w:rPr>
                <w:rFonts w:hint="eastAsia"/>
                <w:b w:val="0"/>
                <w:color w:val="auto"/>
                <w:lang w:val="en-US" w:eastAsia="zh-CN"/>
              </w:rPr>
              <w:t>个</w:t>
            </w:r>
          </w:p>
        </w:tc>
        <w:tc>
          <w:tcPr>
            <w:tcW w:w="11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9ABB46">
            <w:pPr>
              <w:pStyle w:val="37"/>
              <w:bidi w:val="0"/>
              <w:rPr>
                <w:rFonts w:hint="eastAsia"/>
                <w:b w:val="0"/>
                <w:color w:val="auto"/>
                <w:lang w:val="en-US" w:eastAsia="zh-CN"/>
              </w:rPr>
            </w:pPr>
            <w:r>
              <w:rPr>
                <w:rFonts w:hint="eastAsia"/>
                <w:b w:val="0"/>
                <w:color w:val="auto"/>
                <w:lang w:val="en-US" w:eastAsia="zh-CN"/>
              </w:rPr>
              <w:t>3</w:t>
            </w:r>
          </w:p>
        </w:tc>
      </w:tr>
      <w:tr w14:paraId="7EEDFD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44" w:hRule="atLeast"/>
          <w:jc w:val="center"/>
        </w:trPr>
        <w:tc>
          <w:tcPr>
            <w:tcW w:w="882" w:type="pct"/>
            <w:tcBorders>
              <w:top w:val="single" w:color="000000" w:sz="4" w:space="0"/>
              <w:left w:val="single" w:color="000000" w:sz="12" w:space="0"/>
              <w:bottom w:val="single" w:color="000000" w:sz="4" w:space="0"/>
              <w:right w:val="single" w:color="000000" w:sz="4" w:space="0"/>
            </w:tcBorders>
            <w:shd w:val="clear" w:color="auto" w:fill="auto"/>
            <w:vAlign w:val="center"/>
          </w:tcPr>
          <w:p w14:paraId="67575F33">
            <w:pPr>
              <w:pStyle w:val="37"/>
              <w:bidi w:val="0"/>
              <w:rPr>
                <w:rFonts w:hint="eastAsia"/>
                <w:b w:val="0"/>
                <w:color w:val="auto"/>
                <w:lang w:val="en-US" w:eastAsia="zh-CN"/>
              </w:rPr>
            </w:pPr>
            <w:r>
              <w:rPr>
                <w:rFonts w:hint="eastAsia"/>
                <w:b w:val="0"/>
                <w:color w:val="auto"/>
                <w:lang w:val="en-US" w:eastAsia="zh-CN"/>
              </w:rPr>
              <w:t>9</w:t>
            </w:r>
          </w:p>
        </w:tc>
        <w:tc>
          <w:tcPr>
            <w:tcW w:w="1878" w:type="pct"/>
            <w:tcBorders>
              <w:top w:val="single" w:color="000000" w:sz="4" w:space="0"/>
              <w:left w:val="single" w:color="000000" w:sz="4" w:space="0"/>
              <w:bottom w:val="single" w:color="000000" w:sz="4" w:space="0"/>
              <w:right w:val="single" w:color="000000" w:sz="4" w:space="0"/>
            </w:tcBorders>
            <w:shd w:val="clear" w:color="auto" w:fill="auto"/>
            <w:vAlign w:val="top"/>
          </w:tcPr>
          <w:p w14:paraId="77C5F628">
            <w:pPr>
              <w:pStyle w:val="37"/>
              <w:bidi w:val="0"/>
              <w:rPr>
                <w:rFonts w:hint="eastAsia"/>
                <w:b w:val="0"/>
                <w:color w:val="auto"/>
                <w:lang w:val="en-US" w:eastAsia="zh-CN"/>
              </w:rPr>
            </w:pPr>
            <w:r>
              <w:rPr>
                <w:rFonts w:hint="eastAsia"/>
                <w:b w:val="0"/>
                <w:color w:val="auto"/>
                <w:lang w:val="en-US" w:eastAsia="zh-CN"/>
              </w:rPr>
              <w:t>铁锹</w:t>
            </w:r>
          </w:p>
        </w:tc>
        <w:tc>
          <w:tcPr>
            <w:tcW w:w="1060" w:type="pct"/>
            <w:tcBorders>
              <w:top w:val="single" w:color="000000" w:sz="4" w:space="0"/>
              <w:left w:val="single" w:color="000000" w:sz="4" w:space="0"/>
              <w:bottom w:val="single" w:color="000000" w:sz="4" w:space="0"/>
              <w:right w:val="single" w:color="000000" w:sz="4" w:space="0"/>
            </w:tcBorders>
            <w:shd w:val="clear" w:color="auto" w:fill="auto"/>
            <w:vAlign w:val="top"/>
          </w:tcPr>
          <w:p w14:paraId="5E261AF2">
            <w:pPr>
              <w:pStyle w:val="37"/>
              <w:bidi w:val="0"/>
              <w:rPr>
                <w:rFonts w:hint="eastAsia"/>
                <w:b w:val="0"/>
                <w:color w:val="auto"/>
                <w:lang w:val="en-US" w:eastAsia="zh-CN"/>
              </w:rPr>
            </w:pPr>
            <w:r>
              <w:rPr>
                <w:rFonts w:hint="eastAsia"/>
                <w:b w:val="0"/>
                <w:color w:val="auto"/>
                <w:lang w:val="en-US" w:eastAsia="zh-CN"/>
              </w:rPr>
              <w:t>把</w:t>
            </w:r>
          </w:p>
        </w:tc>
        <w:tc>
          <w:tcPr>
            <w:tcW w:w="11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2013F0">
            <w:pPr>
              <w:pStyle w:val="37"/>
              <w:bidi w:val="0"/>
              <w:rPr>
                <w:rFonts w:hint="eastAsia"/>
                <w:b w:val="0"/>
                <w:color w:val="auto"/>
                <w:lang w:val="en-US" w:eastAsia="zh-CN"/>
              </w:rPr>
            </w:pPr>
            <w:r>
              <w:rPr>
                <w:rFonts w:hint="eastAsia"/>
                <w:b w:val="0"/>
                <w:color w:val="auto"/>
                <w:lang w:val="en-US" w:eastAsia="zh-CN"/>
              </w:rPr>
              <w:t>5</w:t>
            </w:r>
          </w:p>
        </w:tc>
      </w:tr>
      <w:tr w14:paraId="753E12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4" w:hRule="atLeast"/>
          <w:jc w:val="center"/>
        </w:trPr>
        <w:tc>
          <w:tcPr>
            <w:tcW w:w="882" w:type="pct"/>
            <w:tcBorders>
              <w:top w:val="single" w:color="000000" w:sz="4" w:space="0"/>
              <w:left w:val="single" w:color="000000" w:sz="12" w:space="0"/>
              <w:bottom w:val="single" w:color="000000" w:sz="4" w:space="0"/>
              <w:right w:val="single" w:color="000000" w:sz="4" w:space="0"/>
            </w:tcBorders>
            <w:shd w:val="clear" w:color="auto" w:fill="auto"/>
            <w:vAlign w:val="center"/>
          </w:tcPr>
          <w:p w14:paraId="6AED7922">
            <w:pPr>
              <w:pStyle w:val="37"/>
              <w:bidi w:val="0"/>
              <w:rPr>
                <w:rFonts w:hint="eastAsia"/>
                <w:b w:val="0"/>
                <w:color w:val="auto"/>
                <w:lang w:val="en-US" w:eastAsia="zh-CN"/>
              </w:rPr>
            </w:pPr>
            <w:r>
              <w:rPr>
                <w:rFonts w:hint="eastAsia"/>
                <w:b w:val="0"/>
                <w:color w:val="auto"/>
                <w:lang w:val="en-US" w:eastAsia="zh-CN"/>
              </w:rPr>
              <w:t>10</w:t>
            </w:r>
          </w:p>
        </w:tc>
        <w:tc>
          <w:tcPr>
            <w:tcW w:w="1878" w:type="pct"/>
            <w:tcBorders>
              <w:top w:val="single" w:color="000000" w:sz="4" w:space="0"/>
              <w:left w:val="single" w:color="000000" w:sz="4" w:space="0"/>
              <w:bottom w:val="single" w:color="000000" w:sz="4" w:space="0"/>
              <w:right w:val="single" w:color="000000" w:sz="4" w:space="0"/>
            </w:tcBorders>
            <w:shd w:val="clear" w:color="auto" w:fill="auto"/>
            <w:vAlign w:val="top"/>
          </w:tcPr>
          <w:p w14:paraId="105557E4">
            <w:pPr>
              <w:pStyle w:val="37"/>
              <w:bidi w:val="0"/>
              <w:rPr>
                <w:rFonts w:hint="eastAsia"/>
                <w:b w:val="0"/>
                <w:color w:val="auto"/>
                <w:lang w:val="en-US" w:eastAsia="zh-CN"/>
              </w:rPr>
            </w:pPr>
            <w:r>
              <w:rPr>
                <w:rFonts w:hint="eastAsia"/>
                <w:b w:val="0"/>
                <w:color w:val="auto"/>
                <w:lang w:val="en-US" w:eastAsia="zh-CN"/>
              </w:rPr>
              <w:t>铁桶</w:t>
            </w:r>
          </w:p>
        </w:tc>
        <w:tc>
          <w:tcPr>
            <w:tcW w:w="1060" w:type="pct"/>
            <w:tcBorders>
              <w:top w:val="single" w:color="000000" w:sz="4" w:space="0"/>
              <w:left w:val="single" w:color="000000" w:sz="4" w:space="0"/>
              <w:bottom w:val="single" w:color="000000" w:sz="4" w:space="0"/>
              <w:right w:val="single" w:color="000000" w:sz="4" w:space="0"/>
            </w:tcBorders>
            <w:shd w:val="clear" w:color="auto" w:fill="auto"/>
            <w:vAlign w:val="top"/>
          </w:tcPr>
          <w:p w14:paraId="2DC30740">
            <w:pPr>
              <w:pStyle w:val="37"/>
              <w:bidi w:val="0"/>
              <w:rPr>
                <w:rFonts w:hint="eastAsia"/>
                <w:b w:val="0"/>
                <w:color w:val="auto"/>
                <w:lang w:val="en-US" w:eastAsia="zh-CN"/>
              </w:rPr>
            </w:pPr>
            <w:r>
              <w:rPr>
                <w:rFonts w:hint="eastAsia"/>
                <w:b w:val="0"/>
                <w:color w:val="auto"/>
                <w:lang w:val="en-US" w:eastAsia="zh-CN"/>
              </w:rPr>
              <w:t>个</w:t>
            </w:r>
          </w:p>
        </w:tc>
        <w:tc>
          <w:tcPr>
            <w:tcW w:w="11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5BF33A">
            <w:pPr>
              <w:pStyle w:val="37"/>
              <w:bidi w:val="0"/>
              <w:rPr>
                <w:rFonts w:hint="eastAsia"/>
                <w:b w:val="0"/>
                <w:color w:val="auto"/>
                <w:lang w:val="en-US" w:eastAsia="zh-CN"/>
              </w:rPr>
            </w:pPr>
            <w:r>
              <w:rPr>
                <w:rFonts w:hint="eastAsia"/>
                <w:b w:val="0"/>
                <w:color w:val="auto"/>
                <w:lang w:val="en-US" w:eastAsia="zh-CN"/>
              </w:rPr>
              <w:t>5</w:t>
            </w:r>
          </w:p>
        </w:tc>
      </w:tr>
      <w:tr w14:paraId="1B7F30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4" w:hRule="atLeast"/>
          <w:jc w:val="center"/>
        </w:trPr>
        <w:tc>
          <w:tcPr>
            <w:tcW w:w="882" w:type="pct"/>
            <w:tcBorders>
              <w:top w:val="single" w:color="000000" w:sz="4" w:space="0"/>
              <w:left w:val="single" w:color="000000" w:sz="12" w:space="0"/>
              <w:bottom w:val="single" w:color="000000" w:sz="4" w:space="0"/>
              <w:right w:val="single" w:color="000000" w:sz="4" w:space="0"/>
            </w:tcBorders>
            <w:shd w:val="clear" w:color="auto" w:fill="auto"/>
            <w:vAlign w:val="center"/>
          </w:tcPr>
          <w:p w14:paraId="4E683FE5">
            <w:pPr>
              <w:pStyle w:val="37"/>
              <w:bidi w:val="0"/>
              <w:rPr>
                <w:rFonts w:hint="default"/>
                <w:b w:val="0"/>
                <w:color w:val="auto"/>
                <w:lang w:val="en-US" w:eastAsia="zh-CN"/>
              </w:rPr>
            </w:pPr>
            <w:r>
              <w:rPr>
                <w:rFonts w:hint="eastAsia"/>
                <w:b w:val="0"/>
                <w:color w:val="auto"/>
                <w:lang w:val="en-US" w:eastAsia="zh-CN"/>
              </w:rPr>
              <w:t>11</w:t>
            </w:r>
          </w:p>
        </w:tc>
        <w:tc>
          <w:tcPr>
            <w:tcW w:w="1878" w:type="pct"/>
            <w:tcBorders>
              <w:top w:val="single" w:color="000000" w:sz="4" w:space="0"/>
              <w:left w:val="single" w:color="000000" w:sz="4" w:space="0"/>
              <w:bottom w:val="single" w:color="000000" w:sz="4" w:space="0"/>
              <w:right w:val="single" w:color="000000" w:sz="4" w:space="0"/>
            </w:tcBorders>
            <w:shd w:val="clear" w:color="auto" w:fill="auto"/>
            <w:vAlign w:val="top"/>
          </w:tcPr>
          <w:p w14:paraId="089723F6">
            <w:pPr>
              <w:pStyle w:val="37"/>
              <w:bidi w:val="0"/>
              <w:rPr>
                <w:rFonts w:hint="eastAsia"/>
                <w:b w:val="0"/>
                <w:color w:val="auto"/>
                <w:lang w:val="en-US" w:eastAsia="zh-CN"/>
              </w:rPr>
            </w:pPr>
            <w:r>
              <w:rPr>
                <w:rFonts w:hint="eastAsia"/>
                <w:b w:val="0"/>
                <w:color w:val="auto"/>
              </w:rPr>
              <w:t>装裁机</w:t>
            </w:r>
          </w:p>
        </w:tc>
        <w:tc>
          <w:tcPr>
            <w:tcW w:w="1060" w:type="pct"/>
            <w:tcBorders>
              <w:top w:val="single" w:color="000000" w:sz="4" w:space="0"/>
              <w:left w:val="single" w:color="000000" w:sz="4" w:space="0"/>
              <w:bottom w:val="single" w:color="000000" w:sz="4" w:space="0"/>
              <w:right w:val="single" w:color="000000" w:sz="4" w:space="0"/>
            </w:tcBorders>
            <w:shd w:val="clear" w:color="auto" w:fill="auto"/>
            <w:vAlign w:val="top"/>
          </w:tcPr>
          <w:p w14:paraId="7D2D8918">
            <w:pPr>
              <w:pStyle w:val="37"/>
              <w:bidi w:val="0"/>
              <w:rPr>
                <w:rFonts w:hint="default"/>
                <w:b w:val="0"/>
                <w:color w:val="auto"/>
                <w:lang w:val="en-US" w:eastAsia="zh-CN"/>
              </w:rPr>
            </w:pPr>
            <w:r>
              <w:rPr>
                <w:rFonts w:hint="eastAsia"/>
                <w:b w:val="0"/>
                <w:color w:val="auto"/>
                <w:lang w:val="en-US" w:eastAsia="zh-CN"/>
              </w:rPr>
              <w:t>台</w:t>
            </w:r>
          </w:p>
        </w:tc>
        <w:tc>
          <w:tcPr>
            <w:tcW w:w="11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93AC42">
            <w:pPr>
              <w:pStyle w:val="37"/>
              <w:bidi w:val="0"/>
              <w:rPr>
                <w:rFonts w:hint="default"/>
                <w:b w:val="0"/>
                <w:color w:val="auto"/>
                <w:lang w:val="en-US" w:eastAsia="zh-CN"/>
              </w:rPr>
            </w:pPr>
            <w:r>
              <w:rPr>
                <w:rFonts w:hint="eastAsia"/>
                <w:b w:val="0"/>
                <w:color w:val="auto"/>
                <w:lang w:val="en-US" w:eastAsia="zh-CN"/>
              </w:rPr>
              <w:t>1</w:t>
            </w:r>
          </w:p>
        </w:tc>
      </w:tr>
      <w:tr w14:paraId="770E63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4" w:hRule="atLeast"/>
          <w:jc w:val="center"/>
        </w:trPr>
        <w:tc>
          <w:tcPr>
            <w:tcW w:w="882" w:type="pct"/>
            <w:tcBorders>
              <w:top w:val="single" w:color="000000" w:sz="4" w:space="0"/>
              <w:left w:val="single" w:color="000000" w:sz="12" w:space="0"/>
              <w:bottom w:val="single" w:color="000000" w:sz="4" w:space="0"/>
              <w:right w:val="single" w:color="000000" w:sz="4" w:space="0"/>
            </w:tcBorders>
            <w:shd w:val="clear" w:color="auto" w:fill="auto"/>
            <w:vAlign w:val="center"/>
          </w:tcPr>
          <w:p w14:paraId="2761C710">
            <w:pPr>
              <w:pStyle w:val="37"/>
              <w:bidi w:val="0"/>
              <w:rPr>
                <w:rFonts w:hint="default"/>
                <w:b w:val="0"/>
                <w:color w:val="auto"/>
                <w:lang w:val="en-US" w:eastAsia="zh-CN"/>
              </w:rPr>
            </w:pPr>
            <w:r>
              <w:rPr>
                <w:rFonts w:hint="eastAsia"/>
                <w:b w:val="0"/>
                <w:color w:val="auto"/>
                <w:lang w:val="en-US" w:eastAsia="zh-CN"/>
              </w:rPr>
              <w:t>12</w:t>
            </w:r>
          </w:p>
        </w:tc>
        <w:tc>
          <w:tcPr>
            <w:tcW w:w="1878" w:type="pct"/>
            <w:tcBorders>
              <w:top w:val="single" w:color="000000" w:sz="4" w:space="0"/>
              <w:left w:val="single" w:color="000000" w:sz="4" w:space="0"/>
              <w:bottom w:val="single" w:color="000000" w:sz="4" w:space="0"/>
              <w:right w:val="single" w:color="000000" w:sz="4" w:space="0"/>
            </w:tcBorders>
            <w:shd w:val="clear" w:color="auto" w:fill="auto"/>
            <w:vAlign w:val="top"/>
          </w:tcPr>
          <w:p w14:paraId="68F4C82B">
            <w:pPr>
              <w:pStyle w:val="37"/>
              <w:bidi w:val="0"/>
              <w:rPr>
                <w:rFonts w:hint="eastAsia"/>
                <w:b w:val="0"/>
                <w:color w:val="auto"/>
                <w:lang w:val="en-US" w:eastAsia="zh-CN"/>
              </w:rPr>
            </w:pPr>
            <w:r>
              <w:rPr>
                <w:rFonts w:hint="eastAsia"/>
                <w:b w:val="0"/>
                <w:color w:val="auto"/>
              </w:rPr>
              <w:t>小型运输车</w:t>
            </w:r>
          </w:p>
        </w:tc>
        <w:tc>
          <w:tcPr>
            <w:tcW w:w="1060" w:type="pct"/>
            <w:tcBorders>
              <w:top w:val="single" w:color="000000" w:sz="4" w:space="0"/>
              <w:left w:val="single" w:color="000000" w:sz="4" w:space="0"/>
              <w:bottom w:val="single" w:color="000000" w:sz="4" w:space="0"/>
              <w:right w:val="single" w:color="000000" w:sz="4" w:space="0"/>
            </w:tcBorders>
            <w:shd w:val="clear" w:color="auto" w:fill="auto"/>
            <w:vAlign w:val="top"/>
          </w:tcPr>
          <w:p w14:paraId="538FED79">
            <w:pPr>
              <w:pStyle w:val="37"/>
              <w:bidi w:val="0"/>
              <w:rPr>
                <w:rFonts w:hint="default"/>
                <w:b w:val="0"/>
                <w:color w:val="auto"/>
                <w:lang w:val="en-US" w:eastAsia="zh-CN"/>
              </w:rPr>
            </w:pPr>
            <w:r>
              <w:rPr>
                <w:rFonts w:hint="eastAsia"/>
                <w:b w:val="0"/>
                <w:color w:val="auto"/>
                <w:lang w:val="en-US" w:eastAsia="zh-CN"/>
              </w:rPr>
              <w:t>辆</w:t>
            </w:r>
          </w:p>
        </w:tc>
        <w:tc>
          <w:tcPr>
            <w:tcW w:w="11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1362C8">
            <w:pPr>
              <w:pStyle w:val="37"/>
              <w:bidi w:val="0"/>
              <w:rPr>
                <w:rFonts w:hint="default"/>
                <w:b w:val="0"/>
                <w:color w:val="auto"/>
                <w:lang w:val="en-US" w:eastAsia="zh-CN"/>
              </w:rPr>
            </w:pPr>
            <w:r>
              <w:rPr>
                <w:rFonts w:hint="eastAsia"/>
                <w:b w:val="0"/>
                <w:color w:val="auto"/>
                <w:lang w:val="en-US" w:eastAsia="zh-CN"/>
              </w:rPr>
              <w:t>1</w:t>
            </w:r>
          </w:p>
        </w:tc>
      </w:tr>
      <w:tr w14:paraId="114794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4" w:hRule="atLeast"/>
          <w:jc w:val="center"/>
        </w:trPr>
        <w:tc>
          <w:tcPr>
            <w:tcW w:w="882" w:type="pct"/>
            <w:tcBorders>
              <w:top w:val="single" w:color="000000" w:sz="4" w:space="0"/>
              <w:left w:val="single" w:color="000000" w:sz="12" w:space="0"/>
              <w:bottom w:val="single" w:color="000000" w:sz="4" w:space="0"/>
              <w:right w:val="single" w:color="000000" w:sz="4" w:space="0"/>
            </w:tcBorders>
            <w:shd w:val="clear" w:color="auto" w:fill="auto"/>
            <w:vAlign w:val="center"/>
          </w:tcPr>
          <w:p w14:paraId="7FBB2D8F">
            <w:pPr>
              <w:pStyle w:val="37"/>
              <w:bidi w:val="0"/>
              <w:rPr>
                <w:rFonts w:hint="default"/>
                <w:b w:val="0"/>
                <w:color w:val="auto"/>
                <w:lang w:val="en-US" w:eastAsia="zh-CN"/>
              </w:rPr>
            </w:pPr>
            <w:r>
              <w:rPr>
                <w:rFonts w:hint="eastAsia"/>
                <w:b w:val="0"/>
                <w:color w:val="auto"/>
                <w:lang w:val="en-US" w:eastAsia="zh-CN"/>
              </w:rPr>
              <w:t>13</w:t>
            </w:r>
          </w:p>
        </w:tc>
        <w:tc>
          <w:tcPr>
            <w:tcW w:w="1878" w:type="pct"/>
            <w:tcBorders>
              <w:top w:val="single" w:color="000000" w:sz="4" w:space="0"/>
              <w:left w:val="single" w:color="000000" w:sz="4" w:space="0"/>
              <w:bottom w:val="single" w:color="000000" w:sz="4" w:space="0"/>
              <w:right w:val="single" w:color="000000" w:sz="4" w:space="0"/>
            </w:tcBorders>
            <w:shd w:val="clear" w:color="auto" w:fill="auto"/>
            <w:vAlign w:val="top"/>
          </w:tcPr>
          <w:p w14:paraId="46F3CA3A">
            <w:pPr>
              <w:pStyle w:val="37"/>
              <w:bidi w:val="0"/>
              <w:rPr>
                <w:rFonts w:hint="eastAsia"/>
                <w:b w:val="0"/>
                <w:color w:val="auto"/>
                <w:lang w:val="en-US" w:eastAsia="zh-CN"/>
              </w:rPr>
            </w:pPr>
            <w:r>
              <w:rPr>
                <w:rFonts w:hint="eastAsia"/>
                <w:b w:val="0"/>
                <w:color w:val="auto"/>
              </w:rPr>
              <w:t>灭火器</w:t>
            </w:r>
          </w:p>
        </w:tc>
        <w:tc>
          <w:tcPr>
            <w:tcW w:w="1060" w:type="pct"/>
            <w:tcBorders>
              <w:top w:val="single" w:color="000000" w:sz="4" w:space="0"/>
              <w:left w:val="single" w:color="000000" w:sz="4" w:space="0"/>
              <w:bottom w:val="single" w:color="000000" w:sz="4" w:space="0"/>
              <w:right w:val="single" w:color="000000" w:sz="4" w:space="0"/>
            </w:tcBorders>
            <w:shd w:val="clear" w:color="auto" w:fill="auto"/>
            <w:vAlign w:val="top"/>
          </w:tcPr>
          <w:p w14:paraId="062059AA">
            <w:pPr>
              <w:pStyle w:val="37"/>
              <w:bidi w:val="0"/>
              <w:rPr>
                <w:rFonts w:hint="default"/>
                <w:b w:val="0"/>
                <w:color w:val="auto"/>
                <w:lang w:val="en-US" w:eastAsia="zh-CN"/>
              </w:rPr>
            </w:pPr>
            <w:r>
              <w:rPr>
                <w:rFonts w:hint="eastAsia"/>
                <w:b w:val="0"/>
                <w:color w:val="auto"/>
                <w:lang w:val="en-US" w:eastAsia="zh-CN"/>
              </w:rPr>
              <w:t>个</w:t>
            </w:r>
          </w:p>
        </w:tc>
        <w:tc>
          <w:tcPr>
            <w:tcW w:w="11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6B380D">
            <w:pPr>
              <w:pStyle w:val="37"/>
              <w:bidi w:val="0"/>
              <w:rPr>
                <w:rFonts w:hint="default"/>
                <w:b w:val="0"/>
                <w:color w:val="auto"/>
                <w:lang w:val="en-US" w:eastAsia="zh-CN"/>
              </w:rPr>
            </w:pPr>
            <w:r>
              <w:rPr>
                <w:rFonts w:hint="eastAsia"/>
                <w:b w:val="0"/>
                <w:color w:val="auto"/>
                <w:lang w:val="en-US" w:eastAsia="zh-CN"/>
              </w:rPr>
              <w:t>50</w:t>
            </w:r>
          </w:p>
        </w:tc>
      </w:tr>
      <w:tr w14:paraId="62949F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4" w:hRule="atLeast"/>
          <w:jc w:val="center"/>
        </w:trPr>
        <w:tc>
          <w:tcPr>
            <w:tcW w:w="882" w:type="pct"/>
            <w:tcBorders>
              <w:top w:val="single" w:color="000000" w:sz="4" w:space="0"/>
              <w:left w:val="single" w:color="000000" w:sz="12" w:space="0"/>
              <w:bottom w:val="single" w:color="000000" w:sz="4" w:space="0"/>
              <w:right w:val="single" w:color="000000" w:sz="4" w:space="0"/>
            </w:tcBorders>
            <w:shd w:val="clear" w:color="auto" w:fill="auto"/>
            <w:vAlign w:val="center"/>
          </w:tcPr>
          <w:p w14:paraId="5FB86218">
            <w:pPr>
              <w:pStyle w:val="37"/>
              <w:bidi w:val="0"/>
              <w:rPr>
                <w:rFonts w:hint="default"/>
                <w:b w:val="0"/>
                <w:color w:val="auto"/>
                <w:lang w:val="en-US" w:eastAsia="zh-CN"/>
              </w:rPr>
            </w:pPr>
            <w:r>
              <w:rPr>
                <w:rFonts w:hint="eastAsia"/>
                <w:b w:val="0"/>
                <w:color w:val="auto"/>
                <w:lang w:val="en-US" w:eastAsia="zh-CN"/>
              </w:rPr>
              <w:t>14</w:t>
            </w:r>
          </w:p>
        </w:tc>
        <w:tc>
          <w:tcPr>
            <w:tcW w:w="1878" w:type="pct"/>
            <w:tcBorders>
              <w:top w:val="single" w:color="000000" w:sz="4" w:space="0"/>
              <w:left w:val="single" w:color="000000" w:sz="4" w:space="0"/>
              <w:bottom w:val="single" w:color="000000" w:sz="4" w:space="0"/>
              <w:right w:val="single" w:color="000000" w:sz="4" w:space="0"/>
            </w:tcBorders>
            <w:shd w:val="clear" w:color="auto" w:fill="auto"/>
            <w:vAlign w:val="top"/>
          </w:tcPr>
          <w:p w14:paraId="50F78C57">
            <w:pPr>
              <w:pStyle w:val="37"/>
              <w:bidi w:val="0"/>
              <w:rPr>
                <w:rFonts w:hint="eastAsia"/>
                <w:b w:val="0"/>
                <w:color w:val="auto"/>
                <w:lang w:val="en-US" w:eastAsia="zh-CN"/>
              </w:rPr>
            </w:pPr>
            <w:r>
              <w:rPr>
                <w:rFonts w:hint="eastAsia"/>
                <w:b w:val="0"/>
                <w:color w:val="auto"/>
              </w:rPr>
              <w:t>消防水桶</w:t>
            </w:r>
          </w:p>
        </w:tc>
        <w:tc>
          <w:tcPr>
            <w:tcW w:w="1060" w:type="pct"/>
            <w:tcBorders>
              <w:top w:val="single" w:color="000000" w:sz="4" w:space="0"/>
              <w:left w:val="single" w:color="000000" w:sz="4" w:space="0"/>
              <w:bottom w:val="single" w:color="000000" w:sz="4" w:space="0"/>
              <w:right w:val="single" w:color="000000" w:sz="4" w:space="0"/>
            </w:tcBorders>
            <w:shd w:val="clear" w:color="auto" w:fill="auto"/>
            <w:vAlign w:val="top"/>
          </w:tcPr>
          <w:p w14:paraId="2A370240">
            <w:pPr>
              <w:pStyle w:val="37"/>
              <w:bidi w:val="0"/>
              <w:rPr>
                <w:rFonts w:hint="default"/>
                <w:b w:val="0"/>
                <w:color w:val="auto"/>
                <w:lang w:val="en-US" w:eastAsia="zh-CN"/>
              </w:rPr>
            </w:pPr>
            <w:r>
              <w:rPr>
                <w:rFonts w:hint="eastAsia"/>
                <w:b w:val="0"/>
                <w:color w:val="auto"/>
                <w:lang w:val="en-US" w:eastAsia="zh-CN"/>
              </w:rPr>
              <w:t>个</w:t>
            </w:r>
          </w:p>
        </w:tc>
        <w:tc>
          <w:tcPr>
            <w:tcW w:w="11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47A691">
            <w:pPr>
              <w:pStyle w:val="37"/>
              <w:bidi w:val="0"/>
              <w:rPr>
                <w:rFonts w:hint="default"/>
                <w:b w:val="0"/>
                <w:color w:val="auto"/>
                <w:lang w:val="en-US" w:eastAsia="zh-CN"/>
              </w:rPr>
            </w:pPr>
            <w:r>
              <w:rPr>
                <w:rFonts w:hint="eastAsia"/>
                <w:b w:val="0"/>
                <w:color w:val="auto"/>
                <w:lang w:val="en-US" w:eastAsia="zh-CN"/>
              </w:rPr>
              <w:t>10</w:t>
            </w:r>
          </w:p>
        </w:tc>
      </w:tr>
      <w:tr w14:paraId="108CED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4" w:hRule="atLeast"/>
          <w:jc w:val="center"/>
        </w:trPr>
        <w:tc>
          <w:tcPr>
            <w:tcW w:w="882" w:type="pct"/>
            <w:tcBorders>
              <w:top w:val="single" w:color="000000" w:sz="4" w:space="0"/>
              <w:left w:val="single" w:color="000000" w:sz="12" w:space="0"/>
              <w:bottom w:val="single" w:color="000000" w:sz="4" w:space="0"/>
              <w:right w:val="single" w:color="000000" w:sz="4" w:space="0"/>
            </w:tcBorders>
            <w:shd w:val="clear" w:color="auto" w:fill="auto"/>
            <w:vAlign w:val="center"/>
          </w:tcPr>
          <w:p w14:paraId="2A8DB855">
            <w:pPr>
              <w:pStyle w:val="37"/>
              <w:bidi w:val="0"/>
              <w:rPr>
                <w:rFonts w:hint="default"/>
                <w:b w:val="0"/>
                <w:color w:val="auto"/>
                <w:lang w:val="en-US" w:eastAsia="zh-CN"/>
              </w:rPr>
            </w:pPr>
            <w:r>
              <w:rPr>
                <w:rFonts w:hint="eastAsia"/>
                <w:b w:val="0"/>
                <w:color w:val="auto"/>
                <w:lang w:val="en-US" w:eastAsia="zh-CN"/>
              </w:rPr>
              <w:t>15</w:t>
            </w:r>
          </w:p>
        </w:tc>
        <w:tc>
          <w:tcPr>
            <w:tcW w:w="1878" w:type="pct"/>
            <w:tcBorders>
              <w:top w:val="single" w:color="000000" w:sz="4" w:space="0"/>
              <w:left w:val="single" w:color="000000" w:sz="4" w:space="0"/>
              <w:bottom w:val="single" w:color="000000" w:sz="4" w:space="0"/>
              <w:right w:val="single" w:color="000000" w:sz="4" w:space="0"/>
            </w:tcBorders>
            <w:shd w:val="clear" w:color="auto" w:fill="auto"/>
            <w:vAlign w:val="top"/>
          </w:tcPr>
          <w:p w14:paraId="53CF46C1">
            <w:pPr>
              <w:pStyle w:val="37"/>
              <w:bidi w:val="0"/>
              <w:rPr>
                <w:rFonts w:hint="eastAsia"/>
                <w:b w:val="0"/>
                <w:color w:val="auto"/>
                <w:lang w:val="en-US" w:eastAsia="zh-CN"/>
              </w:rPr>
            </w:pPr>
            <w:r>
              <w:rPr>
                <w:rFonts w:hint="eastAsia"/>
                <w:b w:val="0"/>
                <w:color w:val="auto"/>
              </w:rPr>
              <w:t>编织袋</w:t>
            </w:r>
          </w:p>
        </w:tc>
        <w:tc>
          <w:tcPr>
            <w:tcW w:w="1060" w:type="pct"/>
            <w:tcBorders>
              <w:top w:val="single" w:color="000000" w:sz="4" w:space="0"/>
              <w:left w:val="single" w:color="000000" w:sz="4" w:space="0"/>
              <w:bottom w:val="single" w:color="000000" w:sz="4" w:space="0"/>
              <w:right w:val="single" w:color="000000" w:sz="4" w:space="0"/>
            </w:tcBorders>
            <w:shd w:val="clear" w:color="auto" w:fill="auto"/>
            <w:vAlign w:val="top"/>
          </w:tcPr>
          <w:p w14:paraId="74F72584">
            <w:pPr>
              <w:pStyle w:val="37"/>
              <w:bidi w:val="0"/>
              <w:rPr>
                <w:rFonts w:hint="default"/>
                <w:b w:val="0"/>
                <w:color w:val="auto"/>
                <w:lang w:val="en-US" w:eastAsia="zh-CN"/>
              </w:rPr>
            </w:pPr>
            <w:r>
              <w:rPr>
                <w:rFonts w:hint="eastAsia"/>
                <w:b w:val="0"/>
                <w:color w:val="auto"/>
                <w:lang w:val="en-US" w:eastAsia="zh-CN"/>
              </w:rPr>
              <w:t>条</w:t>
            </w:r>
          </w:p>
        </w:tc>
        <w:tc>
          <w:tcPr>
            <w:tcW w:w="11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45925F">
            <w:pPr>
              <w:pStyle w:val="37"/>
              <w:bidi w:val="0"/>
              <w:rPr>
                <w:rFonts w:hint="default"/>
                <w:b w:val="0"/>
                <w:color w:val="auto"/>
                <w:lang w:val="en-US" w:eastAsia="zh-CN"/>
              </w:rPr>
            </w:pPr>
            <w:r>
              <w:rPr>
                <w:rFonts w:hint="eastAsia"/>
                <w:b w:val="0"/>
                <w:color w:val="auto"/>
                <w:lang w:val="en-US" w:eastAsia="zh-CN"/>
              </w:rPr>
              <w:t>1000</w:t>
            </w:r>
          </w:p>
        </w:tc>
      </w:tr>
      <w:tr w14:paraId="0FA353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4" w:hRule="atLeast"/>
          <w:jc w:val="center"/>
        </w:trPr>
        <w:tc>
          <w:tcPr>
            <w:tcW w:w="882" w:type="pct"/>
            <w:tcBorders>
              <w:top w:val="single" w:color="000000" w:sz="4" w:space="0"/>
              <w:left w:val="single" w:color="000000" w:sz="12" w:space="0"/>
              <w:bottom w:val="single" w:color="000000" w:sz="4" w:space="0"/>
              <w:right w:val="single" w:color="000000" w:sz="4" w:space="0"/>
            </w:tcBorders>
            <w:shd w:val="clear" w:color="auto" w:fill="auto"/>
            <w:vAlign w:val="center"/>
          </w:tcPr>
          <w:p w14:paraId="6C451DCE">
            <w:pPr>
              <w:pStyle w:val="37"/>
              <w:bidi w:val="0"/>
              <w:rPr>
                <w:rFonts w:hint="default"/>
                <w:b w:val="0"/>
                <w:color w:val="auto"/>
                <w:lang w:val="en-US" w:eastAsia="zh-CN"/>
              </w:rPr>
            </w:pPr>
            <w:r>
              <w:rPr>
                <w:rFonts w:hint="eastAsia"/>
                <w:b w:val="0"/>
                <w:color w:val="auto"/>
                <w:lang w:val="en-US" w:eastAsia="zh-CN"/>
              </w:rPr>
              <w:t>16</w:t>
            </w:r>
          </w:p>
        </w:tc>
        <w:tc>
          <w:tcPr>
            <w:tcW w:w="1878" w:type="pct"/>
            <w:tcBorders>
              <w:top w:val="single" w:color="000000" w:sz="4" w:space="0"/>
              <w:left w:val="single" w:color="000000" w:sz="4" w:space="0"/>
              <w:bottom w:val="single" w:color="000000" w:sz="4" w:space="0"/>
              <w:right w:val="single" w:color="000000" w:sz="4" w:space="0"/>
            </w:tcBorders>
            <w:shd w:val="clear" w:color="auto" w:fill="auto"/>
            <w:vAlign w:val="top"/>
          </w:tcPr>
          <w:p w14:paraId="2925655E">
            <w:pPr>
              <w:pStyle w:val="37"/>
              <w:bidi w:val="0"/>
              <w:rPr>
                <w:rFonts w:hint="eastAsia"/>
                <w:b w:val="0"/>
                <w:color w:val="auto"/>
              </w:rPr>
            </w:pPr>
            <w:r>
              <w:rPr>
                <w:rFonts w:hint="eastAsia"/>
                <w:b w:val="0"/>
                <w:color w:val="auto"/>
              </w:rPr>
              <w:t>镐头</w:t>
            </w:r>
          </w:p>
        </w:tc>
        <w:tc>
          <w:tcPr>
            <w:tcW w:w="1060" w:type="pct"/>
            <w:tcBorders>
              <w:top w:val="single" w:color="000000" w:sz="4" w:space="0"/>
              <w:left w:val="single" w:color="000000" w:sz="4" w:space="0"/>
              <w:bottom w:val="single" w:color="000000" w:sz="4" w:space="0"/>
              <w:right w:val="single" w:color="000000" w:sz="4" w:space="0"/>
            </w:tcBorders>
            <w:shd w:val="clear" w:color="auto" w:fill="auto"/>
            <w:vAlign w:val="top"/>
          </w:tcPr>
          <w:p w14:paraId="5F1EB20E">
            <w:pPr>
              <w:pStyle w:val="37"/>
              <w:bidi w:val="0"/>
              <w:rPr>
                <w:rFonts w:hint="default"/>
                <w:b w:val="0"/>
                <w:color w:val="auto"/>
                <w:lang w:val="en-US" w:eastAsia="zh-CN"/>
              </w:rPr>
            </w:pPr>
            <w:r>
              <w:rPr>
                <w:rFonts w:hint="eastAsia"/>
                <w:b w:val="0"/>
                <w:color w:val="auto"/>
                <w:lang w:val="en-US" w:eastAsia="zh-CN"/>
              </w:rPr>
              <w:t>把</w:t>
            </w:r>
          </w:p>
        </w:tc>
        <w:tc>
          <w:tcPr>
            <w:tcW w:w="11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0897B9">
            <w:pPr>
              <w:pStyle w:val="37"/>
              <w:bidi w:val="0"/>
              <w:rPr>
                <w:rFonts w:hint="default"/>
                <w:b w:val="0"/>
                <w:color w:val="auto"/>
                <w:lang w:val="en-US" w:eastAsia="zh-CN"/>
              </w:rPr>
            </w:pPr>
            <w:r>
              <w:rPr>
                <w:rFonts w:hint="eastAsia"/>
                <w:b w:val="0"/>
                <w:color w:val="auto"/>
                <w:lang w:val="en-US" w:eastAsia="zh-CN"/>
              </w:rPr>
              <w:t>10</w:t>
            </w:r>
          </w:p>
        </w:tc>
      </w:tr>
      <w:tr w14:paraId="373027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4" w:hRule="atLeast"/>
          <w:jc w:val="center"/>
        </w:trPr>
        <w:tc>
          <w:tcPr>
            <w:tcW w:w="882" w:type="pct"/>
            <w:tcBorders>
              <w:top w:val="single" w:color="000000" w:sz="4" w:space="0"/>
              <w:left w:val="single" w:color="000000" w:sz="12" w:space="0"/>
              <w:bottom w:val="single" w:color="000000" w:sz="12" w:space="0"/>
              <w:right w:val="single" w:color="000000" w:sz="4" w:space="0"/>
            </w:tcBorders>
            <w:shd w:val="clear" w:color="auto" w:fill="auto"/>
            <w:vAlign w:val="center"/>
          </w:tcPr>
          <w:p w14:paraId="4D3CDDCD">
            <w:pPr>
              <w:pStyle w:val="37"/>
              <w:bidi w:val="0"/>
              <w:rPr>
                <w:rFonts w:hint="default"/>
                <w:b w:val="0"/>
                <w:color w:val="auto"/>
                <w:lang w:val="en-US" w:eastAsia="zh-CN"/>
              </w:rPr>
            </w:pPr>
            <w:r>
              <w:rPr>
                <w:rFonts w:hint="eastAsia"/>
                <w:b w:val="0"/>
                <w:color w:val="auto"/>
                <w:lang w:val="en-US" w:eastAsia="zh-CN"/>
              </w:rPr>
              <w:t>17</w:t>
            </w:r>
          </w:p>
        </w:tc>
        <w:tc>
          <w:tcPr>
            <w:tcW w:w="1878" w:type="pct"/>
            <w:tcBorders>
              <w:top w:val="single" w:color="000000" w:sz="4" w:space="0"/>
              <w:left w:val="single" w:color="000000" w:sz="4" w:space="0"/>
              <w:bottom w:val="single" w:color="000000" w:sz="12" w:space="0"/>
              <w:right w:val="single" w:color="000000" w:sz="4" w:space="0"/>
            </w:tcBorders>
            <w:shd w:val="clear" w:color="auto" w:fill="auto"/>
            <w:vAlign w:val="top"/>
          </w:tcPr>
          <w:p w14:paraId="50C4C59F">
            <w:pPr>
              <w:pStyle w:val="37"/>
              <w:bidi w:val="0"/>
              <w:rPr>
                <w:rFonts w:hint="eastAsia"/>
                <w:b w:val="0"/>
                <w:color w:val="auto"/>
              </w:rPr>
            </w:pPr>
            <w:r>
              <w:rPr>
                <w:rFonts w:hint="eastAsia"/>
                <w:b w:val="0"/>
                <w:color w:val="auto"/>
              </w:rPr>
              <w:t>应急车</w:t>
            </w:r>
          </w:p>
        </w:tc>
        <w:tc>
          <w:tcPr>
            <w:tcW w:w="1060" w:type="pct"/>
            <w:tcBorders>
              <w:top w:val="single" w:color="000000" w:sz="4" w:space="0"/>
              <w:left w:val="single" w:color="000000" w:sz="4" w:space="0"/>
              <w:bottom w:val="single" w:color="000000" w:sz="12" w:space="0"/>
              <w:right w:val="single" w:color="000000" w:sz="4" w:space="0"/>
            </w:tcBorders>
            <w:shd w:val="clear" w:color="auto" w:fill="auto"/>
            <w:vAlign w:val="top"/>
          </w:tcPr>
          <w:p w14:paraId="073CE250">
            <w:pPr>
              <w:pStyle w:val="37"/>
              <w:bidi w:val="0"/>
              <w:rPr>
                <w:rFonts w:hint="default"/>
                <w:b w:val="0"/>
                <w:color w:val="auto"/>
                <w:lang w:val="en-US" w:eastAsia="zh-CN"/>
              </w:rPr>
            </w:pPr>
            <w:r>
              <w:rPr>
                <w:rFonts w:hint="eastAsia"/>
                <w:b w:val="0"/>
                <w:color w:val="auto"/>
                <w:lang w:val="en-US" w:eastAsia="zh-CN"/>
              </w:rPr>
              <w:t>台</w:t>
            </w:r>
          </w:p>
        </w:tc>
        <w:tc>
          <w:tcPr>
            <w:tcW w:w="1178" w:type="pct"/>
            <w:tcBorders>
              <w:top w:val="single" w:color="000000" w:sz="4" w:space="0"/>
              <w:left w:val="single" w:color="000000" w:sz="4" w:space="0"/>
              <w:bottom w:val="single" w:color="000000" w:sz="12" w:space="0"/>
              <w:right w:val="single" w:color="000000" w:sz="4" w:space="0"/>
            </w:tcBorders>
            <w:shd w:val="clear" w:color="auto" w:fill="auto"/>
            <w:vAlign w:val="center"/>
          </w:tcPr>
          <w:p w14:paraId="20991CA5">
            <w:pPr>
              <w:pStyle w:val="37"/>
              <w:bidi w:val="0"/>
              <w:rPr>
                <w:rFonts w:hint="default"/>
                <w:b w:val="0"/>
                <w:color w:val="auto"/>
                <w:lang w:val="en-US" w:eastAsia="zh-CN"/>
              </w:rPr>
            </w:pPr>
            <w:r>
              <w:rPr>
                <w:rFonts w:hint="eastAsia"/>
                <w:b w:val="0"/>
                <w:color w:val="auto"/>
                <w:lang w:val="en-US" w:eastAsia="zh-CN"/>
              </w:rPr>
              <w:t>1</w:t>
            </w:r>
          </w:p>
        </w:tc>
      </w:tr>
    </w:tbl>
    <w:p w14:paraId="3981B267">
      <w:pPr>
        <w:pStyle w:val="7"/>
        <w:bidi w:val="0"/>
        <w:rPr>
          <w:rFonts w:hint="eastAsia"/>
          <w:color w:val="auto"/>
        </w:rPr>
      </w:pPr>
      <w:bookmarkStart w:id="60" w:name="_Toc20976"/>
      <w:r>
        <w:rPr>
          <w:rFonts w:hint="eastAsia"/>
          <w:color w:val="auto"/>
        </w:rPr>
        <w:t>应急救援体系</w:t>
      </w:r>
      <w:bookmarkEnd w:id="60"/>
    </w:p>
    <w:p w14:paraId="1A25A080">
      <w:pPr>
        <w:pStyle w:val="5"/>
        <w:bidi w:val="0"/>
        <w:rPr>
          <w:rFonts w:hint="eastAsia"/>
          <w:color w:val="auto"/>
        </w:rPr>
      </w:pPr>
      <w:r>
        <w:rPr>
          <w:color w:val="auto"/>
        </w:rPr>
        <w:t>为加强突发环境事件的应急救援工作的管理，</w:t>
      </w:r>
      <w:r>
        <w:rPr>
          <w:rFonts w:hint="eastAsia"/>
          <w:color w:val="auto"/>
        </w:rPr>
        <w:t>额尔古纳市</w:t>
      </w:r>
      <w:r>
        <w:rPr>
          <w:color w:val="auto"/>
        </w:rPr>
        <w:t>人民政府成立了应急指挥部并下设应急办公室，集中组织开展环境污染事件的应急处置与抢险救援工作。</w:t>
      </w:r>
      <w:r>
        <w:rPr>
          <w:rFonts w:hint="eastAsia"/>
          <w:color w:val="auto"/>
        </w:rPr>
        <w:t>额尔古纳市</w:t>
      </w:r>
      <w:r>
        <w:rPr>
          <w:color w:val="auto"/>
        </w:rPr>
        <w:t>突发环境事件应急指挥部是市突发环境事件应急管理工作的最高领导机构，是应对突发事件的责任主体，对管辖范围内的各类突发环境事件负有直接指挥权和处置权。按照指挥权力大小，本</w:t>
      </w:r>
      <w:r>
        <w:rPr>
          <w:rFonts w:hint="eastAsia"/>
          <w:color w:val="auto"/>
        </w:rPr>
        <w:t>突发环境事件</w:t>
      </w:r>
      <w:r>
        <w:rPr>
          <w:color w:val="auto"/>
        </w:rPr>
        <w:t>应急预案分为</w:t>
      </w:r>
      <w:r>
        <w:rPr>
          <w:rFonts w:hint="eastAsia"/>
          <w:color w:val="auto"/>
        </w:rPr>
        <w:t>额尔古纳市</w:t>
      </w:r>
      <w:r>
        <w:rPr>
          <w:color w:val="auto"/>
        </w:rPr>
        <w:t>级、乡镇/街道级和企业级现场指挥三个级别。</w:t>
      </w:r>
      <w:r>
        <w:rPr>
          <w:rFonts w:hint="eastAsia"/>
          <w:color w:val="auto"/>
        </w:rPr>
        <w:t>本预案即《额尔古纳市突发环境事件应急预案》启动后，</w:t>
      </w:r>
      <w:r>
        <w:rPr>
          <w:color w:val="auto"/>
        </w:rPr>
        <w:t>由</w:t>
      </w:r>
      <w:r>
        <w:rPr>
          <w:rFonts w:hint="eastAsia"/>
          <w:color w:val="auto"/>
        </w:rPr>
        <w:t>额尔古纳市</w:t>
      </w:r>
      <w:r>
        <w:rPr>
          <w:color w:val="auto"/>
        </w:rPr>
        <w:t>级层面指挥机构总负责，乡镇/街道和企业现场指挥机构协助</w:t>
      </w:r>
      <w:r>
        <w:rPr>
          <w:rFonts w:hint="eastAsia"/>
          <w:color w:val="auto"/>
        </w:rPr>
        <w:t>额尔古纳市</w:t>
      </w:r>
      <w:r>
        <w:rPr>
          <w:color w:val="auto"/>
        </w:rPr>
        <w:t>指挥机构共同协调处理突发环境应急事件。</w:t>
      </w:r>
      <w:r>
        <w:rPr>
          <w:rFonts w:hint="eastAsia"/>
          <w:color w:val="auto"/>
        </w:rPr>
        <w:t>事件发生，但未达到启动本预案的条件时，由企业应急指挥机构负责事故现场的处置工作。</w:t>
      </w:r>
    </w:p>
    <w:p w14:paraId="1D111C89">
      <w:pPr>
        <w:pStyle w:val="5"/>
        <w:bidi w:val="0"/>
        <w:rPr>
          <w:rFonts w:hint="eastAsia"/>
          <w:color w:val="auto"/>
        </w:rPr>
      </w:pPr>
      <w:r>
        <w:rPr>
          <w:rFonts w:hint="eastAsia"/>
          <w:color w:val="auto"/>
        </w:rPr>
        <w:t>额尔古纳市</w:t>
      </w:r>
      <w:r>
        <w:rPr>
          <w:color w:val="auto"/>
        </w:rPr>
        <w:t>级层面具体应急救援和处理、处置工作主要依托应急专家组、综合协调组、现场处置组、应急监测组、应急保障组、医疗救护组、社会稳定组和舆情组实施，与应急指挥部、应急办公室共同构成</w:t>
      </w:r>
      <w:r>
        <w:rPr>
          <w:rFonts w:hint="eastAsia"/>
          <w:color w:val="auto"/>
        </w:rPr>
        <w:t>额尔古纳市</w:t>
      </w:r>
      <w:r>
        <w:rPr>
          <w:color w:val="auto"/>
        </w:rPr>
        <w:t>应急救援组织体系。</w:t>
      </w:r>
      <w:r>
        <w:rPr>
          <w:rFonts w:hint="eastAsia"/>
          <w:color w:val="auto"/>
        </w:rPr>
        <w:t>额尔古纳市</w:t>
      </w:r>
      <w:r>
        <w:rPr>
          <w:color w:val="auto"/>
        </w:rPr>
        <w:t>应急救援组织体系结构见图2-1。</w:t>
      </w:r>
      <w:r>
        <w:rPr>
          <w:rFonts w:hint="eastAsia"/>
          <w:color w:val="auto"/>
        </w:rPr>
        <w:t>额尔古纳市</w:t>
      </w:r>
      <w:r>
        <w:rPr>
          <w:color w:val="auto"/>
        </w:rPr>
        <w:t>应急救援组织</w:t>
      </w:r>
      <w:r>
        <w:rPr>
          <w:rFonts w:hint="eastAsia"/>
          <w:color w:val="auto"/>
        </w:rPr>
        <w:t>岗位、</w:t>
      </w:r>
      <w:r>
        <w:rPr>
          <w:color w:val="auto"/>
        </w:rPr>
        <w:t>成员</w:t>
      </w:r>
      <w:r>
        <w:rPr>
          <w:rFonts w:hint="eastAsia"/>
          <w:color w:val="auto"/>
        </w:rPr>
        <w:t>及</w:t>
      </w:r>
      <w:r>
        <w:rPr>
          <w:color w:val="auto"/>
        </w:rPr>
        <w:t>联系方式见表2-1。</w:t>
      </w:r>
      <w:r>
        <w:rPr>
          <w:rFonts w:hint="eastAsia"/>
          <w:color w:val="auto"/>
        </w:rPr>
        <w:t>若人员发生变动，由其岗位接任者履行响应的应急职责。</w:t>
      </w:r>
    </w:p>
    <w:p w14:paraId="35B84BFF">
      <w:pPr>
        <w:pStyle w:val="33"/>
        <w:bidi w:val="0"/>
        <w:rPr>
          <w:color w:val="auto"/>
        </w:rPr>
      </w:pPr>
      <w:r>
        <w:rPr>
          <w:color w:val="auto"/>
        </w:rPr>
        <w:drawing>
          <wp:inline distT="0" distB="0" distL="114300" distR="114300">
            <wp:extent cx="5274945" cy="2399665"/>
            <wp:effectExtent l="0" t="0" r="1905" b="635"/>
            <wp:docPr id="45" name="图片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图片 45"/>
                    <pic:cNvPicPr>
                      <a:picLocks noChangeAspect="1"/>
                    </pic:cNvPicPr>
                  </pic:nvPicPr>
                  <pic:blipFill>
                    <a:blip r:embed="rId23"/>
                    <a:stretch>
                      <a:fillRect/>
                    </a:stretch>
                  </pic:blipFill>
                  <pic:spPr>
                    <a:xfrm>
                      <a:off x="0" y="0"/>
                      <a:ext cx="5274945" cy="2399665"/>
                    </a:xfrm>
                    <a:prstGeom prst="rect">
                      <a:avLst/>
                    </a:prstGeom>
                    <a:noFill/>
                    <a:ln>
                      <a:noFill/>
                    </a:ln>
                  </pic:spPr>
                </pic:pic>
              </a:graphicData>
            </a:graphic>
          </wp:inline>
        </w:drawing>
      </w:r>
    </w:p>
    <w:p w14:paraId="02AB4A85">
      <w:pPr>
        <w:pStyle w:val="35"/>
        <w:bidi w:val="0"/>
        <w:rPr>
          <w:color w:val="auto"/>
        </w:rPr>
      </w:pPr>
      <w:r>
        <w:rPr>
          <w:color w:val="auto"/>
        </w:rPr>
        <w:t>图</w:t>
      </w:r>
      <w:r>
        <w:rPr>
          <w:rFonts w:hint="eastAsia"/>
          <w:color w:val="auto"/>
          <w:lang w:val="en-US" w:eastAsia="zh-CN"/>
        </w:rPr>
        <w:t xml:space="preserve">3.5-1  </w:t>
      </w:r>
      <w:r>
        <w:rPr>
          <w:rFonts w:hint="eastAsia"/>
          <w:color w:val="auto"/>
        </w:rPr>
        <w:t>额尔古纳市</w:t>
      </w:r>
      <w:r>
        <w:rPr>
          <w:color w:val="auto"/>
        </w:rPr>
        <w:t>应急救援组织体系结构</w:t>
      </w:r>
    </w:p>
    <w:p w14:paraId="0A1A6B84">
      <w:pPr>
        <w:pStyle w:val="35"/>
        <w:bidi w:val="0"/>
        <w:rPr>
          <w:rFonts w:hint="eastAsia"/>
          <w:color w:val="auto"/>
        </w:rPr>
      </w:pPr>
      <w:r>
        <w:rPr>
          <w:color w:val="auto"/>
        </w:rPr>
        <w:t>表</w:t>
      </w:r>
      <w:r>
        <w:rPr>
          <w:rFonts w:hint="eastAsia"/>
          <w:color w:val="auto"/>
          <w:lang w:val="en-US" w:eastAsia="zh-CN"/>
        </w:rPr>
        <w:t xml:space="preserve">3.5-16 </w:t>
      </w:r>
      <w:r>
        <w:rPr>
          <w:rFonts w:hint="eastAsia"/>
          <w:color w:val="auto"/>
        </w:rPr>
        <w:t>额尔古纳市</w:t>
      </w:r>
      <w:r>
        <w:rPr>
          <w:color w:val="auto"/>
        </w:rPr>
        <w:t>突发环境事件应急救援组织机构成员及联系方式</w:t>
      </w:r>
    </w:p>
    <w:tbl>
      <w:tblPr>
        <w:tblStyle w:val="28"/>
        <w:tblW w:w="0" w:type="auto"/>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autofit"/>
        <w:tblCellMar>
          <w:top w:w="0" w:type="dxa"/>
          <w:left w:w="108" w:type="dxa"/>
          <w:bottom w:w="0" w:type="dxa"/>
          <w:right w:w="108" w:type="dxa"/>
        </w:tblCellMar>
      </w:tblPr>
      <w:tblGrid>
        <w:gridCol w:w="1247"/>
        <w:gridCol w:w="1003"/>
        <w:gridCol w:w="1948"/>
        <w:gridCol w:w="1500"/>
        <w:gridCol w:w="1067"/>
        <w:gridCol w:w="1757"/>
      </w:tblGrid>
      <w:tr w14:paraId="1F12240E">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259" w:type="dxa"/>
            <w:noWrap w:val="0"/>
            <w:vAlign w:val="center"/>
          </w:tcPr>
          <w:p w14:paraId="1C66BF30">
            <w:pPr>
              <w:pStyle w:val="37"/>
              <w:bidi w:val="0"/>
              <w:rPr>
                <w:color w:val="auto"/>
              </w:rPr>
            </w:pPr>
            <w:r>
              <w:rPr>
                <w:color w:val="auto"/>
              </w:rPr>
              <w:t>应急救援机构</w:t>
            </w:r>
          </w:p>
        </w:tc>
        <w:tc>
          <w:tcPr>
            <w:tcW w:w="1011" w:type="dxa"/>
            <w:noWrap w:val="0"/>
            <w:vAlign w:val="center"/>
          </w:tcPr>
          <w:p w14:paraId="115C730A">
            <w:pPr>
              <w:pStyle w:val="37"/>
              <w:bidi w:val="0"/>
              <w:rPr>
                <w:color w:val="auto"/>
              </w:rPr>
            </w:pPr>
            <w:r>
              <w:rPr>
                <w:color w:val="auto"/>
              </w:rPr>
              <w:t>应急组织岗位</w:t>
            </w:r>
          </w:p>
        </w:tc>
        <w:tc>
          <w:tcPr>
            <w:tcW w:w="1970" w:type="dxa"/>
            <w:noWrap w:val="0"/>
            <w:vAlign w:val="center"/>
          </w:tcPr>
          <w:p w14:paraId="2D24BD03">
            <w:pPr>
              <w:pStyle w:val="37"/>
              <w:bidi w:val="0"/>
              <w:rPr>
                <w:color w:val="auto"/>
              </w:rPr>
            </w:pPr>
            <w:r>
              <w:rPr>
                <w:color w:val="auto"/>
              </w:rPr>
              <w:t>成员单位</w:t>
            </w:r>
          </w:p>
        </w:tc>
        <w:tc>
          <w:tcPr>
            <w:tcW w:w="1515" w:type="dxa"/>
            <w:noWrap w:val="0"/>
            <w:vAlign w:val="center"/>
          </w:tcPr>
          <w:p w14:paraId="58F16CCF">
            <w:pPr>
              <w:pStyle w:val="37"/>
              <w:bidi w:val="0"/>
              <w:rPr>
                <w:color w:val="auto"/>
              </w:rPr>
            </w:pPr>
            <w:r>
              <w:rPr>
                <w:color w:val="auto"/>
              </w:rPr>
              <w:t>职务</w:t>
            </w:r>
          </w:p>
        </w:tc>
        <w:tc>
          <w:tcPr>
            <w:tcW w:w="1076" w:type="dxa"/>
            <w:noWrap w:val="0"/>
            <w:vAlign w:val="center"/>
          </w:tcPr>
          <w:p w14:paraId="5C957019">
            <w:pPr>
              <w:pStyle w:val="37"/>
              <w:bidi w:val="0"/>
              <w:rPr>
                <w:color w:val="auto"/>
              </w:rPr>
            </w:pPr>
            <w:r>
              <w:rPr>
                <w:color w:val="auto"/>
              </w:rPr>
              <w:t>姓名</w:t>
            </w:r>
          </w:p>
        </w:tc>
        <w:tc>
          <w:tcPr>
            <w:tcW w:w="1691" w:type="dxa"/>
            <w:noWrap w:val="0"/>
            <w:vAlign w:val="center"/>
          </w:tcPr>
          <w:p w14:paraId="5668BB42">
            <w:pPr>
              <w:pStyle w:val="37"/>
              <w:bidi w:val="0"/>
              <w:rPr>
                <w:color w:val="auto"/>
              </w:rPr>
            </w:pPr>
            <w:r>
              <w:rPr>
                <w:color w:val="auto"/>
              </w:rPr>
              <w:t>紧急联络方式</w:t>
            </w:r>
          </w:p>
        </w:tc>
      </w:tr>
      <w:tr w14:paraId="49294976">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259" w:type="dxa"/>
            <w:vMerge w:val="restart"/>
            <w:noWrap w:val="0"/>
            <w:vAlign w:val="center"/>
          </w:tcPr>
          <w:p w14:paraId="31166F3A">
            <w:pPr>
              <w:pStyle w:val="37"/>
              <w:bidi w:val="0"/>
              <w:rPr>
                <w:color w:val="auto"/>
              </w:rPr>
            </w:pPr>
            <w:r>
              <w:rPr>
                <w:color w:val="auto"/>
              </w:rPr>
              <w:t>应急指挥部</w:t>
            </w:r>
          </w:p>
        </w:tc>
        <w:tc>
          <w:tcPr>
            <w:tcW w:w="1011" w:type="dxa"/>
            <w:noWrap w:val="0"/>
            <w:vAlign w:val="center"/>
          </w:tcPr>
          <w:p w14:paraId="0344A6AE">
            <w:pPr>
              <w:pStyle w:val="37"/>
              <w:bidi w:val="0"/>
              <w:rPr>
                <w:color w:val="auto"/>
              </w:rPr>
            </w:pPr>
            <w:r>
              <w:rPr>
                <w:color w:val="auto"/>
              </w:rPr>
              <w:t>总指挥</w:t>
            </w:r>
          </w:p>
        </w:tc>
        <w:tc>
          <w:tcPr>
            <w:tcW w:w="1970" w:type="dxa"/>
            <w:vMerge w:val="restart"/>
            <w:noWrap w:val="0"/>
            <w:vAlign w:val="center"/>
          </w:tcPr>
          <w:p w14:paraId="33CC1729">
            <w:pPr>
              <w:pStyle w:val="37"/>
              <w:bidi w:val="0"/>
              <w:rPr>
                <w:color w:val="auto"/>
              </w:rPr>
            </w:pPr>
            <w:r>
              <w:rPr>
                <w:color w:val="auto"/>
              </w:rPr>
              <w:t>人民政府</w:t>
            </w:r>
          </w:p>
        </w:tc>
        <w:tc>
          <w:tcPr>
            <w:tcW w:w="1515" w:type="dxa"/>
            <w:noWrap w:val="0"/>
            <w:vAlign w:val="center"/>
          </w:tcPr>
          <w:p w14:paraId="1661B3B9">
            <w:pPr>
              <w:pStyle w:val="37"/>
              <w:bidi w:val="0"/>
              <w:rPr>
                <w:color w:val="auto"/>
              </w:rPr>
            </w:pPr>
            <w:r>
              <w:rPr>
                <w:color w:val="auto"/>
              </w:rPr>
              <w:t>市长</w:t>
            </w:r>
          </w:p>
        </w:tc>
        <w:tc>
          <w:tcPr>
            <w:tcW w:w="1076" w:type="dxa"/>
            <w:noWrap w:val="0"/>
            <w:vAlign w:val="center"/>
          </w:tcPr>
          <w:p w14:paraId="3EB14C4B">
            <w:pPr>
              <w:pStyle w:val="37"/>
              <w:bidi w:val="0"/>
              <w:rPr>
                <w:rFonts w:hint="eastAsia"/>
                <w:color w:val="auto"/>
                <w:lang w:eastAsia="zh-CN"/>
              </w:rPr>
            </w:pPr>
            <w:r>
              <w:rPr>
                <w:rFonts w:hint="eastAsia"/>
                <w:color w:val="auto"/>
                <w:lang w:eastAsia="zh-CN"/>
              </w:rPr>
              <w:t>耿浩</w:t>
            </w:r>
          </w:p>
        </w:tc>
        <w:tc>
          <w:tcPr>
            <w:tcW w:w="1691" w:type="dxa"/>
            <w:noWrap w:val="0"/>
            <w:vAlign w:val="center"/>
          </w:tcPr>
          <w:p w14:paraId="54B8976A">
            <w:pPr>
              <w:pStyle w:val="37"/>
              <w:bidi w:val="0"/>
              <w:rPr>
                <w:color w:val="auto"/>
              </w:rPr>
            </w:pPr>
            <w:r>
              <w:rPr>
                <w:rFonts w:hint="eastAsia"/>
                <w:color w:val="auto"/>
              </w:rPr>
              <w:t>13904703886</w:t>
            </w:r>
          </w:p>
        </w:tc>
      </w:tr>
      <w:tr w14:paraId="2E96195E">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259" w:type="dxa"/>
            <w:vMerge w:val="continue"/>
            <w:noWrap w:val="0"/>
            <w:vAlign w:val="center"/>
          </w:tcPr>
          <w:p w14:paraId="7A36207E">
            <w:pPr>
              <w:pStyle w:val="37"/>
              <w:bidi w:val="0"/>
              <w:rPr>
                <w:color w:val="auto"/>
              </w:rPr>
            </w:pPr>
          </w:p>
        </w:tc>
        <w:tc>
          <w:tcPr>
            <w:tcW w:w="1011" w:type="dxa"/>
            <w:noWrap w:val="0"/>
            <w:vAlign w:val="center"/>
          </w:tcPr>
          <w:p w14:paraId="0DE2100D">
            <w:pPr>
              <w:pStyle w:val="37"/>
              <w:bidi w:val="0"/>
              <w:rPr>
                <w:color w:val="auto"/>
              </w:rPr>
            </w:pPr>
            <w:r>
              <w:rPr>
                <w:color w:val="auto"/>
              </w:rPr>
              <w:t>副总指挥</w:t>
            </w:r>
          </w:p>
        </w:tc>
        <w:tc>
          <w:tcPr>
            <w:tcW w:w="1970" w:type="dxa"/>
            <w:vMerge w:val="continue"/>
            <w:noWrap w:val="0"/>
            <w:vAlign w:val="center"/>
          </w:tcPr>
          <w:p w14:paraId="423F2A21">
            <w:pPr>
              <w:pStyle w:val="37"/>
              <w:bidi w:val="0"/>
              <w:rPr>
                <w:color w:val="auto"/>
              </w:rPr>
            </w:pPr>
          </w:p>
        </w:tc>
        <w:tc>
          <w:tcPr>
            <w:tcW w:w="1515" w:type="dxa"/>
            <w:noWrap w:val="0"/>
            <w:vAlign w:val="center"/>
          </w:tcPr>
          <w:p w14:paraId="34F9BDD7">
            <w:pPr>
              <w:pStyle w:val="37"/>
              <w:bidi w:val="0"/>
              <w:rPr>
                <w:color w:val="auto"/>
              </w:rPr>
            </w:pPr>
            <w:r>
              <w:rPr>
                <w:color w:val="auto"/>
              </w:rPr>
              <w:t>副市长</w:t>
            </w:r>
          </w:p>
        </w:tc>
        <w:tc>
          <w:tcPr>
            <w:tcW w:w="1076" w:type="dxa"/>
            <w:noWrap w:val="0"/>
            <w:vAlign w:val="center"/>
          </w:tcPr>
          <w:p w14:paraId="64B830B7">
            <w:pPr>
              <w:pStyle w:val="37"/>
              <w:bidi w:val="0"/>
              <w:rPr>
                <w:rFonts w:hint="eastAsia"/>
                <w:color w:val="auto"/>
                <w:lang w:eastAsia="zh-CN"/>
              </w:rPr>
            </w:pPr>
            <w:r>
              <w:rPr>
                <w:rFonts w:hint="eastAsia"/>
                <w:color w:val="auto"/>
                <w:lang w:eastAsia="zh-CN"/>
              </w:rPr>
              <w:t>张松波</w:t>
            </w:r>
          </w:p>
        </w:tc>
        <w:tc>
          <w:tcPr>
            <w:tcW w:w="1691" w:type="dxa"/>
            <w:noWrap w:val="0"/>
            <w:vAlign w:val="center"/>
          </w:tcPr>
          <w:p w14:paraId="53A0BEBB">
            <w:pPr>
              <w:pStyle w:val="37"/>
              <w:bidi w:val="0"/>
              <w:rPr>
                <w:color w:val="auto"/>
              </w:rPr>
            </w:pPr>
            <w:r>
              <w:rPr>
                <w:rFonts w:hint="eastAsia"/>
                <w:color w:val="auto"/>
              </w:rPr>
              <w:t>13754103322</w:t>
            </w:r>
          </w:p>
        </w:tc>
      </w:tr>
      <w:tr w14:paraId="7748E4B9">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259" w:type="dxa"/>
            <w:vMerge w:val="restart"/>
            <w:noWrap w:val="0"/>
            <w:vAlign w:val="center"/>
          </w:tcPr>
          <w:p w14:paraId="6085F485">
            <w:pPr>
              <w:pStyle w:val="37"/>
              <w:bidi w:val="0"/>
              <w:rPr>
                <w:color w:val="auto"/>
              </w:rPr>
            </w:pPr>
            <w:r>
              <w:rPr>
                <w:color w:val="auto"/>
              </w:rPr>
              <w:t>应急办公室</w:t>
            </w:r>
          </w:p>
        </w:tc>
        <w:tc>
          <w:tcPr>
            <w:tcW w:w="1011" w:type="dxa"/>
            <w:noWrap w:val="0"/>
            <w:vAlign w:val="center"/>
          </w:tcPr>
          <w:p w14:paraId="288A3824">
            <w:pPr>
              <w:pStyle w:val="37"/>
              <w:bidi w:val="0"/>
              <w:rPr>
                <w:color w:val="auto"/>
              </w:rPr>
            </w:pPr>
            <w:r>
              <w:rPr>
                <w:color w:val="auto"/>
              </w:rPr>
              <w:t>主任</w:t>
            </w:r>
          </w:p>
        </w:tc>
        <w:tc>
          <w:tcPr>
            <w:tcW w:w="1970" w:type="dxa"/>
            <w:noWrap w:val="0"/>
            <w:vAlign w:val="center"/>
          </w:tcPr>
          <w:p w14:paraId="4863B946">
            <w:pPr>
              <w:pStyle w:val="37"/>
              <w:bidi w:val="0"/>
              <w:rPr>
                <w:color w:val="auto"/>
              </w:rPr>
            </w:pPr>
            <w:r>
              <w:rPr>
                <w:color w:val="auto"/>
              </w:rPr>
              <w:t>人民政府</w:t>
            </w:r>
          </w:p>
        </w:tc>
        <w:tc>
          <w:tcPr>
            <w:tcW w:w="1515" w:type="dxa"/>
            <w:noWrap w:val="0"/>
            <w:vAlign w:val="center"/>
          </w:tcPr>
          <w:p w14:paraId="132EC1B7">
            <w:pPr>
              <w:pStyle w:val="37"/>
              <w:bidi w:val="0"/>
              <w:rPr>
                <w:color w:val="auto"/>
              </w:rPr>
            </w:pPr>
            <w:r>
              <w:rPr>
                <w:color w:val="auto"/>
              </w:rPr>
              <w:t>办公室主任</w:t>
            </w:r>
          </w:p>
        </w:tc>
        <w:tc>
          <w:tcPr>
            <w:tcW w:w="1076" w:type="dxa"/>
            <w:noWrap w:val="0"/>
            <w:vAlign w:val="center"/>
          </w:tcPr>
          <w:p w14:paraId="5CB12CAC">
            <w:pPr>
              <w:pStyle w:val="37"/>
              <w:bidi w:val="0"/>
              <w:rPr>
                <w:rFonts w:hint="eastAsia"/>
                <w:color w:val="auto"/>
                <w:lang w:eastAsia="zh-CN"/>
              </w:rPr>
            </w:pPr>
            <w:r>
              <w:rPr>
                <w:rFonts w:hint="eastAsia"/>
                <w:color w:val="auto"/>
                <w:lang w:eastAsia="zh-CN"/>
              </w:rPr>
              <w:t>胥继良</w:t>
            </w:r>
          </w:p>
        </w:tc>
        <w:tc>
          <w:tcPr>
            <w:tcW w:w="1691" w:type="dxa"/>
            <w:noWrap w:val="0"/>
            <w:vAlign w:val="center"/>
          </w:tcPr>
          <w:p w14:paraId="5683FE7B">
            <w:pPr>
              <w:pStyle w:val="37"/>
              <w:bidi w:val="0"/>
              <w:rPr>
                <w:rFonts w:hint="default"/>
                <w:color w:val="auto"/>
                <w:lang w:val="en-US" w:eastAsia="zh-CN"/>
              </w:rPr>
            </w:pPr>
            <w:r>
              <w:rPr>
                <w:rFonts w:hint="eastAsia"/>
                <w:color w:val="auto"/>
                <w:lang w:val="en-US" w:eastAsia="zh-CN"/>
              </w:rPr>
              <w:t>--</w:t>
            </w:r>
          </w:p>
        </w:tc>
      </w:tr>
      <w:tr w14:paraId="2F8CEB80">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259" w:type="dxa"/>
            <w:vMerge w:val="continue"/>
            <w:noWrap w:val="0"/>
            <w:vAlign w:val="center"/>
          </w:tcPr>
          <w:p w14:paraId="68EFB75A">
            <w:pPr>
              <w:pStyle w:val="37"/>
              <w:bidi w:val="0"/>
              <w:rPr>
                <w:color w:val="auto"/>
              </w:rPr>
            </w:pPr>
          </w:p>
        </w:tc>
        <w:tc>
          <w:tcPr>
            <w:tcW w:w="1011" w:type="dxa"/>
            <w:noWrap w:val="0"/>
            <w:vAlign w:val="center"/>
          </w:tcPr>
          <w:p w14:paraId="4B730F49">
            <w:pPr>
              <w:pStyle w:val="37"/>
              <w:bidi w:val="0"/>
              <w:rPr>
                <w:color w:val="auto"/>
              </w:rPr>
            </w:pPr>
            <w:r>
              <w:rPr>
                <w:color w:val="auto"/>
              </w:rPr>
              <w:t>成员</w:t>
            </w:r>
          </w:p>
        </w:tc>
        <w:tc>
          <w:tcPr>
            <w:tcW w:w="1970" w:type="dxa"/>
            <w:noWrap w:val="0"/>
            <w:vAlign w:val="center"/>
          </w:tcPr>
          <w:p w14:paraId="32307BD2">
            <w:pPr>
              <w:pStyle w:val="37"/>
              <w:bidi w:val="0"/>
              <w:rPr>
                <w:color w:val="auto"/>
              </w:rPr>
            </w:pPr>
            <w:r>
              <w:rPr>
                <w:color w:val="auto"/>
              </w:rPr>
              <w:t>生态环境综合行政执法大队</w:t>
            </w:r>
          </w:p>
        </w:tc>
        <w:tc>
          <w:tcPr>
            <w:tcW w:w="1515" w:type="dxa"/>
            <w:noWrap w:val="0"/>
            <w:vAlign w:val="center"/>
          </w:tcPr>
          <w:p w14:paraId="751A6A04">
            <w:pPr>
              <w:pStyle w:val="37"/>
              <w:bidi w:val="0"/>
              <w:rPr>
                <w:color w:val="auto"/>
              </w:rPr>
            </w:pPr>
            <w:r>
              <w:rPr>
                <w:rFonts w:hint="eastAsia"/>
                <w:color w:val="auto"/>
              </w:rPr>
              <w:t>大队长</w:t>
            </w:r>
          </w:p>
        </w:tc>
        <w:tc>
          <w:tcPr>
            <w:tcW w:w="1076" w:type="dxa"/>
            <w:noWrap w:val="0"/>
            <w:vAlign w:val="center"/>
          </w:tcPr>
          <w:p w14:paraId="0DA67F3C">
            <w:pPr>
              <w:pStyle w:val="37"/>
              <w:bidi w:val="0"/>
              <w:rPr>
                <w:rFonts w:hint="eastAsia"/>
                <w:color w:val="auto"/>
                <w:lang w:eastAsia="zh-CN"/>
              </w:rPr>
            </w:pPr>
            <w:r>
              <w:rPr>
                <w:rFonts w:hint="eastAsia"/>
                <w:color w:val="auto"/>
                <w:lang w:eastAsia="zh-CN"/>
              </w:rPr>
              <w:t>于洪刚</w:t>
            </w:r>
          </w:p>
        </w:tc>
        <w:tc>
          <w:tcPr>
            <w:tcW w:w="1691" w:type="dxa"/>
            <w:noWrap w:val="0"/>
            <w:vAlign w:val="center"/>
          </w:tcPr>
          <w:p w14:paraId="1814B487">
            <w:pPr>
              <w:pStyle w:val="37"/>
              <w:bidi w:val="0"/>
              <w:rPr>
                <w:rFonts w:hint="default"/>
                <w:color w:val="auto"/>
                <w:lang w:val="en-US" w:eastAsia="zh-CN"/>
              </w:rPr>
            </w:pPr>
            <w:r>
              <w:rPr>
                <w:rFonts w:hint="eastAsia"/>
                <w:color w:val="auto"/>
                <w:lang w:val="en-US" w:eastAsia="zh-CN"/>
              </w:rPr>
              <w:t>--</w:t>
            </w:r>
          </w:p>
        </w:tc>
      </w:tr>
      <w:tr w14:paraId="00BAF7C4">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259" w:type="dxa"/>
            <w:vMerge w:val="restart"/>
            <w:noWrap w:val="0"/>
            <w:vAlign w:val="center"/>
          </w:tcPr>
          <w:p w14:paraId="08438B9C">
            <w:pPr>
              <w:pStyle w:val="37"/>
              <w:bidi w:val="0"/>
              <w:rPr>
                <w:color w:val="auto"/>
                <w:highlight w:val="none"/>
              </w:rPr>
            </w:pPr>
            <w:r>
              <w:rPr>
                <w:color w:val="auto"/>
                <w:highlight w:val="none"/>
              </w:rPr>
              <w:t>应急专家组</w:t>
            </w:r>
          </w:p>
        </w:tc>
        <w:tc>
          <w:tcPr>
            <w:tcW w:w="1011" w:type="dxa"/>
            <w:noWrap w:val="0"/>
            <w:vAlign w:val="center"/>
          </w:tcPr>
          <w:p w14:paraId="6BBD3E73">
            <w:pPr>
              <w:pStyle w:val="37"/>
              <w:bidi w:val="0"/>
              <w:rPr>
                <w:color w:val="auto"/>
                <w:highlight w:val="none"/>
              </w:rPr>
            </w:pPr>
            <w:r>
              <w:rPr>
                <w:color w:val="auto"/>
                <w:highlight w:val="none"/>
              </w:rPr>
              <w:t>组长</w:t>
            </w:r>
          </w:p>
        </w:tc>
        <w:tc>
          <w:tcPr>
            <w:tcW w:w="1970" w:type="dxa"/>
            <w:noWrap w:val="0"/>
            <w:vAlign w:val="center"/>
          </w:tcPr>
          <w:p w14:paraId="3E102E78">
            <w:pPr>
              <w:pStyle w:val="37"/>
              <w:bidi w:val="0"/>
              <w:rPr>
                <w:color w:val="auto"/>
                <w:highlight w:val="none"/>
              </w:rPr>
            </w:pPr>
            <w:r>
              <w:rPr>
                <w:rFonts w:hint="eastAsia"/>
                <w:color w:val="auto"/>
                <w:highlight w:val="none"/>
              </w:rPr>
              <w:t>生态环境分局</w:t>
            </w:r>
          </w:p>
        </w:tc>
        <w:tc>
          <w:tcPr>
            <w:tcW w:w="1515" w:type="dxa"/>
            <w:noWrap w:val="0"/>
            <w:vAlign w:val="center"/>
          </w:tcPr>
          <w:p w14:paraId="349D312B">
            <w:pPr>
              <w:pStyle w:val="37"/>
              <w:bidi w:val="0"/>
              <w:rPr>
                <w:color w:val="auto"/>
                <w:highlight w:val="none"/>
              </w:rPr>
            </w:pPr>
            <w:r>
              <w:rPr>
                <w:rFonts w:hint="eastAsia"/>
                <w:color w:val="auto"/>
                <w:highlight w:val="none"/>
              </w:rPr>
              <w:t>副</w:t>
            </w:r>
            <w:r>
              <w:rPr>
                <w:color w:val="auto"/>
                <w:highlight w:val="none"/>
              </w:rPr>
              <w:t>局长</w:t>
            </w:r>
          </w:p>
        </w:tc>
        <w:tc>
          <w:tcPr>
            <w:tcW w:w="1076" w:type="dxa"/>
            <w:noWrap w:val="0"/>
            <w:vAlign w:val="center"/>
          </w:tcPr>
          <w:p w14:paraId="0EAEB569">
            <w:pPr>
              <w:pStyle w:val="37"/>
              <w:bidi w:val="0"/>
              <w:rPr>
                <w:rFonts w:hint="eastAsia"/>
                <w:color w:val="auto"/>
                <w:lang w:eastAsia="zh-CN"/>
              </w:rPr>
            </w:pPr>
            <w:r>
              <w:rPr>
                <w:rFonts w:hint="eastAsia"/>
                <w:color w:val="auto"/>
                <w:lang w:eastAsia="zh-CN"/>
              </w:rPr>
              <w:t>唐金泉</w:t>
            </w:r>
          </w:p>
        </w:tc>
        <w:tc>
          <w:tcPr>
            <w:tcW w:w="1691" w:type="dxa"/>
            <w:noWrap w:val="0"/>
            <w:vAlign w:val="center"/>
          </w:tcPr>
          <w:p w14:paraId="018E9088">
            <w:pPr>
              <w:pStyle w:val="37"/>
              <w:bidi w:val="0"/>
              <w:rPr>
                <w:color w:val="auto"/>
              </w:rPr>
            </w:pPr>
            <w:r>
              <w:rPr>
                <w:rFonts w:hint="eastAsia"/>
                <w:color w:val="auto"/>
                <w:lang w:val="en-US" w:eastAsia="zh-CN"/>
              </w:rPr>
              <w:t>18547099984</w:t>
            </w:r>
          </w:p>
        </w:tc>
      </w:tr>
      <w:tr w14:paraId="43355C2E">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259" w:type="dxa"/>
            <w:vMerge w:val="continue"/>
            <w:noWrap w:val="0"/>
            <w:vAlign w:val="center"/>
          </w:tcPr>
          <w:p w14:paraId="232C2093">
            <w:pPr>
              <w:pStyle w:val="37"/>
              <w:bidi w:val="0"/>
              <w:rPr>
                <w:color w:val="auto"/>
                <w:highlight w:val="none"/>
              </w:rPr>
            </w:pPr>
          </w:p>
        </w:tc>
        <w:tc>
          <w:tcPr>
            <w:tcW w:w="1011" w:type="dxa"/>
            <w:noWrap w:val="0"/>
            <w:vAlign w:val="center"/>
          </w:tcPr>
          <w:p w14:paraId="0383B33A">
            <w:pPr>
              <w:pStyle w:val="37"/>
              <w:bidi w:val="0"/>
              <w:rPr>
                <w:color w:val="auto"/>
                <w:highlight w:val="none"/>
              </w:rPr>
            </w:pPr>
            <w:r>
              <w:rPr>
                <w:color w:val="auto"/>
                <w:highlight w:val="none"/>
              </w:rPr>
              <w:t>副组长</w:t>
            </w:r>
          </w:p>
        </w:tc>
        <w:tc>
          <w:tcPr>
            <w:tcW w:w="1970" w:type="dxa"/>
            <w:noWrap w:val="0"/>
            <w:vAlign w:val="center"/>
          </w:tcPr>
          <w:p w14:paraId="7FCFC5BE">
            <w:pPr>
              <w:pStyle w:val="37"/>
              <w:bidi w:val="0"/>
              <w:rPr>
                <w:color w:val="auto"/>
                <w:highlight w:val="none"/>
              </w:rPr>
            </w:pPr>
            <w:r>
              <w:rPr>
                <w:color w:val="auto"/>
                <w:highlight w:val="none"/>
              </w:rPr>
              <w:t>应急管理局</w:t>
            </w:r>
          </w:p>
        </w:tc>
        <w:tc>
          <w:tcPr>
            <w:tcW w:w="1515" w:type="dxa"/>
            <w:noWrap w:val="0"/>
            <w:vAlign w:val="center"/>
          </w:tcPr>
          <w:p w14:paraId="030769F0">
            <w:pPr>
              <w:pStyle w:val="37"/>
              <w:bidi w:val="0"/>
              <w:rPr>
                <w:color w:val="auto"/>
                <w:highlight w:val="none"/>
              </w:rPr>
            </w:pPr>
            <w:r>
              <w:rPr>
                <w:color w:val="auto"/>
                <w:highlight w:val="none"/>
              </w:rPr>
              <w:t>局长</w:t>
            </w:r>
          </w:p>
        </w:tc>
        <w:tc>
          <w:tcPr>
            <w:tcW w:w="1076" w:type="dxa"/>
            <w:noWrap w:val="0"/>
            <w:vAlign w:val="center"/>
          </w:tcPr>
          <w:p w14:paraId="01B6B6D4">
            <w:pPr>
              <w:pStyle w:val="37"/>
              <w:bidi w:val="0"/>
              <w:rPr>
                <w:rFonts w:hint="default"/>
                <w:color w:val="auto"/>
                <w:lang w:val="en-US" w:eastAsia="zh-CN"/>
              </w:rPr>
            </w:pPr>
            <w:r>
              <w:rPr>
                <w:rFonts w:hint="eastAsia"/>
                <w:color w:val="auto"/>
                <w:lang w:val="en-US" w:eastAsia="zh-CN"/>
              </w:rPr>
              <w:t>丁  波</w:t>
            </w:r>
          </w:p>
        </w:tc>
        <w:tc>
          <w:tcPr>
            <w:tcW w:w="1691" w:type="dxa"/>
            <w:noWrap w:val="0"/>
            <w:vAlign w:val="center"/>
          </w:tcPr>
          <w:p w14:paraId="3E4FCE71">
            <w:pPr>
              <w:pStyle w:val="37"/>
              <w:bidi w:val="0"/>
              <w:rPr>
                <w:color w:val="auto"/>
              </w:rPr>
            </w:pPr>
            <w:r>
              <w:rPr>
                <w:rFonts w:hint="eastAsia"/>
                <w:color w:val="auto"/>
              </w:rPr>
              <w:t>18147085868</w:t>
            </w:r>
          </w:p>
        </w:tc>
      </w:tr>
      <w:tr w14:paraId="7FACA80B">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259" w:type="dxa"/>
            <w:vMerge w:val="continue"/>
            <w:noWrap w:val="0"/>
            <w:vAlign w:val="center"/>
          </w:tcPr>
          <w:p w14:paraId="56274A70">
            <w:pPr>
              <w:pStyle w:val="37"/>
              <w:bidi w:val="0"/>
              <w:rPr>
                <w:color w:val="auto"/>
                <w:highlight w:val="none"/>
              </w:rPr>
            </w:pPr>
          </w:p>
        </w:tc>
        <w:tc>
          <w:tcPr>
            <w:tcW w:w="1011" w:type="dxa"/>
            <w:vMerge w:val="restart"/>
            <w:noWrap w:val="0"/>
            <w:vAlign w:val="center"/>
          </w:tcPr>
          <w:p w14:paraId="3779A55B">
            <w:pPr>
              <w:pStyle w:val="37"/>
              <w:bidi w:val="0"/>
              <w:rPr>
                <w:color w:val="auto"/>
                <w:highlight w:val="none"/>
              </w:rPr>
            </w:pPr>
            <w:r>
              <w:rPr>
                <w:color w:val="auto"/>
                <w:highlight w:val="none"/>
              </w:rPr>
              <w:t>成员</w:t>
            </w:r>
          </w:p>
        </w:tc>
        <w:tc>
          <w:tcPr>
            <w:tcW w:w="1970" w:type="dxa"/>
            <w:noWrap w:val="0"/>
            <w:vAlign w:val="center"/>
          </w:tcPr>
          <w:p w14:paraId="0A763694">
            <w:pPr>
              <w:pStyle w:val="37"/>
              <w:bidi w:val="0"/>
              <w:rPr>
                <w:color w:val="auto"/>
                <w:highlight w:val="none"/>
              </w:rPr>
            </w:pPr>
            <w:r>
              <w:rPr>
                <w:color w:val="auto"/>
                <w:highlight w:val="none"/>
              </w:rPr>
              <w:t>农牧局</w:t>
            </w:r>
          </w:p>
        </w:tc>
        <w:tc>
          <w:tcPr>
            <w:tcW w:w="1515" w:type="dxa"/>
            <w:noWrap w:val="0"/>
            <w:vAlign w:val="center"/>
          </w:tcPr>
          <w:p w14:paraId="2FBA03E2">
            <w:pPr>
              <w:pStyle w:val="37"/>
              <w:bidi w:val="0"/>
              <w:rPr>
                <w:color w:val="auto"/>
                <w:highlight w:val="none"/>
              </w:rPr>
            </w:pPr>
            <w:r>
              <w:rPr>
                <w:color w:val="auto"/>
                <w:highlight w:val="none"/>
              </w:rPr>
              <w:t>局长</w:t>
            </w:r>
          </w:p>
        </w:tc>
        <w:tc>
          <w:tcPr>
            <w:tcW w:w="1076" w:type="dxa"/>
            <w:noWrap w:val="0"/>
            <w:vAlign w:val="center"/>
          </w:tcPr>
          <w:p w14:paraId="271E2896">
            <w:pPr>
              <w:pStyle w:val="37"/>
              <w:bidi w:val="0"/>
              <w:rPr>
                <w:rFonts w:hint="default"/>
                <w:color w:val="auto"/>
                <w:lang w:val="en-US" w:eastAsia="zh-CN"/>
              </w:rPr>
            </w:pPr>
            <w:r>
              <w:rPr>
                <w:rFonts w:hint="eastAsia"/>
                <w:color w:val="auto"/>
                <w:lang w:val="en-US" w:eastAsia="zh-CN"/>
              </w:rPr>
              <w:t>齐子群</w:t>
            </w:r>
          </w:p>
        </w:tc>
        <w:tc>
          <w:tcPr>
            <w:tcW w:w="1691" w:type="dxa"/>
            <w:noWrap w:val="0"/>
            <w:vAlign w:val="center"/>
          </w:tcPr>
          <w:p w14:paraId="15F9695F">
            <w:pPr>
              <w:pStyle w:val="37"/>
              <w:bidi w:val="0"/>
              <w:rPr>
                <w:color w:val="auto"/>
              </w:rPr>
            </w:pPr>
            <w:r>
              <w:rPr>
                <w:rFonts w:hint="eastAsia"/>
                <w:color w:val="auto"/>
                <w:lang w:val="en-US" w:eastAsia="zh-CN"/>
              </w:rPr>
              <w:t>13314705866</w:t>
            </w:r>
          </w:p>
        </w:tc>
      </w:tr>
      <w:tr w14:paraId="1A2470E3">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259" w:type="dxa"/>
            <w:vMerge w:val="continue"/>
            <w:noWrap w:val="0"/>
            <w:vAlign w:val="center"/>
          </w:tcPr>
          <w:p w14:paraId="0E6C55DC">
            <w:pPr>
              <w:pStyle w:val="37"/>
              <w:bidi w:val="0"/>
              <w:rPr>
                <w:color w:val="auto"/>
              </w:rPr>
            </w:pPr>
          </w:p>
        </w:tc>
        <w:tc>
          <w:tcPr>
            <w:tcW w:w="1011" w:type="dxa"/>
            <w:vMerge w:val="continue"/>
            <w:noWrap w:val="0"/>
            <w:vAlign w:val="center"/>
          </w:tcPr>
          <w:p w14:paraId="584AFF09">
            <w:pPr>
              <w:pStyle w:val="37"/>
              <w:bidi w:val="0"/>
              <w:rPr>
                <w:color w:val="auto"/>
              </w:rPr>
            </w:pPr>
          </w:p>
        </w:tc>
        <w:tc>
          <w:tcPr>
            <w:tcW w:w="1970" w:type="dxa"/>
            <w:noWrap w:val="0"/>
            <w:vAlign w:val="center"/>
          </w:tcPr>
          <w:p w14:paraId="57558D05">
            <w:pPr>
              <w:pStyle w:val="37"/>
              <w:bidi w:val="0"/>
              <w:rPr>
                <w:color w:val="auto"/>
              </w:rPr>
            </w:pPr>
            <w:r>
              <w:rPr>
                <w:color w:val="auto"/>
              </w:rPr>
              <w:t>水利局</w:t>
            </w:r>
          </w:p>
        </w:tc>
        <w:tc>
          <w:tcPr>
            <w:tcW w:w="1515" w:type="dxa"/>
            <w:noWrap w:val="0"/>
            <w:vAlign w:val="center"/>
          </w:tcPr>
          <w:p w14:paraId="3370F0B6">
            <w:pPr>
              <w:pStyle w:val="37"/>
              <w:bidi w:val="0"/>
              <w:rPr>
                <w:color w:val="auto"/>
              </w:rPr>
            </w:pPr>
            <w:r>
              <w:rPr>
                <w:color w:val="auto"/>
              </w:rPr>
              <w:t>局长</w:t>
            </w:r>
          </w:p>
        </w:tc>
        <w:tc>
          <w:tcPr>
            <w:tcW w:w="1076" w:type="dxa"/>
            <w:noWrap w:val="0"/>
            <w:vAlign w:val="center"/>
          </w:tcPr>
          <w:p w14:paraId="410F93F1">
            <w:pPr>
              <w:pStyle w:val="37"/>
              <w:bidi w:val="0"/>
              <w:rPr>
                <w:color w:val="auto"/>
              </w:rPr>
            </w:pPr>
            <w:r>
              <w:rPr>
                <w:rFonts w:hint="eastAsia"/>
                <w:color w:val="auto"/>
                <w:lang w:eastAsia="zh-CN"/>
              </w:rPr>
              <w:t>金</w:t>
            </w:r>
            <w:r>
              <w:rPr>
                <w:rFonts w:hint="eastAsia"/>
                <w:color w:val="auto"/>
                <w:lang w:val="en-US" w:eastAsia="zh-CN"/>
              </w:rPr>
              <w:t xml:space="preserve">  </w:t>
            </w:r>
            <w:r>
              <w:rPr>
                <w:rFonts w:hint="eastAsia"/>
                <w:color w:val="auto"/>
                <w:lang w:eastAsia="zh-CN"/>
              </w:rPr>
              <w:t>军</w:t>
            </w:r>
          </w:p>
        </w:tc>
        <w:tc>
          <w:tcPr>
            <w:tcW w:w="1691" w:type="dxa"/>
            <w:noWrap w:val="0"/>
            <w:vAlign w:val="center"/>
          </w:tcPr>
          <w:p w14:paraId="39979DF9">
            <w:pPr>
              <w:pStyle w:val="37"/>
              <w:bidi w:val="0"/>
              <w:rPr>
                <w:color w:val="auto"/>
              </w:rPr>
            </w:pPr>
            <w:r>
              <w:rPr>
                <w:rFonts w:hint="eastAsia"/>
                <w:color w:val="auto"/>
                <w:lang w:val="en-US" w:eastAsia="zh-CN"/>
              </w:rPr>
              <w:t>15048066777</w:t>
            </w:r>
          </w:p>
        </w:tc>
      </w:tr>
      <w:tr w14:paraId="6F54B87D">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259" w:type="dxa"/>
            <w:vMerge w:val="restart"/>
            <w:noWrap w:val="0"/>
            <w:vAlign w:val="center"/>
          </w:tcPr>
          <w:p w14:paraId="0FB94DB9">
            <w:pPr>
              <w:pStyle w:val="37"/>
              <w:bidi w:val="0"/>
              <w:rPr>
                <w:color w:val="auto"/>
              </w:rPr>
            </w:pPr>
            <w:r>
              <w:rPr>
                <w:color w:val="auto"/>
              </w:rPr>
              <w:t>综合协调组</w:t>
            </w:r>
          </w:p>
        </w:tc>
        <w:tc>
          <w:tcPr>
            <w:tcW w:w="1011" w:type="dxa"/>
            <w:noWrap w:val="0"/>
            <w:vAlign w:val="center"/>
          </w:tcPr>
          <w:p w14:paraId="6BAE22DE">
            <w:pPr>
              <w:pStyle w:val="37"/>
              <w:bidi w:val="0"/>
              <w:rPr>
                <w:color w:val="auto"/>
              </w:rPr>
            </w:pPr>
            <w:r>
              <w:rPr>
                <w:color w:val="auto"/>
              </w:rPr>
              <w:t>组长</w:t>
            </w:r>
          </w:p>
        </w:tc>
        <w:tc>
          <w:tcPr>
            <w:tcW w:w="1970" w:type="dxa"/>
            <w:noWrap w:val="0"/>
            <w:vAlign w:val="center"/>
          </w:tcPr>
          <w:p w14:paraId="7906B098">
            <w:pPr>
              <w:pStyle w:val="37"/>
              <w:bidi w:val="0"/>
              <w:rPr>
                <w:color w:val="auto"/>
              </w:rPr>
            </w:pPr>
            <w:r>
              <w:rPr>
                <w:color w:val="auto"/>
              </w:rPr>
              <w:t>市委</w:t>
            </w:r>
          </w:p>
        </w:tc>
        <w:tc>
          <w:tcPr>
            <w:tcW w:w="1515" w:type="dxa"/>
            <w:noWrap w:val="0"/>
            <w:vAlign w:val="center"/>
          </w:tcPr>
          <w:p w14:paraId="76BCD75B">
            <w:pPr>
              <w:pStyle w:val="37"/>
              <w:bidi w:val="0"/>
              <w:rPr>
                <w:color w:val="auto"/>
              </w:rPr>
            </w:pPr>
            <w:r>
              <w:rPr>
                <w:color w:val="auto"/>
              </w:rPr>
              <w:t>办公室副主任</w:t>
            </w:r>
          </w:p>
        </w:tc>
        <w:tc>
          <w:tcPr>
            <w:tcW w:w="1076" w:type="dxa"/>
            <w:noWrap w:val="0"/>
            <w:vAlign w:val="center"/>
          </w:tcPr>
          <w:p w14:paraId="0EE3BAF9">
            <w:pPr>
              <w:pStyle w:val="37"/>
              <w:bidi w:val="0"/>
              <w:rPr>
                <w:rFonts w:hint="eastAsia"/>
                <w:color w:val="auto"/>
                <w:lang w:val="en-US" w:eastAsia="zh-CN"/>
              </w:rPr>
            </w:pPr>
            <w:r>
              <w:rPr>
                <w:rFonts w:hint="eastAsia"/>
                <w:color w:val="auto"/>
                <w:lang w:val="en-US" w:eastAsia="zh-CN"/>
              </w:rPr>
              <w:t>邓坤峰</w:t>
            </w:r>
          </w:p>
        </w:tc>
        <w:tc>
          <w:tcPr>
            <w:tcW w:w="1691" w:type="dxa"/>
            <w:noWrap w:val="0"/>
            <w:vAlign w:val="center"/>
          </w:tcPr>
          <w:p w14:paraId="53493449">
            <w:pPr>
              <w:pStyle w:val="37"/>
              <w:bidi w:val="0"/>
              <w:rPr>
                <w:rFonts w:hint="default"/>
                <w:color w:val="auto"/>
                <w:lang w:val="en-US" w:eastAsia="zh-CN"/>
              </w:rPr>
            </w:pPr>
            <w:r>
              <w:rPr>
                <w:rFonts w:hint="eastAsia"/>
                <w:color w:val="auto"/>
                <w:lang w:val="en-US" w:eastAsia="zh-CN"/>
              </w:rPr>
              <w:t>18304705656</w:t>
            </w:r>
          </w:p>
        </w:tc>
      </w:tr>
      <w:tr w14:paraId="69D64072">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259" w:type="dxa"/>
            <w:vMerge w:val="continue"/>
            <w:noWrap w:val="0"/>
            <w:vAlign w:val="center"/>
          </w:tcPr>
          <w:p w14:paraId="529B36C8">
            <w:pPr>
              <w:pStyle w:val="37"/>
              <w:bidi w:val="0"/>
              <w:rPr>
                <w:color w:val="auto"/>
              </w:rPr>
            </w:pPr>
          </w:p>
        </w:tc>
        <w:tc>
          <w:tcPr>
            <w:tcW w:w="1011" w:type="dxa"/>
            <w:noWrap w:val="0"/>
            <w:vAlign w:val="center"/>
          </w:tcPr>
          <w:p w14:paraId="19F11500">
            <w:pPr>
              <w:pStyle w:val="37"/>
              <w:bidi w:val="0"/>
              <w:rPr>
                <w:rFonts w:hint="eastAsia" w:eastAsia="仿宋"/>
                <w:color w:val="auto"/>
                <w:lang w:val="en-US" w:eastAsia="zh-CN"/>
              </w:rPr>
            </w:pPr>
            <w:r>
              <w:rPr>
                <w:rFonts w:hint="eastAsia"/>
                <w:color w:val="auto"/>
                <w:lang w:val="en-US" w:eastAsia="zh-CN"/>
              </w:rPr>
              <w:t>组员</w:t>
            </w:r>
          </w:p>
        </w:tc>
        <w:tc>
          <w:tcPr>
            <w:tcW w:w="1970" w:type="dxa"/>
            <w:noWrap w:val="0"/>
            <w:vAlign w:val="center"/>
          </w:tcPr>
          <w:p w14:paraId="5DE5A427">
            <w:pPr>
              <w:pStyle w:val="37"/>
              <w:bidi w:val="0"/>
              <w:rPr>
                <w:color w:val="auto"/>
              </w:rPr>
            </w:pPr>
            <w:r>
              <w:rPr>
                <w:rFonts w:hint="eastAsia"/>
                <w:color w:val="auto"/>
              </w:rPr>
              <w:t>交通运输局</w:t>
            </w:r>
          </w:p>
        </w:tc>
        <w:tc>
          <w:tcPr>
            <w:tcW w:w="1515" w:type="dxa"/>
            <w:noWrap w:val="0"/>
            <w:vAlign w:val="center"/>
          </w:tcPr>
          <w:p w14:paraId="50168FEB">
            <w:pPr>
              <w:pStyle w:val="37"/>
              <w:bidi w:val="0"/>
              <w:rPr>
                <w:color w:val="auto"/>
              </w:rPr>
            </w:pPr>
            <w:r>
              <w:rPr>
                <w:rFonts w:hint="eastAsia"/>
                <w:color w:val="auto"/>
              </w:rPr>
              <w:t>办公室主任</w:t>
            </w:r>
          </w:p>
        </w:tc>
        <w:tc>
          <w:tcPr>
            <w:tcW w:w="1076" w:type="dxa"/>
            <w:noWrap w:val="0"/>
            <w:vAlign w:val="center"/>
          </w:tcPr>
          <w:p w14:paraId="3E257750">
            <w:pPr>
              <w:pStyle w:val="37"/>
              <w:bidi w:val="0"/>
              <w:rPr>
                <w:rFonts w:hint="eastAsia"/>
                <w:color w:val="auto"/>
                <w:lang w:val="en-US" w:eastAsia="zh-CN"/>
              </w:rPr>
            </w:pPr>
            <w:r>
              <w:rPr>
                <w:rFonts w:hint="eastAsia"/>
                <w:color w:val="auto"/>
                <w:lang w:val="en-US" w:eastAsia="zh-CN"/>
              </w:rPr>
              <w:t>李鑫</w:t>
            </w:r>
          </w:p>
        </w:tc>
        <w:tc>
          <w:tcPr>
            <w:tcW w:w="1691" w:type="dxa"/>
            <w:noWrap w:val="0"/>
            <w:vAlign w:val="center"/>
          </w:tcPr>
          <w:p w14:paraId="48E1144D">
            <w:pPr>
              <w:pStyle w:val="37"/>
              <w:bidi w:val="0"/>
              <w:rPr>
                <w:rFonts w:hint="eastAsia"/>
                <w:color w:val="auto"/>
                <w:lang w:val="en-US" w:eastAsia="zh-CN"/>
              </w:rPr>
            </w:pPr>
            <w:r>
              <w:rPr>
                <w:rFonts w:hint="eastAsia"/>
                <w:color w:val="auto"/>
                <w:lang w:val="en-US" w:eastAsia="zh-CN"/>
              </w:rPr>
              <w:t>13789500614</w:t>
            </w:r>
          </w:p>
        </w:tc>
      </w:tr>
      <w:tr w14:paraId="685AC312">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259" w:type="dxa"/>
            <w:vMerge w:val="restart"/>
            <w:noWrap w:val="0"/>
            <w:vAlign w:val="center"/>
          </w:tcPr>
          <w:p w14:paraId="3D6E99C5">
            <w:pPr>
              <w:pStyle w:val="37"/>
              <w:bidi w:val="0"/>
              <w:rPr>
                <w:color w:val="auto"/>
              </w:rPr>
            </w:pPr>
            <w:r>
              <w:rPr>
                <w:color w:val="auto"/>
              </w:rPr>
              <w:t>现场处置组</w:t>
            </w:r>
          </w:p>
        </w:tc>
        <w:tc>
          <w:tcPr>
            <w:tcW w:w="1011" w:type="dxa"/>
            <w:noWrap w:val="0"/>
            <w:vAlign w:val="center"/>
          </w:tcPr>
          <w:p w14:paraId="74EE1C69">
            <w:pPr>
              <w:pStyle w:val="37"/>
              <w:bidi w:val="0"/>
              <w:rPr>
                <w:color w:val="auto"/>
              </w:rPr>
            </w:pPr>
            <w:r>
              <w:rPr>
                <w:color w:val="auto"/>
              </w:rPr>
              <w:t>组长</w:t>
            </w:r>
          </w:p>
        </w:tc>
        <w:tc>
          <w:tcPr>
            <w:tcW w:w="1970" w:type="dxa"/>
            <w:noWrap w:val="0"/>
            <w:vAlign w:val="center"/>
          </w:tcPr>
          <w:p w14:paraId="43225CA0">
            <w:pPr>
              <w:pStyle w:val="37"/>
              <w:bidi w:val="0"/>
              <w:rPr>
                <w:color w:val="auto"/>
              </w:rPr>
            </w:pPr>
            <w:r>
              <w:rPr>
                <w:color w:val="auto"/>
              </w:rPr>
              <w:t>生态环境</w:t>
            </w:r>
            <w:r>
              <w:rPr>
                <w:rFonts w:hint="eastAsia"/>
                <w:color w:val="auto"/>
              </w:rPr>
              <w:t>分</w:t>
            </w:r>
            <w:r>
              <w:rPr>
                <w:color w:val="auto"/>
              </w:rPr>
              <w:t>局</w:t>
            </w:r>
          </w:p>
        </w:tc>
        <w:tc>
          <w:tcPr>
            <w:tcW w:w="1515" w:type="dxa"/>
            <w:noWrap w:val="0"/>
            <w:vAlign w:val="center"/>
          </w:tcPr>
          <w:p w14:paraId="77B08005">
            <w:pPr>
              <w:pStyle w:val="37"/>
              <w:bidi w:val="0"/>
              <w:rPr>
                <w:color w:val="auto"/>
              </w:rPr>
            </w:pPr>
            <w:r>
              <w:rPr>
                <w:color w:val="auto"/>
              </w:rPr>
              <w:t>副局长</w:t>
            </w:r>
          </w:p>
        </w:tc>
        <w:tc>
          <w:tcPr>
            <w:tcW w:w="1076" w:type="dxa"/>
            <w:noWrap w:val="0"/>
            <w:vAlign w:val="center"/>
          </w:tcPr>
          <w:p w14:paraId="5950D47C">
            <w:pPr>
              <w:pStyle w:val="37"/>
              <w:bidi w:val="0"/>
              <w:rPr>
                <w:color w:val="auto"/>
              </w:rPr>
            </w:pPr>
            <w:r>
              <w:rPr>
                <w:rFonts w:hint="eastAsia"/>
                <w:color w:val="auto"/>
                <w:lang w:eastAsia="zh-CN"/>
              </w:rPr>
              <w:t>唐金泉</w:t>
            </w:r>
          </w:p>
        </w:tc>
        <w:tc>
          <w:tcPr>
            <w:tcW w:w="1691" w:type="dxa"/>
            <w:noWrap w:val="0"/>
            <w:vAlign w:val="center"/>
          </w:tcPr>
          <w:p w14:paraId="2C2B9B7D">
            <w:pPr>
              <w:pStyle w:val="37"/>
              <w:bidi w:val="0"/>
              <w:rPr>
                <w:color w:val="auto"/>
              </w:rPr>
            </w:pPr>
            <w:r>
              <w:rPr>
                <w:rFonts w:hint="eastAsia"/>
                <w:color w:val="auto"/>
                <w:lang w:val="en-US" w:eastAsia="zh-CN"/>
              </w:rPr>
              <w:t>18547099984</w:t>
            </w:r>
          </w:p>
        </w:tc>
      </w:tr>
      <w:tr w14:paraId="6E1619AD">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259" w:type="dxa"/>
            <w:vMerge w:val="continue"/>
            <w:noWrap w:val="0"/>
            <w:vAlign w:val="center"/>
          </w:tcPr>
          <w:p w14:paraId="6AD72023">
            <w:pPr>
              <w:pStyle w:val="37"/>
              <w:bidi w:val="0"/>
              <w:rPr>
                <w:color w:val="auto"/>
              </w:rPr>
            </w:pPr>
          </w:p>
        </w:tc>
        <w:tc>
          <w:tcPr>
            <w:tcW w:w="1011" w:type="dxa"/>
            <w:noWrap w:val="0"/>
            <w:vAlign w:val="center"/>
          </w:tcPr>
          <w:p w14:paraId="47F90DDC">
            <w:pPr>
              <w:pStyle w:val="37"/>
              <w:bidi w:val="0"/>
              <w:rPr>
                <w:color w:val="auto"/>
              </w:rPr>
            </w:pPr>
            <w:r>
              <w:rPr>
                <w:color w:val="auto"/>
              </w:rPr>
              <w:t>副组长</w:t>
            </w:r>
          </w:p>
        </w:tc>
        <w:tc>
          <w:tcPr>
            <w:tcW w:w="1970" w:type="dxa"/>
            <w:noWrap w:val="0"/>
            <w:vAlign w:val="center"/>
          </w:tcPr>
          <w:p w14:paraId="33011A3A">
            <w:pPr>
              <w:pStyle w:val="37"/>
              <w:bidi w:val="0"/>
              <w:rPr>
                <w:color w:val="auto"/>
              </w:rPr>
            </w:pPr>
            <w:r>
              <w:rPr>
                <w:color w:val="auto"/>
              </w:rPr>
              <w:t>消防救援大队</w:t>
            </w:r>
          </w:p>
        </w:tc>
        <w:tc>
          <w:tcPr>
            <w:tcW w:w="1515" w:type="dxa"/>
            <w:noWrap w:val="0"/>
            <w:vAlign w:val="center"/>
          </w:tcPr>
          <w:p w14:paraId="3DAF87EE">
            <w:pPr>
              <w:pStyle w:val="37"/>
              <w:bidi w:val="0"/>
              <w:rPr>
                <w:color w:val="auto"/>
              </w:rPr>
            </w:pPr>
            <w:r>
              <w:rPr>
                <w:color w:val="auto"/>
              </w:rPr>
              <w:t>大队长</w:t>
            </w:r>
          </w:p>
        </w:tc>
        <w:tc>
          <w:tcPr>
            <w:tcW w:w="1076" w:type="dxa"/>
            <w:noWrap w:val="0"/>
            <w:vAlign w:val="center"/>
          </w:tcPr>
          <w:p w14:paraId="16A5F714">
            <w:pPr>
              <w:pStyle w:val="37"/>
              <w:bidi w:val="0"/>
              <w:rPr>
                <w:color w:val="auto"/>
              </w:rPr>
            </w:pPr>
            <w:r>
              <w:rPr>
                <w:rFonts w:hint="default"/>
                <w:color w:val="auto"/>
                <w:lang w:val="en-US" w:eastAsia="zh-CN"/>
              </w:rPr>
              <w:t>达林台</w:t>
            </w:r>
          </w:p>
        </w:tc>
        <w:tc>
          <w:tcPr>
            <w:tcW w:w="1691" w:type="dxa"/>
            <w:noWrap w:val="0"/>
            <w:vAlign w:val="center"/>
          </w:tcPr>
          <w:p w14:paraId="79CAB07A">
            <w:pPr>
              <w:pStyle w:val="37"/>
              <w:bidi w:val="0"/>
              <w:rPr>
                <w:color w:val="auto"/>
              </w:rPr>
            </w:pPr>
            <w:r>
              <w:rPr>
                <w:rFonts w:hint="default"/>
                <w:color w:val="auto"/>
                <w:lang w:val="en-US" w:eastAsia="zh-CN"/>
              </w:rPr>
              <w:t>15547000111</w:t>
            </w:r>
          </w:p>
        </w:tc>
      </w:tr>
      <w:tr w14:paraId="48841E77">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259" w:type="dxa"/>
            <w:vMerge w:val="continue"/>
            <w:noWrap w:val="0"/>
            <w:vAlign w:val="center"/>
          </w:tcPr>
          <w:p w14:paraId="20838E43">
            <w:pPr>
              <w:pStyle w:val="37"/>
              <w:bidi w:val="0"/>
              <w:rPr>
                <w:color w:val="auto"/>
              </w:rPr>
            </w:pPr>
          </w:p>
        </w:tc>
        <w:tc>
          <w:tcPr>
            <w:tcW w:w="1011" w:type="dxa"/>
            <w:vMerge w:val="restart"/>
            <w:noWrap w:val="0"/>
            <w:vAlign w:val="center"/>
          </w:tcPr>
          <w:p w14:paraId="2011AA60">
            <w:pPr>
              <w:pStyle w:val="37"/>
              <w:bidi w:val="0"/>
              <w:rPr>
                <w:color w:val="auto"/>
              </w:rPr>
            </w:pPr>
            <w:r>
              <w:rPr>
                <w:color w:val="auto"/>
              </w:rPr>
              <w:t>成员</w:t>
            </w:r>
          </w:p>
        </w:tc>
        <w:tc>
          <w:tcPr>
            <w:tcW w:w="1970" w:type="dxa"/>
            <w:noWrap w:val="0"/>
            <w:vAlign w:val="center"/>
          </w:tcPr>
          <w:p w14:paraId="00219CC7">
            <w:pPr>
              <w:pStyle w:val="37"/>
              <w:bidi w:val="0"/>
              <w:rPr>
                <w:color w:val="auto"/>
              </w:rPr>
            </w:pPr>
            <w:r>
              <w:rPr>
                <w:color w:val="auto"/>
              </w:rPr>
              <w:t>工业和信息化局</w:t>
            </w:r>
          </w:p>
        </w:tc>
        <w:tc>
          <w:tcPr>
            <w:tcW w:w="1515" w:type="dxa"/>
            <w:noWrap w:val="0"/>
            <w:vAlign w:val="center"/>
          </w:tcPr>
          <w:p w14:paraId="440E71F5">
            <w:pPr>
              <w:pStyle w:val="37"/>
              <w:bidi w:val="0"/>
              <w:rPr>
                <w:color w:val="auto"/>
              </w:rPr>
            </w:pPr>
            <w:r>
              <w:rPr>
                <w:color w:val="auto"/>
              </w:rPr>
              <w:t>局长</w:t>
            </w:r>
          </w:p>
        </w:tc>
        <w:tc>
          <w:tcPr>
            <w:tcW w:w="1076" w:type="dxa"/>
            <w:noWrap w:val="0"/>
            <w:vAlign w:val="center"/>
          </w:tcPr>
          <w:p w14:paraId="171D9D82">
            <w:pPr>
              <w:pStyle w:val="37"/>
              <w:bidi w:val="0"/>
              <w:rPr>
                <w:color w:val="auto"/>
              </w:rPr>
            </w:pPr>
            <w:r>
              <w:rPr>
                <w:rFonts w:hint="eastAsia"/>
                <w:color w:val="auto"/>
                <w:lang w:val="en-US" w:eastAsia="zh-CN"/>
              </w:rPr>
              <w:t>刘国财</w:t>
            </w:r>
          </w:p>
        </w:tc>
        <w:tc>
          <w:tcPr>
            <w:tcW w:w="1691" w:type="dxa"/>
            <w:shd w:val="clear" w:color="auto" w:fill="auto"/>
            <w:noWrap w:val="0"/>
            <w:vAlign w:val="center"/>
          </w:tcPr>
          <w:p w14:paraId="7B05A84F">
            <w:pPr>
              <w:pStyle w:val="37"/>
              <w:bidi w:val="0"/>
              <w:rPr>
                <w:rFonts w:hint="default"/>
                <w:color w:val="auto"/>
                <w:lang w:val="en-US" w:eastAsia="zh-CN"/>
              </w:rPr>
            </w:pPr>
            <w:r>
              <w:rPr>
                <w:rFonts w:hint="eastAsia"/>
                <w:color w:val="auto"/>
                <w:lang w:val="en-US" w:eastAsia="zh-CN"/>
              </w:rPr>
              <w:t>15335602277</w:t>
            </w:r>
          </w:p>
        </w:tc>
      </w:tr>
      <w:tr w14:paraId="7738AD53">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259" w:type="dxa"/>
            <w:vMerge w:val="continue"/>
            <w:noWrap w:val="0"/>
            <w:vAlign w:val="center"/>
          </w:tcPr>
          <w:p w14:paraId="0251B46A">
            <w:pPr>
              <w:pStyle w:val="37"/>
              <w:bidi w:val="0"/>
              <w:rPr>
                <w:color w:val="auto"/>
              </w:rPr>
            </w:pPr>
          </w:p>
        </w:tc>
        <w:tc>
          <w:tcPr>
            <w:tcW w:w="1011" w:type="dxa"/>
            <w:vMerge w:val="continue"/>
            <w:noWrap w:val="0"/>
            <w:vAlign w:val="center"/>
          </w:tcPr>
          <w:p w14:paraId="20C3D1DE">
            <w:pPr>
              <w:pStyle w:val="37"/>
              <w:bidi w:val="0"/>
              <w:rPr>
                <w:color w:val="auto"/>
              </w:rPr>
            </w:pPr>
          </w:p>
        </w:tc>
        <w:tc>
          <w:tcPr>
            <w:tcW w:w="1970" w:type="dxa"/>
            <w:noWrap w:val="0"/>
            <w:vAlign w:val="center"/>
          </w:tcPr>
          <w:p w14:paraId="4E7F639F">
            <w:pPr>
              <w:pStyle w:val="37"/>
              <w:bidi w:val="0"/>
              <w:rPr>
                <w:color w:val="auto"/>
              </w:rPr>
            </w:pPr>
            <w:r>
              <w:rPr>
                <w:color w:val="auto"/>
              </w:rPr>
              <w:t>公安局</w:t>
            </w:r>
          </w:p>
        </w:tc>
        <w:tc>
          <w:tcPr>
            <w:tcW w:w="1515" w:type="dxa"/>
            <w:noWrap w:val="0"/>
            <w:vAlign w:val="center"/>
          </w:tcPr>
          <w:p w14:paraId="5EB24685">
            <w:pPr>
              <w:pStyle w:val="37"/>
              <w:bidi w:val="0"/>
              <w:rPr>
                <w:color w:val="auto"/>
              </w:rPr>
            </w:pPr>
            <w:r>
              <w:rPr>
                <w:color w:val="auto"/>
              </w:rPr>
              <w:t>副局长</w:t>
            </w:r>
          </w:p>
        </w:tc>
        <w:tc>
          <w:tcPr>
            <w:tcW w:w="1076" w:type="dxa"/>
            <w:noWrap w:val="0"/>
            <w:vAlign w:val="center"/>
          </w:tcPr>
          <w:p w14:paraId="77EEB8AC">
            <w:pPr>
              <w:pStyle w:val="37"/>
              <w:bidi w:val="0"/>
              <w:rPr>
                <w:color w:val="auto"/>
              </w:rPr>
            </w:pPr>
            <w:r>
              <w:rPr>
                <w:rFonts w:hint="eastAsia"/>
                <w:color w:val="auto"/>
                <w:lang w:val="en-US" w:eastAsia="zh-CN"/>
              </w:rPr>
              <w:t>杨金刚</w:t>
            </w:r>
          </w:p>
        </w:tc>
        <w:tc>
          <w:tcPr>
            <w:tcW w:w="1691" w:type="dxa"/>
            <w:noWrap w:val="0"/>
            <w:vAlign w:val="center"/>
          </w:tcPr>
          <w:p w14:paraId="012D08F5">
            <w:pPr>
              <w:pStyle w:val="37"/>
              <w:bidi w:val="0"/>
              <w:rPr>
                <w:color w:val="auto"/>
              </w:rPr>
            </w:pPr>
            <w:r>
              <w:rPr>
                <w:rFonts w:hint="eastAsia"/>
                <w:color w:val="auto"/>
                <w:lang w:val="en-US" w:eastAsia="zh-CN"/>
              </w:rPr>
              <w:t>13948605666</w:t>
            </w:r>
          </w:p>
        </w:tc>
      </w:tr>
      <w:tr w14:paraId="4C7A9BC3">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259" w:type="dxa"/>
            <w:vMerge w:val="continue"/>
            <w:noWrap w:val="0"/>
            <w:vAlign w:val="center"/>
          </w:tcPr>
          <w:p w14:paraId="1295DCD5">
            <w:pPr>
              <w:pStyle w:val="37"/>
              <w:bidi w:val="0"/>
              <w:rPr>
                <w:color w:val="auto"/>
              </w:rPr>
            </w:pPr>
          </w:p>
        </w:tc>
        <w:tc>
          <w:tcPr>
            <w:tcW w:w="1011" w:type="dxa"/>
            <w:vMerge w:val="continue"/>
            <w:noWrap w:val="0"/>
            <w:vAlign w:val="center"/>
          </w:tcPr>
          <w:p w14:paraId="24A3AA0A">
            <w:pPr>
              <w:pStyle w:val="37"/>
              <w:bidi w:val="0"/>
              <w:rPr>
                <w:color w:val="auto"/>
              </w:rPr>
            </w:pPr>
          </w:p>
        </w:tc>
        <w:tc>
          <w:tcPr>
            <w:tcW w:w="1970" w:type="dxa"/>
            <w:noWrap w:val="0"/>
            <w:vAlign w:val="center"/>
          </w:tcPr>
          <w:p w14:paraId="454B0352">
            <w:pPr>
              <w:pStyle w:val="37"/>
              <w:bidi w:val="0"/>
              <w:rPr>
                <w:color w:val="auto"/>
              </w:rPr>
            </w:pPr>
            <w:r>
              <w:rPr>
                <w:color w:val="auto"/>
              </w:rPr>
              <w:t>自然资源局</w:t>
            </w:r>
          </w:p>
        </w:tc>
        <w:tc>
          <w:tcPr>
            <w:tcW w:w="1515" w:type="dxa"/>
            <w:noWrap w:val="0"/>
            <w:vAlign w:val="center"/>
          </w:tcPr>
          <w:p w14:paraId="1C0F2C76">
            <w:pPr>
              <w:pStyle w:val="37"/>
              <w:bidi w:val="0"/>
              <w:rPr>
                <w:color w:val="auto"/>
              </w:rPr>
            </w:pPr>
            <w:r>
              <w:rPr>
                <w:color w:val="auto"/>
              </w:rPr>
              <w:t>局长</w:t>
            </w:r>
          </w:p>
        </w:tc>
        <w:tc>
          <w:tcPr>
            <w:tcW w:w="1076" w:type="dxa"/>
            <w:noWrap w:val="0"/>
            <w:vAlign w:val="center"/>
          </w:tcPr>
          <w:p w14:paraId="0F69F67F">
            <w:pPr>
              <w:pStyle w:val="37"/>
              <w:bidi w:val="0"/>
              <w:rPr>
                <w:color w:val="auto"/>
              </w:rPr>
            </w:pPr>
            <w:r>
              <w:rPr>
                <w:rFonts w:hint="eastAsia"/>
                <w:color w:val="auto"/>
                <w:lang w:val="en-US" w:eastAsia="zh-CN"/>
              </w:rPr>
              <w:t>高洪达</w:t>
            </w:r>
          </w:p>
        </w:tc>
        <w:tc>
          <w:tcPr>
            <w:tcW w:w="1691" w:type="dxa"/>
            <w:noWrap w:val="0"/>
            <w:vAlign w:val="center"/>
          </w:tcPr>
          <w:p w14:paraId="549F48E4">
            <w:pPr>
              <w:pStyle w:val="37"/>
              <w:bidi w:val="0"/>
              <w:rPr>
                <w:color w:val="auto"/>
              </w:rPr>
            </w:pPr>
            <w:r>
              <w:rPr>
                <w:rFonts w:hint="eastAsia"/>
                <w:color w:val="auto"/>
                <w:lang w:val="en-US" w:eastAsia="zh-CN"/>
              </w:rPr>
              <w:t>13347033434</w:t>
            </w:r>
          </w:p>
        </w:tc>
      </w:tr>
      <w:tr w14:paraId="6CBC83B0">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259" w:type="dxa"/>
            <w:vMerge w:val="continue"/>
            <w:noWrap w:val="0"/>
            <w:vAlign w:val="center"/>
          </w:tcPr>
          <w:p w14:paraId="18D4C7E0">
            <w:pPr>
              <w:pStyle w:val="37"/>
              <w:bidi w:val="0"/>
              <w:rPr>
                <w:color w:val="auto"/>
              </w:rPr>
            </w:pPr>
          </w:p>
        </w:tc>
        <w:tc>
          <w:tcPr>
            <w:tcW w:w="1011" w:type="dxa"/>
            <w:vMerge w:val="continue"/>
            <w:noWrap w:val="0"/>
            <w:vAlign w:val="center"/>
          </w:tcPr>
          <w:p w14:paraId="54159482">
            <w:pPr>
              <w:pStyle w:val="37"/>
              <w:bidi w:val="0"/>
              <w:rPr>
                <w:color w:val="auto"/>
              </w:rPr>
            </w:pPr>
          </w:p>
        </w:tc>
        <w:tc>
          <w:tcPr>
            <w:tcW w:w="1970" w:type="dxa"/>
            <w:noWrap w:val="0"/>
            <w:vAlign w:val="center"/>
          </w:tcPr>
          <w:p w14:paraId="71E990C3">
            <w:pPr>
              <w:pStyle w:val="37"/>
              <w:bidi w:val="0"/>
              <w:rPr>
                <w:color w:val="auto"/>
              </w:rPr>
            </w:pPr>
            <w:r>
              <w:rPr>
                <w:color w:val="auto"/>
              </w:rPr>
              <w:t>交通运输局</w:t>
            </w:r>
          </w:p>
        </w:tc>
        <w:tc>
          <w:tcPr>
            <w:tcW w:w="1515" w:type="dxa"/>
            <w:noWrap w:val="0"/>
            <w:vAlign w:val="center"/>
          </w:tcPr>
          <w:p w14:paraId="1D0460C3">
            <w:pPr>
              <w:pStyle w:val="37"/>
              <w:bidi w:val="0"/>
              <w:rPr>
                <w:color w:val="auto"/>
              </w:rPr>
            </w:pPr>
            <w:r>
              <w:rPr>
                <w:color w:val="auto"/>
              </w:rPr>
              <w:t>局长</w:t>
            </w:r>
          </w:p>
        </w:tc>
        <w:tc>
          <w:tcPr>
            <w:tcW w:w="1076" w:type="dxa"/>
            <w:noWrap w:val="0"/>
            <w:vAlign w:val="center"/>
          </w:tcPr>
          <w:p w14:paraId="674527F2">
            <w:pPr>
              <w:pStyle w:val="37"/>
              <w:bidi w:val="0"/>
              <w:rPr>
                <w:color w:val="auto"/>
              </w:rPr>
            </w:pPr>
            <w:r>
              <w:rPr>
                <w:rFonts w:hint="eastAsia"/>
                <w:color w:val="auto"/>
                <w:lang w:val="en-US" w:eastAsia="zh-CN"/>
              </w:rPr>
              <w:t>李树崴</w:t>
            </w:r>
          </w:p>
        </w:tc>
        <w:tc>
          <w:tcPr>
            <w:tcW w:w="1691" w:type="dxa"/>
            <w:noWrap w:val="0"/>
            <w:vAlign w:val="center"/>
          </w:tcPr>
          <w:p w14:paraId="391FC6BB">
            <w:pPr>
              <w:pStyle w:val="37"/>
              <w:bidi w:val="0"/>
              <w:rPr>
                <w:color w:val="auto"/>
              </w:rPr>
            </w:pPr>
            <w:r>
              <w:rPr>
                <w:rFonts w:hint="eastAsia"/>
                <w:color w:val="auto"/>
                <w:lang w:val="en-US" w:eastAsia="zh-CN"/>
              </w:rPr>
              <w:t>13847033000</w:t>
            </w:r>
          </w:p>
        </w:tc>
      </w:tr>
      <w:tr w14:paraId="4F578B75">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259" w:type="dxa"/>
            <w:vMerge w:val="continue"/>
            <w:noWrap w:val="0"/>
            <w:vAlign w:val="center"/>
          </w:tcPr>
          <w:p w14:paraId="33125CB0">
            <w:pPr>
              <w:pStyle w:val="37"/>
              <w:bidi w:val="0"/>
              <w:rPr>
                <w:color w:val="auto"/>
              </w:rPr>
            </w:pPr>
          </w:p>
        </w:tc>
        <w:tc>
          <w:tcPr>
            <w:tcW w:w="1011" w:type="dxa"/>
            <w:vMerge w:val="continue"/>
            <w:noWrap w:val="0"/>
            <w:vAlign w:val="center"/>
          </w:tcPr>
          <w:p w14:paraId="18DA6444">
            <w:pPr>
              <w:pStyle w:val="37"/>
              <w:bidi w:val="0"/>
              <w:rPr>
                <w:color w:val="auto"/>
              </w:rPr>
            </w:pPr>
          </w:p>
        </w:tc>
        <w:tc>
          <w:tcPr>
            <w:tcW w:w="1970" w:type="dxa"/>
            <w:noWrap w:val="0"/>
            <w:vAlign w:val="center"/>
          </w:tcPr>
          <w:p w14:paraId="40E79BDC">
            <w:pPr>
              <w:pStyle w:val="37"/>
              <w:bidi w:val="0"/>
              <w:rPr>
                <w:color w:val="auto"/>
              </w:rPr>
            </w:pPr>
            <w:r>
              <w:rPr>
                <w:color w:val="auto"/>
              </w:rPr>
              <w:t>农牧</w:t>
            </w:r>
            <w:r>
              <w:rPr>
                <w:rFonts w:hint="eastAsia"/>
                <w:color w:val="auto"/>
              </w:rPr>
              <w:t>局</w:t>
            </w:r>
          </w:p>
        </w:tc>
        <w:tc>
          <w:tcPr>
            <w:tcW w:w="1515" w:type="dxa"/>
            <w:noWrap w:val="0"/>
            <w:vAlign w:val="center"/>
          </w:tcPr>
          <w:p w14:paraId="622AB42B">
            <w:pPr>
              <w:pStyle w:val="37"/>
              <w:bidi w:val="0"/>
              <w:rPr>
                <w:color w:val="auto"/>
              </w:rPr>
            </w:pPr>
            <w:r>
              <w:rPr>
                <w:color w:val="auto"/>
              </w:rPr>
              <w:t>局长</w:t>
            </w:r>
          </w:p>
        </w:tc>
        <w:tc>
          <w:tcPr>
            <w:tcW w:w="1076" w:type="dxa"/>
            <w:noWrap w:val="0"/>
            <w:vAlign w:val="center"/>
          </w:tcPr>
          <w:p w14:paraId="543E0D54">
            <w:pPr>
              <w:pStyle w:val="37"/>
              <w:bidi w:val="0"/>
              <w:rPr>
                <w:color w:val="auto"/>
              </w:rPr>
            </w:pPr>
            <w:r>
              <w:rPr>
                <w:rFonts w:hint="eastAsia"/>
                <w:color w:val="auto"/>
                <w:lang w:val="en-US" w:eastAsia="zh-CN"/>
              </w:rPr>
              <w:t>齐子群</w:t>
            </w:r>
          </w:p>
        </w:tc>
        <w:tc>
          <w:tcPr>
            <w:tcW w:w="1691" w:type="dxa"/>
            <w:noWrap w:val="0"/>
            <w:vAlign w:val="center"/>
          </w:tcPr>
          <w:p w14:paraId="0A6360D0">
            <w:pPr>
              <w:pStyle w:val="37"/>
              <w:bidi w:val="0"/>
              <w:rPr>
                <w:color w:val="auto"/>
              </w:rPr>
            </w:pPr>
            <w:r>
              <w:rPr>
                <w:rFonts w:hint="eastAsia"/>
                <w:color w:val="auto"/>
                <w:lang w:val="en-US" w:eastAsia="zh-CN"/>
              </w:rPr>
              <w:t>13314705866</w:t>
            </w:r>
          </w:p>
        </w:tc>
      </w:tr>
      <w:tr w14:paraId="051FE4AE">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259" w:type="dxa"/>
            <w:vMerge w:val="continue"/>
            <w:noWrap w:val="0"/>
            <w:vAlign w:val="center"/>
          </w:tcPr>
          <w:p w14:paraId="54DAE22D">
            <w:pPr>
              <w:pStyle w:val="37"/>
              <w:bidi w:val="0"/>
              <w:rPr>
                <w:color w:val="auto"/>
              </w:rPr>
            </w:pPr>
          </w:p>
        </w:tc>
        <w:tc>
          <w:tcPr>
            <w:tcW w:w="1011" w:type="dxa"/>
            <w:vMerge w:val="continue"/>
            <w:noWrap w:val="0"/>
            <w:vAlign w:val="center"/>
          </w:tcPr>
          <w:p w14:paraId="72CCBD46">
            <w:pPr>
              <w:pStyle w:val="37"/>
              <w:bidi w:val="0"/>
              <w:rPr>
                <w:color w:val="auto"/>
              </w:rPr>
            </w:pPr>
          </w:p>
        </w:tc>
        <w:tc>
          <w:tcPr>
            <w:tcW w:w="1970" w:type="dxa"/>
            <w:noWrap w:val="0"/>
            <w:vAlign w:val="center"/>
          </w:tcPr>
          <w:p w14:paraId="054CA6C0">
            <w:pPr>
              <w:pStyle w:val="37"/>
              <w:bidi w:val="0"/>
              <w:rPr>
                <w:color w:val="auto"/>
              </w:rPr>
            </w:pPr>
            <w:r>
              <w:rPr>
                <w:color w:val="auto"/>
              </w:rPr>
              <w:t>水利局</w:t>
            </w:r>
          </w:p>
        </w:tc>
        <w:tc>
          <w:tcPr>
            <w:tcW w:w="1515" w:type="dxa"/>
            <w:noWrap w:val="0"/>
            <w:vAlign w:val="center"/>
          </w:tcPr>
          <w:p w14:paraId="30D5EE28">
            <w:pPr>
              <w:pStyle w:val="37"/>
              <w:bidi w:val="0"/>
              <w:rPr>
                <w:color w:val="auto"/>
              </w:rPr>
            </w:pPr>
            <w:r>
              <w:rPr>
                <w:rFonts w:hint="eastAsia"/>
                <w:color w:val="auto"/>
              </w:rPr>
              <w:t>局长</w:t>
            </w:r>
          </w:p>
        </w:tc>
        <w:tc>
          <w:tcPr>
            <w:tcW w:w="1076" w:type="dxa"/>
            <w:noWrap w:val="0"/>
            <w:vAlign w:val="center"/>
          </w:tcPr>
          <w:p w14:paraId="358F7E1D">
            <w:pPr>
              <w:pStyle w:val="37"/>
              <w:bidi w:val="0"/>
              <w:rPr>
                <w:color w:val="auto"/>
              </w:rPr>
            </w:pPr>
            <w:r>
              <w:rPr>
                <w:rFonts w:hint="eastAsia"/>
                <w:color w:val="auto"/>
                <w:lang w:eastAsia="zh-CN"/>
              </w:rPr>
              <w:t>金</w:t>
            </w:r>
            <w:r>
              <w:rPr>
                <w:rFonts w:hint="eastAsia"/>
                <w:color w:val="auto"/>
                <w:lang w:val="en-US" w:eastAsia="zh-CN"/>
              </w:rPr>
              <w:t xml:space="preserve">  </w:t>
            </w:r>
            <w:r>
              <w:rPr>
                <w:rFonts w:hint="eastAsia"/>
                <w:color w:val="auto"/>
                <w:lang w:eastAsia="zh-CN"/>
              </w:rPr>
              <w:t>军</w:t>
            </w:r>
          </w:p>
        </w:tc>
        <w:tc>
          <w:tcPr>
            <w:tcW w:w="1691" w:type="dxa"/>
            <w:noWrap w:val="0"/>
            <w:vAlign w:val="center"/>
          </w:tcPr>
          <w:p w14:paraId="56193CC1">
            <w:pPr>
              <w:pStyle w:val="37"/>
              <w:bidi w:val="0"/>
              <w:rPr>
                <w:color w:val="auto"/>
              </w:rPr>
            </w:pPr>
            <w:r>
              <w:rPr>
                <w:rFonts w:hint="eastAsia"/>
                <w:color w:val="auto"/>
                <w:lang w:val="en-US" w:eastAsia="zh-CN"/>
              </w:rPr>
              <w:t>15048066777</w:t>
            </w:r>
          </w:p>
        </w:tc>
      </w:tr>
      <w:tr w14:paraId="21AEC444">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259" w:type="dxa"/>
            <w:vMerge w:val="restart"/>
            <w:noWrap w:val="0"/>
            <w:vAlign w:val="center"/>
          </w:tcPr>
          <w:p w14:paraId="2257C6CC">
            <w:pPr>
              <w:pStyle w:val="37"/>
              <w:bidi w:val="0"/>
              <w:rPr>
                <w:color w:val="auto"/>
              </w:rPr>
            </w:pPr>
            <w:r>
              <w:rPr>
                <w:color w:val="auto"/>
              </w:rPr>
              <w:t>应急监测组</w:t>
            </w:r>
          </w:p>
        </w:tc>
        <w:tc>
          <w:tcPr>
            <w:tcW w:w="1011" w:type="dxa"/>
            <w:noWrap w:val="0"/>
            <w:vAlign w:val="center"/>
          </w:tcPr>
          <w:p w14:paraId="0FAFEE8A">
            <w:pPr>
              <w:pStyle w:val="37"/>
              <w:bidi w:val="0"/>
              <w:rPr>
                <w:color w:val="auto"/>
              </w:rPr>
            </w:pPr>
            <w:r>
              <w:rPr>
                <w:color w:val="auto"/>
              </w:rPr>
              <w:t>组长</w:t>
            </w:r>
          </w:p>
        </w:tc>
        <w:tc>
          <w:tcPr>
            <w:tcW w:w="1970" w:type="dxa"/>
            <w:noWrap w:val="0"/>
            <w:vAlign w:val="center"/>
          </w:tcPr>
          <w:p w14:paraId="7B01BD83">
            <w:pPr>
              <w:pStyle w:val="37"/>
              <w:bidi w:val="0"/>
              <w:rPr>
                <w:color w:val="auto"/>
              </w:rPr>
            </w:pPr>
            <w:r>
              <w:rPr>
                <w:rFonts w:hint="eastAsia"/>
                <w:color w:val="auto"/>
              </w:rPr>
              <w:t>生态环境分局</w:t>
            </w:r>
          </w:p>
        </w:tc>
        <w:tc>
          <w:tcPr>
            <w:tcW w:w="1515" w:type="dxa"/>
            <w:noWrap w:val="0"/>
            <w:vAlign w:val="center"/>
          </w:tcPr>
          <w:p w14:paraId="6B5B524E">
            <w:pPr>
              <w:pStyle w:val="37"/>
              <w:bidi w:val="0"/>
              <w:rPr>
                <w:rFonts w:hint="eastAsia"/>
                <w:color w:val="auto"/>
                <w:lang w:eastAsia="zh-Hans"/>
              </w:rPr>
            </w:pPr>
            <w:r>
              <w:rPr>
                <w:rFonts w:hint="eastAsia"/>
                <w:color w:val="auto"/>
              </w:rPr>
              <w:t>副</w:t>
            </w:r>
            <w:r>
              <w:rPr>
                <w:color w:val="auto"/>
              </w:rPr>
              <w:t>局长</w:t>
            </w:r>
          </w:p>
        </w:tc>
        <w:tc>
          <w:tcPr>
            <w:tcW w:w="1076" w:type="dxa"/>
            <w:noWrap w:val="0"/>
            <w:vAlign w:val="center"/>
          </w:tcPr>
          <w:p w14:paraId="4C71B239">
            <w:pPr>
              <w:pStyle w:val="37"/>
              <w:bidi w:val="0"/>
              <w:rPr>
                <w:color w:val="auto"/>
                <w:lang w:eastAsia="zh-Hans"/>
              </w:rPr>
            </w:pPr>
            <w:r>
              <w:rPr>
                <w:rFonts w:hint="eastAsia"/>
                <w:color w:val="auto"/>
                <w:lang w:eastAsia="zh-CN"/>
              </w:rPr>
              <w:t>唐金泉</w:t>
            </w:r>
          </w:p>
        </w:tc>
        <w:tc>
          <w:tcPr>
            <w:tcW w:w="1691" w:type="dxa"/>
            <w:noWrap w:val="0"/>
            <w:vAlign w:val="center"/>
          </w:tcPr>
          <w:p w14:paraId="0089C86C">
            <w:pPr>
              <w:pStyle w:val="37"/>
              <w:bidi w:val="0"/>
              <w:rPr>
                <w:color w:val="auto"/>
              </w:rPr>
            </w:pPr>
            <w:r>
              <w:rPr>
                <w:rFonts w:hint="eastAsia"/>
                <w:color w:val="auto"/>
                <w:lang w:val="en-US" w:eastAsia="zh-CN"/>
              </w:rPr>
              <w:t>18547099984</w:t>
            </w:r>
          </w:p>
        </w:tc>
      </w:tr>
      <w:tr w14:paraId="7E92ADFD">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259" w:type="dxa"/>
            <w:vMerge w:val="continue"/>
            <w:noWrap w:val="0"/>
            <w:vAlign w:val="center"/>
          </w:tcPr>
          <w:p w14:paraId="2CF78123">
            <w:pPr>
              <w:pStyle w:val="37"/>
              <w:bidi w:val="0"/>
              <w:rPr>
                <w:color w:val="auto"/>
              </w:rPr>
            </w:pPr>
          </w:p>
        </w:tc>
        <w:tc>
          <w:tcPr>
            <w:tcW w:w="1011" w:type="dxa"/>
            <w:vMerge w:val="restart"/>
            <w:noWrap w:val="0"/>
            <w:vAlign w:val="center"/>
          </w:tcPr>
          <w:p w14:paraId="52496F94">
            <w:pPr>
              <w:pStyle w:val="37"/>
              <w:bidi w:val="0"/>
              <w:rPr>
                <w:color w:val="auto"/>
              </w:rPr>
            </w:pPr>
            <w:r>
              <w:rPr>
                <w:color w:val="auto"/>
              </w:rPr>
              <w:t>成员</w:t>
            </w:r>
          </w:p>
        </w:tc>
        <w:tc>
          <w:tcPr>
            <w:tcW w:w="1970" w:type="dxa"/>
            <w:noWrap w:val="0"/>
            <w:vAlign w:val="center"/>
          </w:tcPr>
          <w:p w14:paraId="5A651958">
            <w:pPr>
              <w:pStyle w:val="37"/>
              <w:bidi w:val="0"/>
              <w:rPr>
                <w:color w:val="auto"/>
              </w:rPr>
            </w:pPr>
            <w:r>
              <w:rPr>
                <w:color w:val="auto"/>
              </w:rPr>
              <w:t>农牧局</w:t>
            </w:r>
          </w:p>
        </w:tc>
        <w:tc>
          <w:tcPr>
            <w:tcW w:w="1515" w:type="dxa"/>
            <w:noWrap w:val="0"/>
            <w:vAlign w:val="center"/>
          </w:tcPr>
          <w:p w14:paraId="06B549E8">
            <w:pPr>
              <w:pStyle w:val="37"/>
              <w:bidi w:val="0"/>
              <w:rPr>
                <w:color w:val="auto"/>
              </w:rPr>
            </w:pPr>
            <w:r>
              <w:rPr>
                <w:rFonts w:hint="eastAsia"/>
                <w:color w:val="auto"/>
              </w:rPr>
              <w:t>办公室主任</w:t>
            </w:r>
          </w:p>
        </w:tc>
        <w:tc>
          <w:tcPr>
            <w:tcW w:w="1076" w:type="dxa"/>
            <w:noWrap w:val="0"/>
            <w:vAlign w:val="center"/>
          </w:tcPr>
          <w:p w14:paraId="3063B075">
            <w:pPr>
              <w:pStyle w:val="37"/>
              <w:bidi w:val="0"/>
              <w:rPr>
                <w:rFonts w:hint="eastAsia"/>
                <w:color w:val="auto"/>
                <w:lang w:val="en-US" w:eastAsia="zh-CN"/>
              </w:rPr>
            </w:pPr>
            <w:r>
              <w:rPr>
                <w:rFonts w:hint="eastAsia"/>
                <w:color w:val="auto"/>
                <w:lang w:val="en-US" w:eastAsia="zh-CN"/>
              </w:rPr>
              <w:t>吴延波</w:t>
            </w:r>
          </w:p>
        </w:tc>
        <w:tc>
          <w:tcPr>
            <w:tcW w:w="1691" w:type="dxa"/>
            <w:noWrap w:val="0"/>
            <w:vAlign w:val="center"/>
          </w:tcPr>
          <w:p w14:paraId="14B278FD">
            <w:pPr>
              <w:pStyle w:val="37"/>
              <w:bidi w:val="0"/>
              <w:rPr>
                <w:color w:val="auto"/>
              </w:rPr>
            </w:pPr>
            <w:r>
              <w:rPr>
                <w:rFonts w:hint="eastAsia"/>
                <w:color w:val="auto"/>
              </w:rPr>
              <w:t>13347001617</w:t>
            </w:r>
          </w:p>
        </w:tc>
      </w:tr>
      <w:tr w14:paraId="1ABCCD63">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259" w:type="dxa"/>
            <w:vMerge w:val="continue"/>
            <w:noWrap w:val="0"/>
            <w:vAlign w:val="center"/>
          </w:tcPr>
          <w:p w14:paraId="68431AFE">
            <w:pPr>
              <w:pStyle w:val="37"/>
              <w:bidi w:val="0"/>
              <w:rPr>
                <w:color w:val="auto"/>
              </w:rPr>
            </w:pPr>
          </w:p>
        </w:tc>
        <w:tc>
          <w:tcPr>
            <w:tcW w:w="1011" w:type="dxa"/>
            <w:vMerge w:val="continue"/>
            <w:noWrap w:val="0"/>
            <w:vAlign w:val="center"/>
          </w:tcPr>
          <w:p w14:paraId="2336A3EB">
            <w:pPr>
              <w:pStyle w:val="37"/>
              <w:bidi w:val="0"/>
              <w:rPr>
                <w:color w:val="auto"/>
              </w:rPr>
            </w:pPr>
          </w:p>
        </w:tc>
        <w:tc>
          <w:tcPr>
            <w:tcW w:w="1970" w:type="dxa"/>
            <w:noWrap w:val="0"/>
            <w:vAlign w:val="center"/>
          </w:tcPr>
          <w:p w14:paraId="48F84362">
            <w:pPr>
              <w:pStyle w:val="37"/>
              <w:bidi w:val="0"/>
              <w:rPr>
                <w:color w:val="auto"/>
              </w:rPr>
            </w:pPr>
            <w:r>
              <w:rPr>
                <w:color w:val="auto"/>
              </w:rPr>
              <w:t>水利局</w:t>
            </w:r>
          </w:p>
        </w:tc>
        <w:tc>
          <w:tcPr>
            <w:tcW w:w="1515" w:type="dxa"/>
            <w:noWrap w:val="0"/>
            <w:vAlign w:val="center"/>
          </w:tcPr>
          <w:p w14:paraId="066CEE8A">
            <w:pPr>
              <w:pStyle w:val="37"/>
              <w:bidi w:val="0"/>
              <w:rPr>
                <w:color w:val="auto"/>
              </w:rPr>
            </w:pPr>
            <w:r>
              <w:rPr>
                <w:rFonts w:hint="eastAsia"/>
                <w:color w:val="auto"/>
              </w:rPr>
              <w:t>办公室主任</w:t>
            </w:r>
          </w:p>
        </w:tc>
        <w:tc>
          <w:tcPr>
            <w:tcW w:w="1076" w:type="dxa"/>
            <w:noWrap w:val="0"/>
            <w:vAlign w:val="center"/>
          </w:tcPr>
          <w:p w14:paraId="01F0EC93">
            <w:pPr>
              <w:pStyle w:val="37"/>
              <w:bidi w:val="0"/>
              <w:rPr>
                <w:rFonts w:hint="eastAsia"/>
                <w:color w:val="auto"/>
                <w:lang w:val="en-US" w:eastAsia="zh-CN"/>
              </w:rPr>
            </w:pPr>
            <w:r>
              <w:rPr>
                <w:rFonts w:hint="eastAsia"/>
                <w:color w:val="auto"/>
                <w:lang w:val="en-US" w:eastAsia="zh-CN"/>
              </w:rPr>
              <w:t>赵路遥</w:t>
            </w:r>
          </w:p>
        </w:tc>
        <w:tc>
          <w:tcPr>
            <w:tcW w:w="1691" w:type="dxa"/>
            <w:noWrap w:val="0"/>
            <w:vAlign w:val="center"/>
          </w:tcPr>
          <w:p w14:paraId="3B7B8FE9">
            <w:pPr>
              <w:pStyle w:val="37"/>
              <w:bidi w:val="0"/>
              <w:rPr>
                <w:color w:val="auto"/>
              </w:rPr>
            </w:pPr>
            <w:r>
              <w:rPr>
                <w:rFonts w:hint="eastAsia"/>
                <w:color w:val="auto"/>
              </w:rPr>
              <w:t>15647017535</w:t>
            </w:r>
          </w:p>
        </w:tc>
      </w:tr>
      <w:tr w14:paraId="130B813A">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259" w:type="dxa"/>
            <w:vMerge w:val="restart"/>
            <w:noWrap w:val="0"/>
            <w:vAlign w:val="center"/>
          </w:tcPr>
          <w:p w14:paraId="69E759FA">
            <w:pPr>
              <w:pStyle w:val="37"/>
              <w:bidi w:val="0"/>
              <w:rPr>
                <w:color w:val="auto"/>
              </w:rPr>
            </w:pPr>
            <w:r>
              <w:rPr>
                <w:color w:val="auto"/>
              </w:rPr>
              <w:t>社会稳定组</w:t>
            </w:r>
          </w:p>
        </w:tc>
        <w:tc>
          <w:tcPr>
            <w:tcW w:w="1011" w:type="dxa"/>
            <w:noWrap w:val="0"/>
            <w:vAlign w:val="center"/>
          </w:tcPr>
          <w:p w14:paraId="71E462DC">
            <w:pPr>
              <w:pStyle w:val="37"/>
              <w:bidi w:val="0"/>
              <w:rPr>
                <w:color w:val="auto"/>
              </w:rPr>
            </w:pPr>
            <w:r>
              <w:rPr>
                <w:color w:val="auto"/>
              </w:rPr>
              <w:t>组长</w:t>
            </w:r>
          </w:p>
        </w:tc>
        <w:tc>
          <w:tcPr>
            <w:tcW w:w="1970" w:type="dxa"/>
            <w:vMerge w:val="restart"/>
            <w:noWrap w:val="0"/>
            <w:vAlign w:val="center"/>
          </w:tcPr>
          <w:p w14:paraId="4ADD4BBE">
            <w:pPr>
              <w:pStyle w:val="37"/>
              <w:bidi w:val="0"/>
              <w:rPr>
                <w:color w:val="auto"/>
              </w:rPr>
            </w:pPr>
            <w:r>
              <w:rPr>
                <w:color w:val="auto"/>
              </w:rPr>
              <w:t>公安局</w:t>
            </w:r>
          </w:p>
        </w:tc>
        <w:tc>
          <w:tcPr>
            <w:tcW w:w="1515" w:type="dxa"/>
            <w:noWrap w:val="0"/>
            <w:vAlign w:val="center"/>
          </w:tcPr>
          <w:p w14:paraId="354890C0">
            <w:pPr>
              <w:pStyle w:val="37"/>
              <w:bidi w:val="0"/>
              <w:rPr>
                <w:color w:val="auto"/>
              </w:rPr>
            </w:pPr>
            <w:r>
              <w:rPr>
                <w:rFonts w:hint="eastAsia"/>
                <w:color w:val="auto"/>
              </w:rPr>
              <w:t>副局长</w:t>
            </w:r>
          </w:p>
        </w:tc>
        <w:tc>
          <w:tcPr>
            <w:tcW w:w="1076" w:type="dxa"/>
            <w:noWrap w:val="0"/>
            <w:vAlign w:val="center"/>
          </w:tcPr>
          <w:p w14:paraId="0E44B890">
            <w:pPr>
              <w:pStyle w:val="37"/>
              <w:bidi w:val="0"/>
              <w:rPr>
                <w:rFonts w:hint="eastAsia"/>
                <w:color w:val="auto"/>
                <w:lang w:val="en-US" w:eastAsia="zh-CN"/>
              </w:rPr>
            </w:pPr>
            <w:r>
              <w:rPr>
                <w:rFonts w:hint="eastAsia"/>
                <w:color w:val="auto"/>
                <w:lang w:val="en-US" w:eastAsia="zh-CN"/>
              </w:rPr>
              <w:t>王伟</w:t>
            </w:r>
          </w:p>
        </w:tc>
        <w:tc>
          <w:tcPr>
            <w:tcW w:w="1691" w:type="dxa"/>
            <w:noWrap w:val="0"/>
            <w:vAlign w:val="center"/>
          </w:tcPr>
          <w:p w14:paraId="24239CE0">
            <w:pPr>
              <w:pStyle w:val="37"/>
              <w:bidi w:val="0"/>
              <w:rPr>
                <w:rFonts w:hint="default"/>
                <w:color w:val="auto"/>
                <w:lang w:val="en-US"/>
              </w:rPr>
            </w:pPr>
            <w:r>
              <w:rPr>
                <w:rFonts w:hint="eastAsia"/>
                <w:color w:val="auto"/>
                <w:lang w:val="en-US" w:eastAsia="zh-CN"/>
              </w:rPr>
              <w:t>13347040833</w:t>
            </w:r>
          </w:p>
        </w:tc>
      </w:tr>
      <w:tr w14:paraId="33A08807">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259" w:type="dxa"/>
            <w:vMerge w:val="continue"/>
            <w:noWrap w:val="0"/>
            <w:vAlign w:val="center"/>
          </w:tcPr>
          <w:p w14:paraId="60702476">
            <w:pPr>
              <w:pStyle w:val="37"/>
              <w:bidi w:val="0"/>
              <w:rPr>
                <w:color w:val="auto"/>
              </w:rPr>
            </w:pPr>
          </w:p>
        </w:tc>
        <w:tc>
          <w:tcPr>
            <w:tcW w:w="1011" w:type="dxa"/>
            <w:noWrap w:val="0"/>
            <w:vAlign w:val="center"/>
          </w:tcPr>
          <w:p w14:paraId="1FF2B4E5">
            <w:pPr>
              <w:pStyle w:val="37"/>
              <w:bidi w:val="0"/>
              <w:rPr>
                <w:color w:val="auto"/>
              </w:rPr>
            </w:pPr>
            <w:r>
              <w:rPr>
                <w:color w:val="auto"/>
              </w:rPr>
              <w:t>副组长</w:t>
            </w:r>
          </w:p>
        </w:tc>
        <w:tc>
          <w:tcPr>
            <w:tcW w:w="1970" w:type="dxa"/>
            <w:vMerge w:val="continue"/>
            <w:noWrap w:val="0"/>
            <w:vAlign w:val="center"/>
          </w:tcPr>
          <w:p w14:paraId="297FC3C3">
            <w:pPr>
              <w:pStyle w:val="37"/>
              <w:bidi w:val="0"/>
              <w:rPr>
                <w:color w:val="auto"/>
              </w:rPr>
            </w:pPr>
          </w:p>
        </w:tc>
        <w:tc>
          <w:tcPr>
            <w:tcW w:w="1515" w:type="dxa"/>
            <w:noWrap w:val="0"/>
            <w:vAlign w:val="center"/>
          </w:tcPr>
          <w:p w14:paraId="63B38DEE">
            <w:pPr>
              <w:pStyle w:val="37"/>
              <w:bidi w:val="0"/>
              <w:rPr>
                <w:rFonts w:hint="default"/>
                <w:color w:val="auto"/>
                <w:lang w:val="en-US"/>
              </w:rPr>
            </w:pPr>
            <w:r>
              <w:rPr>
                <w:rFonts w:hint="eastAsia"/>
                <w:color w:val="auto"/>
                <w:lang w:val="en-US" w:eastAsia="zh-CN"/>
              </w:rPr>
              <w:t>治安管理大队</w:t>
            </w:r>
          </w:p>
        </w:tc>
        <w:tc>
          <w:tcPr>
            <w:tcW w:w="1076" w:type="dxa"/>
            <w:noWrap w:val="0"/>
            <w:vAlign w:val="center"/>
          </w:tcPr>
          <w:p w14:paraId="7AF2C046">
            <w:pPr>
              <w:pStyle w:val="37"/>
              <w:bidi w:val="0"/>
              <w:rPr>
                <w:color w:val="auto"/>
              </w:rPr>
            </w:pPr>
            <w:r>
              <w:rPr>
                <w:rFonts w:hint="eastAsia"/>
                <w:color w:val="auto"/>
                <w:lang w:val="en-US" w:eastAsia="zh-CN"/>
              </w:rPr>
              <w:t>段晓晨</w:t>
            </w:r>
          </w:p>
        </w:tc>
        <w:tc>
          <w:tcPr>
            <w:tcW w:w="1691" w:type="dxa"/>
            <w:shd w:val="clear" w:color="auto" w:fill="auto"/>
            <w:noWrap w:val="0"/>
            <w:vAlign w:val="center"/>
          </w:tcPr>
          <w:p w14:paraId="4277FF9C">
            <w:pPr>
              <w:pStyle w:val="37"/>
              <w:bidi w:val="0"/>
              <w:rPr>
                <w:rFonts w:hint="default"/>
                <w:color w:val="auto"/>
                <w:lang w:val="en-US" w:eastAsia="zh-CN"/>
              </w:rPr>
            </w:pPr>
            <w:r>
              <w:rPr>
                <w:rFonts w:hint="eastAsia"/>
                <w:color w:val="auto"/>
                <w:lang w:val="en-US" w:eastAsia="zh-CN"/>
              </w:rPr>
              <w:t>13948405508</w:t>
            </w:r>
          </w:p>
        </w:tc>
      </w:tr>
      <w:tr w14:paraId="03C444DB">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259" w:type="dxa"/>
            <w:vMerge w:val="restart"/>
            <w:noWrap w:val="0"/>
            <w:vAlign w:val="center"/>
          </w:tcPr>
          <w:p w14:paraId="2E6D0163">
            <w:pPr>
              <w:pStyle w:val="37"/>
              <w:bidi w:val="0"/>
              <w:rPr>
                <w:color w:val="auto"/>
              </w:rPr>
            </w:pPr>
            <w:r>
              <w:rPr>
                <w:color w:val="auto"/>
              </w:rPr>
              <w:t>应急保障组</w:t>
            </w:r>
          </w:p>
        </w:tc>
        <w:tc>
          <w:tcPr>
            <w:tcW w:w="1011" w:type="dxa"/>
            <w:noWrap w:val="0"/>
            <w:vAlign w:val="center"/>
          </w:tcPr>
          <w:p w14:paraId="7A364A4F">
            <w:pPr>
              <w:pStyle w:val="37"/>
              <w:bidi w:val="0"/>
              <w:rPr>
                <w:color w:val="auto"/>
              </w:rPr>
            </w:pPr>
            <w:r>
              <w:rPr>
                <w:color w:val="auto"/>
              </w:rPr>
              <w:t>组长</w:t>
            </w:r>
          </w:p>
        </w:tc>
        <w:tc>
          <w:tcPr>
            <w:tcW w:w="1970" w:type="dxa"/>
            <w:noWrap w:val="0"/>
            <w:vAlign w:val="center"/>
          </w:tcPr>
          <w:p w14:paraId="7620E529">
            <w:pPr>
              <w:pStyle w:val="37"/>
              <w:bidi w:val="0"/>
              <w:rPr>
                <w:color w:val="auto"/>
              </w:rPr>
            </w:pPr>
            <w:r>
              <w:rPr>
                <w:color w:val="auto"/>
              </w:rPr>
              <w:t>人民政府</w:t>
            </w:r>
          </w:p>
        </w:tc>
        <w:tc>
          <w:tcPr>
            <w:tcW w:w="1515" w:type="dxa"/>
            <w:noWrap w:val="0"/>
            <w:vAlign w:val="center"/>
          </w:tcPr>
          <w:p w14:paraId="28B5371C">
            <w:pPr>
              <w:pStyle w:val="37"/>
              <w:bidi w:val="0"/>
              <w:rPr>
                <w:color w:val="auto"/>
              </w:rPr>
            </w:pPr>
            <w:r>
              <w:rPr>
                <w:color w:val="auto"/>
              </w:rPr>
              <w:t>办公室主任</w:t>
            </w:r>
          </w:p>
        </w:tc>
        <w:tc>
          <w:tcPr>
            <w:tcW w:w="1076" w:type="dxa"/>
            <w:noWrap w:val="0"/>
            <w:vAlign w:val="center"/>
          </w:tcPr>
          <w:p w14:paraId="6570DA04">
            <w:pPr>
              <w:pStyle w:val="37"/>
              <w:bidi w:val="0"/>
              <w:rPr>
                <w:color w:val="auto"/>
              </w:rPr>
            </w:pPr>
            <w:r>
              <w:rPr>
                <w:rFonts w:hint="eastAsia"/>
                <w:color w:val="auto"/>
                <w:lang w:eastAsia="zh-CN"/>
              </w:rPr>
              <w:t>胥继良</w:t>
            </w:r>
          </w:p>
        </w:tc>
        <w:tc>
          <w:tcPr>
            <w:tcW w:w="1691" w:type="dxa"/>
            <w:noWrap w:val="0"/>
            <w:vAlign w:val="center"/>
          </w:tcPr>
          <w:p w14:paraId="6842D3FC">
            <w:pPr>
              <w:pStyle w:val="37"/>
              <w:bidi w:val="0"/>
              <w:rPr>
                <w:rFonts w:hint="default" w:eastAsia="仿宋"/>
                <w:color w:val="auto"/>
                <w:lang w:val="en-US" w:eastAsia="zh-CN"/>
              </w:rPr>
            </w:pPr>
            <w:r>
              <w:rPr>
                <w:rFonts w:hint="eastAsia"/>
                <w:color w:val="auto"/>
                <w:lang w:val="en-US" w:eastAsia="zh-CN"/>
              </w:rPr>
              <w:t>--</w:t>
            </w:r>
          </w:p>
        </w:tc>
      </w:tr>
      <w:tr w14:paraId="2A7E4EBC">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259" w:type="dxa"/>
            <w:vMerge w:val="continue"/>
            <w:noWrap w:val="0"/>
            <w:vAlign w:val="center"/>
          </w:tcPr>
          <w:p w14:paraId="5D326E68">
            <w:pPr>
              <w:pStyle w:val="37"/>
              <w:bidi w:val="0"/>
              <w:rPr>
                <w:color w:val="auto"/>
              </w:rPr>
            </w:pPr>
          </w:p>
        </w:tc>
        <w:tc>
          <w:tcPr>
            <w:tcW w:w="1011" w:type="dxa"/>
            <w:noWrap w:val="0"/>
            <w:vAlign w:val="center"/>
          </w:tcPr>
          <w:p w14:paraId="069ED4B6">
            <w:pPr>
              <w:pStyle w:val="37"/>
              <w:bidi w:val="0"/>
              <w:rPr>
                <w:color w:val="auto"/>
              </w:rPr>
            </w:pPr>
            <w:r>
              <w:rPr>
                <w:color w:val="auto"/>
              </w:rPr>
              <w:t>副组长</w:t>
            </w:r>
          </w:p>
        </w:tc>
        <w:tc>
          <w:tcPr>
            <w:tcW w:w="1970" w:type="dxa"/>
            <w:noWrap w:val="0"/>
            <w:vAlign w:val="center"/>
          </w:tcPr>
          <w:p w14:paraId="2692559B">
            <w:pPr>
              <w:pStyle w:val="37"/>
              <w:bidi w:val="0"/>
              <w:rPr>
                <w:color w:val="auto"/>
              </w:rPr>
            </w:pPr>
            <w:r>
              <w:rPr>
                <w:color w:val="auto"/>
              </w:rPr>
              <w:t>财政局</w:t>
            </w:r>
          </w:p>
        </w:tc>
        <w:tc>
          <w:tcPr>
            <w:tcW w:w="1515" w:type="dxa"/>
            <w:noWrap w:val="0"/>
            <w:vAlign w:val="center"/>
          </w:tcPr>
          <w:p w14:paraId="75108AF1">
            <w:pPr>
              <w:pStyle w:val="37"/>
              <w:bidi w:val="0"/>
              <w:rPr>
                <w:color w:val="auto"/>
              </w:rPr>
            </w:pPr>
            <w:r>
              <w:rPr>
                <w:color w:val="auto"/>
              </w:rPr>
              <w:t>局长</w:t>
            </w:r>
          </w:p>
        </w:tc>
        <w:tc>
          <w:tcPr>
            <w:tcW w:w="1076" w:type="dxa"/>
            <w:shd w:val="clear" w:color="auto" w:fill="auto"/>
            <w:noWrap w:val="0"/>
            <w:vAlign w:val="center"/>
          </w:tcPr>
          <w:p w14:paraId="20BDB359">
            <w:pPr>
              <w:pStyle w:val="37"/>
              <w:bidi w:val="0"/>
              <w:rPr>
                <w:color w:val="auto"/>
                <w:lang w:val="en-US" w:eastAsia="zh-CN"/>
              </w:rPr>
            </w:pPr>
            <w:r>
              <w:rPr>
                <w:rFonts w:hint="eastAsia"/>
                <w:color w:val="auto"/>
                <w:lang w:val="en-US" w:eastAsia="zh-CN"/>
              </w:rPr>
              <w:t>王宏江</w:t>
            </w:r>
          </w:p>
        </w:tc>
        <w:tc>
          <w:tcPr>
            <w:tcW w:w="1691" w:type="dxa"/>
            <w:shd w:val="clear" w:color="auto" w:fill="auto"/>
            <w:noWrap w:val="0"/>
            <w:vAlign w:val="center"/>
          </w:tcPr>
          <w:p w14:paraId="3A90A1F8">
            <w:pPr>
              <w:pStyle w:val="37"/>
              <w:bidi w:val="0"/>
              <w:rPr>
                <w:color w:val="auto"/>
                <w:lang w:val="en-US" w:eastAsia="zh-CN"/>
              </w:rPr>
            </w:pPr>
            <w:r>
              <w:rPr>
                <w:rFonts w:hint="eastAsia"/>
                <w:color w:val="auto"/>
                <w:lang w:val="en-US" w:eastAsia="zh-CN"/>
              </w:rPr>
              <w:t>15847029555</w:t>
            </w:r>
          </w:p>
        </w:tc>
      </w:tr>
      <w:tr w14:paraId="6390179D">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259" w:type="dxa"/>
            <w:vMerge w:val="continue"/>
            <w:noWrap w:val="0"/>
            <w:vAlign w:val="center"/>
          </w:tcPr>
          <w:p w14:paraId="1F43A4FD">
            <w:pPr>
              <w:pStyle w:val="37"/>
              <w:bidi w:val="0"/>
              <w:rPr>
                <w:color w:val="auto"/>
              </w:rPr>
            </w:pPr>
          </w:p>
        </w:tc>
        <w:tc>
          <w:tcPr>
            <w:tcW w:w="1011" w:type="dxa"/>
            <w:noWrap w:val="0"/>
            <w:vAlign w:val="center"/>
          </w:tcPr>
          <w:p w14:paraId="3A17968C">
            <w:pPr>
              <w:pStyle w:val="37"/>
              <w:bidi w:val="0"/>
              <w:rPr>
                <w:color w:val="auto"/>
              </w:rPr>
            </w:pPr>
            <w:r>
              <w:rPr>
                <w:color w:val="auto"/>
              </w:rPr>
              <w:t>成员</w:t>
            </w:r>
          </w:p>
        </w:tc>
        <w:tc>
          <w:tcPr>
            <w:tcW w:w="1970" w:type="dxa"/>
            <w:noWrap w:val="0"/>
            <w:vAlign w:val="center"/>
          </w:tcPr>
          <w:p w14:paraId="759D6AB4">
            <w:pPr>
              <w:pStyle w:val="37"/>
              <w:bidi w:val="0"/>
              <w:rPr>
                <w:color w:val="auto"/>
              </w:rPr>
            </w:pPr>
            <w:r>
              <w:rPr>
                <w:color w:val="auto"/>
              </w:rPr>
              <w:t>发展改革委</w:t>
            </w:r>
          </w:p>
        </w:tc>
        <w:tc>
          <w:tcPr>
            <w:tcW w:w="1515" w:type="dxa"/>
            <w:noWrap w:val="0"/>
            <w:vAlign w:val="center"/>
          </w:tcPr>
          <w:p w14:paraId="1F9372F3">
            <w:pPr>
              <w:pStyle w:val="37"/>
              <w:bidi w:val="0"/>
              <w:rPr>
                <w:color w:val="auto"/>
              </w:rPr>
            </w:pPr>
            <w:r>
              <w:rPr>
                <w:color w:val="auto"/>
              </w:rPr>
              <w:t>主任</w:t>
            </w:r>
          </w:p>
        </w:tc>
        <w:tc>
          <w:tcPr>
            <w:tcW w:w="1076" w:type="dxa"/>
            <w:noWrap w:val="0"/>
            <w:vAlign w:val="center"/>
          </w:tcPr>
          <w:p w14:paraId="3C691DF1">
            <w:pPr>
              <w:pStyle w:val="37"/>
              <w:bidi w:val="0"/>
              <w:rPr>
                <w:color w:val="auto"/>
              </w:rPr>
            </w:pPr>
            <w:r>
              <w:rPr>
                <w:rFonts w:hint="eastAsia"/>
                <w:color w:val="auto"/>
                <w:lang w:eastAsia="zh-CN"/>
              </w:rPr>
              <w:t>辛群泰</w:t>
            </w:r>
          </w:p>
        </w:tc>
        <w:tc>
          <w:tcPr>
            <w:tcW w:w="1691" w:type="dxa"/>
            <w:shd w:val="clear" w:color="auto" w:fill="auto"/>
            <w:noWrap w:val="0"/>
            <w:vAlign w:val="center"/>
          </w:tcPr>
          <w:p w14:paraId="6B69BC90">
            <w:pPr>
              <w:pStyle w:val="37"/>
              <w:bidi w:val="0"/>
              <w:rPr>
                <w:rFonts w:hint="default"/>
                <w:color w:val="auto"/>
                <w:lang w:val="en-US" w:eastAsia="zh-CN"/>
              </w:rPr>
            </w:pPr>
            <w:r>
              <w:rPr>
                <w:rFonts w:hint="eastAsia"/>
                <w:color w:val="auto"/>
                <w:lang w:val="en-US" w:eastAsia="zh-CN"/>
              </w:rPr>
              <w:t>15547007777</w:t>
            </w:r>
          </w:p>
        </w:tc>
      </w:tr>
      <w:tr w14:paraId="272DF6FB">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259" w:type="dxa"/>
            <w:vMerge w:val="continue"/>
            <w:noWrap w:val="0"/>
            <w:vAlign w:val="center"/>
          </w:tcPr>
          <w:p w14:paraId="3182CA57">
            <w:pPr>
              <w:pStyle w:val="37"/>
              <w:bidi w:val="0"/>
              <w:rPr>
                <w:color w:val="auto"/>
              </w:rPr>
            </w:pPr>
          </w:p>
        </w:tc>
        <w:tc>
          <w:tcPr>
            <w:tcW w:w="1011" w:type="dxa"/>
            <w:noWrap w:val="0"/>
            <w:vAlign w:val="center"/>
          </w:tcPr>
          <w:p w14:paraId="6EF28817">
            <w:pPr>
              <w:pStyle w:val="37"/>
              <w:bidi w:val="0"/>
              <w:rPr>
                <w:color w:val="auto"/>
              </w:rPr>
            </w:pPr>
            <w:r>
              <w:rPr>
                <w:color w:val="auto"/>
              </w:rPr>
              <w:t>成员</w:t>
            </w:r>
          </w:p>
        </w:tc>
        <w:tc>
          <w:tcPr>
            <w:tcW w:w="1970" w:type="dxa"/>
            <w:noWrap w:val="0"/>
            <w:vAlign w:val="center"/>
          </w:tcPr>
          <w:p w14:paraId="1AC2FBE4">
            <w:pPr>
              <w:pStyle w:val="37"/>
              <w:bidi w:val="0"/>
              <w:rPr>
                <w:color w:val="auto"/>
              </w:rPr>
            </w:pPr>
            <w:r>
              <w:rPr>
                <w:color w:val="auto"/>
              </w:rPr>
              <w:t>工业和信息化局</w:t>
            </w:r>
          </w:p>
        </w:tc>
        <w:tc>
          <w:tcPr>
            <w:tcW w:w="1515" w:type="dxa"/>
            <w:noWrap w:val="0"/>
            <w:vAlign w:val="center"/>
          </w:tcPr>
          <w:p w14:paraId="0E6F7495">
            <w:pPr>
              <w:pStyle w:val="37"/>
              <w:bidi w:val="0"/>
              <w:rPr>
                <w:color w:val="auto"/>
              </w:rPr>
            </w:pPr>
            <w:r>
              <w:rPr>
                <w:color w:val="auto"/>
              </w:rPr>
              <w:t>局长</w:t>
            </w:r>
          </w:p>
        </w:tc>
        <w:tc>
          <w:tcPr>
            <w:tcW w:w="1076" w:type="dxa"/>
            <w:noWrap w:val="0"/>
            <w:vAlign w:val="center"/>
          </w:tcPr>
          <w:p w14:paraId="2F1D19F3">
            <w:pPr>
              <w:pStyle w:val="37"/>
              <w:bidi w:val="0"/>
              <w:rPr>
                <w:color w:val="auto"/>
              </w:rPr>
            </w:pPr>
            <w:r>
              <w:rPr>
                <w:rFonts w:hint="eastAsia"/>
                <w:color w:val="auto"/>
                <w:lang w:val="en-US" w:eastAsia="zh-CN"/>
              </w:rPr>
              <w:t>刘国财</w:t>
            </w:r>
          </w:p>
        </w:tc>
        <w:tc>
          <w:tcPr>
            <w:tcW w:w="1691" w:type="dxa"/>
            <w:noWrap w:val="0"/>
            <w:vAlign w:val="center"/>
          </w:tcPr>
          <w:p w14:paraId="78DBA749">
            <w:pPr>
              <w:pStyle w:val="37"/>
              <w:bidi w:val="0"/>
              <w:rPr>
                <w:color w:val="auto"/>
              </w:rPr>
            </w:pPr>
            <w:r>
              <w:rPr>
                <w:rFonts w:hint="eastAsia"/>
                <w:color w:val="auto"/>
                <w:lang w:val="en-US" w:eastAsia="zh-CN"/>
              </w:rPr>
              <w:t>15335602277</w:t>
            </w:r>
          </w:p>
        </w:tc>
      </w:tr>
      <w:tr w14:paraId="3F159C78">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259" w:type="dxa"/>
            <w:vMerge w:val="continue"/>
            <w:noWrap w:val="0"/>
            <w:vAlign w:val="center"/>
          </w:tcPr>
          <w:p w14:paraId="5B16411E">
            <w:pPr>
              <w:pStyle w:val="37"/>
              <w:bidi w:val="0"/>
              <w:rPr>
                <w:color w:val="auto"/>
              </w:rPr>
            </w:pPr>
          </w:p>
        </w:tc>
        <w:tc>
          <w:tcPr>
            <w:tcW w:w="1011" w:type="dxa"/>
            <w:noWrap w:val="0"/>
            <w:vAlign w:val="center"/>
          </w:tcPr>
          <w:p w14:paraId="6A6B9266">
            <w:pPr>
              <w:pStyle w:val="37"/>
              <w:bidi w:val="0"/>
              <w:rPr>
                <w:color w:val="auto"/>
              </w:rPr>
            </w:pPr>
            <w:r>
              <w:rPr>
                <w:color w:val="auto"/>
              </w:rPr>
              <w:t>成员</w:t>
            </w:r>
          </w:p>
        </w:tc>
        <w:tc>
          <w:tcPr>
            <w:tcW w:w="1970" w:type="dxa"/>
            <w:noWrap w:val="0"/>
            <w:vAlign w:val="center"/>
          </w:tcPr>
          <w:p w14:paraId="1869DD13">
            <w:pPr>
              <w:pStyle w:val="37"/>
              <w:bidi w:val="0"/>
              <w:rPr>
                <w:color w:val="auto"/>
              </w:rPr>
            </w:pPr>
            <w:r>
              <w:rPr>
                <w:color w:val="auto"/>
              </w:rPr>
              <w:t>民政局</w:t>
            </w:r>
          </w:p>
        </w:tc>
        <w:tc>
          <w:tcPr>
            <w:tcW w:w="1515" w:type="dxa"/>
            <w:noWrap w:val="0"/>
            <w:vAlign w:val="center"/>
          </w:tcPr>
          <w:p w14:paraId="7B12D565">
            <w:pPr>
              <w:pStyle w:val="37"/>
              <w:bidi w:val="0"/>
              <w:rPr>
                <w:color w:val="auto"/>
              </w:rPr>
            </w:pPr>
            <w:r>
              <w:rPr>
                <w:color w:val="auto"/>
              </w:rPr>
              <w:t>局长</w:t>
            </w:r>
          </w:p>
        </w:tc>
        <w:tc>
          <w:tcPr>
            <w:tcW w:w="1076" w:type="dxa"/>
            <w:noWrap w:val="0"/>
            <w:vAlign w:val="center"/>
          </w:tcPr>
          <w:p w14:paraId="3A6B4876">
            <w:pPr>
              <w:pStyle w:val="37"/>
              <w:bidi w:val="0"/>
              <w:rPr>
                <w:color w:val="auto"/>
              </w:rPr>
            </w:pPr>
            <w:r>
              <w:rPr>
                <w:rFonts w:hint="eastAsia"/>
                <w:color w:val="auto"/>
                <w:lang w:val="en-US" w:eastAsia="zh-CN"/>
              </w:rPr>
              <w:t>刘爱兵</w:t>
            </w:r>
          </w:p>
        </w:tc>
        <w:tc>
          <w:tcPr>
            <w:tcW w:w="1691" w:type="dxa"/>
            <w:noWrap w:val="0"/>
            <w:vAlign w:val="center"/>
          </w:tcPr>
          <w:p w14:paraId="121ABB60">
            <w:pPr>
              <w:pStyle w:val="37"/>
              <w:bidi w:val="0"/>
              <w:rPr>
                <w:color w:val="auto"/>
              </w:rPr>
            </w:pPr>
            <w:r>
              <w:rPr>
                <w:rFonts w:hint="eastAsia"/>
                <w:color w:val="auto"/>
                <w:lang w:val="en-US" w:eastAsia="zh-CN"/>
              </w:rPr>
              <w:t>13347009817</w:t>
            </w:r>
          </w:p>
        </w:tc>
      </w:tr>
      <w:tr w14:paraId="43F8417C">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259" w:type="dxa"/>
            <w:vMerge w:val="continue"/>
            <w:noWrap w:val="0"/>
            <w:vAlign w:val="center"/>
          </w:tcPr>
          <w:p w14:paraId="43E285C9">
            <w:pPr>
              <w:pStyle w:val="37"/>
              <w:bidi w:val="0"/>
              <w:rPr>
                <w:color w:val="auto"/>
              </w:rPr>
            </w:pPr>
          </w:p>
        </w:tc>
        <w:tc>
          <w:tcPr>
            <w:tcW w:w="1011" w:type="dxa"/>
            <w:noWrap w:val="0"/>
            <w:vAlign w:val="center"/>
          </w:tcPr>
          <w:p w14:paraId="79FFD696">
            <w:pPr>
              <w:pStyle w:val="37"/>
              <w:bidi w:val="0"/>
              <w:rPr>
                <w:color w:val="auto"/>
              </w:rPr>
            </w:pPr>
            <w:r>
              <w:rPr>
                <w:color w:val="auto"/>
              </w:rPr>
              <w:t>成员</w:t>
            </w:r>
          </w:p>
        </w:tc>
        <w:tc>
          <w:tcPr>
            <w:tcW w:w="1970" w:type="dxa"/>
            <w:noWrap w:val="0"/>
            <w:vAlign w:val="center"/>
          </w:tcPr>
          <w:p w14:paraId="35EBB361">
            <w:pPr>
              <w:pStyle w:val="37"/>
              <w:bidi w:val="0"/>
              <w:rPr>
                <w:color w:val="auto"/>
              </w:rPr>
            </w:pPr>
            <w:r>
              <w:rPr>
                <w:color w:val="auto"/>
              </w:rPr>
              <w:t>住房</w:t>
            </w:r>
            <w:r>
              <w:rPr>
                <w:rFonts w:hint="eastAsia"/>
                <w:color w:val="auto"/>
              </w:rPr>
              <w:t>和</w:t>
            </w:r>
            <w:r>
              <w:rPr>
                <w:color w:val="auto"/>
              </w:rPr>
              <w:t>城乡建设局</w:t>
            </w:r>
          </w:p>
        </w:tc>
        <w:tc>
          <w:tcPr>
            <w:tcW w:w="1515" w:type="dxa"/>
            <w:noWrap w:val="0"/>
            <w:vAlign w:val="center"/>
          </w:tcPr>
          <w:p w14:paraId="4356CE2A">
            <w:pPr>
              <w:pStyle w:val="37"/>
              <w:bidi w:val="0"/>
              <w:rPr>
                <w:color w:val="auto"/>
              </w:rPr>
            </w:pPr>
            <w:r>
              <w:rPr>
                <w:color w:val="auto"/>
              </w:rPr>
              <w:t>局长</w:t>
            </w:r>
          </w:p>
        </w:tc>
        <w:tc>
          <w:tcPr>
            <w:tcW w:w="1076" w:type="dxa"/>
            <w:noWrap w:val="0"/>
            <w:vAlign w:val="center"/>
          </w:tcPr>
          <w:p w14:paraId="62B7CA76">
            <w:pPr>
              <w:pStyle w:val="37"/>
              <w:bidi w:val="0"/>
              <w:rPr>
                <w:color w:val="auto"/>
              </w:rPr>
            </w:pPr>
            <w:r>
              <w:rPr>
                <w:rFonts w:hint="eastAsia"/>
                <w:color w:val="auto"/>
                <w:lang w:val="en-US" w:eastAsia="zh-CN"/>
              </w:rPr>
              <w:t>张金武</w:t>
            </w:r>
          </w:p>
        </w:tc>
        <w:tc>
          <w:tcPr>
            <w:tcW w:w="1691" w:type="dxa"/>
            <w:noWrap w:val="0"/>
            <w:vAlign w:val="center"/>
          </w:tcPr>
          <w:p w14:paraId="2AA06B4F">
            <w:pPr>
              <w:pStyle w:val="37"/>
              <w:bidi w:val="0"/>
              <w:rPr>
                <w:color w:val="auto"/>
              </w:rPr>
            </w:pPr>
            <w:r>
              <w:rPr>
                <w:rFonts w:hint="eastAsia"/>
                <w:color w:val="auto"/>
                <w:lang w:val="en-US" w:eastAsia="zh-CN"/>
              </w:rPr>
              <w:t>15104937999</w:t>
            </w:r>
          </w:p>
        </w:tc>
      </w:tr>
      <w:tr w14:paraId="6BCD8E17">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259" w:type="dxa"/>
            <w:vMerge w:val="continue"/>
            <w:noWrap w:val="0"/>
            <w:vAlign w:val="center"/>
          </w:tcPr>
          <w:p w14:paraId="3A2640D5">
            <w:pPr>
              <w:pStyle w:val="37"/>
              <w:bidi w:val="0"/>
              <w:rPr>
                <w:color w:val="auto"/>
              </w:rPr>
            </w:pPr>
          </w:p>
        </w:tc>
        <w:tc>
          <w:tcPr>
            <w:tcW w:w="1011" w:type="dxa"/>
            <w:noWrap w:val="0"/>
            <w:vAlign w:val="center"/>
          </w:tcPr>
          <w:p w14:paraId="444C1A51">
            <w:pPr>
              <w:pStyle w:val="37"/>
              <w:bidi w:val="0"/>
              <w:rPr>
                <w:color w:val="auto"/>
              </w:rPr>
            </w:pPr>
            <w:r>
              <w:rPr>
                <w:color w:val="auto"/>
              </w:rPr>
              <w:t>成员</w:t>
            </w:r>
          </w:p>
        </w:tc>
        <w:tc>
          <w:tcPr>
            <w:tcW w:w="1970" w:type="dxa"/>
            <w:noWrap w:val="0"/>
            <w:vAlign w:val="center"/>
          </w:tcPr>
          <w:p w14:paraId="4688FA0E">
            <w:pPr>
              <w:pStyle w:val="37"/>
              <w:bidi w:val="0"/>
              <w:rPr>
                <w:color w:val="auto"/>
              </w:rPr>
            </w:pPr>
            <w:r>
              <w:rPr>
                <w:color w:val="auto"/>
              </w:rPr>
              <w:t>交通运输局</w:t>
            </w:r>
          </w:p>
        </w:tc>
        <w:tc>
          <w:tcPr>
            <w:tcW w:w="1515" w:type="dxa"/>
            <w:noWrap w:val="0"/>
            <w:vAlign w:val="center"/>
          </w:tcPr>
          <w:p w14:paraId="792ED555">
            <w:pPr>
              <w:pStyle w:val="37"/>
              <w:bidi w:val="0"/>
              <w:rPr>
                <w:color w:val="auto"/>
              </w:rPr>
            </w:pPr>
            <w:r>
              <w:rPr>
                <w:color w:val="auto"/>
              </w:rPr>
              <w:t>局长</w:t>
            </w:r>
          </w:p>
        </w:tc>
        <w:tc>
          <w:tcPr>
            <w:tcW w:w="1076" w:type="dxa"/>
            <w:noWrap w:val="0"/>
            <w:vAlign w:val="center"/>
          </w:tcPr>
          <w:p w14:paraId="0E9BAB46">
            <w:pPr>
              <w:pStyle w:val="37"/>
              <w:bidi w:val="0"/>
              <w:rPr>
                <w:color w:val="auto"/>
              </w:rPr>
            </w:pPr>
            <w:r>
              <w:rPr>
                <w:rFonts w:hint="eastAsia"/>
                <w:color w:val="auto"/>
                <w:lang w:val="en-US" w:eastAsia="zh-CN"/>
              </w:rPr>
              <w:t>李树崴</w:t>
            </w:r>
          </w:p>
        </w:tc>
        <w:tc>
          <w:tcPr>
            <w:tcW w:w="1691" w:type="dxa"/>
            <w:noWrap w:val="0"/>
            <w:vAlign w:val="center"/>
          </w:tcPr>
          <w:p w14:paraId="42C3C06E">
            <w:pPr>
              <w:pStyle w:val="37"/>
              <w:bidi w:val="0"/>
              <w:rPr>
                <w:color w:val="auto"/>
              </w:rPr>
            </w:pPr>
            <w:r>
              <w:rPr>
                <w:rFonts w:hint="eastAsia"/>
                <w:color w:val="auto"/>
                <w:lang w:val="en-US" w:eastAsia="zh-CN"/>
              </w:rPr>
              <w:t>13847033000</w:t>
            </w:r>
          </w:p>
        </w:tc>
      </w:tr>
      <w:tr w14:paraId="1373A624">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259" w:type="dxa"/>
            <w:vMerge w:val="restart"/>
            <w:noWrap w:val="0"/>
            <w:vAlign w:val="center"/>
          </w:tcPr>
          <w:p w14:paraId="4FD01C6D">
            <w:pPr>
              <w:pStyle w:val="37"/>
              <w:bidi w:val="0"/>
              <w:rPr>
                <w:color w:val="auto"/>
              </w:rPr>
            </w:pPr>
            <w:r>
              <w:rPr>
                <w:color w:val="auto"/>
              </w:rPr>
              <w:t>医疗救护组</w:t>
            </w:r>
          </w:p>
        </w:tc>
        <w:tc>
          <w:tcPr>
            <w:tcW w:w="1011" w:type="dxa"/>
            <w:noWrap w:val="0"/>
            <w:vAlign w:val="center"/>
          </w:tcPr>
          <w:p w14:paraId="645C2414">
            <w:pPr>
              <w:pStyle w:val="37"/>
              <w:bidi w:val="0"/>
              <w:rPr>
                <w:color w:val="auto"/>
              </w:rPr>
            </w:pPr>
            <w:r>
              <w:rPr>
                <w:color w:val="auto"/>
              </w:rPr>
              <w:t>组长</w:t>
            </w:r>
          </w:p>
        </w:tc>
        <w:tc>
          <w:tcPr>
            <w:tcW w:w="1970" w:type="dxa"/>
            <w:noWrap w:val="0"/>
            <w:vAlign w:val="center"/>
          </w:tcPr>
          <w:p w14:paraId="3FF5EA55">
            <w:pPr>
              <w:pStyle w:val="37"/>
              <w:bidi w:val="0"/>
              <w:rPr>
                <w:color w:val="auto"/>
              </w:rPr>
            </w:pPr>
            <w:r>
              <w:rPr>
                <w:color w:val="auto"/>
              </w:rPr>
              <w:t>卫生健康委员会</w:t>
            </w:r>
          </w:p>
        </w:tc>
        <w:tc>
          <w:tcPr>
            <w:tcW w:w="1515" w:type="dxa"/>
            <w:noWrap w:val="0"/>
            <w:vAlign w:val="center"/>
          </w:tcPr>
          <w:p w14:paraId="15A81C33">
            <w:pPr>
              <w:pStyle w:val="37"/>
              <w:bidi w:val="0"/>
              <w:rPr>
                <w:color w:val="auto"/>
              </w:rPr>
            </w:pPr>
            <w:r>
              <w:rPr>
                <w:rFonts w:hint="eastAsia"/>
                <w:color w:val="auto"/>
                <w:lang w:val="en-US" w:eastAsia="zh-CN"/>
              </w:rPr>
              <w:t>主任</w:t>
            </w:r>
          </w:p>
        </w:tc>
        <w:tc>
          <w:tcPr>
            <w:tcW w:w="1076" w:type="dxa"/>
            <w:noWrap w:val="0"/>
            <w:vAlign w:val="top"/>
          </w:tcPr>
          <w:p w14:paraId="0E2967FD">
            <w:pPr>
              <w:pStyle w:val="37"/>
              <w:bidi w:val="0"/>
              <w:rPr>
                <w:color w:val="auto"/>
              </w:rPr>
            </w:pPr>
            <w:r>
              <w:rPr>
                <w:rFonts w:hint="eastAsia"/>
                <w:color w:val="auto"/>
                <w:lang w:val="en-US" w:eastAsia="zh-CN"/>
              </w:rPr>
              <w:t>赵鸿海</w:t>
            </w:r>
          </w:p>
        </w:tc>
        <w:tc>
          <w:tcPr>
            <w:tcW w:w="1691" w:type="dxa"/>
            <w:noWrap w:val="0"/>
            <w:vAlign w:val="top"/>
          </w:tcPr>
          <w:p w14:paraId="38E9A86C">
            <w:pPr>
              <w:pStyle w:val="37"/>
              <w:bidi w:val="0"/>
              <w:rPr>
                <w:color w:val="auto"/>
              </w:rPr>
            </w:pPr>
            <w:r>
              <w:rPr>
                <w:rFonts w:hint="eastAsia"/>
                <w:color w:val="auto"/>
                <w:lang w:val="en-US" w:eastAsia="zh-CN"/>
              </w:rPr>
              <w:t>13947052868</w:t>
            </w:r>
          </w:p>
        </w:tc>
      </w:tr>
      <w:tr w14:paraId="41228ADD">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259" w:type="dxa"/>
            <w:vMerge w:val="continue"/>
            <w:noWrap w:val="0"/>
            <w:vAlign w:val="center"/>
          </w:tcPr>
          <w:p w14:paraId="08A82867">
            <w:pPr>
              <w:pStyle w:val="37"/>
              <w:bidi w:val="0"/>
              <w:rPr>
                <w:color w:val="auto"/>
              </w:rPr>
            </w:pPr>
          </w:p>
        </w:tc>
        <w:tc>
          <w:tcPr>
            <w:tcW w:w="1011" w:type="dxa"/>
            <w:noWrap w:val="0"/>
            <w:vAlign w:val="center"/>
          </w:tcPr>
          <w:p w14:paraId="15B80448">
            <w:pPr>
              <w:pStyle w:val="37"/>
              <w:bidi w:val="0"/>
              <w:rPr>
                <w:color w:val="auto"/>
              </w:rPr>
            </w:pPr>
            <w:r>
              <w:rPr>
                <w:color w:val="auto"/>
              </w:rPr>
              <w:t>副组长</w:t>
            </w:r>
          </w:p>
        </w:tc>
        <w:tc>
          <w:tcPr>
            <w:tcW w:w="1970" w:type="dxa"/>
            <w:noWrap w:val="0"/>
            <w:vAlign w:val="center"/>
          </w:tcPr>
          <w:p w14:paraId="4F31CA5B">
            <w:pPr>
              <w:pStyle w:val="37"/>
              <w:bidi w:val="0"/>
              <w:rPr>
                <w:color w:val="auto"/>
              </w:rPr>
            </w:pPr>
            <w:r>
              <w:rPr>
                <w:color w:val="auto"/>
              </w:rPr>
              <w:t>卫生健康委员会</w:t>
            </w:r>
          </w:p>
        </w:tc>
        <w:tc>
          <w:tcPr>
            <w:tcW w:w="1515" w:type="dxa"/>
            <w:noWrap w:val="0"/>
            <w:vAlign w:val="center"/>
          </w:tcPr>
          <w:p w14:paraId="4EC9E49C">
            <w:pPr>
              <w:pStyle w:val="37"/>
              <w:bidi w:val="0"/>
              <w:rPr>
                <w:color w:val="auto"/>
              </w:rPr>
            </w:pPr>
            <w:r>
              <w:rPr>
                <w:rFonts w:hint="eastAsia"/>
                <w:color w:val="auto"/>
                <w:lang w:val="en-US" w:eastAsia="zh-CN"/>
              </w:rPr>
              <w:t>办公室主任</w:t>
            </w:r>
          </w:p>
        </w:tc>
        <w:tc>
          <w:tcPr>
            <w:tcW w:w="1076" w:type="dxa"/>
            <w:noWrap w:val="0"/>
            <w:vAlign w:val="top"/>
          </w:tcPr>
          <w:p w14:paraId="729987AB">
            <w:pPr>
              <w:pStyle w:val="37"/>
              <w:bidi w:val="0"/>
              <w:rPr>
                <w:rFonts w:hint="eastAsia"/>
                <w:color w:val="auto"/>
                <w:lang w:val="en-US" w:eastAsia="zh-CN"/>
              </w:rPr>
            </w:pPr>
            <w:r>
              <w:rPr>
                <w:rFonts w:hint="eastAsia"/>
                <w:color w:val="auto"/>
                <w:lang w:val="en-US" w:eastAsia="zh-CN"/>
              </w:rPr>
              <w:t>杜国斌</w:t>
            </w:r>
          </w:p>
        </w:tc>
        <w:tc>
          <w:tcPr>
            <w:tcW w:w="1691" w:type="dxa"/>
            <w:noWrap w:val="0"/>
            <w:vAlign w:val="top"/>
          </w:tcPr>
          <w:p w14:paraId="05BD272D">
            <w:pPr>
              <w:pStyle w:val="37"/>
              <w:bidi w:val="0"/>
              <w:rPr>
                <w:color w:val="auto"/>
              </w:rPr>
            </w:pPr>
            <w:r>
              <w:rPr>
                <w:rFonts w:hint="eastAsia"/>
                <w:color w:val="auto"/>
                <w:lang w:val="en-US" w:eastAsia="zh-CN"/>
              </w:rPr>
              <w:t>15047017773</w:t>
            </w:r>
          </w:p>
        </w:tc>
      </w:tr>
      <w:tr w14:paraId="446242D0">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259" w:type="dxa"/>
            <w:vMerge w:val="restart"/>
            <w:noWrap w:val="0"/>
            <w:vAlign w:val="center"/>
          </w:tcPr>
          <w:p w14:paraId="5246B52F">
            <w:pPr>
              <w:pStyle w:val="37"/>
              <w:bidi w:val="0"/>
              <w:rPr>
                <w:color w:val="auto"/>
              </w:rPr>
            </w:pPr>
            <w:r>
              <w:rPr>
                <w:color w:val="auto"/>
              </w:rPr>
              <w:t>舆情组</w:t>
            </w:r>
          </w:p>
        </w:tc>
        <w:tc>
          <w:tcPr>
            <w:tcW w:w="1011" w:type="dxa"/>
            <w:noWrap w:val="0"/>
            <w:vAlign w:val="center"/>
          </w:tcPr>
          <w:p w14:paraId="610BAAF5">
            <w:pPr>
              <w:pStyle w:val="37"/>
              <w:bidi w:val="0"/>
              <w:rPr>
                <w:color w:val="auto"/>
              </w:rPr>
            </w:pPr>
            <w:r>
              <w:rPr>
                <w:color w:val="auto"/>
              </w:rPr>
              <w:t>成员</w:t>
            </w:r>
          </w:p>
        </w:tc>
        <w:tc>
          <w:tcPr>
            <w:tcW w:w="1970" w:type="dxa"/>
            <w:noWrap w:val="0"/>
            <w:vAlign w:val="center"/>
          </w:tcPr>
          <w:p w14:paraId="2DBEDE11">
            <w:pPr>
              <w:pStyle w:val="37"/>
              <w:bidi w:val="0"/>
              <w:rPr>
                <w:color w:val="auto"/>
              </w:rPr>
            </w:pPr>
            <w:r>
              <w:rPr>
                <w:rFonts w:hint="eastAsia"/>
                <w:color w:val="auto"/>
              </w:rPr>
              <w:t>委宣传部</w:t>
            </w:r>
          </w:p>
        </w:tc>
        <w:tc>
          <w:tcPr>
            <w:tcW w:w="1515" w:type="dxa"/>
            <w:noWrap w:val="0"/>
            <w:vAlign w:val="center"/>
          </w:tcPr>
          <w:p w14:paraId="4DAF6AEB">
            <w:pPr>
              <w:pStyle w:val="37"/>
              <w:bidi w:val="0"/>
              <w:rPr>
                <w:color w:val="auto"/>
              </w:rPr>
            </w:pPr>
            <w:r>
              <w:rPr>
                <w:rFonts w:hint="eastAsia"/>
                <w:color w:val="auto"/>
              </w:rPr>
              <w:t>常务副职</w:t>
            </w:r>
          </w:p>
        </w:tc>
        <w:tc>
          <w:tcPr>
            <w:tcW w:w="1076" w:type="dxa"/>
            <w:noWrap w:val="0"/>
            <w:vAlign w:val="center"/>
          </w:tcPr>
          <w:p w14:paraId="20F12E41">
            <w:pPr>
              <w:pStyle w:val="37"/>
              <w:bidi w:val="0"/>
              <w:rPr>
                <w:color w:val="auto"/>
              </w:rPr>
            </w:pPr>
            <w:r>
              <w:rPr>
                <w:rFonts w:hint="eastAsia"/>
                <w:color w:val="auto"/>
              </w:rPr>
              <w:t>吴薇薇</w:t>
            </w:r>
          </w:p>
        </w:tc>
        <w:tc>
          <w:tcPr>
            <w:tcW w:w="1691" w:type="dxa"/>
            <w:noWrap w:val="0"/>
            <w:vAlign w:val="center"/>
          </w:tcPr>
          <w:p w14:paraId="66918E46">
            <w:pPr>
              <w:pStyle w:val="37"/>
              <w:bidi w:val="0"/>
              <w:rPr>
                <w:rFonts w:hint="default"/>
                <w:color w:val="auto"/>
                <w:lang w:val="en-US"/>
              </w:rPr>
            </w:pPr>
            <w:r>
              <w:rPr>
                <w:rFonts w:hint="eastAsia"/>
                <w:color w:val="auto"/>
                <w:lang w:val="en-US" w:eastAsia="zh-CN"/>
              </w:rPr>
              <w:t>--</w:t>
            </w:r>
          </w:p>
        </w:tc>
      </w:tr>
      <w:tr w14:paraId="35E7A7B8">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259" w:type="dxa"/>
            <w:vMerge w:val="continue"/>
            <w:noWrap w:val="0"/>
            <w:vAlign w:val="center"/>
          </w:tcPr>
          <w:p w14:paraId="5E0B12F3">
            <w:pPr>
              <w:pStyle w:val="37"/>
              <w:bidi w:val="0"/>
              <w:rPr>
                <w:color w:val="auto"/>
              </w:rPr>
            </w:pPr>
          </w:p>
        </w:tc>
        <w:tc>
          <w:tcPr>
            <w:tcW w:w="1011" w:type="dxa"/>
            <w:noWrap w:val="0"/>
            <w:vAlign w:val="center"/>
          </w:tcPr>
          <w:p w14:paraId="383A1B80">
            <w:pPr>
              <w:pStyle w:val="37"/>
              <w:bidi w:val="0"/>
              <w:rPr>
                <w:color w:val="auto"/>
              </w:rPr>
            </w:pPr>
            <w:r>
              <w:rPr>
                <w:color w:val="auto"/>
              </w:rPr>
              <w:t>成员</w:t>
            </w:r>
          </w:p>
        </w:tc>
        <w:tc>
          <w:tcPr>
            <w:tcW w:w="1970" w:type="dxa"/>
            <w:noWrap w:val="0"/>
            <w:vAlign w:val="center"/>
          </w:tcPr>
          <w:p w14:paraId="29D7ACBA">
            <w:pPr>
              <w:pStyle w:val="37"/>
              <w:bidi w:val="0"/>
              <w:rPr>
                <w:color w:val="auto"/>
              </w:rPr>
            </w:pPr>
            <w:r>
              <w:rPr>
                <w:rFonts w:hint="eastAsia"/>
                <w:color w:val="auto"/>
              </w:rPr>
              <w:t>融媒体中心</w:t>
            </w:r>
          </w:p>
        </w:tc>
        <w:tc>
          <w:tcPr>
            <w:tcW w:w="1515" w:type="dxa"/>
            <w:noWrap w:val="0"/>
            <w:vAlign w:val="center"/>
          </w:tcPr>
          <w:p w14:paraId="7DAAC2C8">
            <w:pPr>
              <w:pStyle w:val="37"/>
              <w:bidi w:val="0"/>
              <w:rPr>
                <w:color w:val="auto"/>
              </w:rPr>
            </w:pPr>
            <w:r>
              <w:rPr>
                <w:rFonts w:hint="eastAsia"/>
                <w:color w:val="auto"/>
              </w:rPr>
              <w:t>主任</w:t>
            </w:r>
          </w:p>
        </w:tc>
        <w:tc>
          <w:tcPr>
            <w:tcW w:w="1076" w:type="dxa"/>
            <w:noWrap w:val="0"/>
            <w:vAlign w:val="center"/>
          </w:tcPr>
          <w:p w14:paraId="7DD72564">
            <w:pPr>
              <w:pStyle w:val="37"/>
              <w:bidi w:val="0"/>
              <w:rPr>
                <w:color w:val="auto"/>
              </w:rPr>
            </w:pPr>
            <w:r>
              <w:rPr>
                <w:rFonts w:hint="eastAsia"/>
                <w:color w:val="auto"/>
                <w:lang w:eastAsia="zh-CN"/>
              </w:rPr>
              <w:t>秦绪伟</w:t>
            </w:r>
          </w:p>
        </w:tc>
        <w:tc>
          <w:tcPr>
            <w:tcW w:w="1691" w:type="dxa"/>
            <w:noWrap w:val="0"/>
            <w:vAlign w:val="center"/>
          </w:tcPr>
          <w:p w14:paraId="70852049">
            <w:pPr>
              <w:pStyle w:val="37"/>
              <w:bidi w:val="0"/>
              <w:rPr>
                <w:color w:val="auto"/>
              </w:rPr>
            </w:pPr>
            <w:r>
              <w:rPr>
                <w:rFonts w:hint="eastAsia"/>
                <w:color w:val="auto"/>
                <w:lang w:val="en-US" w:eastAsia="zh-CN"/>
              </w:rPr>
              <w:t>19214704923</w:t>
            </w:r>
          </w:p>
        </w:tc>
      </w:tr>
      <w:tr w14:paraId="6C09FF79">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2270" w:type="dxa"/>
            <w:gridSpan w:val="2"/>
            <w:noWrap w:val="0"/>
            <w:vAlign w:val="center"/>
          </w:tcPr>
          <w:p w14:paraId="353E0A73">
            <w:pPr>
              <w:pStyle w:val="37"/>
              <w:bidi w:val="0"/>
              <w:rPr>
                <w:color w:val="auto"/>
              </w:rPr>
            </w:pPr>
            <w:r>
              <w:rPr>
                <w:color w:val="auto"/>
              </w:rPr>
              <w:t>应急办公室24小时值班电话</w:t>
            </w:r>
          </w:p>
        </w:tc>
        <w:tc>
          <w:tcPr>
            <w:tcW w:w="6252" w:type="dxa"/>
            <w:gridSpan w:val="4"/>
            <w:noWrap w:val="0"/>
            <w:vAlign w:val="center"/>
          </w:tcPr>
          <w:p w14:paraId="3001E7F2">
            <w:pPr>
              <w:pStyle w:val="37"/>
              <w:bidi w:val="0"/>
              <w:rPr>
                <w:color w:val="auto"/>
              </w:rPr>
            </w:pPr>
          </w:p>
        </w:tc>
      </w:tr>
    </w:tbl>
    <w:p w14:paraId="5F5ED12F">
      <w:pPr>
        <w:pStyle w:val="37"/>
        <w:bidi w:val="0"/>
        <w:rPr>
          <w:color w:val="auto"/>
        </w:rPr>
      </w:pPr>
    </w:p>
    <w:p w14:paraId="7701F6C0">
      <w:pPr>
        <w:pStyle w:val="5"/>
        <w:bidi w:val="0"/>
        <w:rPr>
          <w:b/>
          <w:bCs/>
          <w:color w:val="auto"/>
        </w:rPr>
      </w:pPr>
      <w:r>
        <w:rPr>
          <w:rFonts w:hint="eastAsia"/>
          <w:b/>
          <w:bCs/>
          <w:color w:val="auto"/>
          <w:lang w:val="en-US" w:eastAsia="zh-CN"/>
        </w:rPr>
        <w:t>1.</w:t>
      </w:r>
      <w:r>
        <w:rPr>
          <w:b/>
          <w:bCs/>
          <w:color w:val="auto"/>
        </w:rPr>
        <w:t>应急指挥部的主要职责：</w:t>
      </w:r>
    </w:p>
    <w:p w14:paraId="51F38D88">
      <w:pPr>
        <w:pStyle w:val="5"/>
        <w:bidi w:val="0"/>
        <w:rPr>
          <w:color w:val="auto"/>
        </w:rPr>
      </w:pPr>
      <w:r>
        <w:rPr>
          <w:color w:val="auto"/>
        </w:rPr>
        <w:t>（1）贯彻执行市委、市政府有关应急管理工作的方针、政策；</w:t>
      </w:r>
    </w:p>
    <w:p w14:paraId="37B04196">
      <w:pPr>
        <w:pStyle w:val="5"/>
        <w:bidi w:val="0"/>
        <w:rPr>
          <w:color w:val="auto"/>
        </w:rPr>
      </w:pPr>
      <w:r>
        <w:rPr>
          <w:color w:val="auto"/>
        </w:rPr>
        <w:t>（2）统一领导、协调突发环境事件的应急救援工作；</w:t>
      </w:r>
    </w:p>
    <w:p w14:paraId="63A681EE">
      <w:pPr>
        <w:pStyle w:val="5"/>
        <w:bidi w:val="0"/>
        <w:rPr>
          <w:color w:val="auto"/>
        </w:rPr>
      </w:pPr>
      <w:r>
        <w:rPr>
          <w:color w:val="auto"/>
        </w:rPr>
        <w:t>（3）负责突发环境事件应急处置工作的决策并进行监督指导；</w:t>
      </w:r>
    </w:p>
    <w:p w14:paraId="5406EF24">
      <w:pPr>
        <w:pStyle w:val="5"/>
        <w:bidi w:val="0"/>
        <w:rPr>
          <w:color w:val="auto"/>
        </w:rPr>
      </w:pPr>
      <w:r>
        <w:rPr>
          <w:color w:val="auto"/>
        </w:rPr>
        <w:t>（4）研究决定突发环境事件应急工作的有关重大问题；</w:t>
      </w:r>
    </w:p>
    <w:p w14:paraId="62F5C6BA">
      <w:pPr>
        <w:pStyle w:val="5"/>
        <w:bidi w:val="0"/>
        <w:rPr>
          <w:color w:val="auto"/>
        </w:rPr>
      </w:pPr>
      <w:r>
        <w:rPr>
          <w:color w:val="auto"/>
        </w:rPr>
        <w:t>（5）部署和总结年度环境事件应急工作；</w:t>
      </w:r>
    </w:p>
    <w:p w14:paraId="2E2E4A06">
      <w:pPr>
        <w:pStyle w:val="5"/>
        <w:bidi w:val="0"/>
        <w:rPr>
          <w:color w:val="auto"/>
        </w:rPr>
      </w:pPr>
      <w:r>
        <w:rPr>
          <w:color w:val="auto"/>
        </w:rPr>
        <w:t>（6）分析有关突发环境事件的重要信息、发展趋势；</w:t>
      </w:r>
    </w:p>
    <w:p w14:paraId="2E92CA86">
      <w:pPr>
        <w:pStyle w:val="5"/>
        <w:bidi w:val="0"/>
        <w:rPr>
          <w:color w:val="auto"/>
        </w:rPr>
      </w:pPr>
      <w:r>
        <w:rPr>
          <w:color w:val="auto"/>
        </w:rPr>
        <w:t>（7）审议、决定突发环境事件应对工作中的重大事项；</w:t>
      </w:r>
    </w:p>
    <w:p w14:paraId="44D55E95">
      <w:pPr>
        <w:pStyle w:val="5"/>
        <w:bidi w:val="0"/>
        <w:rPr>
          <w:color w:val="auto"/>
        </w:rPr>
      </w:pPr>
      <w:r>
        <w:rPr>
          <w:color w:val="auto"/>
        </w:rPr>
        <w:t>（8）指导监督突发环境事件相关应急部门的工作；</w:t>
      </w:r>
    </w:p>
    <w:p w14:paraId="57216363">
      <w:pPr>
        <w:pStyle w:val="5"/>
        <w:bidi w:val="0"/>
        <w:rPr>
          <w:color w:val="auto"/>
        </w:rPr>
      </w:pPr>
      <w:r>
        <w:rPr>
          <w:color w:val="auto"/>
        </w:rPr>
        <w:t>（9）编制、修订突发环境事件应急预案；</w:t>
      </w:r>
    </w:p>
    <w:p w14:paraId="5A0EB274">
      <w:pPr>
        <w:pStyle w:val="5"/>
        <w:bidi w:val="0"/>
        <w:rPr>
          <w:color w:val="auto"/>
        </w:rPr>
      </w:pPr>
      <w:r>
        <w:rPr>
          <w:color w:val="auto"/>
        </w:rPr>
        <w:t>（10）完成上级应急指挥部交办的其他事项。</w:t>
      </w:r>
    </w:p>
    <w:p w14:paraId="4BC1FE1F">
      <w:pPr>
        <w:pStyle w:val="5"/>
        <w:bidi w:val="0"/>
        <w:rPr>
          <w:color w:val="auto"/>
        </w:rPr>
      </w:pPr>
      <w:bookmarkStart w:id="61" w:name="_Toc235766655"/>
      <w:bookmarkStart w:id="62" w:name="_Toc89548183"/>
      <w:bookmarkStart w:id="63" w:name="_Toc89469682"/>
      <w:r>
        <w:rPr>
          <w:color w:val="auto"/>
        </w:rPr>
        <w:t>应急指挥部成员及职责分工</w:t>
      </w:r>
      <w:bookmarkEnd w:id="61"/>
      <w:bookmarkEnd w:id="62"/>
      <w:bookmarkEnd w:id="63"/>
    </w:p>
    <w:p w14:paraId="4D420218">
      <w:pPr>
        <w:pStyle w:val="5"/>
        <w:bidi w:val="0"/>
        <w:rPr>
          <w:color w:val="auto"/>
        </w:rPr>
      </w:pPr>
      <w:r>
        <w:rPr>
          <w:rFonts w:hint="eastAsia"/>
          <w:color w:val="auto"/>
        </w:rPr>
        <w:t>额尔古纳市</w:t>
      </w:r>
      <w:r>
        <w:rPr>
          <w:color w:val="auto"/>
        </w:rPr>
        <w:t>突发环境事件应急指挥部总指挥由市长担任，</w:t>
      </w:r>
      <w:r>
        <w:rPr>
          <w:rFonts w:hint="eastAsia"/>
          <w:color w:val="auto"/>
        </w:rPr>
        <w:t>额尔古纳市</w:t>
      </w:r>
      <w:r>
        <w:rPr>
          <w:color w:val="auto"/>
        </w:rPr>
        <w:t>市政府分管副市长任副总指挥。</w:t>
      </w:r>
    </w:p>
    <w:p w14:paraId="6AE76E4D">
      <w:pPr>
        <w:pStyle w:val="5"/>
        <w:bidi w:val="0"/>
        <w:rPr>
          <w:color w:val="auto"/>
        </w:rPr>
      </w:pPr>
      <w:r>
        <w:rPr>
          <w:color w:val="auto"/>
        </w:rPr>
        <w:t>总指挥的日常工作职责：</w:t>
      </w:r>
    </w:p>
    <w:p w14:paraId="2426C836">
      <w:pPr>
        <w:pStyle w:val="5"/>
        <w:bidi w:val="0"/>
        <w:rPr>
          <w:color w:val="auto"/>
        </w:rPr>
      </w:pPr>
      <w:r>
        <w:rPr>
          <w:color w:val="auto"/>
        </w:rPr>
        <w:t>（1）贯彻执行国家、上级主管部门和市委、市政府应急管理工作的方针、政策；</w:t>
      </w:r>
    </w:p>
    <w:p w14:paraId="418094C9">
      <w:pPr>
        <w:pStyle w:val="5"/>
        <w:bidi w:val="0"/>
        <w:rPr>
          <w:color w:val="auto"/>
        </w:rPr>
      </w:pPr>
      <w:r>
        <w:rPr>
          <w:color w:val="auto"/>
        </w:rPr>
        <w:t>（2）研究决定突发环境事件应急工作的有关重大问题；</w:t>
      </w:r>
    </w:p>
    <w:p w14:paraId="4F8298F4">
      <w:pPr>
        <w:pStyle w:val="5"/>
        <w:bidi w:val="0"/>
        <w:rPr>
          <w:color w:val="auto"/>
        </w:rPr>
      </w:pPr>
      <w:r>
        <w:rPr>
          <w:color w:val="auto"/>
        </w:rPr>
        <w:t>（3）部署和总结年度环境事件应急工作；</w:t>
      </w:r>
    </w:p>
    <w:p w14:paraId="6FBC9E1B">
      <w:pPr>
        <w:pStyle w:val="5"/>
        <w:bidi w:val="0"/>
        <w:rPr>
          <w:color w:val="auto"/>
        </w:rPr>
      </w:pPr>
      <w:r>
        <w:rPr>
          <w:color w:val="auto"/>
        </w:rPr>
        <w:t>（4）编制、修订突发环境事件应急预案；</w:t>
      </w:r>
    </w:p>
    <w:p w14:paraId="775CDDFC">
      <w:pPr>
        <w:pStyle w:val="5"/>
        <w:bidi w:val="0"/>
        <w:rPr>
          <w:color w:val="auto"/>
        </w:rPr>
      </w:pPr>
      <w:r>
        <w:rPr>
          <w:color w:val="auto"/>
        </w:rPr>
        <w:t>（5）保障突发环境事件应急保障经费的投入。</w:t>
      </w:r>
    </w:p>
    <w:p w14:paraId="17AA5822">
      <w:pPr>
        <w:pStyle w:val="5"/>
        <w:bidi w:val="0"/>
        <w:rPr>
          <w:color w:val="auto"/>
        </w:rPr>
      </w:pPr>
      <w:r>
        <w:rPr>
          <w:color w:val="auto"/>
        </w:rPr>
        <w:t>总指挥的应急工作职责：</w:t>
      </w:r>
    </w:p>
    <w:p w14:paraId="365F223B">
      <w:pPr>
        <w:pStyle w:val="5"/>
        <w:bidi w:val="0"/>
        <w:rPr>
          <w:color w:val="auto"/>
        </w:rPr>
      </w:pPr>
      <w:r>
        <w:rPr>
          <w:color w:val="auto"/>
        </w:rPr>
        <w:t>（1）统一领导、组织和指挥应急处置工作，接受上级政府部门的指令和调动；</w:t>
      </w:r>
    </w:p>
    <w:p w14:paraId="33E6B71D">
      <w:pPr>
        <w:pStyle w:val="5"/>
        <w:bidi w:val="0"/>
        <w:rPr>
          <w:color w:val="auto"/>
        </w:rPr>
      </w:pPr>
      <w:r>
        <w:rPr>
          <w:color w:val="auto"/>
        </w:rPr>
        <w:t>（2）决定应急预案的启动与终止；</w:t>
      </w:r>
    </w:p>
    <w:p w14:paraId="5391457C">
      <w:pPr>
        <w:pStyle w:val="5"/>
        <w:bidi w:val="0"/>
        <w:rPr>
          <w:color w:val="auto"/>
        </w:rPr>
      </w:pPr>
      <w:r>
        <w:rPr>
          <w:color w:val="auto"/>
        </w:rPr>
        <w:t>（3）审核突发环境事件的险情及应急处理进展情况，确定预警和应急响应级别；</w:t>
      </w:r>
    </w:p>
    <w:p w14:paraId="03116FF4">
      <w:pPr>
        <w:pStyle w:val="5"/>
        <w:bidi w:val="0"/>
        <w:rPr>
          <w:color w:val="auto"/>
        </w:rPr>
      </w:pPr>
      <w:r>
        <w:rPr>
          <w:color w:val="auto"/>
        </w:rPr>
        <w:t>（4）发生环境应急事故时，亲自或委托副总指挥赶赴现场指挥及组织现场应急处理；</w:t>
      </w:r>
    </w:p>
    <w:p w14:paraId="6C8D7515">
      <w:pPr>
        <w:pStyle w:val="5"/>
        <w:bidi w:val="0"/>
        <w:rPr>
          <w:color w:val="auto"/>
        </w:rPr>
      </w:pPr>
      <w:r>
        <w:rPr>
          <w:color w:val="auto"/>
        </w:rPr>
        <w:t>（5）发布应急处置命令；</w:t>
      </w:r>
    </w:p>
    <w:p w14:paraId="5D9A9561">
      <w:pPr>
        <w:pStyle w:val="5"/>
        <w:bidi w:val="0"/>
        <w:rPr>
          <w:color w:val="auto"/>
        </w:rPr>
      </w:pPr>
      <w:r>
        <w:rPr>
          <w:color w:val="auto"/>
        </w:rPr>
        <w:t>（6）如果事故级别升级，本应急预案无法应对时，负责及时向上级政府部门报告并提出协助请求。</w:t>
      </w:r>
    </w:p>
    <w:p w14:paraId="676FCCEC">
      <w:pPr>
        <w:pStyle w:val="5"/>
        <w:bidi w:val="0"/>
        <w:rPr>
          <w:color w:val="auto"/>
        </w:rPr>
      </w:pPr>
      <w:r>
        <w:rPr>
          <w:color w:val="auto"/>
        </w:rPr>
        <w:t>副总指挥的日常工作职责：</w:t>
      </w:r>
    </w:p>
    <w:p w14:paraId="519E4E8A">
      <w:pPr>
        <w:pStyle w:val="5"/>
        <w:bidi w:val="0"/>
        <w:rPr>
          <w:color w:val="auto"/>
        </w:rPr>
      </w:pPr>
      <w:r>
        <w:rPr>
          <w:color w:val="auto"/>
        </w:rPr>
        <w:t>（1）组织、指导突发环境事件的应急培训工作，协调指导应急救援队伍的管理和救援能力的评估工作；</w:t>
      </w:r>
    </w:p>
    <w:p w14:paraId="529D66E0">
      <w:pPr>
        <w:pStyle w:val="5"/>
        <w:bidi w:val="0"/>
        <w:rPr>
          <w:color w:val="auto"/>
        </w:rPr>
      </w:pPr>
      <w:r>
        <w:rPr>
          <w:color w:val="auto"/>
        </w:rPr>
        <w:t>（2）监察、督促做好</w:t>
      </w:r>
      <w:r>
        <w:rPr>
          <w:rFonts w:hint="eastAsia"/>
          <w:color w:val="auto"/>
        </w:rPr>
        <w:t>突发</w:t>
      </w:r>
      <w:r>
        <w:rPr>
          <w:color w:val="auto"/>
        </w:rPr>
        <w:t>环境事件的预防措施和应急救援的各项准备工作；</w:t>
      </w:r>
    </w:p>
    <w:p w14:paraId="5D54D925">
      <w:pPr>
        <w:pStyle w:val="5"/>
        <w:bidi w:val="0"/>
        <w:rPr>
          <w:color w:val="auto"/>
        </w:rPr>
      </w:pPr>
      <w:r>
        <w:rPr>
          <w:color w:val="auto"/>
        </w:rPr>
        <w:t>（3）监督应急救援体系的建设和运转，审查应急救援工作报告。</w:t>
      </w:r>
    </w:p>
    <w:p w14:paraId="3CA1D32B">
      <w:pPr>
        <w:pStyle w:val="5"/>
        <w:bidi w:val="0"/>
        <w:rPr>
          <w:color w:val="auto"/>
        </w:rPr>
      </w:pPr>
      <w:r>
        <w:rPr>
          <w:color w:val="auto"/>
        </w:rPr>
        <w:t>副总指挥的应急工作职责：</w:t>
      </w:r>
    </w:p>
    <w:p w14:paraId="5E23D4A2">
      <w:pPr>
        <w:pStyle w:val="5"/>
        <w:bidi w:val="0"/>
        <w:rPr>
          <w:rFonts w:hint="eastAsia"/>
          <w:color w:val="auto"/>
        </w:rPr>
      </w:pPr>
      <w:r>
        <w:rPr>
          <w:color w:val="auto"/>
        </w:rPr>
        <w:t>（1）负责协助总指挥领导、组织和指挥应急处置工作；</w:t>
      </w:r>
    </w:p>
    <w:p w14:paraId="5F6D729C">
      <w:pPr>
        <w:pStyle w:val="5"/>
        <w:bidi w:val="0"/>
        <w:rPr>
          <w:color w:val="auto"/>
        </w:rPr>
      </w:pPr>
      <w:r>
        <w:rPr>
          <w:color w:val="auto"/>
        </w:rPr>
        <w:t>（</w:t>
      </w:r>
      <w:r>
        <w:rPr>
          <w:rFonts w:hint="eastAsia"/>
          <w:color w:val="auto"/>
        </w:rPr>
        <w:t>2</w:t>
      </w:r>
      <w:r>
        <w:rPr>
          <w:color w:val="auto"/>
        </w:rPr>
        <w:t>）对应急行动提出建议；</w:t>
      </w:r>
    </w:p>
    <w:p w14:paraId="7E986AF3">
      <w:pPr>
        <w:pStyle w:val="5"/>
        <w:bidi w:val="0"/>
        <w:rPr>
          <w:color w:val="auto"/>
        </w:rPr>
      </w:pPr>
      <w:r>
        <w:rPr>
          <w:color w:val="auto"/>
        </w:rPr>
        <w:t>（</w:t>
      </w:r>
      <w:r>
        <w:rPr>
          <w:rFonts w:hint="eastAsia"/>
          <w:color w:val="auto"/>
        </w:rPr>
        <w:t>3</w:t>
      </w:r>
      <w:r>
        <w:rPr>
          <w:color w:val="auto"/>
        </w:rPr>
        <w:t>）负责应急救援组织机构成员应急行动的顺利执行；</w:t>
      </w:r>
    </w:p>
    <w:p w14:paraId="1D159CB7">
      <w:pPr>
        <w:pStyle w:val="5"/>
        <w:bidi w:val="0"/>
        <w:rPr>
          <w:color w:val="auto"/>
        </w:rPr>
      </w:pPr>
      <w:r>
        <w:rPr>
          <w:color w:val="auto"/>
        </w:rPr>
        <w:t>（</w:t>
      </w:r>
      <w:r>
        <w:rPr>
          <w:rFonts w:hint="eastAsia"/>
          <w:color w:val="auto"/>
        </w:rPr>
        <w:t>4</w:t>
      </w:r>
      <w:r>
        <w:rPr>
          <w:color w:val="auto"/>
        </w:rPr>
        <w:t>）控制现场出现的紧急情况；</w:t>
      </w:r>
    </w:p>
    <w:p w14:paraId="4A95E7CE">
      <w:pPr>
        <w:pStyle w:val="5"/>
        <w:bidi w:val="0"/>
        <w:rPr>
          <w:color w:val="auto"/>
        </w:rPr>
      </w:pPr>
      <w:r>
        <w:rPr>
          <w:color w:val="auto"/>
        </w:rPr>
        <w:t>（</w:t>
      </w:r>
      <w:r>
        <w:rPr>
          <w:rFonts w:hint="eastAsia"/>
          <w:color w:val="auto"/>
        </w:rPr>
        <w:t>5</w:t>
      </w:r>
      <w:r>
        <w:rPr>
          <w:color w:val="auto"/>
        </w:rPr>
        <w:t>）控制应急行动与场外人员操作指挥的协调</w:t>
      </w:r>
      <w:r>
        <w:rPr>
          <w:rFonts w:hint="eastAsia"/>
          <w:color w:val="auto"/>
        </w:rPr>
        <w:t>；</w:t>
      </w:r>
    </w:p>
    <w:p w14:paraId="71A80485">
      <w:pPr>
        <w:pStyle w:val="5"/>
        <w:bidi w:val="0"/>
        <w:rPr>
          <w:rFonts w:hint="eastAsia"/>
          <w:color w:val="auto"/>
        </w:rPr>
      </w:pPr>
      <w:r>
        <w:rPr>
          <w:color w:val="auto"/>
        </w:rPr>
        <w:t>（</w:t>
      </w:r>
      <w:r>
        <w:rPr>
          <w:rFonts w:hint="eastAsia"/>
          <w:color w:val="auto"/>
        </w:rPr>
        <w:t>6</w:t>
      </w:r>
      <w:r>
        <w:rPr>
          <w:color w:val="auto"/>
        </w:rPr>
        <w:t>）</w:t>
      </w:r>
      <w:r>
        <w:rPr>
          <w:rFonts w:hint="eastAsia"/>
          <w:color w:val="auto"/>
        </w:rPr>
        <w:t>受总指挥授权委托后履行总指挥应急工作职责。</w:t>
      </w:r>
    </w:p>
    <w:p w14:paraId="77AF3A28">
      <w:pPr>
        <w:pStyle w:val="5"/>
        <w:bidi w:val="0"/>
        <w:rPr>
          <w:b/>
          <w:bCs/>
          <w:color w:val="auto"/>
        </w:rPr>
      </w:pPr>
      <w:bookmarkStart w:id="64" w:name="_Toc89548184"/>
      <w:bookmarkStart w:id="65" w:name="_Toc89469683"/>
      <w:bookmarkStart w:id="66" w:name="_Toc422841870"/>
      <w:r>
        <w:rPr>
          <w:rFonts w:hint="eastAsia"/>
          <w:b/>
          <w:bCs/>
          <w:color w:val="auto"/>
          <w:lang w:val="en-US" w:eastAsia="zh-CN"/>
        </w:rPr>
        <w:t>2.</w:t>
      </w:r>
      <w:r>
        <w:rPr>
          <w:b/>
          <w:bCs/>
          <w:color w:val="auto"/>
        </w:rPr>
        <w:t>应急办公室成员及职责分工</w:t>
      </w:r>
      <w:bookmarkEnd w:id="64"/>
      <w:bookmarkEnd w:id="65"/>
      <w:bookmarkEnd w:id="66"/>
    </w:p>
    <w:p w14:paraId="0B2D6C75">
      <w:pPr>
        <w:pStyle w:val="5"/>
        <w:bidi w:val="0"/>
        <w:rPr>
          <w:color w:val="auto"/>
        </w:rPr>
      </w:pPr>
      <w:r>
        <w:rPr>
          <w:color w:val="auto"/>
        </w:rPr>
        <w:t>应急指挥部下设应急办公室，位于</w:t>
      </w:r>
      <w:r>
        <w:rPr>
          <w:rFonts w:hint="eastAsia"/>
          <w:color w:val="auto"/>
        </w:rPr>
        <w:t>额尔古纳市</w:t>
      </w:r>
      <w:r>
        <w:rPr>
          <w:color w:val="auto"/>
        </w:rPr>
        <w:t>人民政府。设应急办公室主任1名，由</w:t>
      </w:r>
      <w:r>
        <w:rPr>
          <w:rFonts w:hint="eastAsia"/>
          <w:color w:val="auto"/>
        </w:rPr>
        <w:t>额尔古纳市</w:t>
      </w:r>
      <w:r>
        <w:rPr>
          <w:color w:val="auto"/>
        </w:rPr>
        <w:t>人民政府办公室主任担任；</w:t>
      </w:r>
      <w:r>
        <w:rPr>
          <w:rFonts w:hint="eastAsia"/>
          <w:color w:val="auto"/>
        </w:rPr>
        <w:t>成员</w:t>
      </w:r>
      <w:r>
        <w:rPr>
          <w:rFonts w:hint="eastAsia"/>
          <w:color w:val="auto"/>
          <w:lang w:val="en-US" w:eastAsia="zh-CN"/>
        </w:rPr>
        <w:t>由</w:t>
      </w:r>
      <w:r>
        <w:rPr>
          <w:rFonts w:hint="eastAsia"/>
          <w:color w:val="auto"/>
        </w:rPr>
        <w:t>额尔古纳市生态环境综合行政执法大队大队长</w:t>
      </w:r>
      <w:r>
        <w:rPr>
          <w:color w:val="auto"/>
        </w:rPr>
        <w:t>担任。</w:t>
      </w:r>
    </w:p>
    <w:p w14:paraId="14F5EFB4">
      <w:pPr>
        <w:pStyle w:val="5"/>
        <w:bidi w:val="0"/>
        <w:rPr>
          <w:color w:val="auto"/>
        </w:rPr>
      </w:pPr>
      <w:r>
        <w:rPr>
          <w:color w:val="auto"/>
        </w:rPr>
        <w:t>应急办公室日常工作职责：</w:t>
      </w:r>
    </w:p>
    <w:p w14:paraId="663C569A">
      <w:pPr>
        <w:pStyle w:val="5"/>
        <w:bidi w:val="0"/>
        <w:rPr>
          <w:color w:val="auto"/>
        </w:rPr>
      </w:pPr>
      <w:r>
        <w:rPr>
          <w:color w:val="auto"/>
        </w:rPr>
        <w:t>（1）负责组织</w:t>
      </w:r>
      <w:r>
        <w:rPr>
          <w:rFonts w:hint="eastAsia"/>
          <w:color w:val="auto"/>
        </w:rPr>
        <w:t>额尔古纳市</w:t>
      </w:r>
      <w:r>
        <w:rPr>
          <w:color w:val="auto"/>
        </w:rPr>
        <w:t>突发环境事件应急预案和部门应急预案的制订和修订；</w:t>
      </w:r>
    </w:p>
    <w:p w14:paraId="11916B90">
      <w:pPr>
        <w:pStyle w:val="5"/>
        <w:bidi w:val="0"/>
        <w:rPr>
          <w:color w:val="auto"/>
        </w:rPr>
      </w:pPr>
      <w:r>
        <w:rPr>
          <w:color w:val="auto"/>
        </w:rPr>
        <w:t>（</w:t>
      </w:r>
      <w:r>
        <w:rPr>
          <w:rFonts w:hint="eastAsia"/>
          <w:color w:val="auto"/>
        </w:rPr>
        <w:t>2</w:t>
      </w:r>
      <w:r>
        <w:rPr>
          <w:color w:val="auto"/>
        </w:rPr>
        <w:t>）贯彻落实</w:t>
      </w:r>
      <w:r>
        <w:rPr>
          <w:rFonts w:hint="eastAsia"/>
          <w:color w:val="auto"/>
        </w:rPr>
        <w:t>额尔古纳市</w:t>
      </w:r>
      <w:r>
        <w:rPr>
          <w:color w:val="auto"/>
        </w:rPr>
        <w:t>突发环境事件应急指挥部的决定事项；</w:t>
      </w:r>
    </w:p>
    <w:p w14:paraId="61D5B89A">
      <w:pPr>
        <w:pStyle w:val="5"/>
        <w:bidi w:val="0"/>
        <w:rPr>
          <w:color w:val="auto"/>
        </w:rPr>
      </w:pPr>
      <w:r>
        <w:rPr>
          <w:color w:val="auto"/>
        </w:rPr>
        <w:t>（</w:t>
      </w:r>
      <w:r>
        <w:rPr>
          <w:rFonts w:hint="eastAsia"/>
          <w:color w:val="auto"/>
        </w:rPr>
        <w:t>3</w:t>
      </w:r>
      <w:r>
        <w:rPr>
          <w:color w:val="auto"/>
        </w:rPr>
        <w:t>）建立专业应急队伍</w:t>
      </w:r>
      <w:r>
        <w:rPr>
          <w:rFonts w:hint="eastAsia"/>
          <w:color w:val="auto"/>
        </w:rPr>
        <w:t>管理机制</w:t>
      </w:r>
      <w:r>
        <w:rPr>
          <w:color w:val="auto"/>
        </w:rPr>
        <w:t>，组织应急预案演练、人员培训和应急知识普及工作；</w:t>
      </w:r>
    </w:p>
    <w:p w14:paraId="487C715C">
      <w:pPr>
        <w:pStyle w:val="5"/>
        <w:bidi w:val="0"/>
        <w:rPr>
          <w:color w:val="auto"/>
        </w:rPr>
      </w:pPr>
      <w:r>
        <w:rPr>
          <w:color w:val="auto"/>
        </w:rPr>
        <w:t>（</w:t>
      </w:r>
      <w:r>
        <w:rPr>
          <w:rFonts w:hint="eastAsia"/>
          <w:color w:val="auto"/>
        </w:rPr>
        <w:t>4</w:t>
      </w:r>
      <w:r>
        <w:rPr>
          <w:color w:val="auto"/>
        </w:rPr>
        <w:t>）指导乡/镇/街道人民政府做好环境应急工作；</w:t>
      </w:r>
    </w:p>
    <w:p w14:paraId="3294B2BD">
      <w:pPr>
        <w:pStyle w:val="5"/>
        <w:bidi w:val="0"/>
        <w:rPr>
          <w:color w:val="auto"/>
        </w:rPr>
      </w:pPr>
      <w:r>
        <w:rPr>
          <w:color w:val="auto"/>
        </w:rPr>
        <w:t>（</w:t>
      </w:r>
      <w:r>
        <w:rPr>
          <w:rFonts w:hint="eastAsia"/>
          <w:color w:val="auto"/>
        </w:rPr>
        <w:t>5</w:t>
      </w:r>
      <w:r>
        <w:rPr>
          <w:color w:val="auto"/>
        </w:rPr>
        <w:t>）负责日常的接警工作。</w:t>
      </w:r>
    </w:p>
    <w:p w14:paraId="58F607F6">
      <w:pPr>
        <w:pStyle w:val="5"/>
        <w:bidi w:val="0"/>
        <w:rPr>
          <w:color w:val="auto"/>
        </w:rPr>
      </w:pPr>
      <w:r>
        <w:rPr>
          <w:color w:val="auto"/>
        </w:rPr>
        <w:t>应急办公室应急工作职责：</w:t>
      </w:r>
    </w:p>
    <w:p w14:paraId="1751EB1F">
      <w:pPr>
        <w:pStyle w:val="5"/>
        <w:bidi w:val="0"/>
        <w:rPr>
          <w:color w:val="auto"/>
        </w:rPr>
      </w:pPr>
      <w:r>
        <w:rPr>
          <w:color w:val="auto"/>
        </w:rPr>
        <w:t>（1）上传下达指挥部安排的应急任务；</w:t>
      </w:r>
    </w:p>
    <w:p w14:paraId="550F75DE">
      <w:pPr>
        <w:pStyle w:val="5"/>
        <w:bidi w:val="0"/>
        <w:rPr>
          <w:color w:val="auto"/>
        </w:rPr>
      </w:pPr>
      <w:r>
        <w:rPr>
          <w:color w:val="auto"/>
        </w:rPr>
        <w:t>（2）负责人员调配、资源分配和应急队伍的调动；</w:t>
      </w:r>
    </w:p>
    <w:p w14:paraId="4D8A2FCF">
      <w:pPr>
        <w:pStyle w:val="5"/>
        <w:bidi w:val="0"/>
        <w:rPr>
          <w:color w:val="auto"/>
        </w:rPr>
      </w:pPr>
      <w:r>
        <w:rPr>
          <w:color w:val="auto"/>
        </w:rPr>
        <w:t>（3）事故信息的上报，并与相关的外部应急部门、组织和机构进行联络，及时通报应急信息；</w:t>
      </w:r>
    </w:p>
    <w:p w14:paraId="576C0354">
      <w:pPr>
        <w:pStyle w:val="5"/>
        <w:bidi w:val="0"/>
        <w:rPr>
          <w:color w:val="auto"/>
        </w:rPr>
      </w:pPr>
      <w:r>
        <w:rPr>
          <w:color w:val="auto"/>
        </w:rPr>
        <w:t>（4）负责应急指挥部与各应急救援小组以及各应急救援小组之间的协调工作；</w:t>
      </w:r>
    </w:p>
    <w:p w14:paraId="1CB86212">
      <w:pPr>
        <w:pStyle w:val="5"/>
        <w:bidi w:val="0"/>
        <w:rPr>
          <w:color w:val="auto"/>
        </w:rPr>
      </w:pPr>
      <w:r>
        <w:rPr>
          <w:color w:val="auto"/>
        </w:rPr>
        <w:t>（5）组织调查一般（IV）突发环境事件，形成事故调查报告；</w:t>
      </w:r>
    </w:p>
    <w:p w14:paraId="0BEFCCBC">
      <w:pPr>
        <w:pStyle w:val="5"/>
        <w:bidi w:val="0"/>
        <w:rPr>
          <w:color w:val="auto"/>
        </w:rPr>
      </w:pPr>
      <w:r>
        <w:rPr>
          <w:color w:val="auto"/>
        </w:rPr>
        <w:t>（6）负责现场信息的汇总报告和应急指挥部指令的传达。</w:t>
      </w:r>
    </w:p>
    <w:p w14:paraId="7D429FFA">
      <w:pPr>
        <w:pStyle w:val="5"/>
        <w:bidi w:val="0"/>
        <w:rPr>
          <w:color w:val="auto"/>
        </w:rPr>
      </w:pPr>
      <w:bookmarkStart w:id="67" w:name="_Toc89469684"/>
      <w:bookmarkStart w:id="68" w:name="_Toc89548185"/>
      <w:bookmarkStart w:id="69" w:name="_Toc679921167"/>
      <w:r>
        <w:rPr>
          <w:rFonts w:hint="eastAsia"/>
          <w:b/>
          <w:bCs/>
          <w:color w:val="auto"/>
          <w:lang w:val="en-US" w:eastAsia="zh-CN"/>
        </w:rPr>
        <w:t>3.</w:t>
      </w:r>
      <w:r>
        <w:rPr>
          <w:b/>
          <w:bCs/>
          <w:color w:val="auto"/>
        </w:rPr>
        <w:t>应急救援队伍成员及职责分工</w:t>
      </w:r>
      <w:bookmarkEnd w:id="67"/>
      <w:bookmarkEnd w:id="68"/>
      <w:bookmarkEnd w:id="69"/>
    </w:p>
    <w:p w14:paraId="2AA0E06B">
      <w:pPr>
        <w:pStyle w:val="5"/>
        <w:bidi w:val="0"/>
        <w:rPr>
          <w:rFonts w:hint="eastAsia" w:eastAsia="仿宋"/>
          <w:color w:val="auto"/>
          <w:lang w:eastAsia="zh-CN"/>
        </w:rPr>
      </w:pPr>
      <w:r>
        <w:rPr>
          <w:b/>
          <w:bCs/>
          <w:color w:val="auto"/>
        </w:rPr>
        <w:t>应急专家组成员及职责</w:t>
      </w:r>
      <w:r>
        <w:rPr>
          <w:rFonts w:hint="eastAsia"/>
          <w:b/>
          <w:bCs/>
          <w:color w:val="auto"/>
          <w:lang w:eastAsia="zh-CN"/>
        </w:rPr>
        <w:t>：</w:t>
      </w:r>
    </w:p>
    <w:p w14:paraId="669ADA08">
      <w:pPr>
        <w:pStyle w:val="5"/>
        <w:bidi w:val="0"/>
        <w:rPr>
          <w:color w:val="auto"/>
        </w:rPr>
      </w:pPr>
      <w:r>
        <w:rPr>
          <w:color w:val="auto"/>
        </w:rPr>
        <w:t>应急专家组组长由</w:t>
      </w:r>
      <w:r>
        <w:rPr>
          <w:rFonts w:hint="eastAsia"/>
          <w:color w:val="auto"/>
        </w:rPr>
        <w:t>生态环境分局副</w:t>
      </w:r>
      <w:r>
        <w:rPr>
          <w:color w:val="auto"/>
        </w:rPr>
        <w:t>局长担任，副组长由</w:t>
      </w:r>
      <w:r>
        <w:rPr>
          <w:rFonts w:hint="eastAsia"/>
          <w:color w:val="auto"/>
        </w:rPr>
        <w:t>应急管理局局长</w:t>
      </w:r>
      <w:r>
        <w:rPr>
          <w:color w:val="auto"/>
        </w:rPr>
        <w:t>担任</w:t>
      </w:r>
      <w:r>
        <w:rPr>
          <w:rFonts w:hint="eastAsia"/>
          <w:color w:val="auto"/>
        </w:rPr>
        <w:t>，成员有农牧和科技局（水利局）</w:t>
      </w:r>
      <w:r>
        <w:rPr>
          <w:color w:val="auto"/>
        </w:rPr>
        <w:t>。</w:t>
      </w:r>
    </w:p>
    <w:p w14:paraId="19FA156E">
      <w:pPr>
        <w:pStyle w:val="5"/>
        <w:bidi w:val="0"/>
        <w:rPr>
          <w:color w:val="auto"/>
        </w:rPr>
      </w:pPr>
      <w:r>
        <w:rPr>
          <w:color w:val="auto"/>
        </w:rPr>
        <w:t>应急专家组日常工作职责：</w:t>
      </w:r>
    </w:p>
    <w:p w14:paraId="2EED5D41">
      <w:pPr>
        <w:pStyle w:val="5"/>
        <w:bidi w:val="0"/>
        <w:rPr>
          <w:color w:val="auto"/>
        </w:rPr>
      </w:pPr>
      <w:r>
        <w:rPr>
          <w:color w:val="auto"/>
        </w:rPr>
        <w:t>（1）指导政府进行日常的应急工作，包括培训、演练和隐患排查与整改等；</w:t>
      </w:r>
    </w:p>
    <w:p w14:paraId="1D01D8BE">
      <w:pPr>
        <w:pStyle w:val="5"/>
        <w:bidi w:val="0"/>
        <w:rPr>
          <w:color w:val="auto"/>
        </w:rPr>
      </w:pPr>
      <w:r>
        <w:rPr>
          <w:color w:val="auto"/>
        </w:rPr>
        <w:t>应急专家组应急工作职责：</w:t>
      </w:r>
    </w:p>
    <w:p w14:paraId="034006AA">
      <w:pPr>
        <w:pStyle w:val="5"/>
        <w:bidi w:val="0"/>
        <w:rPr>
          <w:color w:val="auto"/>
        </w:rPr>
      </w:pPr>
      <w:r>
        <w:rPr>
          <w:color w:val="auto"/>
        </w:rPr>
        <w:t>（1）参与环境突发事件应急工作；</w:t>
      </w:r>
    </w:p>
    <w:p w14:paraId="008AE6EA">
      <w:pPr>
        <w:pStyle w:val="5"/>
        <w:bidi w:val="0"/>
        <w:rPr>
          <w:color w:val="auto"/>
        </w:rPr>
      </w:pPr>
      <w:r>
        <w:rPr>
          <w:color w:val="auto"/>
        </w:rPr>
        <w:t>（2）指导突发环境事件的现场应急处置工作；</w:t>
      </w:r>
    </w:p>
    <w:p w14:paraId="6DCC9405">
      <w:pPr>
        <w:pStyle w:val="5"/>
        <w:bidi w:val="0"/>
        <w:rPr>
          <w:color w:val="auto"/>
        </w:rPr>
      </w:pPr>
      <w:r>
        <w:rPr>
          <w:color w:val="auto"/>
        </w:rPr>
        <w:t>（3）对事件级别进行研判，对采取的应急措施提出建议和进行技术指导，为应急指挥部的决策提供科学依据。</w:t>
      </w:r>
    </w:p>
    <w:p w14:paraId="356F5977">
      <w:pPr>
        <w:pStyle w:val="5"/>
        <w:bidi w:val="0"/>
        <w:rPr>
          <w:rFonts w:hint="eastAsia" w:eastAsia="仿宋"/>
          <w:b/>
          <w:bCs/>
          <w:color w:val="auto"/>
          <w:lang w:eastAsia="zh-CN"/>
        </w:rPr>
      </w:pPr>
      <w:r>
        <w:rPr>
          <w:b/>
          <w:bCs/>
          <w:color w:val="auto"/>
        </w:rPr>
        <w:t>综合协调组成员及职责</w:t>
      </w:r>
      <w:r>
        <w:rPr>
          <w:rFonts w:hint="eastAsia"/>
          <w:b/>
          <w:bCs/>
          <w:color w:val="auto"/>
          <w:lang w:eastAsia="zh-CN"/>
        </w:rPr>
        <w:t>：</w:t>
      </w:r>
    </w:p>
    <w:p w14:paraId="58C48930">
      <w:pPr>
        <w:pStyle w:val="5"/>
        <w:bidi w:val="0"/>
        <w:rPr>
          <w:color w:val="auto"/>
        </w:rPr>
      </w:pPr>
      <w:r>
        <w:rPr>
          <w:color w:val="auto"/>
        </w:rPr>
        <w:t>综合协调组设组长1名，由</w:t>
      </w:r>
      <w:r>
        <w:rPr>
          <w:rFonts w:hint="eastAsia"/>
          <w:color w:val="auto"/>
        </w:rPr>
        <w:t>市委办公室副主任</w:t>
      </w:r>
      <w:r>
        <w:rPr>
          <w:color w:val="auto"/>
        </w:rPr>
        <w:t>担任；成员</w:t>
      </w:r>
      <w:r>
        <w:rPr>
          <w:rFonts w:hint="eastAsia"/>
          <w:color w:val="auto"/>
        </w:rPr>
        <w:t>有额尔古纳市交通运输局办公室主任</w:t>
      </w:r>
      <w:r>
        <w:rPr>
          <w:color w:val="auto"/>
        </w:rPr>
        <w:t>。</w:t>
      </w:r>
    </w:p>
    <w:p w14:paraId="1F4EADAC">
      <w:pPr>
        <w:pStyle w:val="5"/>
        <w:bidi w:val="0"/>
        <w:rPr>
          <w:rFonts w:hint="eastAsia"/>
          <w:color w:val="auto"/>
          <w:lang w:val="en-US" w:eastAsia="zh-CN"/>
        </w:rPr>
      </w:pPr>
      <w:r>
        <w:rPr>
          <w:rFonts w:hint="eastAsia"/>
          <w:color w:val="auto"/>
          <w:lang w:val="en-US" w:eastAsia="zh-CN"/>
        </w:rPr>
        <w:t>综合协调组日常工作职责：</w:t>
      </w:r>
    </w:p>
    <w:p w14:paraId="331C63B4">
      <w:pPr>
        <w:pStyle w:val="5"/>
        <w:bidi w:val="0"/>
        <w:rPr>
          <w:color w:val="auto"/>
        </w:rPr>
      </w:pPr>
      <w:r>
        <w:rPr>
          <w:color w:val="auto"/>
        </w:rPr>
        <w:t>（1）熟悉疏散路线；</w:t>
      </w:r>
    </w:p>
    <w:p w14:paraId="3C6A7327">
      <w:pPr>
        <w:pStyle w:val="5"/>
        <w:bidi w:val="0"/>
        <w:rPr>
          <w:color w:val="auto"/>
        </w:rPr>
      </w:pPr>
      <w:r>
        <w:rPr>
          <w:color w:val="auto"/>
        </w:rPr>
        <w:t>（2）管理好警戒、疏散物资；</w:t>
      </w:r>
    </w:p>
    <w:p w14:paraId="77C76F0F">
      <w:pPr>
        <w:pStyle w:val="5"/>
        <w:bidi w:val="0"/>
        <w:rPr>
          <w:color w:val="auto"/>
        </w:rPr>
      </w:pPr>
      <w:r>
        <w:rPr>
          <w:color w:val="auto"/>
        </w:rPr>
        <w:t>（3）负责用电设施、车辆的维护及保养；</w:t>
      </w:r>
    </w:p>
    <w:p w14:paraId="5820AD9B">
      <w:pPr>
        <w:pStyle w:val="5"/>
        <w:bidi w:val="0"/>
        <w:rPr>
          <w:color w:val="auto"/>
        </w:rPr>
      </w:pPr>
      <w:r>
        <w:rPr>
          <w:color w:val="auto"/>
        </w:rPr>
        <w:t>（4）参与相关培训及演练，熟悉应急工作。</w:t>
      </w:r>
    </w:p>
    <w:p w14:paraId="52129814">
      <w:pPr>
        <w:pStyle w:val="5"/>
        <w:bidi w:val="0"/>
        <w:rPr>
          <w:color w:val="auto"/>
        </w:rPr>
      </w:pPr>
      <w:r>
        <w:rPr>
          <w:color w:val="auto"/>
        </w:rPr>
        <w:t>综合协调组应急工作职责：</w:t>
      </w:r>
    </w:p>
    <w:p w14:paraId="0E2B7CD5">
      <w:pPr>
        <w:pStyle w:val="5"/>
        <w:bidi w:val="0"/>
        <w:rPr>
          <w:color w:val="auto"/>
        </w:rPr>
      </w:pPr>
      <w:r>
        <w:rPr>
          <w:color w:val="auto"/>
        </w:rPr>
        <w:t>（1）阻止非抢险救援人员进入事故现场；</w:t>
      </w:r>
    </w:p>
    <w:p w14:paraId="569334B8">
      <w:pPr>
        <w:pStyle w:val="5"/>
        <w:bidi w:val="0"/>
        <w:rPr>
          <w:color w:val="auto"/>
        </w:rPr>
      </w:pPr>
      <w:r>
        <w:rPr>
          <w:color w:val="auto"/>
        </w:rPr>
        <w:t>（2）负责现场车辆疏导；</w:t>
      </w:r>
    </w:p>
    <w:p w14:paraId="0632EC34">
      <w:pPr>
        <w:pStyle w:val="5"/>
        <w:bidi w:val="0"/>
        <w:rPr>
          <w:color w:val="auto"/>
        </w:rPr>
      </w:pPr>
      <w:r>
        <w:rPr>
          <w:color w:val="auto"/>
        </w:rPr>
        <w:t>（3）根据指挥部的指令及时疏散人员；</w:t>
      </w:r>
    </w:p>
    <w:p w14:paraId="7B11BCF3">
      <w:pPr>
        <w:pStyle w:val="5"/>
        <w:bidi w:val="0"/>
        <w:rPr>
          <w:color w:val="auto"/>
        </w:rPr>
      </w:pPr>
      <w:r>
        <w:rPr>
          <w:color w:val="auto"/>
        </w:rPr>
        <w:t>（4）负责事故现场隔离区域和疏散区域的警戒和交通管制；</w:t>
      </w:r>
    </w:p>
    <w:p w14:paraId="1894149B">
      <w:pPr>
        <w:pStyle w:val="5"/>
        <w:bidi w:val="0"/>
        <w:rPr>
          <w:color w:val="auto"/>
        </w:rPr>
      </w:pPr>
      <w:r>
        <w:rPr>
          <w:color w:val="auto"/>
        </w:rPr>
        <w:t>（5）确保各专业队与事故现场指挥部广播和通讯的畅通；</w:t>
      </w:r>
    </w:p>
    <w:p w14:paraId="6B267625">
      <w:pPr>
        <w:pStyle w:val="5"/>
        <w:bidi w:val="0"/>
        <w:rPr>
          <w:color w:val="auto"/>
        </w:rPr>
      </w:pPr>
      <w:r>
        <w:rPr>
          <w:color w:val="auto"/>
        </w:rPr>
        <w:t>（6）负责修复用电设施或敷设临时线路，保证事故用电，维修各种造成损害的其他急用设备设施；</w:t>
      </w:r>
    </w:p>
    <w:p w14:paraId="517EB184">
      <w:pPr>
        <w:pStyle w:val="5"/>
        <w:bidi w:val="0"/>
        <w:rPr>
          <w:color w:val="auto"/>
        </w:rPr>
      </w:pPr>
      <w:r>
        <w:rPr>
          <w:color w:val="auto"/>
        </w:rPr>
        <w:t>（7）按总指挥部命令，恢复供电或切断电源。</w:t>
      </w:r>
    </w:p>
    <w:p w14:paraId="002007A4">
      <w:pPr>
        <w:pStyle w:val="5"/>
        <w:bidi w:val="0"/>
        <w:rPr>
          <w:rFonts w:hint="eastAsia"/>
          <w:color w:val="auto"/>
          <w:lang w:val="en-US" w:eastAsia="zh-CN"/>
        </w:rPr>
      </w:pPr>
      <w:r>
        <w:rPr>
          <w:rFonts w:hint="eastAsia"/>
          <w:b/>
          <w:bCs/>
          <w:color w:val="auto"/>
          <w:lang w:val="en-US" w:eastAsia="zh-CN"/>
        </w:rPr>
        <w:t>现场处置组成员及职责：</w:t>
      </w:r>
    </w:p>
    <w:p w14:paraId="6EAB2DF9">
      <w:pPr>
        <w:pStyle w:val="5"/>
        <w:bidi w:val="0"/>
        <w:rPr>
          <w:color w:val="auto"/>
        </w:rPr>
      </w:pPr>
      <w:r>
        <w:rPr>
          <w:color w:val="auto"/>
        </w:rPr>
        <w:t>现场处置组设组长1名，由呼伦贝尔市生态环境局</w:t>
      </w:r>
      <w:r>
        <w:rPr>
          <w:rFonts w:hint="eastAsia"/>
          <w:color w:val="auto"/>
        </w:rPr>
        <w:t>额尔古纳市分局</w:t>
      </w:r>
      <w:r>
        <w:rPr>
          <w:rFonts w:hint="eastAsia"/>
          <w:color w:val="auto"/>
          <w:lang w:val="en-US" w:eastAsia="zh-CN"/>
        </w:rPr>
        <w:t>副</w:t>
      </w:r>
      <w:r>
        <w:rPr>
          <w:color w:val="auto"/>
        </w:rPr>
        <w:t>局长担任；副组长1名，由</w:t>
      </w:r>
      <w:r>
        <w:rPr>
          <w:rFonts w:hint="eastAsia"/>
          <w:color w:val="auto"/>
        </w:rPr>
        <w:t>额尔古纳市</w:t>
      </w:r>
      <w:r>
        <w:rPr>
          <w:color w:val="auto"/>
        </w:rPr>
        <w:t>消防救援大队大队长担任，成员</w:t>
      </w:r>
      <w:r>
        <w:rPr>
          <w:rFonts w:hint="eastAsia"/>
          <w:color w:val="auto"/>
        </w:rPr>
        <w:t>有工业和信息化局、公安局、自然资源局、交通运输局、农牧和科技局（水利局）等</w:t>
      </w:r>
      <w:r>
        <w:rPr>
          <w:color w:val="auto"/>
        </w:rPr>
        <w:t>。</w:t>
      </w:r>
    </w:p>
    <w:p w14:paraId="4121C09F">
      <w:pPr>
        <w:pStyle w:val="5"/>
        <w:bidi w:val="0"/>
        <w:rPr>
          <w:rFonts w:hint="eastAsia"/>
          <w:color w:val="auto"/>
          <w:lang w:val="en-US" w:eastAsia="zh-CN"/>
        </w:rPr>
      </w:pPr>
      <w:r>
        <w:rPr>
          <w:rFonts w:hint="eastAsia"/>
          <w:color w:val="auto"/>
          <w:lang w:val="en-US" w:eastAsia="zh-CN"/>
        </w:rPr>
        <w:t>现场处置组日常工作职责：</w:t>
      </w:r>
    </w:p>
    <w:p w14:paraId="4B2E6D80">
      <w:pPr>
        <w:pStyle w:val="5"/>
        <w:bidi w:val="0"/>
        <w:rPr>
          <w:color w:val="auto"/>
        </w:rPr>
      </w:pPr>
      <w:r>
        <w:rPr>
          <w:color w:val="auto"/>
        </w:rPr>
        <w:t>（1）负责消防和其他应急抢险、抢修设备的管理和维护工作；</w:t>
      </w:r>
    </w:p>
    <w:p w14:paraId="722F92AB">
      <w:pPr>
        <w:pStyle w:val="5"/>
        <w:bidi w:val="0"/>
        <w:rPr>
          <w:color w:val="auto"/>
        </w:rPr>
      </w:pPr>
      <w:r>
        <w:rPr>
          <w:color w:val="auto"/>
        </w:rPr>
        <w:t>（2）熟悉抢险和抢修工作的步骤，积极参与培训、演练及不断总结等工作，保证事故下的及时抢险抢修。</w:t>
      </w:r>
    </w:p>
    <w:p w14:paraId="06C3D69C">
      <w:pPr>
        <w:pStyle w:val="5"/>
        <w:bidi w:val="0"/>
        <w:rPr>
          <w:color w:val="auto"/>
        </w:rPr>
      </w:pPr>
      <w:r>
        <w:rPr>
          <w:color w:val="auto"/>
        </w:rPr>
        <w:t>现场处置组应急工作职责：</w:t>
      </w:r>
    </w:p>
    <w:p w14:paraId="0E7687AA">
      <w:pPr>
        <w:pStyle w:val="5"/>
        <w:bidi w:val="0"/>
        <w:rPr>
          <w:color w:val="auto"/>
        </w:rPr>
      </w:pPr>
      <w:r>
        <w:rPr>
          <w:color w:val="auto"/>
        </w:rPr>
        <w:t>（1）负责紧急状态下现场排险、控险、灭火等各项工作；</w:t>
      </w:r>
    </w:p>
    <w:p w14:paraId="6B4891E1">
      <w:pPr>
        <w:pStyle w:val="5"/>
        <w:bidi w:val="0"/>
        <w:rPr>
          <w:color w:val="auto"/>
        </w:rPr>
      </w:pPr>
      <w:r>
        <w:rPr>
          <w:color w:val="auto"/>
        </w:rPr>
        <w:t>（2）负责抢修被事故破坏的设备、道路交通设施、通讯设施；</w:t>
      </w:r>
    </w:p>
    <w:p w14:paraId="78FD219F">
      <w:pPr>
        <w:pStyle w:val="5"/>
        <w:bidi w:val="0"/>
        <w:rPr>
          <w:color w:val="auto"/>
        </w:rPr>
      </w:pPr>
      <w:r>
        <w:rPr>
          <w:color w:val="auto"/>
        </w:rPr>
        <w:t>（3）负责抢救遇险人员，转移物资；</w:t>
      </w:r>
    </w:p>
    <w:p w14:paraId="0E4350B2">
      <w:pPr>
        <w:pStyle w:val="5"/>
        <w:bidi w:val="0"/>
        <w:rPr>
          <w:color w:val="auto"/>
        </w:rPr>
      </w:pPr>
      <w:r>
        <w:rPr>
          <w:color w:val="auto"/>
        </w:rPr>
        <w:t>（4）及时掌握事故的变化情况，提出响应措施；</w:t>
      </w:r>
    </w:p>
    <w:p w14:paraId="594F88AE">
      <w:pPr>
        <w:pStyle w:val="5"/>
        <w:bidi w:val="0"/>
        <w:rPr>
          <w:color w:val="auto"/>
        </w:rPr>
      </w:pPr>
      <w:r>
        <w:rPr>
          <w:color w:val="auto"/>
        </w:rPr>
        <w:t>（5）根据事故变化及时向指挥部报告，以便统筹调度与救灾有关的各方面的人力和物力。</w:t>
      </w:r>
    </w:p>
    <w:p w14:paraId="73A2BE62">
      <w:pPr>
        <w:pStyle w:val="5"/>
        <w:bidi w:val="0"/>
        <w:rPr>
          <w:rFonts w:hint="eastAsia" w:eastAsia="仿宋"/>
          <w:color w:val="auto"/>
          <w:lang w:eastAsia="zh-CN"/>
        </w:rPr>
      </w:pPr>
      <w:r>
        <w:rPr>
          <w:b/>
          <w:bCs/>
          <w:color w:val="auto"/>
        </w:rPr>
        <w:t>应急监测组成员及职责</w:t>
      </w:r>
      <w:r>
        <w:rPr>
          <w:rFonts w:hint="eastAsia"/>
          <w:b/>
          <w:bCs/>
          <w:color w:val="auto"/>
          <w:lang w:eastAsia="zh-CN"/>
        </w:rPr>
        <w:t>：</w:t>
      </w:r>
    </w:p>
    <w:p w14:paraId="79A88599">
      <w:pPr>
        <w:pStyle w:val="5"/>
        <w:bidi w:val="0"/>
        <w:rPr>
          <w:color w:val="auto"/>
        </w:rPr>
      </w:pPr>
      <w:r>
        <w:rPr>
          <w:color w:val="auto"/>
        </w:rPr>
        <w:t>应急监测组设组长1名，由呼伦贝尔市生态环境局</w:t>
      </w:r>
      <w:r>
        <w:rPr>
          <w:rFonts w:hint="eastAsia"/>
          <w:color w:val="auto"/>
        </w:rPr>
        <w:t>额尔古纳市分局副</w:t>
      </w:r>
      <w:r>
        <w:rPr>
          <w:color w:val="auto"/>
        </w:rPr>
        <w:t>局长担任；副组长2名，分别由</w:t>
      </w:r>
      <w:r>
        <w:rPr>
          <w:rFonts w:hint="eastAsia"/>
          <w:color w:val="auto"/>
        </w:rPr>
        <w:t>额尔古纳市</w:t>
      </w:r>
      <w:r>
        <w:rPr>
          <w:color w:val="auto"/>
        </w:rPr>
        <w:t>水利局</w:t>
      </w:r>
      <w:r>
        <w:rPr>
          <w:rFonts w:hint="eastAsia"/>
          <w:color w:val="auto"/>
        </w:rPr>
        <w:t>副</w:t>
      </w:r>
      <w:r>
        <w:rPr>
          <w:color w:val="auto"/>
        </w:rPr>
        <w:t>局长和</w:t>
      </w:r>
      <w:r>
        <w:rPr>
          <w:rFonts w:hint="eastAsia"/>
          <w:color w:val="auto"/>
        </w:rPr>
        <w:t>额尔古纳市生态环境监测中心副</w:t>
      </w:r>
      <w:r>
        <w:rPr>
          <w:rFonts w:hint="eastAsia"/>
          <w:color w:val="auto"/>
          <w:lang w:eastAsia="zh-Hans"/>
        </w:rPr>
        <w:t>主任</w:t>
      </w:r>
      <w:r>
        <w:rPr>
          <w:color w:val="auto"/>
        </w:rPr>
        <w:t>担任，成员</w:t>
      </w:r>
      <w:r>
        <w:rPr>
          <w:rFonts w:hint="eastAsia"/>
          <w:color w:val="auto"/>
        </w:rPr>
        <w:t>有自然资源局</w:t>
      </w:r>
      <w:r>
        <w:rPr>
          <w:color w:val="auto"/>
        </w:rPr>
        <w:t>。</w:t>
      </w:r>
    </w:p>
    <w:p w14:paraId="4DCF0D64">
      <w:pPr>
        <w:pStyle w:val="5"/>
        <w:bidi w:val="0"/>
        <w:rPr>
          <w:color w:val="auto"/>
        </w:rPr>
      </w:pPr>
      <w:r>
        <w:rPr>
          <w:color w:val="auto"/>
        </w:rPr>
        <w:t>应急监测组日常工作职责：</w:t>
      </w:r>
    </w:p>
    <w:p w14:paraId="34D7A1BD">
      <w:pPr>
        <w:pStyle w:val="5"/>
        <w:bidi w:val="0"/>
        <w:rPr>
          <w:color w:val="auto"/>
        </w:rPr>
      </w:pPr>
      <w:r>
        <w:rPr>
          <w:color w:val="auto"/>
        </w:rPr>
        <w:t>（1）负责日常大气和水体的监测；</w:t>
      </w:r>
    </w:p>
    <w:p w14:paraId="4699B99C">
      <w:pPr>
        <w:pStyle w:val="5"/>
        <w:bidi w:val="0"/>
        <w:rPr>
          <w:color w:val="auto"/>
        </w:rPr>
      </w:pPr>
      <w:r>
        <w:rPr>
          <w:color w:val="auto"/>
        </w:rPr>
        <w:t>（2）负责应急监测物资与设备的维护和保养；</w:t>
      </w:r>
    </w:p>
    <w:p w14:paraId="25767014">
      <w:pPr>
        <w:pStyle w:val="5"/>
        <w:bidi w:val="0"/>
        <w:rPr>
          <w:color w:val="auto"/>
        </w:rPr>
      </w:pPr>
      <w:r>
        <w:rPr>
          <w:color w:val="auto"/>
        </w:rPr>
        <w:t>（3）参与相关应急培训与演练，熟悉应急工作，并负责制定其中的应急监测方案。</w:t>
      </w:r>
    </w:p>
    <w:p w14:paraId="417AD64C">
      <w:pPr>
        <w:pStyle w:val="5"/>
        <w:bidi w:val="0"/>
        <w:rPr>
          <w:color w:val="auto"/>
        </w:rPr>
      </w:pPr>
      <w:r>
        <w:rPr>
          <w:color w:val="auto"/>
        </w:rPr>
        <w:t>应急监测组应急工作职责：</w:t>
      </w:r>
    </w:p>
    <w:p w14:paraId="23E16345">
      <w:pPr>
        <w:pStyle w:val="5"/>
        <w:bidi w:val="0"/>
        <w:rPr>
          <w:color w:val="auto"/>
        </w:rPr>
      </w:pPr>
      <w:r>
        <w:rPr>
          <w:color w:val="auto"/>
        </w:rPr>
        <w:t>（1）负责事故状态下的大气、水体、土壤应急监测，化验、分析数据以及预警建议；</w:t>
      </w:r>
    </w:p>
    <w:p w14:paraId="39E75F6B">
      <w:pPr>
        <w:pStyle w:val="5"/>
        <w:bidi w:val="0"/>
        <w:rPr>
          <w:color w:val="auto"/>
        </w:rPr>
      </w:pPr>
      <w:r>
        <w:rPr>
          <w:color w:val="auto"/>
        </w:rPr>
        <w:t>（2）根据突发环境事件情况和现场应急指挥部要求，制定现场监测方案；</w:t>
      </w:r>
    </w:p>
    <w:p w14:paraId="4351CE76">
      <w:pPr>
        <w:pStyle w:val="5"/>
        <w:bidi w:val="0"/>
        <w:rPr>
          <w:color w:val="auto"/>
        </w:rPr>
      </w:pPr>
      <w:r>
        <w:rPr>
          <w:color w:val="auto"/>
        </w:rPr>
        <w:t>（3）负责事件现场布点监测、采样及分析化验，及时报告监测结果；</w:t>
      </w:r>
    </w:p>
    <w:p w14:paraId="69AFB041">
      <w:pPr>
        <w:pStyle w:val="5"/>
        <w:bidi w:val="0"/>
        <w:rPr>
          <w:color w:val="auto"/>
        </w:rPr>
      </w:pPr>
      <w:r>
        <w:rPr>
          <w:color w:val="auto"/>
        </w:rPr>
        <w:t>（4）通过趋势分析性监测，分析和预测污染可能影响的范围以及事件发展趋势；</w:t>
      </w:r>
    </w:p>
    <w:p w14:paraId="02BCA503">
      <w:pPr>
        <w:pStyle w:val="5"/>
        <w:bidi w:val="0"/>
        <w:rPr>
          <w:color w:val="auto"/>
        </w:rPr>
      </w:pPr>
      <w:r>
        <w:rPr>
          <w:color w:val="auto"/>
        </w:rPr>
        <w:t>（5）提供环境损害评估及环境恢复过程中的环境监测数据；</w:t>
      </w:r>
    </w:p>
    <w:p w14:paraId="0C43F8FC">
      <w:pPr>
        <w:pStyle w:val="5"/>
        <w:bidi w:val="0"/>
        <w:rPr>
          <w:color w:val="auto"/>
        </w:rPr>
      </w:pPr>
      <w:r>
        <w:rPr>
          <w:color w:val="auto"/>
        </w:rPr>
        <w:t>（6）参与事件现场调查取证和事件性质、等级的认定。</w:t>
      </w:r>
    </w:p>
    <w:p w14:paraId="7B180E5A">
      <w:pPr>
        <w:pStyle w:val="5"/>
        <w:bidi w:val="0"/>
        <w:rPr>
          <w:rFonts w:hint="eastAsia" w:eastAsia="仿宋"/>
          <w:color w:val="auto"/>
          <w:lang w:eastAsia="zh-CN"/>
        </w:rPr>
      </w:pPr>
      <w:r>
        <w:rPr>
          <w:b/>
          <w:bCs/>
          <w:color w:val="auto"/>
        </w:rPr>
        <w:t>应急保障组成员及职责</w:t>
      </w:r>
      <w:r>
        <w:rPr>
          <w:rFonts w:hint="eastAsia"/>
          <w:b/>
          <w:bCs/>
          <w:color w:val="auto"/>
          <w:lang w:eastAsia="zh-CN"/>
        </w:rPr>
        <w:t>：</w:t>
      </w:r>
    </w:p>
    <w:p w14:paraId="191982E0">
      <w:pPr>
        <w:pStyle w:val="5"/>
        <w:bidi w:val="0"/>
        <w:rPr>
          <w:rFonts w:hint="eastAsia"/>
          <w:color w:val="auto"/>
        </w:rPr>
      </w:pPr>
      <w:r>
        <w:rPr>
          <w:color w:val="auto"/>
        </w:rPr>
        <w:t>应急保障组设组长1名，由</w:t>
      </w:r>
      <w:r>
        <w:rPr>
          <w:rFonts w:hint="eastAsia"/>
          <w:color w:val="auto"/>
        </w:rPr>
        <w:t>额尔古纳市</w:t>
      </w:r>
      <w:r>
        <w:rPr>
          <w:color w:val="auto"/>
        </w:rPr>
        <w:t>人民政府</w:t>
      </w:r>
      <w:r>
        <w:rPr>
          <w:rFonts w:hint="eastAsia"/>
          <w:color w:val="auto"/>
        </w:rPr>
        <w:t>办公室主任</w:t>
      </w:r>
      <w:r>
        <w:rPr>
          <w:color w:val="auto"/>
        </w:rPr>
        <w:t>担任；副组长</w:t>
      </w:r>
      <w:r>
        <w:rPr>
          <w:rFonts w:hint="eastAsia"/>
          <w:color w:val="auto"/>
          <w:lang w:val="en-US" w:eastAsia="zh-CN"/>
        </w:rPr>
        <w:t>1</w:t>
      </w:r>
      <w:r>
        <w:rPr>
          <w:color w:val="auto"/>
        </w:rPr>
        <w:t>名，由</w:t>
      </w:r>
      <w:r>
        <w:rPr>
          <w:rFonts w:hint="eastAsia"/>
          <w:color w:val="auto"/>
        </w:rPr>
        <w:t>额尔古纳市</w:t>
      </w:r>
      <w:r>
        <w:rPr>
          <w:color w:val="auto"/>
        </w:rPr>
        <w:t>财政局局长担任，成员</w:t>
      </w:r>
      <w:r>
        <w:rPr>
          <w:rFonts w:hint="eastAsia"/>
          <w:color w:val="auto"/>
        </w:rPr>
        <w:t>有发展改革委、工业和信息化局、民政局、住房城乡建设局、交通运输局</w:t>
      </w:r>
      <w:r>
        <w:rPr>
          <w:color w:val="auto"/>
        </w:rPr>
        <w:t>。</w:t>
      </w:r>
    </w:p>
    <w:p w14:paraId="2692D826">
      <w:pPr>
        <w:pStyle w:val="5"/>
        <w:bidi w:val="0"/>
        <w:rPr>
          <w:color w:val="auto"/>
        </w:rPr>
      </w:pPr>
      <w:r>
        <w:rPr>
          <w:color w:val="auto"/>
        </w:rPr>
        <w:t>应急保障组日常工作职责：</w:t>
      </w:r>
    </w:p>
    <w:p w14:paraId="4E853D41">
      <w:pPr>
        <w:pStyle w:val="5"/>
        <w:bidi w:val="0"/>
        <w:rPr>
          <w:color w:val="auto"/>
        </w:rPr>
      </w:pPr>
      <w:r>
        <w:rPr>
          <w:color w:val="auto"/>
        </w:rPr>
        <w:t>（1）负责人员救护及救援行动所需物资的准备及其维护等管理工作；</w:t>
      </w:r>
    </w:p>
    <w:p w14:paraId="57E6CBBC">
      <w:pPr>
        <w:pStyle w:val="5"/>
        <w:bidi w:val="0"/>
        <w:rPr>
          <w:color w:val="auto"/>
        </w:rPr>
      </w:pPr>
      <w:r>
        <w:rPr>
          <w:color w:val="auto"/>
        </w:rPr>
        <w:t>（2）参与相关培训及演练，熟悉应急工作。</w:t>
      </w:r>
    </w:p>
    <w:p w14:paraId="40495C58">
      <w:pPr>
        <w:pStyle w:val="5"/>
        <w:bidi w:val="0"/>
        <w:rPr>
          <w:color w:val="auto"/>
        </w:rPr>
      </w:pPr>
      <w:r>
        <w:rPr>
          <w:color w:val="auto"/>
        </w:rPr>
        <w:t>应急保障组应急工作职责：</w:t>
      </w:r>
    </w:p>
    <w:p w14:paraId="232B063E">
      <w:pPr>
        <w:pStyle w:val="5"/>
        <w:bidi w:val="0"/>
        <w:rPr>
          <w:color w:val="auto"/>
        </w:rPr>
      </w:pPr>
      <w:r>
        <w:rPr>
          <w:color w:val="auto"/>
        </w:rPr>
        <w:t>（1）负责车辆的安排和调配；</w:t>
      </w:r>
    </w:p>
    <w:p w14:paraId="1B3B70A3">
      <w:pPr>
        <w:pStyle w:val="5"/>
        <w:bidi w:val="0"/>
        <w:rPr>
          <w:color w:val="auto"/>
        </w:rPr>
      </w:pPr>
      <w:r>
        <w:rPr>
          <w:color w:val="auto"/>
        </w:rPr>
        <w:t>（2）组织做好环境应急救援物资及临时安置重要物资的储备、调拨和紧急配送工作，实施交通调度，提供电力、通信、燃气、饮水保障，提供应急救援资金；</w:t>
      </w:r>
    </w:p>
    <w:p w14:paraId="33A93114">
      <w:pPr>
        <w:pStyle w:val="5"/>
        <w:bidi w:val="0"/>
        <w:rPr>
          <w:color w:val="auto"/>
        </w:rPr>
      </w:pPr>
      <w:r>
        <w:rPr>
          <w:color w:val="auto"/>
        </w:rPr>
        <w:t>（3）及时组织调运重要生活必需品，组织受突发环境事件影响人员的转移、安置，以及临时基本生活救助，保障群众基本生活和市场供应；</w:t>
      </w:r>
    </w:p>
    <w:p w14:paraId="4893B42C">
      <w:pPr>
        <w:pStyle w:val="5"/>
        <w:bidi w:val="0"/>
        <w:rPr>
          <w:color w:val="auto"/>
        </w:rPr>
      </w:pPr>
      <w:r>
        <w:rPr>
          <w:color w:val="auto"/>
        </w:rPr>
        <w:t>（4）负责现场应急处置工作人员食宿等基本生活保障；</w:t>
      </w:r>
    </w:p>
    <w:p w14:paraId="4140957D">
      <w:pPr>
        <w:pStyle w:val="5"/>
        <w:bidi w:val="0"/>
        <w:rPr>
          <w:color w:val="auto"/>
        </w:rPr>
      </w:pPr>
      <w:r>
        <w:rPr>
          <w:color w:val="auto"/>
        </w:rPr>
        <w:t>（5）统筹规划应急物资储备点和应急避灾场所。</w:t>
      </w:r>
    </w:p>
    <w:p w14:paraId="4A6F7CD5">
      <w:pPr>
        <w:pStyle w:val="5"/>
        <w:bidi w:val="0"/>
        <w:rPr>
          <w:color w:val="auto"/>
        </w:rPr>
      </w:pPr>
      <w:r>
        <w:rPr>
          <w:color w:val="auto"/>
        </w:rPr>
        <w:t>（6）负责善后处置工作，包括人员安置、补偿、征用物资补偿，救援费用的支付，灾后重建，污染物收集、清理与处理等事项；</w:t>
      </w:r>
    </w:p>
    <w:p w14:paraId="1D4C88EB">
      <w:pPr>
        <w:pStyle w:val="5"/>
        <w:bidi w:val="0"/>
        <w:rPr>
          <w:color w:val="auto"/>
        </w:rPr>
      </w:pPr>
      <w:r>
        <w:rPr>
          <w:rFonts w:hint="eastAsia"/>
          <w:color w:val="auto"/>
          <w:lang w:val="en-US" w:eastAsia="zh-CN"/>
        </w:rPr>
        <w:t>上述工作职责由成员共同承担。</w:t>
      </w:r>
    </w:p>
    <w:p w14:paraId="5368671D">
      <w:pPr>
        <w:pStyle w:val="5"/>
        <w:bidi w:val="0"/>
        <w:rPr>
          <w:rFonts w:hint="eastAsia" w:eastAsia="仿宋"/>
          <w:color w:val="auto"/>
          <w:lang w:eastAsia="zh-CN"/>
        </w:rPr>
      </w:pPr>
      <w:r>
        <w:rPr>
          <w:b/>
          <w:bCs/>
          <w:color w:val="auto"/>
        </w:rPr>
        <w:t>医疗救护组成员及职责</w:t>
      </w:r>
      <w:r>
        <w:rPr>
          <w:rFonts w:hint="eastAsia"/>
          <w:b/>
          <w:bCs/>
          <w:color w:val="auto"/>
          <w:lang w:eastAsia="zh-CN"/>
        </w:rPr>
        <w:t>：</w:t>
      </w:r>
    </w:p>
    <w:p w14:paraId="66744DA6">
      <w:pPr>
        <w:pStyle w:val="5"/>
        <w:bidi w:val="0"/>
        <w:rPr>
          <w:color w:val="auto"/>
        </w:rPr>
      </w:pPr>
      <w:r>
        <w:rPr>
          <w:color w:val="auto"/>
        </w:rPr>
        <w:t>医疗救护组</w:t>
      </w:r>
      <w:r>
        <w:rPr>
          <w:rFonts w:hint="eastAsia"/>
          <w:color w:val="auto"/>
        </w:rPr>
        <w:t>设立</w:t>
      </w:r>
      <w:r>
        <w:rPr>
          <w:color w:val="auto"/>
        </w:rPr>
        <w:t>组长</w:t>
      </w:r>
      <w:r>
        <w:rPr>
          <w:rFonts w:hint="eastAsia"/>
          <w:color w:val="auto"/>
        </w:rPr>
        <w:t>1名</w:t>
      </w:r>
      <w:r>
        <w:rPr>
          <w:color w:val="auto"/>
        </w:rPr>
        <w:t>由</w:t>
      </w:r>
      <w:r>
        <w:rPr>
          <w:rFonts w:hint="eastAsia"/>
          <w:color w:val="auto"/>
        </w:rPr>
        <w:t>额尔古纳市</w:t>
      </w:r>
      <w:r>
        <w:rPr>
          <w:color w:val="auto"/>
        </w:rPr>
        <w:t>卫生健康</w:t>
      </w:r>
      <w:r>
        <w:rPr>
          <w:rFonts w:hint="eastAsia"/>
          <w:color w:val="auto"/>
        </w:rPr>
        <w:t>委员会主任</w:t>
      </w:r>
      <w:r>
        <w:rPr>
          <w:color w:val="auto"/>
        </w:rPr>
        <w:t>担任</w:t>
      </w:r>
      <w:r>
        <w:rPr>
          <w:rFonts w:hint="eastAsia"/>
          <w:color w:val="auto"/>
        </w:rPr>
        <w:t>，</w:t>
      </w:r>
      <w:r>
        <w:rPr>
          <w:color w:val="auto"/>
        </w:rPr>
        <w:t>副组长</w:t>
      </w:r>
      <w:r>
        <w:rPr>
          <w:rFonts w:hint="eastAsia"/>
          <w:color w:val="auto"/>
        </w:rPr>
        <w:t>由额尔古纳市</w:t>
      </w:r>
      <w:r>
        <w:rPr>
          <w:color w:val="auto"/>
        </w:rPr>
        <w:t>卫生健康</w:t>
      </w:r>
      <w:r>
        <w:rPr>
          <w:rFonts w:hint="eastAsia"/>
          <w:color w:val="auto"/>
        </w:rPr>
        <w:t>委员会</w:t>
      </w:r>
      <w:r>
        <w:rPr>
          <w:rFonts w:hint="eastAsia"/>
          <w:color w:val="auto"/>
          <w:lang w:val="en-US" w:eastAsia="zh-CN"/>
        </w:rPr>
        <w:t>办公室</w:t>
      </w:r>
      <w:r>
        <w:rPr>
          <w:rFonts w:hint="eastAsia"/>
          <w:color w:val="auto"/>
        </w:rPr>
        <w:t>主任担任</w:t>
      </w:r>
      <w:r>
        <w:rPr>
          <w:color w:val="auto"/>
        </w:rPr>
        <w:t>。</w:t>
      </w:r>
    </w:p>
    <w:p w14:paraId="6D3714C2">
      <w:pPr>
        <w:pStyle w:val="5"/>
        <w:bidi w:val="0"/>
        <w:rPr>
          <w:color w:val="auto"/>
        </w:rPr>
      </w:pPr>
      <w:r>
        <w:rPr>
          <w:color w:val="auto"/>
        </w:rPr>
        <w:t>医疗救护组日常工作职责：</w:t>
      </w:r>
    </w:p>
    <w:p w14:paraId="2F8FC531">
      <w:pPr>
        <w:pStyle w:val="5"/>
        <w:bidi w:val="0"/>
        <w:rPr>
          <w:color w:val="auto"/>
        </w:rPr>
      </w:pPr>
      <w:r>
        <w:rPr>
          <w:color w:val="auto"/>
        </w:rPr>
        <w:t>（1）负责人员救护所需物资的准备及其维护等管理工作；</w:t>
      </w:r>
    </w:p>
    <w:p w14:paraId="19E88D11">
      <w:pPr>
        <w:pStyle w:val="5"/>
        <w:bidi w:val="0"/>
        <w:rPr>
          <w:color w:val="auto"/>
        </w:rPr>
      </w:pPr>
      <w:r>
        <w:rPr>
          <w:color w:val="auto"/>
        </w:rPr>
        <w:t>（2）参与相关培训及演练，熟悉应急工作。</w:t>
      </w:r>
    </w:p>
    <w:p w14:paraId="017E79B9">
      <w:pPr>
        <w:pStyle w:val="5"/>
        <w:bidi w:val="0"/>
        <w:rPr>
          <w:color w:val="auto"/>
        </w:rPr>
      </w:pPr>
      <w:r>
        <w:rPr>
          <w:color w:val="auto"/>
        </w:rPr>
        <w:t>医疗救护组应急工作职责：</w:t>
      </w:r>
    </w:p>
    <w:p w14:paraId="68A6AA86">
      <w:pPr>
        <w:pStyle w:val="5"/>
        <w:bidi w:val="0"/>
        <w:rPr>
          <w:color w:val="auto"/>
        </w:rPr>
      </w:pPr>
      <w:r>
        <w:rPr>
          <w:color w:val="auto"/>
        </w:rPr>
        <w:t>（1）负责组织、协调、指导开展在突发环境事件中受伤（中毒）人员的现场应急医疗救援、转诊救治、卫生防疫、心理救援等紧急医学救援工作；</w:t>
      </w:r>
    </w:p>
    <w:p w14:paraId="18386014">
      <w:pPr>
        <w:pStyle w:val="5"/>
        <w:bidi w:val="0"/>
        <w:rPr>
          <w:color w:val="auto"/>
        </w:rPr>
      </w:pPr>
      <w:r>
        <w:rPr>
          <w:color w:val="auto"/>
        </w:rPr>
        <w:t>（2）负责协调、组派医疗卫生救援专家与应急队伍，调集医疗、防疫器械、药品并提供医疗救助；</w:t>
      </w:r>
    </w:p>
    <w:p w14:paraId="5265F96F">
      <w:pPr>
        <w:pStyle w:val="5"/>
        <w:bidi w:val="0"/>
        <w:rPr>
          <w:color w:val="auto"/>
        </w:rPr>
      </w:pPr>
      <w:r>
        <w:rPr>
          <w:color w:val="auto"/>
        </w:rPr>
        <w:t>（3）禁止受到污染的食品、饮用水等的生产、加工、流通和食用，防范因突发环境事件造成集体中毒等；</w:t>
      </w:r>
    </w:p>
    <w:p w14:paraId="061D6392">
      <w:pPr>
        <w:pStyle w:val="5"/>
        <w:bidi w:val="0"/>
        <w:rPr>
          <w:color w:val="auto"/>
        </w:rPr>
      </w:pPr>
      <w:r>
        <w:rPr>
          <w:color w:val="auto"/>
        </w:rPr>
        <w:t>（4）配合有关部门确定突发环境事件导致健康危害的性质及范围。</w:t>
      </w:r>
    </w:p>
    <w:p w14:paraId="1D65ED00">
      <w:pPr>
        <w:pStyle w:val="5"/>
        <w:bidi w:val="0"/>
        <w:rPr>
          <w:rFonts w:hint="eastAsia" w:eastAsia="仿宋"/>
          <w:color w:val="auto"/>
          <w:lang w:eastAsia="zh-CN"/>
        </w:rPr>
      </w:pPr>
      <w:r>
        <w:rPr>
          <w:b/>
          <w:bCs/>
          <w:color w:val="auto"/>
        </w:rPr>
        <w:t>社会稳定组成员及职责</w:t>
      </w:r>
      <w:r>
        <w:rPr>
          <w:rFonts w:hint="eastAsia"/>
          <w:b/>
          <w:bCs/>
          <w:color w:val="auto"/>
          <w:lang w:eastAsia="zh-CN"/>
        </w:rPr>
        <w:t>：</w:t>
      </w:r>
    </w:p>
    <w:p w14:paraId="6E8E3199">
      <w:pPr>
        <w:pStyle w:val="5"/>
        <w:bidi w:val="0"/>
        <w:rPr>
          <w:color w:val="auto"/>
        </w:rPr>
      </w:pPr>
      <w:r>
        <w:rPr>
          <w:color w:val="auto"/>
        </w:rPr>
        <w:t>社会稳定组组长由公安局副</w:t>
      </w:r>
      <w:r>
        <w:rPr>
          <w:rFonts w:hint="eastAsia"/>
          <w:color w:val="auto"/>
          <w:lang w:val="en-US" w:eastAsia="zh-CN"/>
        </w:rPr>
        <w:t>局长</w:t>
      </w:r>
      <w:r>
        <w:rPr>
          <w:color w:val="auto"/>
        </w:rPr>
        <w:t>担任。</w:t>
      </w:r>
    </w:p>
    <w:p w14:paraId="21D631A2">
      <w:pPr>
        <w:pStyle w:val="5"/>
        <w:bidi w:val="0"/>
        <w:rPr>
          <w:color w:val="auto"/>
        </w:rPr>
      </w:pPr>
      <w:r>
        <w:rPr>
          <w:color w:val="auto"/>
        </w:rPr>
        <w:t>社会稳定组日常工作职责：</w:t>
      </w:r>
    </w:p>
    <w:p w14:paraId="160D0C53">
      <w:pPr>
        <w:pStyle w:val="5"/>
        <w:bidi w:val="0"/>
        <w:rPr>
          <w:color w:val="auto"/>
        </w:rPr>
      </w:pPr>
      <w:r>
        <w:rPr>
          <w:color w:val="auto"/>
        </w:rPr>
        <w:t>（1）参与相关应急培训与演练，熟悉应急救援工作；</w:t>
      </w:r>
    </w:p>
    <w:p w14:paraId="3412D0A9">
      <w:pPr>
        <w:pStyle w:val="5"/>
        <w:bidi w:val="0"/>
        <w:rPr>
          <w:color w:val="auto"/>
        </w:rPr>
      </w:pPr>
      <w:r>
        <w:rPr>
          <w:color w:val="auto"/>
        </w:rPr>
        <w:t>（2）熟悉</w:t>
      </w:r>
      <w:r>
        <w:rPr>
          <w:rFonts w:hint="eastAsia"/>
          <w:color w:val="auto"/>
        </w:rPr>
        <w:t>额尔古纳市</w:t>
      </w:r>
      <w:r>
        <w:rPr>
          <w:color w:val="auto"/>
        </w:rPr>
        <w:t>境内安置点和疏散路线。</w:t>
      </w:r>
    </w:p>
    <w:p w14:paraId="7A0DF0DB">
      <w:pPr>
        <w:pStyle w:val="5"/>
        <w:bidi w:val="0"/>
        <w:rPr>
          <w:color w:val="auto"/>
        </w:rPr>
      </w:pPr>
      <w:r>
        <w:rPr>
          <w:color w:val="auto"/>
        </w:rPr>
        <w:t>社会稳定组应急工作职责：</w:t>
      </w:r>
    </w:p>
    <w:p w14:paraId="4D8C9978">
      <w:pPr>
        <w:pStyle w:val="5"/>
        <w:bidi w:val="0"/>
        <w:rPr>
          <w:color w:val="auto"/>
        </w:rPr>
      </w:pPr>
      <w:r>
        <w:rPr>
          <w:color w:val="auto"/>
        </w:rPr>
        <w:t>（1）负责应急响应时的治安、保卫、交通管制和其它措施的落实；实施交通管制和交通疏导，保障救援道路畅通，保护现场，维护现场秩序；</w:t>
      </w:r>
    </w:p>
    <w:p w14:paraId="5BD38805">
      <w:pPr>
        <w:pStyle w:val="5"/>
        <w:bidi w:val="0"/>
        <w:rPr>
          <w:color w:val="auto"/>
        </w:rPr>
      </w:pPr>
      <w:r>
        <w:rPr>
          <w:color w:val="auto"/>
        </w:rPr>
        <w:t>（2）加强转移人员安置点、救灾物资存放点等重点地区的治安管控；</w:t>
      </w:r>
    </w:p>
    <w:p w14:paraId="0DD73365">
      <w:pPr>
        <w:pStyle w:val="5"/>
        <w:bidi w:val="0"/>
        <w:rPr>
          <w:color w:val="auto"/>
        </w:rPr>
      </w:pPr>
      <w:r>
        <w:rPr>
          <w:color w:val="auto"/>
        </w:rPr>
        <w:t>（3）负责受影响地区社会治安的管理，严厉打击借机传播谣言制造社会恐慌、哄抢物资等违法犯罪行为；加强对重要生活必需品等商品的市场监管和调控，打击囤积居奇行为。</w:t>
      </w:r>
    </w:p>
    <w:p w14:paraId="604BBB10">
      <w:pPr>
        <w:pStyle w:val="5"/>
        <w:bidi w:val="0"/>
        <w:rPr>
          <w:color w:val="auto"/>
        </w:rPr>
      </w:pPr>
      <w:r>
        <w:rPr>
          <w:color w:val="auto"/>
        </w:rPr>
        <w:t>（4）负责事发地周边安全警戒，组织突发环境事件发生区域的人员疏散和撤离工作；</w:t>
      </w:r>
    </w:p>
    <w:p w14:paraId="17A5B9F5">
      <w:pPr>
        <w:pStyle w:val="5"/>
        <w:bidi w:val="0"/>
        <w:rPr>
          <w:color w:val="auto"/>
        </w:rPr>
      </w:pPr>
      <w:r>
        <w:rPr>
          <w:color w:val="auto"/>
        </w:rPr>
        <w:t>（5）做好受影响人员与涉事单位、乡镇政府（街道办事处）及有关部门矛盾纠纷化解和法律服务工作，防止出现群体性事件，维护社会稳定，对发生的群体性事件，组织专业力量稳妥处置。</w:t>
      </w:r>
    </w:p>
    <w:p w14:paraId="02F94783">
      <w:pPr>
        <w:pStyle w:val="5"/>
        <w:bidi w:val="0"/>
        <w:rPr>
          <w:rFonts w:hint="eastAsia" w:eastAsia="仿宋"/>
          <w:b/>
          <w:bCs/>
          <w:color w:val="auto"/>
          <w:lang w:eastAsia="zh-CN"/>
        </w:rPr>
      </w:pPr>
      <w:r>
        <w:rPr>
          <w:b/>
          <w:bCs/>
          <w:color w:val="auto"/>
        </w:rPr>
        <w:t>舆情组成员及职责</w:t>
      </w:r>
      <w:r>
        <w:rPr>
          <w:rFonts w:hint="eastAsia"/>
          <w:b/>
          <w:bCs/>
          <w:color w:val="auto"/>
          <w:lang w:eastAsia="zh-CN"/>
        </w:rPr>
        <w:t>：</w:t>
      </w:r>
    </w:p>
    <w:p w14:paraId="76031CCD">
      <w:pPr>
        <w:pStyle w:val="5"/>
        <w:bidi w:val="0"/>
        <w:rPr>
          <w:rFonts w:hint="eastAsia"/>
          <w:color w:val="auto"/>
          <w:lang w:eastAsia="zh-CN"/>
        </w:rPr>
      </w:pPr>
      <w:r>
        <w:rPr>
          <w:rFonts w:hint="eastAsia"/>
          <w:color w:val="auto"/>
        </w:rPr>
        <w:t>额尔古纳市</w:t>
      </w:r>
      <w:r>
        <w:rPr>
          <w:color w:val="auto"/>
        </w:rPr>
        <w:t>突发环境事件应急救援舆情组组长由</w:t>
      </w:r>
      <w:r>
        <w:rPr>
          <w:rFonts w:hint="eastAsia"/>
          <w:color w:val="auto"/>
        </w:rPr>
        <w:t>市委宣传部常务副职</w:t>
      </w:r>
      <w:r>
        <w:rPr>
          <w:color w:val="auto"/>
        </w:rPr>
        <w:t>担任</w:t>
      </w:r>
      <w:r>
        <w:rPr>
          <w:rFonts w:hint="eastAsia"/>
          <w:color w:val="auto"/>
        </w:rPr>
        <w:t>，副组长</w:t>
      </w:r>
      <w:r>
        <w:rPr>
          <w:color w:val="auto"/>
        </w:rPr>
        <w:t>由</w:t>
      </w:r>
      <w:r>
        <w:rPr>
          <w:rFonts w:hint="eastAsia"/>
          <w:color w:val="auto"/>
        </w:rPr>
        <w:t>融媒体中心</w:t>
      </w:r>
      <w:r>
        <w:rPr>
          <w:rFonts w:hint="eastAsia"/>
          <w:color w:val="auto"/>
          <w:lang w:val="en-US" w:eastAsia="zh-CN"/>
        </w:rPr>
        <w:t>主任</w:t>
      </w:r>
      <w:r>
        <w:rPr>
          <w:color w:val="auto"/>
        </w:rPr>
        <w:t>担任</w:t>
      </w:r>
      <w:r>
        <w:rPr>
          <w:rFonts w:hint="eastAsia"/>
          <w:color w:val="auto"/>
          <w:lang w:eastAsia="zh-CN"/>
        </w:rPr>
        <w:t>。</w:t>
      </w:r>
    </w:p>
    <w:p w14:paraId="270FCD0F">
      <w:pPr>
        <w:pStyle w:val="5"/>
        <w:bidi w:val="0"/>
        <w:rPr>
          <w:color w:val="auto"/>
        </w:rPr>
      </w:pPr>
      <w:r>
        <w:rPr>
          <w:color w:val="auto"/>
        </w:rPr>
        <w:t>舆情组日常工作职责：</w:t>
      </w:r>
    </w:p>
    <w:p w14:paraId="69D06FA0">
      <w:pPr>
        <w:pStyle w:val="5"/>
        <w:bidi w:val="0"/>
        <w:rPr>
          <w:color w:val="auto"/>
        </w:rPr>
      </w:pPr>
      <w:r>
        <w:rPr>
          <w:color w:val="auto"/>
        </w:rPr>
        <w:t>（1）负责相关物资的准备及其维护等管理工作；</w:t>
      </w:r>
    </w:p>
    <w:p w14:paraId="67EB5DE8">
      <w:pPr>
        <w:pStyle w:val="5"/>
        <w:bidi w:val="0"/>
        <w:rPr>
          <w:color w:val="auto"/>
        </w:rPr>
      </w:pPr>
      <w:r>
        <w:rPr>
          <w:color w:val="auto"/>
        </w:rPr>
        <w:t>（2）参与相关培训及演练，熟悉应急工作。</w:t>
      </w:r>
    </w:p>
    <w:p w14:paraId="7AD2136C">
      <w:pPr>
        <w:pStyle w:val="5"/>
        <w:bidi w:val="0"/>
        <w:rPr>
          <w:color w:val="auto"/>
        </w:rPr>
      </w:pPr>
      <w:r>
        <w:rPr>
          <w:color w:val="auto"/>
        </w:rPr>
        <w:t>舆情组应急工作职责：</w:t>
      </w:r>
    </w:p>
    <w:p w14:paraId="099728B3">
      <w:pPr>
        <w:pStyle w:val="5"/>
        <w:bidi w:val="0"/>
        <w:rPr>
          <w:color w:val="auto"/>
        </w:rPr>
      </w:pPr>
      <w:r>
        <w:rPr>
          <w:color w:val="auto"/>
        </w:rPr>
        <w:t>（1）组织开展事件进展、应急工作情况等权威信息发布，加强宣传报道；</w:t>
      </w:r>
    </w:p>
    <w:p w14:paraId="7B46421A">
      <w:pPr>
        <w:pStyle w:val="5"/>
        <w:bidi w:val="0"/>
        <w:rPr>
          <w:color w:val="auto"/>
        </w:rPr>
      </w:pPr>
      <w:r>
        <w:rPr>
          <w:color w:val="auto"/>
        </w:rPr>
        <w:t>（2）收集分析各界舆情和社会公共动态，加强媒体、电信和互联网管理，正确引导舆论；</w:t>
      </w:r>
    </w:p>
    <w:p w14:paraId="39E97407">
      <w:pPr>
        <w:pStyle w:val="5"/>
        <w:bidi w:val="0"/>
        <w:rPr>
          <w:color w:val="auto"/>
        </w:rPr>
      </w:pPr>
      <w:r>
        <w:rPr>
          <w:color w:val="auto"/>
        </w:rPr>
        <w:t>（3）通过多种方式，通俗、权威、全面、前瞻地做好相关知识普及；</w:t>
      </w:r>
    </w:p>
    <w:p w14:paraId="5E1D9AA1">
      <w:pPr>
        <w:pStyle w:val="5"/>
        <w:bidi w:val="0"/>
        <w:rPr>
          <w:rFonts w:hint="default"/>
          <w:color w:val="auto"/>
          <w:lang w:val="en-US" w:eastAsia="zh-CN"/>
        </w:rPr>
      </w:pPr>
      <w:r>
        <w:rPr>
          <w:color w:val="auto"/>
        </w:rPr>
        <w:t>（4）及时澄清不实信息，回应社会关切</w:t>
      </w:r>
      <w:r>
        <w:rPr>
          <w:rFonts w:hint="default"/>
          <w:color w:val="auto"/>
          <w:lang w:val="en-US" w:eastAsia="zh-CN"/>
        </w:rPr>
        <w:t>。</w:t>
      </w:r>
    </w:p>
    <w:p w14:paraId="7058AEE6">
      <w:pPr>
        <w:pStyle w:val="6"/>
        <w:keepNext/>
        <w:keepLines/>
        <w:pageBreakBefore w:val="0"/>
        <w:widowControl w:val="0"/>
        <w:kinsoku/>
        <w:wordWrap/>
        <w:overflowPunct/>
        <w:topLinePunct w:val="0"/>
        <w:autoSpaceDE/>
        <w:autoSpaceDN/>
        <w:bidi w:val="0"/>
        <w:adjustRightInd/>
        <w:snapToGrid/>
        <w:spacing w:before="0" w:beforeLines="0" w:after="0" w:line="360" w:lineRule="auto"/>
        <w:ind w:left="0" w:leftChars="0" w:right="0" w:rightChars="0" w:firstLine="0" w:firstLineChars="0"/>
        <w:jc w:val="both"/>
        <w:textAlignment w:val="auto"/>
        <w:outlineLvl w:val="1"/>
        <w:rPr>
          <w:rFonts w:hint="default" w:ascii="Times New Roman" w:hAnsi="Times New Roman" w:cs="Times New Roman"/>
          <w:color w:val="auto"/>
          <w:highlight w:val="none"/>
          <w:lang w:val="en-US" w:eastAsia="zh-CN"/>
        </w:rPr>
      </w:pPr>
      <w:bookmarkStart w:id="70" w:name="_Toc13933"/>
      <w:r>
        <w:rPr>
          <w:rFonts w:hint="eastAsia" w:cs="Times New Roman"/>
          <w:color w:val="auto"/>
          <w:highlight w:val="none"/>
          <w:lang w:val="en-US" w:eastAsia="zh-CN"/>
        </w:rPr>
        <w:t>额尔古纳市</w:t>
      </w:r>
      <w:r>
        <w:rPr>
          <w:rFonts w:hint="default" w:ascii="Times New Roman" w:hAnsi="Times New Roman" w:cs="Times New Roman"/>
          <w:color w:val="auto"/>
          <w:highlight w:val="none"/>
          <w:lang w:val="en-US" w:eastAsia="zh-CN"/>
        </w:rPr>
        <w:t>环境应急联动机制</w:t>
      </w:r>
      <w:bookmarkEnd w:id="52"/>
      <w:bookmarkEnd w:id="70"/>
    </w:p>
    <w:p w14:paraId="6C5F0B88">
      <w:pPr>
        <w:pStyle w:val="5"/>
        <w:bidi w:val="0"/>
        <w:rPr>
          <w:rFonts w:hint="default"/>
          <w:color w:val="auto"/>
          <w:lang w:val="en-US" w:eastAsia="zh-CN"/>
        </w:rPr>
      </w:pPr>
      <w:r>
        <w:rPr>
          <w:rFonts w:hint="default"/>
          <w:color w:val="auto"/>
          <w:lang w:val="en-US" w:eastAsia="zh-CN"/>
        </w:rPr>
        <w:t>为了进一步加强环境管理，控制和减少污染，改善环境质量，防控</w:t>
      </w:r>
      <w:r>
        <w:rPr>
          <w:rFonts w:hint="eastAsia"/>
          <w:color w:val="auto"/>
          <w:lang w:val="en-US" w:eastAsia="zh-CN"/>
        </w:rPr>
        <w:t>额尔古纳市</w:t>
      </w:r>
      <w:r>
        <w:rPr>
          <w:rFonts w:hint="default"/>
          <w:color w:val="auto"/>
          <w:lang w:val="en-US" w:eastAsia="zh-CN"/>
        </w:rPr>
        <w:t>重大突发环境事件的发生，确保</w:t>
      </w:r>
      <w:r>
        <w:rPr>
          <w:rFonts w:hint="eastAsia"/>
          <w:color w:val="auto"/>
          <w:lang w:val="en-US" w:eastAsia="zh-CN"/>
        </w:rPr>
        <w:t>额尔古纳市</w:t>
      </w:r>
      <w:r>
        <w:rPr>
          <w:rFonts w:hint="default"/>
          <w:color w:val="auto"/>
          <w:lang w:val="en-US" w:eastAsia="zh-CN"/>
        </w:rPr>
        <w:t>环境的安全。</w:t>
      </w:r>
      <w:r>
        <w:rPr>
          <w:rFonts w:hint="eastAsia"/>
          <w:color w:val="auto"/>
          <w:lang w:val="en-US" w:eastAsia="zh-CN"/>
        </w:rPr>
        <w:t>额尔古纳市</w:t>
      </w:r>
      <w:r>
        <w:rPr>
          <w:rFonts w:hint="default"/>
          <w:color w:val="auto"/>
          <w:lang w:val="en-US" w:eastAsia="zh-CN"/>
        </w:rPr>
        <w:t>突发环境事件应急管理办公室、</w:t>
      </w:r>
      <w:r>
        <w:rPr>
          <w:rFonts w:hint="eastAsia"/>
          <w:color w:val="auto"/>
          <w:lang w:val="en-US" w:eastAsia="zh-CN"/>
        </w:rPr>
        <w:t>呼伦贝尔</w:t>
      </w:r>
      <w:r>
        <w:rPr>
          <w:rFonts w:hint="default"/>
          <w:color w:val="auto"/>
          <w:lang w:val="en-US" w:eastAsia="zh-CN"/>
        </w:rPr>
        <w:t>市生态环境局</w:t>
      </w:r>
      <w:r>
        <w:rPr>
          <w:rFonts w:hint="eastAsia"/>
          <w:color w:val="auto"/>
          <w:lang w:val="en-US" w:eastAsia="zh-CN"/>
        </w:rPr>
        <w:t>额尔古纳市</w:t>
      </w:r>
      <w:r>
        <w:rPr>
          <w:rFonts w:hint="default"/>
          <w:color w:val="auto"/>
          <w:lang w:val="en-US" w:eastAsia="zh-CN"/>
        </w:rPr>
        <w:t>分局</w:t>
      </w:r>
      <w:r>
        <w:rPr>
          <w:rFonts w:hint="eastAsia"/>
          <w:color w:val="auto"/>
          <w:lang w:val="en-US" w:eastAsia="zh-CN"/>
        </w:rPr>
        <w:t>、额尔古纳市</w:t>
      </w:r>
      <w:r>
        <w:rPr>
          <w:rFonts w:hint="default"/>
          <w:color w:val="auto"/>
          <w:lang w:val="en-US" w:eastAsia="zh-CN"/>
        </w:rPr>
        <w:t>应急管理局、</w:t>
      </w:r>
      <w:r>
        <w:rPr>
          <w:rFonts w:hint="eastAsia"/>
          <w:color w:val="auto"/>
          <w:lang w:val="en-US" w:eastAsia="zh-CN"/>
        </w:rPr>
        <w:t>额尔古纳市</w:t>
      </w:r>
      <w:r>
        <w:rPr>
          <w:rFonts w:hint="default"/>
          <w:color w:val="auto"/>
          <w:lang w:val="en-US" w:eastAsia="zh-CN"/>
        </w:rPr>
        <w:t>气象局、</w:t>
      </w:r>
      <w:r>
        <w:rPr>
          <w:rFonts w:hint="eastAsia"/>
          <w:color w:val="auto"/>
          <w:lang w:val="en-US" w:eastAsia="zh-CN"/>
        </w:rPr>
        <w:t>额尔古纳市</w:t>
      </w:r>
      <w:r>
        <w:rPr>
          <w:rFonts w:hint="default"/>
          <w:color w:val="auto"/>
          <w:lang w:val="en-US" w:eastAsia="zh-CN"/>
        </w:rPr>
        <w:t>水利局</w:t>
      </w:r>
      <w:r>
        <w:rPr>
          <w:rFonts w:hint="eastAsia"/>
          <w:color w:val="auto"/>
          <w:lang w:val="en-US" w:eastAsia="zh-CN"/>
        </w:rPr>
        <w:t>、额尔古纳市</w:t>
      </w:r>
      <w:r>
        <w:rPr>
          <w:rFonts w:hint="default"/>
          <w:color w:val="auto"/>
          <w:lang w:val="en-US" w:eastAsia="zh-CN"/>
        </w:rPr>
        <w:t>交通局等相关部门签订了应急联动工作协议。</w:t>
      </w:r>
    </w:p>
    <w:p w14:paraId="048B810E">
      <w:pPr>
        <w:pStyle w:val="2"/>
        <w:keepNext w:val="0"/>
        <w:keepLines w:val="0"/>
        <w:pageBreakBefore w:val="0"/>
        <w:widowControl w:val="0"/>
        <w:kinsoku/>
        <w:wordWrap/>
        <w:overflowPunct/>
        <w:topLinePunct w:val="0"/>
        <w:autoSpaceDE w:val="0"/>
        <w:autoSpaceDN w:val="0"/>
        <w:bidi w:val="0"/>
        <w:adjustRightInd/>
        <w:snapToGrid/>
        <w:spacing w:after="0" w:line="360" w:lineRule="auto"/>
        <w:ind w:left="0" w:leftChars="0" w:right="0" w:firstLine="480" w:firstLineChars="200"/>
        <w:jc w:val="both"/>
        <w:textAlignment w:val="auto"/>
        <w:outlineLvl w:val="9"/>
        <w:rPr>
          <w:rFonts w:hint="default" w:ascii="Times New Roman" w:hAnsi="Times New Roman" w:eastAsia="宋体" w:cs="Times New Roman"/>
          <w:color w:val="auto"/>
          <w:kern w:val="0"/>
          <w:sz w:val="24"/>
          <w:szCs w:val="24"/>
          <w:highlight w:val="none"/>
          <w:lang w:val="en-US" w:eastAsia="zh-CN" w:bidi="zh-CN"/>
        </w:rPr>
      </w:pPr>
    </w:p>
    <w:p w14:paraId="2BC00B59">
      <w:pPr>
        <w:pStyle w:val="42"/>
        <w:ind w:left="0" w:leftChars="0" w:firstLine="0" w:firstLineChars="0"/>
        <w:rPr>
          <w:rFonts w:hint="default" w:ascii="Times New Roman" w:hAnsi="Times New Roman" w:cs="Times New Roman"/>
          <w:color w:val="auto"/>
          <w:highlight w:val="none"/>
        </w:rPr>
      </w:pPr>
    </w:p>
    <w:p w14:paraId="1345F318">
      <w:pPr>
        <w:pStyle w:val="4"/>
        <w:ind w:left="0" w:leftChars="0" w:firstLine="0" w:firstLineChars="0"/>
        <w:jc w:val="center"/>
        <w:rPr>
          <w:rFonts w:hint="default" w:ascii="Times New Roman" w:hAnsi="Times New Roman" w:cs="Times New Roman"/>
          <w:color w:val="auto"/>
          <w:highlight w:val="none"/>
          <w:lang w:val="en-US" w:eastAsia="zh-CN"/>
        </w:rPr>
        <w:sectPr>
          <w:footerReference r:id="rId13" w:type="default"/>
          <w:pgSz w:w="11906" w:h="16838"/>
          <w:pgMar w:top="1440" w:right="1800" w:bottom="1440" w:left="1800" w:header="851" w:footer="992" w:gutter="0"/>
          <w:pgBorders>
            <w:top w:val="none" w:sz="0" w:space="0"/>
            <w:left w:val="none" w:sz="0" w:space="0"/>
            <w:bottom w:val="none" w:sz="0" w:space="0"/>
            <w:right w:val="none" w:sz="0" w:space="0"/>
          </w:pgBorders>
          <w:pgNumType w:fmt="decimal"/>
          <w:cols w:space="720" w:num="1"/>
          <w:docGrid w:linePitch="435" w:charSpace="0"/>
        </w:sectPr>
      </w:pPr>
      <w:bookmarkStart w:id="71" w:name="_Toc26368"/>
    </w:p>
    <w:p w14:paraId="2589D3D8">
      <w:pPr>
        <w:pStyle w:val="4"/>
        <w:bidi w:val="0"/>
        <w:rPr>
          <w:rFonts w:hint="default"/>
          <w:color w:val="auto"/>
          <w:highlight w:val="none"/>
          <w:lang w:val="en-US" w:eastAsia="zh-CN"/>
        </w:rPr>
      </w:pPr>
      <w:bookmarkStart w:id="72" w:name="_Toc29291"/>
      <w:r>
        <w:rPr>
          <w:rFonts w:hint="default"/>
          <w:color w:val="auto"/>
          <w:highlight w:val="none"/>
          <w:lang w:val="en-US" w:eastAsia="zh-CN"/>
        </w:rPr>
        <w:t>环境风险识别</w:t>
      </w:r>
      <w:bookmarkEnd w:id="71"/>
      <w:bookmarkEnd w:id="72"/>
    </w:p>
    <w:p w14:paraId="1294B159">
      <w:pPr>
        <w:pStyle w:val="6"/>
        <w:pageBreakBefore w:val="0"/>
        <w:widowControl w:val="0"/>
        <w:kinsoku/>
        <w:wordWrap/>
        <w:overflowPunct/>
        <w:topLinePunct w:val="0"/>
        <w:autoSpaceDE/>
        <w:autoSpaceDN/>
        <w:bidi w:val="0"/>
        <w:adjustRightInd/>
        <w:snapToGrid/>
        <w:spacing w:before="0" w:beforeLines="0" w:after="0" w:line="360" w:lineRule="auto"/>
        <w:ind w:left="0" w:leftChars="0" w:firstLine="0" w:firstLineChars="0"/>
        <w:textAlignment w:val="auto"/>
        <w:rPr>
          <w:rFonts w:hint="default" w:ascii="Times New Roman" w:hAnsi="Times New Roman" w:cs="Times New Roman"/>
          <w:color w:val="auto"/>
          <w:highlight w:val="none"/>
          <w:lang w:val="en-US" w:eastAsia="zh-CN"/>
        </w:rPr>
      </w:pPr>
      <w:bookmarkStart w:id="73" w:name="_Toc11479"/>
      <w:bookmarkStart w:id="74" w:name="_Toc20941"/>
      <w:r>
        <w:rPr>
          <w:rFonts w:hint="default" w:ascii="Times New Roman" w:hAnsi="Times New Roman" w:cs="Times New Roman"/>
          <w:color w:val="auto"/>
          <w:highlight w:val="none"/>
          <w:lang w:val="en-US" w:eastAsia="zh-CN"/>
        </w:rPr>
        <w:t>环境风险受体情况</w:t>
      </w:r>
      <w:bookmarkEnd w:id="73"/>
      <w:bookmarkEnd w:id="74"/>
    </w:p>
    <w:p w14:paraId="077C786C">
      <w:pPr>
        <w:pStyle w:val="5"/>
        <w:bidi w:val="0"/>
        <w:rPr>
          <w:rFonts w:hint="default"/>
          <w:color w:val="auto"/>
          <w:lang w:val="zh-CN" w:eastAsia="zh-CN"/>
        </w:rPr>
      </w:pPr>
      <w:r>
        <w:rPr>
          <w:rFonts w:hint="default"/>
          <w:color w:val="auto"/>
          <w:lang w:val="zh-CN" w:eastAsia="zh-CN"/>
        </w:rPr>
        <w:t>本次风险评估</w:t>
      </w:r>
      <w:r>
        <w:rPr>
          <w:rFonts w:hint="default"/>
          <w:color w:val="auto"/>
          <w:lang w:val="en-US" w:eastAsia="zh-CN"/>
        </w:rPr>
        <w:t>水环境风险受体主要考虑</w:t>
      </w:r>
      <w:r>
        <w:rPr>
          <w:rFonts w:hint="eastAsia"/>
          <w:color w:val="auto"/>
          <w:lang w:val="en-US" w:eastAsia="zh-CN"/>
        </w:rPr>
        <w:t>额尔古纳市</w:t>
      </w:r>
      <w:r>
        <w:rPr>
          <w:rFonts w:hint="default"/>
          <w:color w:val="auto"/>
          <w:lang w:val="en-US" w:eastAsia="zh-CN"/>
        </w:rPr>
        <w:t>地表水系及饮用水水源地，大气环境风险受体主要考虑</w:t>
      </w:r>
      <w:r>
        <w:rPr>
          <w:rFonts w:hint="eastAsia"/>
          <w:color w:val="auto"/>
          <w:lang w:val="en-US" w:eastAsia="zh-CN"/>
        </w:rPr>
        <w:t>以园区为主体的</w:t>
      </w:r>
      <w:r>
        <w:rPr>
          <w:rFonts w:hint="default"/>
          <w:color w:val="auto"/>
          <w:lang w:val="en-US" w:eastAsia="zh-CN"/>
        </w:rPr>
        <w:t>周边居民居住</w:t>
      </w:r>
      <w:r>
        <w:rPr>
          <w:rFonts w:hint="eastAsia"/>
          <w:color w:val="auto"/>
          <w:lang w:val="en-US" w:eastAsia="zh-CN"/>
        </w:rPr>
        <w:t>区</w:t>
      </w:r>
      <w:r>
        <w:rPr>
          <w:rFonts w:hint="default"/>
          <w:color w:val="auto"/>
          <w:lang w:val="en-US" w:eastAsia="zh-CN"/>
        </w:rPr>
        <w:t>。</w:t>
      </w:r>
    </w:p>
    <w:p w14:paraId="10DFF2A7">
      <w:pPr>
        <w:pStyle w:val="6"/>
        <w:pageBreakBefore w:val="0"/>
        <w:widowControl w:val="0"/>
        <w:kinsoku/>
        <w:wordWrap/>
        <w:overflowPunct/>
        <w:topLinePunct w:val="0"/>
        <w:autoSpaceDE/>
        <w:autoSpaceDN/>
        <w:bidi w:val="0"/>
        <w:adjustRightInd/>
        <w:snapToGrid/>
        <w:spacing w:before="0" w:beforeLines="0" w:after="0" w:line="360" w:lineRule="auto"/>
        <w:ind w:left="0" w:leftChars="0" w:firstLine="0" w:firstLineChars="0"/>
        <w:textAlignment w:val="auto"/>
        <w:rPr>
          <w:rFonts w:hint="default" w:ascii="Times New Roman" w:hAnsi="Times New Roman" w:cs="Times New Roman"/>
          <w:color w:val="auto"/>
          <w:highlight w:val="none"/>
          <w:lang w:val="en-US" w:eastAsia="zh-CN"/>
        </w:rPr>
      </w:pPr>
      <w:bookmarkStart w:id="75" w:name="_Toc2886"/>
      <w:bookmarkStart w:id="76" w:name="_Toc17387"/>
      <w:r>
        <w:rPr>
          <w:rFonts w:hint="eastAsia" w:ascii="Times New Roman" w:hAnsi="Times New Roman" w:cs="Times New Roman"/>
          <w:color w:val="auto"/>
          <w:highlight w:val="none"/>
          <w:lang w:val="en-US" w:eastAsia="zh-CN"/>
        </w:rPr>
        <w:t>环境风险源识别</w:t>
      </w:r>
      <w:bookmarkEnd w:id="75"/>
    </w:p>
    <w:p w14:paraId="03CAC5E1">
      <w:pPr>
        <w:pStyle w:val="7"/>
        <w:bidi w:val="0"/>
        <w:ind w:left="0" w:leftChars="0" w:firstLine="0" w:firstLineChars="0"/>
        <w:rPr>
          <w:rFonts w:hint="default"/>
          <w:color w:val="auto"/>
          <w:highlight w:val="none"/>
          <w:lang w:val="en-US" w:eastAsia="zh-CN"/>
        </w:rPr>
      </w:pPr>
      <w:bookmarkStart w:id="77" w:name="_Toc29905"/>
      <w:r>
        <w:rPr>
          <w:rFonts w:hint="default"/>
          <w:color w:val="auto"/>
          <w:highlight w:val="none"/>
          <w:lang w:val="en-US" w:eastAsia="zh-CN"/>
        </w:rPr>
        <w:t>固定风险源评估</w:t>
      </w:r>
      <w:bookmarkEnd w:id="76"/>
      <w:bookmarkEnd w:id="77"/>
    </w:p>
    <w:p w14:paraId="02000BB8">
      <w:pPr>
        <w:pStyle w:val="5"/>
        <w:bidi w:val="0"/>
        <w:rPr>
          <w:rFonts w:hint="default"/>
          <w:color w:val="auto"/>
          <w:lang w:val="zh-CN" w:eastAsia="zh-CN"/>
        </w:rPr>
      </w:pPr>
      <w:bookmarkStart w:id="78" w:name="_Toc30415"/>
      <w:r>
        <w:rPr>
          <w:rFonts w:hint="eastAsia"/>
          <w:color w:val="auto"/>
          <w:lang w:val="en-US" w:eastAsia="zh-CN"/>
        </w:rPr>
        <w:t>额尔古纳市</w:t>
      </w:r>
      <w:r>
        <w:rPr>
          <w:rFonts w:hint="default"/>
          <w:color w:val="auto"/>
          <w:lang w:val="en-US" w:eastAsia="zh-CN"/>
        </w:rPr>
        <w:t>大气环境</w:t>
      </w:r>
      <w:r>
        <w:rPr>
          <w:rFonts w:hint="default"/>
          <w:color w:val="auto"/>
        </w:rPr>
        <w:t>固定风险源辨识主要</w:t>
      </w:r>
      <w:r>
        <w:rPr>
          <w:rFonts w:hint="eastAsia"/>
          <w:color w:val="auto"/>
          <w:lang w:val="en-US" w:eastAsia="zh-CN"/>
        </w:rPr>
        <w:t>有</w:t>
      </w:r>
      <w:r>
        <w:rPr>
          <w:rFonts w:hint="default"/>
          <w:color w:val="auto"/>
          <w:lang w:val="en-US" w:eastAsia="zh-CN"/>
        </w:rPr>
        <w:t>额尔古纳诚诚矿业有限公司</w:t>
      </w:r>
      <w:r>
        <w:rPr>
          <w:rFonts w:hint="eastAsia"/>
          <w:color w:val="auto"/>
          <w:lang w:val="en-US" w:eastAsia="zh-CN"/>
        </w:rPr>
        <w:t>、</w:t>
      </w:r>
      <w:r>
        <w:rPr>
          <w:rFonts w:hint="default"/>
          <w:color w:val="auto"/>
          <w:lang w:val="en-US" w:eastAsia="zh-CN"/>
        </w:rPr>
        <w:t>赤峰龙源松州风力发电有限公司额尔古纳分公司葫芦头风电场</w:t>
      </w:r>
      <w:r>
        <w:rPr>
          <w:rFonts w:hint="eastAsia"/>
          <w:color w:val="auto"/>
          <w:lang w:val="en-US" w:eastAsia="zh-CN"/>
        </w:rPr>
        <w:t>、</w:t>
      </w:r>
      <w:r>
        <w:rPr>
          <w:rFonts w:hint="default"/>
          <w:color w:val="auto"/>
          <w:lang w:val="en-US" w:eastAsia="zh-CN"/>
        </w:rPr>
        <w:t>额尔古纳市城市基础设施运营集团</w:t>
      </w:r>
      <w:r>
        <w:rPr>
          <w:rFonts w:hint="eastAsia"/>
          <w:color w:val="auto"/>
          <w:lang w:val="en-US" w:eastAsia="zh-CN"/>
        </w:rPr>
        <w:t>（火电厂）、</w:t>
      </w:r>
      <w:r>
        <w:rPr>
          <w:rFonts w:hint="default"/>
          <w:color w:val="auto"/>
          <w:lang w:val="en-US" w:eastAsia="zh-CN"/>
        </w:rPr>
        <w:t>额尔古纳市拉布大林三羊清真肉类加工厂</w:t>
      </w:r>
      <w:r>
        <w:rPr>
          <w:rFonts w:hint="eastAsia"/>
          <w:color w:val="auto"/>
          <w:lang w:val="en-US" w:eastAsia="zh-CN"/>
        </w:rPr>
        <w:t>、</w:t>
      </w:r>
      <w:r>
        <w:rPr>
          <w:rFonts w:hint="eastAsia"/>
          <w:color w:val="auto"/>
        </w:rPr>
        <w:t>呼伦贝尔晟通糖业科技有限公司</w:t>
      </w:r>
      <w:r>
        <w:rPr>
          <w:rFonts w:hint="eastAsia"/>
          <w:color w:val="auto"/>
          <w:lang w:eastAsia="zh-CN"/>
        </w:rPr>
        <w:t>、</w:t>
      </w:r>
      <w:r>
        <w:rPr>
          <w:rFonts w:hint="eastAsia"/>
          <w:color w:val="auto"/>
        </w:rPr>
        <w:t>呼伦贝尔塞尚乳业有限公司</w:t>
      </w:r>
      <w:r>
        <w:rPr>
          <w:rFonts w:hint="eastAsia"/>
          <w:color w:val="auto"/>
          <w:lang w:eastAsia="zh-CN"/>
        </w:rPr>
        <w:t>、</w:t>
      </w:r>
      <w:r>
        <w:rPr>
          <w:rFonts w:hint="eastAsia"/>
          <w:color w:val="auto"/>
        </w:rPr>
        <w:t>内蒙古莫茅酒业有限责任公司</w:t>
      </w:r>
      <w:r>
        <w:rPr>
          <w:rFonts w:hint="eastAsia"/>
          <w:color w:val="auto"/>
          <w:lang w:val="en-US" w:eastAsia="zh-CN"/>
        </w:rPr>
        <w:t>。额尔古纳市</w:t>
      </w:r>
      <w:r>
        <w:rPr>
          <w:rFonts w:hint="default"/>
          <w:color w:val="auto"/>
          <w:lang w:val="en-US" w:eastAsia="zh-CN"/>
        </w:rPr>
        <w:t>现有企业在生产、使用等过程中涉及到的危险化学品按照《危险化学品名录》（2015年版），主要为涉及易燃易爆、有毒、强氧化性、腐蚀性等危险化学品，常见的有：硫酸铜</w:t>
      </w:r>
      <w:r>
        <w:rPr>
          <w:rFonts w:hint="eastAsia"/>
          <w:color w:val="auto"/>
          <w:lang w:val="en-US" w:eastAsia="zh-CN"/>
        </w:rPr>
        <w:t>、</w:t>
      </w:r>
      <w:r>
        <w:rPr>
          <w:rFonts w:hint="default"/>
          <w:color w:val="auto"/>
          <w:lang w:val="en-US" w:eastAsia="zh-CN"/>
        </w:rPr>
        <w:t>丁胺黑药</w:t>
      </w:r>
      <w:r>
        <w:rPr>
          <w:rFonts w:hint="eastAsia"/>
          <w:color w:val="auto"/>
          <w:lang w:val="en-US" w:eastAsia="zh-CN"/>
        </w:rPr>
        <w:t>、甲醇、煤气、液氨、乙醚、甲苯、丙酮、乙腈、氨水、石油醚、油类物质（矿物油类，如柴油、汽油、机械油、废机油等）。</w:t>
      </w:r>
      <w:r>
        <w:rPr>
          <w:rFonts w:hint="default"/>
          <w:color w:val="auto"/>
          <w:lang w:val="en-US" w:eastAsia="zh-CN"/>
        </w:rPr>
        <w:t>依据《危险化学品安全技术手册》、《危险化学品安全技术说明书（MSDS）》、《职业性接触毒物危害程度分级》等资料，以上涉及的危险化学品特性如下表所示。</w:t>
      </w:r>
    </w:p>
    <w:p w14:paraId="6761F4B3">
      <w:pPr>
        <w:pStyle w:val="43"/>
        <w:bidi w:val="0"/>
        <w:rPr>
          <w:rFonts w:hint="eastAsia"/>
          <w:color w:val="auto"/>
          <w:highlight w:val="none"/>
          <w:lang w:val="en-US" w:eastAsia="zh-CN"/>
        </w:rPr>
      </w:pPr>
    </w:p>
    <w:p w14:paraId="68BE4DE6">
      <w:pPr>
        <w:pStyle w:val="43"/>
        <w:bidi w:val="0"/>
        <w:rPr>
          <w:rFonts w:hint="eastAsia"/>
          <w:color w:val="auto"/>
          <w:highlight w:val="none"/>
          <w:lang w:val="en-US" w:eastAsia="zh-CN"/>
        </w:rPr>
      </w:pPr>
    </w:p>
    <w:p w14:paraId="0ECC3817">
      <w:pPr>
        <w:pStyle w:val="35"/>
        <w:bidi w:val="0"/>
        <w:rPr>
          <w:rFonts w:hint="eastAsia"/>
          <w:color w:val="auto"/>
          <w:highlight w:val="none"/>
          <w:lang w:val="en-US" w:eastAsia="zh-CN"/>
        </w:rPr>
      </w:pPr>
      <w:r>
        <w:rPr>
          <w:rFonts w:hint="eastAsia"/>
          <w:color w:val="auto"/>
          <w:lang w:val="en-US" w:eastAsia="zh-CN"/>
        </w:rPr>
        <w:t>表4.2-1  硫酸铜</w:t>
      </w:r>
      <w:r>
        <w:rPr>
          <w:rFonts w:hint="eastAsia"/>
          <w:color w:val="auto"/>
          <w:highlight w:val="none"/>
          <w:lang w:val="en-US" w:eastAsia="zh-CN"/>
        </w:rPr>
        <w:t>理化性质与危险、有害特性表</w:t>
      </w:r>
    </w:p>
    <w:tbl>
      <w:tblPr>
        <w:tblStyle w:val="28"/>
        <w:tblW w:w="5000" w:type="pct"/>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top w:w="0" w:type="dxa"/>
          <w:left w:w="108" w:type="dxa"/>
          <w:bottom w:w="0" w:type="dxa"/>
          <w:right w:w="108" w:type="dxa"/>
        </w:tblCellMar>
      </w:tblPr>
      <w:tblGrid>
        <w:gridCol w:w="497"/>
        <w:gridCol w:w="1181"/>
        <w:gridCol w:w="390"/>
        <w:gridCol w:w="7"/>
        <w:gridCol w:w="786"/>
        <w:gridCol w:w="109"/>
        <w:gridCol w:w="131"/>
        <w:gridCol w:w="1556"/>
        <w:gridCol w:w="149"/>
        <w:gridCol w:w="788"/>
        <w:gridCol w:w="1972"/>
        <w:gridCol w:w="962"/>
      </w:tblGrid>
      <w:tr w14:paraId="65AAF53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52" w:hRule="atLeast"/>
          <w:jc w:val="center"/>
        </w:trPr>
        <w:tc>
          <w:tcPr>
            <w:tcW w:w="258" w:type="pct"/>
            <w:vMerge w:val="restart"/>
            <w:vAlign w:val="center"/>
          </w:tcPr>
          <w:p w14:paraId="7315FA07">
            <w:pPr>
              <w:pStyle w:val="37"/>
              <w:bidi w:val="0"/>
              <w:rPr>
                <w:color w:val="auto"/>
              </w:rPr>
            </w:pPr>
            <w:r>
              <w:rPr>
                <w:color w:val="auto"/>
              </w:rPr>
              <w:t>标识</w:t>
            </w:r>
          </w:p>
        </w:tc>
        <w:tc>
          <w:tcPr>
            <w:tcW w:w="3016" w:type="pct"/>
            <w:gridSpan w:val="9"/>
            <w:vAlign w:val="center"/>
          </w:tcPr>
          <w:p w14:paraId="002373A1">
            <w:pPr>
              <w:pStyle w:val="37"/>
              <w:bidi w:val="0"/>
              <w:rPr>
                <w:color w:val="auto"/>
              </w:rPr>
            </w:pPr>
            <w:r>
              <w:rPr>
                <w:color w:val="auto"/>
              </w:rPr>
              <w:t>中文名：硫酸铜</w:t>
            </w:r>
          </w:p>
        </w:tc>
        <w:tc>
          <w:tcPr>
            <w:tcW w:w="1726" w:type="pct"/>
            <w:gridSpan w:val="2"/>
            <w:vAlign w:val="center"/>
          </w:tcPr>
          <w:p w14:paraId="1752DFFA">
            <w:pPr>
              <w:pStyle w:val="37"/>
              <w:bidi w:val="0"/>
              <w:rPr>
                <w:color w:val="auto"/>
              </w:rPr>
            </w:pPr>
            <w:r>
              <w:rPr>
                <w:color w:val="auto"/>
              </w:rPr>
              <w:t>危险货物编号：61519</w:t>
            </w:r>
          </w:p>
        </w:tc>
      </w:tr>
      <w:tr w14:paraId="18CD42F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42" w:hRule="atLeast"/>
          <w:jc w:val="center"/>
        </w:trPr>
        <w:tc>
          <w:tcPr>
            <w:tcW w:w="258" w:type="pct"/>
            <w:vMerge w:val="continue"/>
            <w:vAlign w:val="center"/>
          </w:tcPr>
          <w:p w14:paraId="38500920">
            <w:pPr>
              <w:pStyle w:val="37"/>
              <w:bidi w:val="0"/>
              <w:rPr>
                <w:color w:val="auto"/>
              </w:rPr>
            </w:pPr>
          </w:p>
        </w:tc>
        <w:tc>
          <w:tcPr>
            <w:tcW w:w="3016" w:type="pct"/>
            <w:gridSpan w:val="9"/>
            <w:vAlign w:val="center"/>
          </w:tcPr>
          <w:p w14:paraId="7B961358">
            <w:pPr>
              <w:pStyle w:val="37"/>
              <w:bidi w:val="0"/>
              <w:rPr>
                <w:color w:val="auto"/>
              </w:rPr>
            </w:pPr>
            <w:r>
              <w:rPr>
                <w:color w:val="auto"/>
              </w:rPr>
              <w:t>英文名</w:t>
            </w:r>
            <w:r>
              <w:rPr>
                <w:color w:val="auto"/>
                <w:lang w:val="en-GB"/>
              </w:rPr>
              <w:t>：</w:t>
            </w:r>
            <w:r>
              <w:rPr>
                <w:color w:val="auto"/>
              </w:rPr>
              <w:t>copper sulfate</w:t>
            </w:r>
          </w:p>
        </w:tc>
        <w:tc>
          <w:tcPr>
            <w:tcW w:w="1726" w:type="pct"/>
            <w:gridSpan w:val="2"/>
            <w:vAlign w:val="center"/>
          </w:tcPr>
          <w:p w14:paraId="75EBF73E">
            <w:pPr>
              <w:pStyle w:val="37"/>
              <w:bidi w:val="0"/>
              <w:rPr>
                <w:color w:val="auto"/>
              </w:rPr>
            </w:pPr>
            <w:r>
              <w:rPr>
                <w:color w:val="auto"/>
              </w:rPr>
              <w:t>UN编号：3077</w:t>
            </w:r>
          </w:p>
        </w:tc>
      </w:tr>
      <w:tr w14:paraId="59A695A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18" w:hRule="atLeast"/>
          <w:jc w:val="center"/>
        </w:trPr>
        <w:tc>
          <w:tcPr>
            <w:tcW w:w="258" w:type="pct"/>
            <w:vMerge w:val="continue"/>
            <w:vAlign w:val="center"/>
          </w:tcPr>
          <w:p w14:paraId="2B8FB9EA">
            <w:pPr>
              <w:pStyle w:val="37"/>
              <w:bidi w:val="0"/>
              <w:rPr>
                <w:color w:val="auto"/>
              </w:rPr>
            </w:pPr>
          </w:p>
        </w:tc>
        <w:tc>
          <w:tcPr>
            <w:tcW w:w="1399" w:type="pct"/>
            <w:gridSpan w:val="4"/>
            <w:vAlign w:val="center"/>
          </w:tcPr>
          <w:p w14:paraId="507FA005">
            <w:pPr>
              <w:pStyle w:val="37"/>
              <w:bidi w:val="0"/>
              <w:rPr>
                <w:color w:val="auto"/>
              </w:rPr>
            </w:pPr>
            <w:r>
              <w:rPr>
                <w:color w:val="auto"/>
              </w:rPr>
              <w:t>分子式：CuSO4</w:t>
            </w:r>
          </w:p>
        </w:tc>
        <w:tc>
          <w:tcPr>
            <w:tcW w:w="1616" w:type="pct"/>
            <w:gridSpan w:val="5"/>
            <w:vAlign w:val="center"/>
          </w:tcPr>
          <w:p w14:paraId="47A95B86">
            <w:pPr>
              <w:pStyle w:val="37"/>
              <w:bidi w:val="0"/>
              <w:rPr>
                <w:color w:val="auto"/>
              </w:rPr>
            </w:pPr>
            <w:r>
              <w:rPr>
                <w:color w:val="auto"/>
              </w:rPr>
              <w:t>分子量：249.68</w:t>
            </w:r>
          </w:p>
        </w:tc>
        <w:tc>
          <w:tcPr>
            <w:tcW w:w="1726" w:type="pct"/>
            <w:gridSpan w:val="2"/>
            <w:vAlign w:val="center"/>
          </w:tcPr>
          <w:p w14:paraId="137B820C">
            <w:pPr>
              <w:pStyle w:val="37"/>
              <w:bidi w:val="0"/>
              <w:rPr>
                <w:color w:val="auto"/>
              </w:rPr>
            </w:pPr>
            <w:r>
              <w:rPr>
                <w:color w:val="auto"/>
              </w:rPr>
              <w:t>CAS号：7758-98-7</w:t>
            </w:r>
          </w:p>
        </w:tc>
      </w:tr>
      <w:tr w14:paraId="0C0A4E5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22" w:hRule="atLeast"/>
          <w:jc w:val="center"/>
        </w:trPr>
        <w:tc>
          <w:tcPr>
            <w:tcW w:w="258" w:type="pct"/>
            <w:vMerge w:val="restart"/>
            <w:vAlign w:val="center"/>
          </w:tcPr>
          <w:p w14:paraId="2EB5BEC7">
            <w:pPr>
              <w:pStyle w:val="37"/>
              <w:bidi w:val="0"/>
              <w:rPr>
                <w:color w:val="auto"/>
              </w:rPr>
            </w:pPr>
            <w:r>
              <w:rPr>
                <w:color w:val="auto"/>
              </w:rPr>
              <w:t>理化性质</w:t>
            </w:r>
          </w:p>
        </w:tc>
        <w:tc>
          <w:tcPr>
            <w:tcW w:w="934" w:type="pct"/>
            <w:gridSpan w:val="3"/>
            <w:vAlign w:val="center"/>
          </w:tcPr>
          <w:p w14:paraId="403CF9B9">
            <w:pPr>
              <w:pStyle w:val="37"/>
              <w:bidi w:val="0"/>
              <w:rPr>
                <w:color w:val="auto"/>
              </w:rPr>
            </w:pPr>
            <w:r>
              <w:rPr>
                <w:color w:val="auto"/>
              </w:rPr>
              <w:t>外观与性状</w:t>
            </w:r>
          </w:p>
        </w:tc>
        <w:tc>
          <w:tcPr>
            <w:tcW w:w="3808" w:type="pct"/>
            <w:gridSpan w:val="8"/>
            <w:vAlign w:val="center"/>
          </w:tcPr>
          <w:p w14:paraId="42AD6D2A">
            <w:pPr>
              <w:pStyle w:val="37"/>
              <w:bidi w:val="0"/>
              <w:rPr>
                <w:color w:val="auto"/>
              </w:rPr>
            </w:pPr>
            <w:r>
              <w:rPr>
                <w:color w:val="auto"/>
              </w:rPr>
              <w:t>蓝色三斜晶糸结晶</w:t>
            </w:r>
          </w:p>
        </w:tc>
      </w:tr>
      <w:tr w14:paraId="27A338E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353" w:hRule="atLeast"/>
          <w:jc w:val="center"/>
        </w:trPr>
        <w:tc>
          <w:tcPr>
            <w:tcW w:w="258" w:type="pct"/>
            <w:vMerge w:val="continue"/>
            <w:vAlign w:val="center"/>
          </w:tcPr>
          <w:p w14:paraId="08BCC450">
            <w:pPr>
              <w:pStyle w:val="37"/>
              <w:bidi w:val="0"/>
              <w:rPr>
                <w:color w:val="auto"/>
              </w:rPr>
            </w:pPr>
          </w:p>
        </w:tc>
        <w:tc>
          <w:tcPr>
            <w:tcW w:w="696" w:type="pct"/>
            <w:vAlign w:val="center"/>
          </w:tcPr>
          <w:p w14:paraId="6FFC1ECF">
            <w:pPr>
              <w:pStyle w:val="37"/>
              <w:bidi w:val="0"/>
              <w:rPr>
                <w:color w:val="auto"/>
              </w:rPr>
            </w:pPr>
            <w:r>
              <w:rPr>
                <w:color w:val="auto"/>
              </w:rPr>
              <w:t>熔点（℃）</w:t>
            </w:r>
          </w:p>
        </w:tc>
        <w:tc>
          <w:tcPr>
            <w:tcW w:w="850" w:type="pct"/>
            <w:gridSpan w:val="5"/>
            <w:vAlign w:val="center"/>
          </w:tcPr>
          <w:p w14:paraId="6E142BE6">
            <w:pPr>
              <w:pStyle w:val="37"/>
              <w:bidi w:val="0"/>
              <w:rPr>
                <w:color w:val="auto"/>
              </w:rPr>
            </w:pPr>
            <w:r>
              <w:rPr>
                <w:color w:val="auto"/>
              </w:rPr>
              <w:t>200(无水物)</w:t>
            </w:r>
          </w:p>
        </w:tc>
        <w:tc>
          <w:tcPr>
            <w:tcW w:w="1005" w:type="pct"/>
            <w:gridSpan w:val="2"/>
            <w:vAlign w:val="center"/>
          </w:tcPr>
          <w:p w14:paraId="6F1A4241">
            <w:pPr>
              <w:pStyle w:val="37"/>
              <w:bidi w:val="0"/>
              <w:rPr>
                <w:color w:val="auto"/>
              </w:rPr>
            </w:pPr>
            <w:r>
              <w:rPr>
                <w:color w:val="auto"/>
              </w:rPr>
              <w:t>相对密度</w:t>
            </w:r>
          </w:p>
          <w:p w14:paraId="7D8063F3">
            <w:pPr>
              <w:pStyle w:val="37"/>
              <w:bidi w:val="0"/>
              <w:rPr>
                <w:color w:val="auto"/>
              </w:rPr>
            </w:pPr>
            <w:r>
              <w:rPr>
                <w:color w:val="auto"/>
              </w:rPr>
              <w:t>(水=1)</w:t>
            </w:r>
          </w:p>
        </w:tc>
        <w:tc>
          <w:tcPr>
            <w:tcW w:w="465" w:type="pct"/>
            <w:vAlign w:val="center"/>
          </w:tcPr>
          <w:p w14:paraId="20663F6E">
            <w:pPr>
              <w:pStyle w:val="37"/>
              <w:bidi w:val="0"/>
              <w:rPr>
                <w:color w:val="auto"/>
              </w:rPr>
            </w:pPr>
            <w:r>
              <w:rPr>
                <w:color w:val="auto"/>
              </w:rPr>
              <w:t>2.28</w:t>
            </w:r>
          </w:p>
        </w:tc>
        <w:tc>
          <w:tcPr>
            <w:tcW w:w="1159" w:type="pct"/>
            <w:vAlign w:val="center"/>
          </w:tcPr>
          <w:p w14:paraId="32A20565">
            <w:pPr>
              <w:pStyle w:val="37"/>
              <w:bidi w:val="0"/>
              <w:rPr>
                <w:color w:val="auto"/>
              </w:rPr>
            </w:pPr>
            <w:r>
              <w:rPr>
                <w:color w:val="auto"/>
              </w:rPr>
              <w:t>相对密度</w:t>
            </w:r>
          </w:p>
          <w:p w14:paraId="6EAC9E00">
            <w:pPr>
              <w:pStyle w:val="37"/>
              <w:bidi w:val="0"/>
              <w:rPr>
                <w:color w:val="auto"/>
              </w:rPr>
            </w:pPr>
            <w:r>
              <w:rPr>
                <w:color w:val="auto"/>
              </w:rPr>
              <w:t>(空气=1)</w:t>
            </w:r>
          </w:p>
        </w:tc>
        <w:tc>
          <w:tcPr>
            <w:tcW w:w="567" w:type="pct"/>
            <w:vAlign w:val="center"/>
          </w:tcPr>
          <w:p w14:paraId="4892B9B8">
            <w:pPr>
              <w:pStyle w:val="37"/>
              <w:bidi w:val="0"/>
              <w:rPr>
                <w:color w:val="auto"/>
              </w:rPr>
            </w:pPr>
            <w:r>
              <w:rPr>
                <w:color w:val="auto"/>
              </w:rPr>
              <w:t>无资料</w:t>
            </w:r>
          </w:p>
        </w:tc>
      </w:tr>
      <w:tr w14:paraId="0B02B5F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88" w:hRule="atLeast"/>
          <w:jc w:val="center"/>
        </w:trPr>
        <w:tc>
          <w:tcPr>
            <w:tcW w:w="258" w:type="pct"/>
            <w:vMerge w:val="continue"/>
            <w:vAlign w:val="center"/>
          </w:tcPr>
          <w:p w14:paraId="215C43E0">
            <w:pPr>
              <w:pStyle w:val="37"/>
              <w:bidi w:val="0"/>
              <w:rPr>
                <w:color w:val="auto"/>
              </w:rPr>
            </w:pPr>
          </w:p>
        </w:tc>
        <w:tc>
          <w:tcPr>
            <w:tcW w:w="696" w:type="pct"/>
            <w:vAlign w:val="center"/>
          </w:tcPr>
          <w:p w14:paraId="30CE1D7B">
            <w:pPr>
              <w:pStyle w:val="37"/>
              <w:bidi w:val="0"/>
              <w:rPr>
                <w:color w:val="auto"/>
              </w:rPr>
            </w:pPr>
            <w:r>
              <w:rPr>
                <w:color w:val="auto"/>
              </w:rPr>
              <w:t>沸点（℃）</w:t>
            </w:r>
          </w:p>
        </w:tc>
        <w:tc>
          <w:tcPr>
            <w:tcW w:w="770" w:type="pct"/>
            <w:gridSpan w:val="4"/>
            <w:vAlign w:val="center"/>
          </w:tcPr>
          <w:p w14:paraId="4D8352FF">
            <w:pPr>
              <w:pStyle w:val="37"/>
              <w:bidi w:val="0"/>
              <w:rPr>
                <w:color w:val="auto"/>
              </w:rPr>
            </w:pPr>
            <w:r>
              <w:rPr>
                <w:color w:val="auto"/>
              </w:rPr>
              <w:t>无资料</w:t>
            </w:r>
          </w:p>
        </w:tc>
        <w:tc>
          <w:tcPr>
            <w:tcW w:w="1550" w:type="pct"/>
            <w:gridSpan w:val="4"/>
            <w:vAlign w:val="center"/>
          </w:tcPr>
          <w:p w14:paraId="3064CF76">
            <w:pPr>
              <w:pStyle w:val="37"/>
              <w:bidi w:val="0"/>
              <w:rPr>
                <w:color w:val="auto"/>
              </w:rPr>
            </w:pPr>
            <w:r>
              <w:rPr>
                <w:color w:val="auto"/>
              </w:rPr>
              <w:t>饱和蒸气压（kPa）</w:t>
            </w:r>
          </w:p>
        </w:tc>
        <w:tc>
          <w:tcPr>
            <w:tcW w:w="1726" w:type="pct"/>
            <w:gridSpan w:val="2"/>
            <w:vAlign w:val="center"/>
          </w:tcPr>
          <w:p w14:paraId="3F69506D">
            <w:pPr>
              <w:pStyle w:val="37"/>
              <w:bidi w:val="0"/>
              <w:rPr>
                <w:color w:val="auto"/>
              </w:rPr>
            </w:pPr>
            <w:r>
              <w:rPr>
                <w:color w:val="auto"/>
              </w:rPr>
              <w:t>无资料</w:t>
            </w:r>
          </w:p>
        </w:tc>
      </w:tr>
      <w:tr w14:paraId="4D3E883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92" w:hRule="atLeast"/>
          <w:jc w:val="center"/>
        </w:trPr>
        <w:tc>
          <w:tcPr>
            <w:tcW w:w="258" w:type="pct"/>
            <w:vMerge w:val="continue"/>
            <w:vAlign w:val="center"/>
          </w:tcPr>
          <w:p w14:paraId="5C773F2E">
            <w:pPr>
              <w:pStyle w:val="37"/>
              <w:bidi w:val="0"/>
              <w:rPr>
                <w:color w:val="auto"/>
              </w:rPr>
            </w:pPr>
          </w:p>
        </w:tc>
        <w:tc>
          <w:tcPr>
            <w:tcW w:w="696" w:type="pct"/>
            <w:vAlign w:val="center"/>
          </w:tcPr>
          <w:p w14:paraId="6617A23C">
            <w:pPr>
              <w:pStyle w:val="37"/>
              <w:bidi w:val="0"/>
              <w:rPr>
                <w:color w:val="auto"/>
              </w:rPr>
            </w:pPr>
            <w:r>
              <w:rPr>
                <w:color w:val="auto"/>
              </w:rPr>
              <w:t>溶解性</w:t>
            </w:r>
          </w:p>
        </w:tc>
        <w:tc>
          <w:tcPr>
            <w:tcW w:w="4046" w:type="pct"/>
            <w:gridSpan w:val="10"/>
            <w:vAlign w:val="center"/>
          </w:tcPr>
          <w:p w14:paraId="14207212">
            <w:pPr>
              <w:pStyle w:val="37"/>
              <w:bidi w:val="0"/>
              <w:rPr>
                <w:color w:val="auto"/>
              </w:rPr>
            </w:pPr>
            <w:r>
              <w:rPr>
                <w:color w:val="auto"/>
              </w:rPr>
              <w:t>溶于水，溶于稀乙醇，不溶于无水乙醇、液氨。</w:t>
            </w:r>
          </w:p>
        </w:tc>
      </w:tr>
      <w:tr w14:paraId="25AAADB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739" w:hRule="atLeast"/>
          <w:jc w:val="center"/>
        </w:trPr>
        <w:tc>
          <w:tcPr>
            <w:tcW w:w="258" w:type="pct"/>
            <w:vMerge w:val="restart"/>
            <w:vAlign w:val="center"/>
          </w:tcPr>
          <w:p w14:paraId="3038FE32">
            <w:pPr>
              <w:pStyle w:val="37"/>
              <w:bidi w:val="0"/>
              <w:rPr>
                <w:color w:val="auto"/>
              </w:rPr>
            </w:pPr>
            <w:r>
              <w:rPr>
                <w:color w:val="auto"/>
              </w:rPr>
              <w:t>危险性</w:t>
            </w:r>
          </w:p>
        </w:tc>
        <w:tc>
          <w:tcPr>
            <w:tcW w:w="934" w:type="pct"/>
            <w:gridSpan w:val="3"/>
            <w:vAlign w:val="center"/>
          </w:tcPr>
          <w:p w14:paraId="6370B830">
            <w:pPr>
              <w:pStyle w:val="37"/>
              <w:bidi w:val="0"/>
              <w:rPr>
                <w:color w:val="auto"/>
              </w:rPr>
            </w:pPr>
            <w:r>
              <w:rPr>
                <w:color w:val="auto"/>
              </w:rPr>
              <w:t>毒性</w:t>
            </w:r>
          </w:p>
        </w:tc>
        <w:tc>
          <w:tcPr>
            <w:tcW w:w="3808" w:type="pct"/>
            <w:gridSpan w:val="8"/>
            <w:vAlign w:val="center"/>
          </w:tcPr>
          <w:p w14:paraId="0BCA24BB">
            <w:pPr>
              <w:pStyle w:val="37"/>
              <w:bidi w:val="0"/>
              <w:rPr>
                <w:color w:val="auto"/>
              </w:rPr>
            </w:pPr>
            <w:r>
              <w:rPr>
                <w:color w:val="auto"/>
              </w:rPr>
              <w:t>LD50：300mg／kg(大鼠经口)</w:t>
            </w:r>
          </w:p>
          <w:p w14:paraId="7C6D835E">
            <w:pPr>
              <w:pStyle w:val="37"/>
              <w:bidi w:val="0"/>
              <w:rPr>
                <w:color w:val="auto"/>
              </w:rPr>
            </w:pPr>
            <w:r>
              <w:rPr>
                <w:color w:val="auto"/>
              </w:rPr>
              <w:t>LC50：无资料</w:t>
            </w:r>
          </w:p>
        </w:tc>
      </w:tr>
      <w:tr w14:paraId="6BFC3FE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1467" w:hRule="atLeast"/>
          <w:jc w:val="center"/>
        </w:trPr>
        <w:tc>
          <w:tcPr>
            <w:tcW w:w="258" w:type="pct"/>
            <w:vMerge w:val="continue"/>
            <w:vAlign w:val="center"/>
          </w:tcPr>
          <w:p w14:paraId="31388F21">
            <w:pPr>
              <w:pStyle w:val="37"/>
              <w:bidi w:val="0"/>
              <w:rPr>
                <w:color w:val="auto"/>
              </w:rPr>
            </w:pPr>
          </w:p>
        </w:tc>
        <w:tc>
          <w:tcPr>
            <w:tcW w:w="934" w:type="pct"/>
            <w:gridSpan w:val="3"/>
            <w:vAlign w:val="center"/>
          </w:tcPr>
          <w:p w14:paraId="782A8593">
            <w:pPr>
              <w:pStyle w:val="37"/>
              <w:bidi w:val="0"/>
              <w:rPr>
                <w:color w:val="auto"/>
              </w:rPr>
            </w:pPr>
            <w:r>
              <w:rPr>
                <w:color w:val="auto"/>
              </w:rPr>
              <w:t>健康危害</w:t>
            </w:r>
          </w:p>
        </w:tc>
        <w:tc>
          <w:tcPr>
            <w:tcW w:w="3808" w:type="pct"/>
            <w:gridSpan w:val="8"/>
            <w:vAlign w:val="center"/>
          </w:tcPr>
          <w:p w14:paraId="7B7AC921">
            <w:pPr>
              <w:pStyle w:val="37"/>
              <w:bidi w:val="0"/>
              <w:rPr>
                <w:color w:val="auto"/>
              </w:rPr>
            </w:pPr>
            <w:r>
              <w:rPr>
                <w:color w:val="auto"/>
              </w:rPr>
              <w:t>本品对胃肠道有强烈刺激作用，误服引起恶心、呕吐、口内有铜性味、胃烧灼感。严重者有腹绞痛、呕血、黑便。可造成严重肾损害和溶血，出现黄疸、贫血、肝大、血红蛋白尿、急性肾功能衰竭。对眼和皮肤有刺激性。长期接触可发生接触性皮炎和鼻、眼刺激，并出现胃肠道症状。</w:t>
            </w:r>
          </w:p>
        </w:tc>
      </w:tr>
      <w:tr w14:paraId="6C17A9B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97" w:hRule="atLeast"/>
          <w:jc w:val="center"/>
        </w:trPr>
        <w:tc>
          <w:tcPr>
            <w:tcW w:w="258" w:type="pct"/>
            <w:vMerge w:val="continue"/>
            <w:vAlign w:val="center"/>
          </w:tcPr>
          <w:p w14:paraId="137C55A8">
            <w:pPr>
              <w:pStyle w:val="37"/>
              <w:bidi w:val="0"/>
              <w:rPr>
                <w:color w:val="auto"/>
              </w:rPr>
            </w:pPr>
          </w:p>
        </w:tc>
        <w:tc>
          <w:tcPr>
            <w:tcW w:w="934" w:type="pct"/>
            <w:gridSpan w:val="3"/>
            <w:vAlign w:val="center"/>
          </w:tcPr>
          <w:p w14:paraId="7C414F00">
            <w:pPr>
              <w:pStyle w:val="37"/>
              <w:bidi w:val="0"/>
              <w:rPr>
                <w:color w:val="auto"/>
              </w:rPr>
            </w:pPr>
            <w:r>
              <w:rPr>
                <w:color w:val="auto"/>
              </w:rPr>
              <w:t>燃烧性</w:t>
            </w:r>
          </w:p>
        </w:tc>
        <w:tc>
          <w:tcPr>
            <w:tcW w:w="1527" w:type="pct"/>
            <w:gridSpan w:val="4"/>
            <w:vAlign w:val="center"/>
          </w:tcPr>
          <w:p w14:paraId="797BA28E">
            <w:pPr>
              <w:pStyle w:val="37"/>
              <w:bidi w:val="0"/>
              <w:rPr>
                <w:color w:val="auto"/>
              </w:rPr>
            </w:pPr>
            <w:r>
              <w:rPr>
                <w:color w:val="auto"/>
              </w:rPr>
              <w:t>不燃，有毒，具刺激性</w:t>
            </w:r>
          </w:p>
        </w:tc>
        <w:tc>
          <w:tcPr>
            <w:tcW w:w="2281" w:type="pct"/>
            <w:gridSpan w:val="4"/>
            <w:vAlign w:val="center"/>
          </w:tcPr>
          <w:p w14:paraId="3EEF9595">
            <w:pPr>
              <w:pStyle w:val="37"/>
              <w:bidi w:val="0"/>
              <w:rPr>
                <w:color w:val="auto"/>
              </w:rPr>
            </w:pPr>
            <w:r>
              <w:rPr>
                <w:color w:val="auto"/>
              </w:rPr>
              <w:t>禁忌物：潮湿空气、镁。</w:t>
            </w:r>
          </w:p>
        </w:tc>
      </w:tr>
      <w:tr w14:paraId="4413EE2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85" w:hRule="atLeast"/>
          <w:jc w:val="center"/>
        </w:trPr>
        <w:tc>
          <w:tcPr>
            <w:tcW w:w="258" w:type="pct"/>
            <w:vMerge w:val="restart"/>
            <w:vAlign w:val="center"/>
          </w:tcPr>
          <w:p w14:paraId="0E065992">
            <w:pPr>
              <w:pStyle w:val="37"/>
              <w:bidi w:val="0"/>
              <w:rPr>
                <w:color w:val="auto"/>
              </w:rPr>
            </w:pPr>
            <w:r>
              <w:rPr>
                <w:color w:val="auto"/>
              </w:rPr>
              <w:t>急救措施与防护</w:t>
            </w:r>
          </w:p>
        </w:tc>
        <w:tc>
          <w:tcPr>
            <w:tcW w:w="934" w:type="pct"/>
            <w:gridSpan w:val="3"/>
            <w:vAlign w:val="center"/>
          </w:tcPr>
          <w:p w14:paraId="3E8C5E71">
            <w:pPr>
              <w:pStyle w:val="37"/>
              <w:bidi w:val="0"/>
              <w:rPr>
                <w:color w:val="auto"/>
              </w:rPr>
            </w:pPr>
            <w:r>
              <w:rPr>
                <w:color w:val="auto"/>
              </w:rPr>
              <w:t>皮肤接触</w:t>
            </w:r>
          </w:p>
        </w:tc>
        <w:tc>
          <w:tcPr>
            <w:tcW w:w="3808" w:type="pct"/>
            <w:gridSpan w:val="8"/>
            <w:vAlign w:val="center"/>
          </w:tcPr>
          <w:p w14:paraId="699D3D0D">
            <w:pPr>
              <w:pStyle w:val="37"/>
              <w:bidi w:val="0"/>
              <w:rPr>
                <w:color w:val="auto"/>
              </w:rPr>
            </w:pPr>
            <w:r>
              <w:rPr>
                <w:color w:val="auto"/>
              </w:rPr>
              <w:t>脱去污染的衣着，用大量流动清水冲洗。</w:t>
            </w:r>
          </w:p>
        </w:tc>
      </w:tr>
      <w:tr w14:paraId="2B65AB6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375" w:hRule="atLeast"/>
          <w:jc w:val="center"/>
        </w:trPr>
        <w:tc>
          <w:tcPr>
            <w:tcW w:w="258" w:type="pct"/>
            <w:vMerge w:val="continue"/>
            <w:vAlign w:val="center"/>
          </w:tcPr>
          <w:p w14:paraId="5C2B8F54">
            <w:pPr>
              <w:pStyle w:val="37"/>
              <w:bidi w:val="0"/>
              <w:rPr>
                <w:color w:val="auto"/>
              </w:rPr>
            </w:pPr>
          </w:p>
        </w:tc>
        <w:tc>
          <w:tcPr>
            <w:tcW w:w="934" w:type="pct"/>
            <w:gridSpan w:val="3"/>
            <w:vAlign w:val="center"/>
          </w:tcPr>
          <w:p w14:paraId="234EA3F0">
            <w:pPr>
              <w:pStyle w:val="37"/>
              <w:bidi w:val="0"/>
              <w:rPr>
                <w:color w:val="auto"/>
              </w:rPr>
            </w:pPr>
            <w:r>
              <w:rPr>
                <w:color w:val="auto"/>
              </w:rPr>
              <w:t>眼睛接触</w:t>
            </w:r>
          </w:p>
        </w:tc>
        <w:tc>
          <w:tcPr>
            <w:tcW w:w="3808" w:type="pct"/>
            <w:gridSpan w:val="8"/>
            <w:vAlign w:val="center"/>
          </w:tcPr>
          <w:p w14:paraId="03532250">
            <w:pPr>
              <w:pStyle w:val="37"/>
              <w:bidi w:val="0"/>
              <w:rPr>
                <w:color w:val="auto"/>
              </w:rPr>
            </w:pPr>
            <w:r>
              <w:rPr>
                <w:color w:val="auto"/>
              </w:rPr>
              <w:t>提起眼睑，用流动清水或生理盐水冲洗。就医。</w:t>
            </w:r>
          </w:p>
        </w:tc>
      </w:tr>
      <w:tr w14:paraId="27FA365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99" w:hRule="atLeast"/>
          <w:jc w:val="center"/>
        </w:trPr>
        <w:tc>
          <w:tcPr>
            <w:tcW w:w="258" w:type="pct"/>
            <w:vMerge w:val="continue"/>
            <w:vAlign w:val="center"/>
          </w:tcPr>
          <w:p w14:paraId="3D7318B6">
            <w:pPr>
              <w:pStyle w:val="37"/>
              <w:bidi w:val="0"/>
              <w:rPr>
                <w:color w:val="auto"/>
              </w:rPr>
            </w:pPr>
          </w:p>
        </w:tc>
        <w:tc>
          <w:tcPr>
            <w:tcW w:w="934" w:type="pct"/>
            <w:gridSpan w:val="3"/>
            <w:vAlign w:val="center"/>
          </w:tcPr>
          <w:p w14:paraId="3B7575AC">
            <w:pPr>
              <w:pStyle w:val="37"/>
              <w:bidi w:val="0"/>
              <w:rPr>
                <w:color w:val="auto"/>
              </w:rPr>
            </w:pPr>
            <w:r>
              <w:rPr>
                <w:color w:val="auto"/>
              </w:rPr>
              <w:t>吸入</w:t>
            </w:r>
          </w:p>
        </w:tc>
        <w:tc>
          <w:tcPr>
            <w:tcW w:w="3808" w:type="pct"/>
            <w:gridSpan w:val="8"/>
            <w:vAlign w:val="center"/>
          </w:tcPr>
          <w:p w14:paraId="017FE275">
            <w:pPr>
              <w:pStyle w:val="37"/>
              <w:bidi w:val="0"/>
              <w:rPr>
                <w:color w:val="auto"/>
              </w:rPr>
            </w:pPr>
            <w:r>
              <w:rPr>
                <w:color w:val="auto"/>
              </w:rPr>
              <w:t>脱离现场至空气新鲜处。如呼吸困难，给输氧。就医。</w:t>
            </w:r>
          </w:p>
        </w:tc>
      </w:tr>
      <w:tr w14:paraId="02EE7D8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90" w:hRule="atLeast"/>
          <w:jc w:val="center"/>
        </w:trPr>
        <w:tc>
          <w:tcPr>
            <w:tcW w:w="258" w:type="pct"/>
            <w:vMerge w:val="continue"/>
            <w:vAlign w:val="center"/>
          </w:tcPr>
          <w:p w14:paraId="671ECFBC">
            <w:pPr>
              <w:pStyle w:val="37"/>
              <w:bidi w:val="0"/>
              <w:rPr>
                <w:color w:val="auto"/>
              </w:rPr>
            </w:pPr>
          </w:p>
        </w:tc>
        <w:tc>
          <w:tcPr>
            <w:tcW w:w="934" w:type="pct"/>
            <w:gridSpan w:val="3"/>
            <w:vAlign w:val="center"/>
          </w:tcPr>
          <w:p w14:paraId="22485FD7">
            <w:pPr>
              <w:pStyle w:val="37"/>
              <w:bidi w:val="0"/>
              <w:rPr>
                <w:color w:val="auto"/>
              </w:rPr>
            </w:pPr>
            <w:r>
              <w:rPr>
                <w:color w:val="auto"/>
              </w:rPr>
              <w:t>食入</w:t>
            </w:r>
          </w:p>
        </w:tc>
        <w:tc>
          <w:tcPr>
            <w:tcW w:w="3808" w:type="pct"/>
            <w:gridSpan w:val="8"/>
            <w:vAlign w:val="center"/>
          </w:tcPr>
          <w:p w14:paraId="4A0EF3D4">
            <w:pPr>
              <w:pStyle w:val="37"/>
              <w:bidi w:val="0"/>
              <w:rPr>
                <w:color w:val="auto"/>
              </w:rPr>
            </w:pPr>
            <w:r>
              <w:rPr>
                <w:color w:val="auto"/>
              </w:rPr>
              <w:t>误服者用0.1%亚铁氰化钾或硫代硫酸钠洗胃。给饮牛奶或蛋清。就医。</w:t>
            </w:r>
          </w:p>
        </w:tc>
      </w:tr>
      <w:tr w14:paraId="1CB9A5E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1601" w:hRule="atLeast"/>
          <w:jc w:val="center"/>
        </w:trPr>
        <w:tc>
          <w:tcPr>
            <w:tcW w:w="258" w:type="pct"/>
            <w:vMerge w:val="continue"/>
            <w:vAlign w:val="center"/>
          </w:tcPr>
          <w:p w14:paraId="164BA229">
            <w:pPr>
              <w:pStyle w:val="37"/>
              <w:bidi w:val="0"/>
              <w:rPr>
                <w:color w:val="auto"/>
              </w:rPr>
            </w:pPr>
          </w:p>
        </w:tc>
        <w:tc>
          <w:tcPr>
            <w:tcW w:w="928" w:type="pct"/>
            <w:gridSpan w:val="2"/>
            <w:vAlign w:val="center"/>
          </w:tcPr>
          <w:p w14:paraId="45F5B428">
            <w:pPr>
              <w:pStyle w:val="37"/>
              <w:bidi w:val="0"/>
              <w:rPr>
                <w:color w:val="auto"/>
              </w:rPr>
            </w:pPr>
            <w:r>
              <w:rPr>
                <w:color w:val="auto"/>
              </w:rPr>
              <w:t>操作注意事项</w:t>
            </w:r>
          </w:p>
        </w:tc>
        <w:tc>
          <w:tcPr>
            <w:tcW w:w="3814" w:type="pct"/>
            <w:gridSpan w:val="9"/>
            <w:vAlign w:val="center"/>
          </w:tcPr>
          <w:p w14:paraId="6D5B7165">
            <w:pPr>
              <w:pStyle w:val="37"/>
              <w:bidi w:val="0"/>
              <w:rPr>
                <w:color w:val="auto"/>
              </w:rPr>
            </w:pPr>
            <w:r>
              <w:rPr>
                <w:color w:val="auto"/>
              </w:rPr>
              <w:t>密闭操作，提供充分的局部排风。操作人员必须经过专门培训，严格遵守操作规程。建议操作人员佩戴自吸过滤式防尘口罩，戴化学安全防护眼镜，穿防毒物渗透工作服，戴橡胶手套。避免产生粉尘。避免与酸类、碱类接触。搬运时要轻装轻卸，防止包装及容器损坏。配备泄漏应急处理设备。倒空的容器可能残留有害物。</w:t>
            </w:r>
          </w:p>
        </w:tc>
      </w:tr>
      <w:tr w14:paraId="1EBB968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1179" w:hRule="atLeast"/>
          <w:jc w:val="center"/>
        </w:trPr>
        <w:tc>
          <w:tcPr>
            <w:tcW w:w="258" w:type="pct"/>
            <w:vAlign w:val="center"/>
          </w:tcPr>
          <w:p w14:paraId="6D713B80">
            <w:pPr>
              <w:pStyle w:val="37"/>
              <w:bidi w:val="0"/>
              <w:rPr>
                <w:color w:val="auto"/>
              </w:rPr>
            </w:pPr>
            <w:r>
              <w:rPr>
                <w:color w:val="auto"/>
              </w:rPr>
              <w:t>泄漏处置</w:t>
            </w:r>
          </w:p>
        </w:tc>
        <w:tc>
          <w:tcPr>
            <w:tcW w:w="4742" w:type="pct"/>
            <w:gridSpan w:val="11"/>
            <w:vAlign w:val="center"/>
          </w:tcPr>
          <w:p w14:paraId="052D95E5">
            <w:pPr>
              <w:pStyle w:val="37"/>
              <w:bidi w:val="0"/>
              <w:rPr>
                <w:color w:val="auto"/>
              </w:rPr>
            </w:pPr>
            <w:r>
              <w:rPr>
                <w:color w:val="auto"/>
              </w:rPr>
              <w:t>隔离泄漏污染区，限制出入。建议应急处理人员戴防尘面具（全面罩），穿防毒服。用大量水冲洗，洗水稀释后放入废水系统。若大量泄漏，收集回收或运至废物处理场所处置。</w:t>
            </w:r>
          </w:p>
        </w:tc>
      </w:tr>
      <w:tr w14:paraId="2D6E76C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1226" w:hRule="atLeast"/>
          <w:jc w:val="center"/>
        </w:trPr>
        <w:tc>
          <w:tcPr>
            <w:tcW w:w="258" w:type="pct"/>
            <w:vAlign w:val="center"/>
          </w:tcPr>
          <w:p w14:paraId="4E7F3E91">
            <w:pPr>
              <w:pStyle w:val="37"/>
              <w:bidi w:val="0"/>
              <w:rPr>
                <w:color w:val="auto"/>
              </w:rPr>
            </w:pPr>
            <w:r>
              <w:rPr>
                <w:color w:val="auto"/>
              </w:rPr>
              <w:t>储运注意事项</w:t>
            </w:r>
          </w:p>
        </w:tc>
        <w:tc>
          <w:tcPr>
            <w:tcW w:w="4742" w:type="pct"/>
            <w:gridSpan w:val="11"/>
            <w:vAlign w:val="center"/>
          </w:tcPr>
          <w:p w14:paraId="40CEDD33">
            <w:pPr>
              <w:pStyle w:val="37"/>
              <w:bidi w:val="0"/>
              <w:rPr>
                <w:color w:val="auto"/>
              </w:rPr>
            </w:pPr>
            <w:r>
              <w:rPr>
                <w:color w:val="auto"/>
              </w:rPr>
              <w:t>①储存注意事项：储存于阴凉、干燥、通风良好的库房。远离火种、热源。保持容器密封。应与酸类、碱类、食用化学品分开存放，切忌混储。储区应备有合适的材料收容泄漏物。</w:t>
            </w:r>
          </w:p>
          <w:p w14:paraId="7257EE6A">
            <w:pPr>
              <w:pStyle w:val="37"/>
              <w:bidi w:val="0"/>
              <w:rPr>
                <w:color w:val="auto"/>
              </w:rPr>
            </w:pPr>
            <w:r>
              <w:rPr>
                <w:color w:val="auto"/>
              </w:rPr>
              <w:t>②运输注意事项：起运时包装要完整，装载应稳妥。运输过程中要确保容器不泄漏、不倒塌、不坠落、不损坏。严禁与酸类、碱类、食用化学品等混装混运。运输途中应防曝晒、雨淋，防高温。车辆运输完毕应进行彻底清扫。</w:t>
            </w:r>
          </w:p>
        </w:tc>
      </w:tr>
    </w:tbl>
    <w:p w14:paraId="5B0416C3">
      <w:pPr>
        <w:pStyle w:val="35"/>
        <w:bidi w:val="0"/>
        <w:rPr>
          <w:rFonts w:hint="default"/>
          <w:color w:val="auto"/>
          <w:lang w:val="en-US" w:eastAsia="zh-CN"/>
        </w:rPr>
      </w:pPr>
      <w:r>
        <w:rPr>
          <w:rFonts w:hint="eastAsia"/>
          <w:color w:val="auto"/>
          <w:lang w:val="en-US" w:eastAsia="zh-CN"/>
        </w:rPr>
        <w:t xml:space="preserve">表4.2-2  </w:t>
      </w:r>
      <w:r>
        <w:rPr>
          <w:rFonts w:hint="default"/>
          <w:color w:val="auto"/>
          <w:lang w:val="en-US" w:eastAsia="zh-CN"/>
        </w:rPr>
        <w:t>丁胺黑药</w:t>
      </w:r>
      <w:r>
        <w:rPr>
          <w:rFonts w:hint="eastAsia"/>
          <w:color w:val="auto"/>
          <w:highlight w:val="none"/>
          <w:lang w:val="en-US" w:eastAsia="zh-CN"/>
        </w:rPr>
        <w:t>理化性质与危险、有害特性表</w:t>
      </w:r>
    </w:p>
    <w:tbl>
      <w:tblPr>
        <w:tblStyle w:val="28"/>
        <w:tblW w:w="5000"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524"/>
        <w:gridCol w:w="1569"/>
        <w:gridCol w:w="1823"/>
        <w:gridCol w:w="727"/>
        <w:gridCol w:w="701"/>
        <w:gridCol w:w="2306"/>
        <w:gridCol w:w="878"/>
      </w:tblGrid>
      <w:tr w14:paraId="5ABA224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70" w:hRule="atLeast"/>
        </w:trPr>
        <w:tc>
          <w:tcPr>
            <w:tcW w:w="307" w:type="pct"/>
            <w:vMerge w:val="restart"/>
            <w:shd w:val="clear" w:color="auto" w:fill="auto"/>
            <w:vAlign w:val="center"/>
          </w:tcPr>
          <w:p w14:paraId="12C3392F">
            <w:pPr>
              <w:pStyle w:val="37"/>
              <w:bidi w:val="0"/>
              <w:rPr>
                <w:color w:val="auto"/>
              </w:rPr>
            </w:pPr>
            <w:r>
              <w:rPr>
                <w:color w:val="auto"/>
              </w:rPr>
              <w:t>标识</w:t>
            </w:r>
          </w:p>
        </w:tc>
        <w:tc>
          <w:tcPr>
            <w:tcW w:w="1989" w:type="pct"/>
            <w:gridSpan w:val="2"/>
            <w:shd w:val="clear" w:color="auto" w:fill="auto"/>
            <w:noWrap/>
            <w:vAlign w:val="center"/>
          </w:tcPr>
          <w:p w14:paraId="1B7CB303">
            <w:pPr>
              <w:pStyle w:val="37"/>
              <w:bidi w:val="0"/>
              <w:rPr>
                <w:color w:val="auto"/>
              </w:rPr>
            </w:pPr>
            <w:r>
              <w:rPr>
                <w:color w:val="auto"/>
              </w:rPr>
              <w:t>中文名：丁胺黑药</w:t>
            </w:r>
          </w:p>
        </w:tc>
        <w:tc>
          <w:tcPr>
            <w:tcW w:w="2704" w:type="pct"/>
            <w:gridSpan w:val="4"/>
            <w:shd w:val="clear" w:color="auto" w:fill="auto"/>
            <w:noWrap/>
            <w:vAlign w:val="center"/>
          </w:tcPr>
          <w:p w14:paraId="4CD98C01">
            <w:pPr>
              <w:pStyle w:val="37"/>
              <w:bidi w:val="0"/>
              <w:rPr>
                <w:color w:val="auto"/>
              </w:rPr>
            </w:pPr>
            <w:r>
              <w:rPr>
                <w:color w:val="auto"/>
              </w:rPr>
              <w:t>危险货物编号：/</w:t>
            </w:r>
          </w:p>
        </w:tc>
      </w:tr>
      <w:tr w14:paraId="2CBA9C8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70" w:hRule="atLeast"/>
        </w:trPr>
        <w:tc>
          <w:tcPr>
            <w:tcW w:w="307" w:type="pct"/>
            <w:vMerge w:val="continue"/>
            <w:vAlign w:val="center"/>
          </w:tcPr>
          <w:p w14:paraId="017245AF">
            <w:pPr>
              <w:pStyle w:val="37"/>
              <w:bidi w:val="0"/>
              <w:rPr>
                <w:color w:val="auto"/>
              </w:rPr>
            </w:pPr>
          </w:p>
        </w:tc>
        <w:tc>
          <w:tcPr>
            <w:tcW w:w="1989" w:type="pct"/>
            <w:gridSpan w:val="2"/>
            <w:shd w:val="clear" w:color="auto" w:fill="auto"/>
            <w:noWrap/>
            <w:vAlign w:val="center"/>
          </w:tcPr>
          <w:p w14:paraId="40209104">
            <w:pPr>
              <w:pStyle w:val="37"/>
              <w:bidi w:val="0"/>
              <w:rPr>
                <w:color w:val="auto"/>
              </w:rPr>
            </w:pPr>
            <w:r>
              <w:rPr>
                <w:color w:val="auto"/>
              </w:rPr>
              <w:t>英文名：DITHIOPHOSPHATE BA</w:t>
            </w:r>
          </w:p>
        </w:tc>
        <w:tc>
          <w:tcPr>
            <w:tcW w:w="2704" w:type="pct"/>
            <w:gridSpan w:val="4"/>
            <w:shd w:val="clear" w:color="auto" w:fill="auto"/>
            <w:noWrap/>
            <w:vAlign w:val="center"/>
          </w:tcPr>
          <w:p w14:paraId="4780FA7A">
            <w:pPr>
              <w:pStyle w:val="37"/>
              <w:bidi w:val="0"/>
              <w:rPr>
                <w:color w:val="auto"/>
              </w:rPr>
            </w:pPr>
            <w:r>
              <w:rPr>
                <w:color w:val="auto"/>
              </w:rPr>
              <w:t>UN编号：/</w:t>
            </w:r>
          </w:p>
        </w:tc>
      </w:tr>
      <w:tr w14:paraId="0470453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70" w:hRule="atLeast"/>
        </w:trPr>
        <w:tc>
          <w:tcPr>
            <w:tcW w:w="307" w:type="pct"/>
            <w:vMerge w:val="continue"/>
            <w:vAlign w:val="center"/>
          </w:tcPr>
          <w:p w14:paraId="1E79248E">
            <w:pPr>
              <w:pStyle w:val="37"/>
              <w:bidi w:val="0"/>
              <w:rPr>
                <w:color w:val="auto"/>
              </w:rPr>
            </w:pPr>
          </w:p>
        </w:tc>
        <w:tc>
          <w:tcPr>
            <w:tcW w:w="1989" w:type="pct"/>
            <w:gridSpan w:val="2"/>
            <w:shd w:val="clear" w:color="auto" w:fill="auto"/>
            <w:noWrap/>
            <w:vAlign w:val="center"/>
          </w:tcPr>
          <w:p w14:paraId="497E801D">
            <w:pPr>
              <w:pStyle w:val="37"/>
              <w:bidi w:val="0"/>
              <w:rPr>
                <w:color w:val="auto"/>
              </w:rPr>
            </w:pPr>
            <w:r>
              <w:rPr>
                <w:color w:val="auto"/>
              </w:rPr>
              <w:t>分子式：（C4H9O）2PSSNH4</w:t>
            </w:r>
          </w:p>
        </w:tc>
        <w:tc>
          <w:tcPr>
            <w:tcW w:w="837" w:type="pct"/>
            <w:gridSpan w:val="2"/>
            <w:shd w:val="clear" w:color="auto" w:fill="auto"/>
            <w:noWrap/>
            <w:vAlign w:val="center"/>
          </w:tcPr>
          <w:p w14:paraId="526E5840">
            <w:pPr>
              <w:pStyle w:val="37"/>
              <w:bidi w:val="0"/>
              <w:rPr>
                <w:color w:val="auto"/>
              </w:rPr>
            </w:pPr>
            <w:r>
              <w:rPr>
                <w:color w:val="auto"/>
              </w:rPr>
              <w:t>分子量：186</w:t>
            </w:r>
          </w:p>
        </w:tc>
        <w:tc>
          <w:tcPr>
            <w:tcW w:w="1867" w:type="pct"/>
            <w:gridSpan w:val="2"/>
            <w:shd w:val="clear" w:color="auto" w:fill="auto"/>
            <w:noWrap/>
            <w:vAlign w:val="center"/>
          </w:tcPr>
          <w:p w14:paraId="5A95952D">
            <w:pPr>
              <w:pStyle w:val="37"/>
              <w:bidi w:val="0"/>
              <w:rPr>
                <w:color w:val="auto"/>
              </w:rPr>
            </w:pPr>
            <w:r>
              <w:rPr>
                <w:color w:val="auto"/>
              </w:rPr>
              <w:t>CAS号：/</w:t>
            </w:r>
          </w:p>
        </w:tc>
      </w:tr>
      <w:tr w14:paraId="6F9D2FD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70" w:hRule="atLeast"/>
        </w:trPr>
        <w:tc>
          <w:tcPr>
            <w:tcW w:w="307" w:type="pct"/>
            <w:vMerge w:val="restart"/>
            <w:shd w:val="clear" w:color="auto" w:fill="auto"/>
            <w:vAlign w:val="center"/>
          </w:tcPr>
          <w:p w14:paraId="67EC4C68">
            <w:pPr>
              <w:pStyle w:val="37"/>
              <w:bidi w:val="0"/>
              <w:rPr>
                <w:color w:val="auto"/>
              </w:rPr>
            </w:pPr>
            <w:r>
              <w:rPr>
                <w:color w:val="auto"/>
              </w:rPr>
              <w:t>理化性质</w:t>
            </w:r>
          </w:p>
        </w:tc>
        <w:tc>
          <w:tcPr>
            <w:tcW w:w="920" w:type="pct"/>
            <w:shd w:val="clear" w:color="auto" w:fill="auto"/>
            <w:noWrap/>
            <w:vAlign w:val="center"/>
          </w:tcPr>
          <w:p w14:paraId="3693D3DF">
            <w:pPr>
              <w:pStyle w:val="37"/>
              <w:bidi w:val="0"/>
              <w:rPr>
                <w:color w:val="auto"/>
              </w:rPr>
            </w:pPr>
            <w:r>
              <w:rPr>
                <w:color w:val="auto"/>
              </w:rPr>
              <w:t>外观与性状</w:t>
            </w:r>
          </w:p>
        </w:tc>
        <w:tc>
          <w:tcPr>
            <w:tcW w:w="3773" w:type="pct"/>
            <w:gridSpan w:val="5"/>
            <w:shd w:val="clear" w:color="auto" w:fill="auto"/>
            <w:noWrap/>
            <w:vAlign w:val="center"/>
          </w:tcPr>
          <w:p w14:paraId="5E246690">
            <w:pPr>
              <w:pStyle w:val="37"/>
              <w:bidi w:val="0"/>
              <w:rPr>
                <w:color w:val="auto"/>
              </w:rPr>
            </w:pPr>
            <w:r>
              <w:rPr>
                <w:color w:val="auto"/>
              </w:rPr>
              <w:t>白色至灰色粉末，无臭，在空气中潮解，溶于水，化学性质稳定。</w:t>
            </w:r>
          </w:p>
        </w:tc>
      </w:tr>
      <w:tr w14:paraId="79AD062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70" w:hRule="atLeast"/>
        </w:trPr>
        <w:tc>
          <w:tcPr>
            <w:tcW w:w="307" w:type="pct"/>
            <w:vMerge w:val="continue"/>
            <w:vAlign w:val="center"/>
          </w:tcPr>
          <w:p w14:paraId="3B09D9E5">
            <w:pPr>
              <w:pStyle w:val="37"/>
              <w:bidi w:val="0"/>
              <w:rPr>
                <w:color w:val="auto"/>
              </w:rPr>
            </w:pPr>
          </w:p>
        </w:tc>
        <w:tc>
          <w:tcPr>
            <w:tcW w:w="920" w:type="pct"/>
            <w:shd w:val="clear" w:color="auto" w:fill="auto"/>
            <w:vAlign w:val="center"/>
          </w:tcPr>
          <w:p w14:paraId="3EC4C798">
            <w:pPr>
              <w:pStyle w:val="37"/>
              <w:bidi w:val="0"/>
              <w:rPr>
                <w:color w:val="auto"/>
              </w:rPr>
            </w:pPr>
            <w:r>
              <w:rPr>
                <w:color w:val="auto"/>
              </w:rPr>
              <w:t>熔点（℃）：/</w:t>
            </w:r>
          </w:p>
        </w:tc>
        <w:tc>
          <w:tcPr>
            <w:tcW w:w="1495" w:type="pct"/>
            <w:gridSpan w:val="2"/>
            <w:shd w:val="clear" w:color="auto" w:fill="auto"/>
            <w:noWrap/>
            <w:vAlign w:val="center"/>
          </w:tcPr>
          <w:p w14:paraId="39D65D94">
            <w:pPr>
              <w:pStyle w:val="37"/>
              <w:bidi w:val="0"/>
              <w:rPr>
                <w:color w:val="auto"/>
              </w:rPr>
            </w:pPr>
            <w:r>
              <w:rPr>
                <w:color w:val="auto"/>
              </w:rPr>
              <w:t>相对密度（水=1）</w:t>
            </w:r>
          </w:p>
        </w:tc>
        <w:tc>
          <w:tcPr>
            <w:tcW w:w="411" w:type="pct"/>
            <w:shd w:val="clear" w:color="auto" w:fill="auto"/>
            <w:noWrap/>
            <w:vAlign w:val="center"/>
          </w:tcPr>
          <w:p w14:paraId="6444170B">
            <w:pPr>
              <w:pStyle w:val="37"/>
              <w:bidi w:val="0"/>
              <w:rPr>
                <w:color w:val="auto"/>
              </w:rPr>
            </w:pPr>
            <w:r>
              <w:rPr>
                <w:color w:val="auto"/>
              </w:rPr>
              <w:t>1.2</w:t>
            </w:r>
          </w:p>
        </w:tc>
        <w:tc>
          <w:tcPr>
            <w:tcW w:w="1352" w:type="pct"/>
            <w:shd w:val="clear" w:color="auto" w:fill="auto"/>
            <w:noWrap/>
            <w:vAlign w:val="center"/>
          </w:tcPr>
          <w:p w14:paraId="2554C92E">
            <w:pPr>
              <w:pStyle w:val="37"/>
              <w:bidi w:val="0"/>
              <w:rPr>
                <w:color w:val="auto"/>
              </w:rPr>
            </w:pPr>
            <w:r>
              <w:rPr>
                <w:color w:val="auto"/>
              </w:rPr>
              <w:t>相对密度（空气=1）</w:t>
            </w:r>
          </w:p>
        </w:tc>
        <w:tc>
          <w:tcPr>
            <w:tcW w:w="515" w:type="pct"/>
            <w:shd w:val="clear" w:color="auto" w:fill="auto"/>
            <w:noWrap/>
            <w:vAlign w:val="center"/>
          </w:tcPr>
          <w:p w14:paraId="001886FA">
            <w:pPr>
              <w:pStyle w:val="37"/>
              <w:bidi w:val="0"/>
              <w:rPr>
                <w:color w:val="auto"/>
              </w:rPr>
            </w:pPr>
            <w:r>
              <w:rPr>
                <w:color w:val="auto"/>
              </w:rPr>
              <w:t>无资料</w:t>
            </w:r>
          </w:p>
        </w:tc>
      </w:tr>
      <w:tr w14:paraId="207EF9B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70" w:hRule="atLeast"/>
        </w:trPr>
        <w:tc>
          <w:tcPr>
            <w:tcW w:w="307" w:type="pct"/>
            <w:vMerge w:val="continue"/>
            <w:vAlign w:val="center"/>
          </w:tcPr>
          <w:p w14:paraId="68D5AD06">
            <w:pPr>
              <w:pStyle w:val="37"/>
              <w:bidi w:val="0"/>
              <w:rPr>
                <w:color w:val="auto"/>
              </w:rPr>
            </w:pPr>
          </w:p>
        </w:tc>
        <w:tc>
          <w:tcPr>
            <w:tcW w:w="920" w:type="pct"/>
            <w:shd w:val="clear" w:color="auto" w:fill="auto"/>
            <w:vAlign w:val="center"/>
          </w:tcPr>
          <w:p w14:paraId="68C96144">
            <w:pPr>
              <w:pStyle w:val="37"/>
              <w:bidi w:val="0"/>
              <w:rPr>
                <w:color w:val="auto"/>
              </w:rPr>
            </w:pPr>
            <w:r>
              <w:rPr>
                <w:color w:val="auto"/>
              </w:rPr>
              <w:t>沸点（℃）：/</w:t>
            </w:r>
          </w:p>
        </w:tc>
        <w:tc>
          <w:tcPr>
            <w:tcW w:w="1495" w:type="pct"/>
            <w:gridSpan w:val="2"/>
            <w:shd w:val="clear" w:color="auto" w:fill="auto"/>
            <w:vAlign w:val="center"/>
          </w:tcPr>
          <w:p w14:paraId="77A1831C">
            <w:pPr>
              <w:pStyle w:val="37"/>
              <w:bidi w:val="0"/>
              <w:rPr>
                <w:color w:val="auto"/>
              </w:rPr>
            </w:pPr>
            <w:r>
              <w:rPr>
                <w:color w:val="auto"/>
              </w:rPr>
              <w:t>饱和蒸气压（kPa)</w:t>
            </w:r>
          </w:p>
        </w:tc>
        <w:tc>
          <w:tcPr>
            <w:tcW w:w="2278" w:type="pct"/>
            <w:gridSpan w:val="3"/>
            <w:shd w:val="clear" w:color="auto" w:fill="auto"/>
            <w:noWrap/>
            <w:vAlign w:val="center"/>
          </w:tcPr>
          <w:p w14:paraId="67FABE7F">
            <w:pPr>
              <w:pStyle w:val="37"/>
              <w:bidi w:val="0"/>
              <w:rPr>
                <w:color w:val="auto"/>
              </w:rPr>
            </w:pPr>
            <w:r>
              <w:rPr>
                <w:color w:val="auto"/>
              </w:rPr>
              <w:t>无资料</w:t>
            </w:r>
          </w:p>
        </w:tc>
      </w:tr>
      <w:tr w14:paraId="01DA3DE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70" w:hRule="atLeast"/>
        </w:trPr>
        <w:tc>
          <w:tcPr>
            <w:tcW w:w="307" w:type="pct"/>
            <w:vMerge w:val="continue"/>
            <w:vAlign w:val="center"/>
          </w:tcPr>
          <w:p w14:paraId="54F0E6FE">
            <w:pPr>
              <w:pStyle w:val="37"/>
              <w:bidi w:val="0"/>
              <w:rPr>
                <w:color w:val="auto"/>
              </w:rPr>
            </w:pPr>
          </w:p>
        </w:tc>
        <w:tc>
          <w:tcPr>
            <w:tcW w:w="920" w:type="pct"/>
            <w:shd w:val="clear" w:color="auto" w:fill="auto"/>
            <w:noWrap/>
            <w:vAlign w:val="center"/>
          </w:tcPr>
          <w:p w14:paraId="4122FF4F">
            <w:pPr>
              <w:pStyle w:val="37"/>
              <w:bidi w:val="0"/>
              <w:rPr>
                <w:color w:val="auto"/>
              </w:rPr>
            </w:pPr>
            <w:r>
              <w:rPr>
                <w:color w:val="auto"/>
              </w:rPr>
              <w:t>溶解性</w:t>
            </w:r>
          </w:p>
        </w:tc>
        <w:tc>
          <w:tcPr>
            <w:tcW w:w="3773" w:type="pct"/>
            <w:gridSpan w:val="5"/>
            <w:shd w:val="clear" w:color="auto" w:fill="auto"/>
            <w:noWrap/>
            <w:vAlign w:val="center"/>
          </w:tcPr>
          <w:p w14:paraId="58442C53">
            <w:pPr>
              <w:pStyle w:val="37"/>
              <w:bidi w:val="0"/>
              <w:rPr>
                <w:color w:val="auto"/>
              </w:rPr>
            </w:pPr>
            <w:r>
              <w:rPr>
                <w:color w:val="auto"/>
              </w:rPr>
              <w:t>易溶于水</w:t>
            </w:r>
          </w:p>
        </w:tc>
      </w:tr>
      <w:tr w14:paraId="2C9BCE6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70" w:hRule="atLeast"/>
        </w:trPr>
        <w:tc>
          <w:tcPr>
            <w:tcW w:w="307" w:type="pct"/>
            <w:vMerge w:val="restart"/>
            <w:shd w:val="clear" w:color="auto" w:fill="auto"/>
            <w:vAlign w:val="center"/>
          </w:tcPr>
          <w:p w14:paraId="0B4604D4">
            <w:pPr>
              <w:pStyle w:val="37"/>
              <w:bidi w:val="0"/>
              <w:rPr>
                <w:color w:val="auto"/>
              </w:rPr>
            </w:pPr>
            <w:r>
              <w:rPr>
                <w:color w:val="auto"/>
              </w:rPr>
              <w:t>危险性</w:t>
            </w:r>
          </w:p>
        </w:tc>
        <w:tc>
          <w:tcPr>
            <w:tcW w:w="920" w:type="pct"/>
            <w:shd w:val="clear" w:color="auto" w:fill="auto"/>
            <w:noWrap/>
            <w:vAlign w:val="center"/>
          </w:tcPr>
          <w:p w14:paraId="2A25756A">
            <w:pPr>
              <w:pStyle w:val="37"/>
              <w:bidi w:val="0"/>
              <w:rPr>
                <w:color w:val="auto"/>
              </w:rPr>
            </w:pPr>
            <w:r>
              <w:rPr>
                <w:color w:val="auto"/>
              </w:rPr>
              <w:t>毒性</w:t>
            </w:r>
          </w:p>
        </w:tc>
        <w:tc>
          <w:tcPr>
            <w:tcW w:w="3773" w:type="pct"/>
            <w:gridSpan w:val="5"/>
            <w:shd w:val="clear" w:color="auto" w:fill="auto"/>
            <w:noWrap/>
            <w:vAlign w:val="center"/>
          </w:tcPr>
          <w:p w14:paraId="03248E0A">
            <w:pPr>
              <w:pStyle w:val="37"/>
              <w:bidi w:val="0"/>
              <w:rPr>
                <w:color w:val="auto"/>
              </w:rPr>
            </w:pPr>
            <w:r>
              <w:rPr>
                <w:color w:val="auto"/>
              </w:rPr>
              <w:t>吸食可致恶心、呕吐，皮肤直接接触后有轻微的灼热感</w:t>
            </w:r>
          </w:p>
        </w:tc>
      </w:tr>
      <w:tr w14:paraId="2928D0A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70" w:hRule="atLeast"/>
        </w:trPr>
        <w:tc>
          <w:tcPr>
            <w:tcW w:w="307" w:type="pct"/>
            <w:vMerge w:val="continue"/>
            <w:vAlign w:val="center"/>
          </w:tcPr>
          <w:p w14:paraId="537BCD64">
            <w:pPr>
              <w:pStyle w:val="37"/>
              <w:bidi w:val="0"/>
              <w:rPr>
                <w:color w:val="auto"/>
              </w:rPr>
            </w:pPr>
          </w:p>
        </w:tc>
        <w:tc>
          <w:tcPr>
            <w:tcW w:w="920" w:type="pct"/>
            <w:shd w:val="clear" w:color="auto" w:fill="auto"/>
            <w:noWrap/>
            <w:vAlign w:val="center"/>
          </w:tcPr>
          <w:p w14:paraId="46EC834F">
            <w:pPr>
              <w:pStyle w:val="37"/>
              <w:bidi w:val="0"/>
              <w:rPr>
                <w:color w:val="auto"/>
              </w:rPr>
            </w:pPr>
            <w:r>
              <w:rPr>
                <w:color w:val="auto"/>
              </w:rPr>
              <w:t>健康危害</w:t>
            </w:r>
          </w:p>
        </w:tc>
        <w:tc>
          <w:tcPr>
            <w:tcW w:w="3773" w:type="pct"/>
            <w:gridSpan w:val="5"/>
            <w:shd w:val="clear" w:color="auto" w:fill="auto"/>
            <w:noWrap/>
            <w:vAlign w:val="center"/>
          </w:tcPr>
          <w:p w14:paraId="158DBD10">
            <w:pPr>
              <w:pStyle w:val="37"/>
              <w:bidi w:val="0"/>
              <w:rPr>
                <w:color w:val="auto"/>
              </w:rPr>
            </w:pPr>
            <w:r>
              <w:rPr>
                <w:color w:val="auto"/>
              </w:rPr>
              <w:t>本品对皮肤有轻微的刺激性，有轻微毒性。</w:t>
            </w:r>
          </w:p>
        </w:tc>
      </w:tr>
      <w:tr w14:paraId="5CF32B0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70" w:hRule="atLeast"/>
        </w:trPr>
        <w:tc>
          <w:tcPr>
            <w:tcW w:w="307" w:type="pct"/>
            <w:vMerge w:val="continue"/>
            <w:vAlign w:val="center"/>
          </w:tcPr>
          <w:p w14:paraId="629D66C8">
            <w:pPr>
              <w:pStyle w:val="37"/>
              <w:bidi w:val="0"/>
              <w:rPr>
                <w:color w:val="auto"/>
              </w:rPr>
            </w:pPr>
          </w:p>
        </w:tc>
        <w:tc>
          <w:tcPr>
            <w:tcW w:w="920" w:type="pct"/>
            <w:shd w:val="clear" w:color="auto" w:fill="auto"/>
            <w:noWrap/>
            <w:vAlign w:val="center"/>
          </w:tcPr>
          <w:p w14:paraId="6E0AC028">
            <w:pPr>
              <w:pStyle w:val="37"/>
              <w:bidi w:val="0"/>
              <w:rPr>
                <w:color w:val="auto"/>
              </w:rPr>
            </w:pPr>
            <w:r>
              <w:rPr>
                <w:color w:val="auto"/>
              </w:rPr>
              <w:t>燃烧性</w:t>
            </w:r>
          </w:p>
        </w:tc>
        <w:tc>
          <w:tcPr>
            <w:tcW w:w="1069" w:type="pct"/>
            <w:shd w:val="clear" w:color="auto" w:fill="auto"/>
            <w:noWrap/>
            <w:vAlign w:val="center"/>
          </w:tcPr>
          <w:p w14:paraId="2AEB9751">
            <w:pPr>
              <w:pStyle w:val="37"/>
              <w:bidi w:val="0"/>
              <w:rPr>
                <w:color w:val="auto"/>
              </w:rPr>
            </w:pPr>
            <w:r>
              <w:rPr>
                <w:color w:val="auto"/>
              </w:rPr>
              <w:t>本品易燃</w:t>
            </w:r>
          </w:p>
        </w:tc>
        <w:tc>
          <w:tcPr>
            <w:tcW w:w="2704" w:type="pct"/>
            <w:gridSpan w:val="4"/>
            <w:shd w:val="clear" w:color="auto" w:fill="auto"/>
            <w:noWrap/>
            <w:vAlign w:val="center"/>
          </w:tcPr>
          <w:p w14:paraId="2BBD7687">
            <w:pPr>
              <w:pStyle w:val="37"/>
              <w:bidi w:val="0"/>
              <w:rPr>
                <w:color w:val="auto"/>
              </w:rPr>
            </w:pPr>
            <w:r>
              <w:rPr>
                <w:color w:val="auto"/>
              </w:rPr>
              <w:t>禁忌物：潮湿空气、镁。</w:t>
            </w:r>
          </w:p>
        </w:tc>
      </w:tr>
      <w:tr w14:paraId="5CC5EAB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70" w:hRule="atLeast"/>
        </w:trPr>
        <w:tc>
          <w:tcPr>
            <w:tcW w:w="307" w:type="pct"/>
            <w:vMerge w:val="restart"/>
            <w:shd w:val="clear" w:color="auto" w:fill="auto"/>
            <w:vAlign w:val="center"/>
          </w:tcPr>
          <w:p w14:paraId="6835790B">
            <w:pPr>
              <w:pStyle w:val="37"/>
              <w:bidi w:val="0"/>
              <w:rPr>
                <w:color w:val="auto"/>
              </w:rPr>
            </w:pPr>
            <w:r>
              <w:rPr>
                <w:color w:val="auto"/>
              </w:rPr>
              <w:t>急救措施与防护</w:t>
            </w:r>
          </w:p>
        </w:tc>
        <w:tc>
          <w:tcPr>
            <w:tcW w:w="920" w:type="pct"/>
            <w:shd w:val="clear" w:color="auto" w:fill="auto"/>
            <w:noWrap/>
            <w:vAlign w:val="center"/>
          </w:tcPr>
          <w:p w14:paraId="56A02E3C">
            <w:pPr>
              <w:pStyle w:val="37"/>
              <w:bidi w:val="0"/>
              <w:rPr>
                <w:color w:val="auto"/>
              </w:rPr>
            </w:pPr>
            <w:r>
              <w:rPr>
                <w:color w:val="auto"/>
              </w:rPr>
              <w:t>皮肤接触</w:t>
            </w:r>
          </w:p>
        </w:tc>
        <w:tc>
          <w:tcPr>
            <w:tcW w:w="3773" w:type="pct"/>
            <w:gridSpan w:val="5"/>
            <w:shd w:val="clear" w:color="auto" w:fill="auto"/>
            <w:vAlign w:val="center"/>
          </w:tcPr>
          <w:p w14:paraId="1D93B8A5">
            <w:pPr>
              <w:pStyle w:val="37"/>
              <w:bidi w:val="0"/>
              <w:rPr>
                <w:color w:val="auto"/>
              </w:rPr>
            </w:pPr>
            <w:r>
              <w:rPr>
                <w:color w:val="auto"/>
              </w:rPr>
              <w:t>立即脱去污染的衣着，用大量流动清水冲洗至少15分钟。就医。</w:t>
            </w:r>
          </w:p>
        </w:tc>
      </w:tr>
      <w:tr w14:paraId="4F6B61D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70" w:hRule="atLeast"/>
        </w:trPr>
        <w:tc>
          <w:tcPr>
            <w:tcW w:w="307" w:type="pct"/>
            <w:vMerge w:val="continue"/>
            <w:vAlign w:val="center"/>
          </w:tcPr>
          <w:p w14:paraId="07955158">
            <w:pPr>
              <w:pStyle w:val="37"/>
              <w:bidi w:val="0"/>
              <w:rPr>
                <w:color w:val="auto"/>
              </w:rPr>
            </w:pPr>
          </w:p>
        </w:tc>
        <w:tc>
          <w:tcPr>
            <w:tcW w:w="920" w:type="pct"/>
            <w:shd w:val="clear" w:color="auto" w:fill="auto"/>
            <w:noWrap/>
            <w:vAlign w:val="center"/>
          </w:tcPr>
          <w:p w14:paraId="0FDC2FAD">
            <w:pPr>
              <w:pStyle w:val="37"/>
              <w:bidi w:val="0"/>
              <w:rPr>
                <w:color w:val="auto"/>
              </w:rPr>
            </w:pPr>
            <w:r>
              <w:rPr>
                <w:color w:val="auto"/>
              </w:rPr>
              <w:t>眼睛接触</w:t>
            </w:r>
          </w:p>
        </w:tc>
        <w:tc>
          <w:tcPr>
            <w:tcW w:w="3773" w:type="pct"/>
            <w:gridSpan w:val="5"/>
            <w:shd w:val="clear" w:color="auto" w:fill="auto"/>
            <w:vAlign w:val="center"/>
          </w:tcPr>
          <w:p w14:paraId="1F091EA9">
            <w:pPr>
              <w:pStyle w:val="37"/>
              <w:bidi w:val="0"/>
              <w:rPr>
                <w:color w:val="auto"/>
              </w:rPr>
            </w:pPr>
            <w:r>
              <w:rPr>
                <w:color w:val="auto"/>
              </w:rPr>
              <w:t>立即提起眼睑，用大量流动清水或生理盐水彻底冲洗至少15分钟。就医。</w:t>
            </w:r>
          </w:p>
        </w:tc>
      </w:tr>
      <w:tr w14:paraId="72C8E3F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70" w:hRule="atLeast"/>
        </w:trPr>
        <w:tc>
          <w:tcPr>
            <w:tcW w:w="307" w:type="pct"/>
            <w:vMerge w:val="continue"/>
            <w:vAlign w:val="center"/>
          </w:tcPr>
          <w:p w14:paraId="4EC2DA0D">
            <w:pPr>
              <w:pStyle w:val="37"/>
              <w:bidi w:val="0"/>
              <w:rPr>
                <w:color w:val="auto"/>
              </w:rPr>
            </w:pPr>
          </w:p>
        </w:tc>
        <w:tc>
          <w:tcPr>
            <w:tcW w:w="920" w:type="pct"/>
            <w:shd w:val="clear" w:color="auto" w:fill="auto"/>
            <w:noWrap/>
            <w:vAlign w:val="center"/>
          </w:tcPr>
          <w:p w14:paraId="64470249">
            <w:pPr>
              <w:pStyle w:val="37"/>
              <w:bidi w:val="0"/>
              <w:rPr>
                <w:color w:val="auto"/>
              </w:rPr>
            </w:pPr>
            <w:r>
              <w:rPr>
                <w:color w:val="auto"/>
              </w:rPr>
              <w:t>吸入</w:t>
            </w:r>
          </w:p>
        </w:tc>
        <w:tc>
          <w:tcPr>
            <w:tcW w:w="3773" w:type="pct"/>
            <w:gridSpan w:val="5"/>
            <w:shd w:val="clear" w:color="auto" w:fill="auto"/>
            <w:vAlign w:val="center"/>
          </w:tcPr>
          <w:p w14:paraId="029E9E8F">
            <w:pPr>
              <w:pStyle w:val="37"/>
              <w:bidi w:val="0"/>
              <w:rPr>
                <w:color w:val="auto"/>
              </w:rPr>
            </w:pPr>
            <w:r>
              <w:rPr>
                <w:color w:val="auto"/>
              </w:rPr>
              <w:t>脱离现场至空气新鲜处。如呼吸困难，给输氧。就医。</w:t>
            </w:r>
          </w:p>
        </w:tc>
      </w:tr>
      <w:tr w14:paraId="07BCFC3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70" w:hRule="atLeast"/>
        </w:trPr>
        <w:tc>
          <w:tcPr>
            <w:tcW w:w="307" w:type="pct"/>
            <w:vMerge w:val="continue"/>
            <w:vAlign w:val="center"/>
          </w:tcPr>
          <w:p w14:paraId="08912376">
            <w:pPr>
              <w:pStyle w:val="37"/>
              <w:bidi w:val="0"/>
              <w:rPr>
                <w:color w:val="auto"/>
              </w:rPr>
            </w:pPr>
          </w:p>
        </w:tc>
        <w:tc>
          <w:tcPr>
            <w:tcW w:w="920" w:type="pct"/>
            <w:shd w:val="clear" w:color="auto" w:fill="auto"/>
            <w:noWrap/>
            <w:vAlign w:val="center"/>
          </w:tcPr>
          <w:p w14:paraId="63CEA111">
            <w:pPr>
              <w:pStyle w:val="37"/>
              <w:bidi w:val="0"/>
              <w:rPr>
                <w:color w:val="auto"/>
              </w:rPr>
            </w:pPr>
            <w:r>
              <w:rPr>
                <w:color w:val="auto"/>
              </w:rPr>
              <w:t>食入</w:t>
            </w:r>
          </w:p>
        </w:tc>
        <w:tc>
          <w:tcPr>
            <w:tcW w:w="3773" w:type="pct"/>
            <w:gridSpan w:val="5"/>
            <w:shd w:val="clear" w:color="auto" w:fill="auto"/>
            <w:vAlign w:val="center"/>
          </w:tcPr>
          <w:p w14:paraId="30E81834">
            <w:pPr>
              <w:pStyle w:val="37"/>
              <w:bidi w:val="0"/>
              <w:rPr>
                <w:color w:val="auto"/>
              </w:rPr>
            </w:pPr>
            <w:r>
              <w:rPr>
                <w:color w:val="auto"/>
              </w:rPr>
              <w:t>用水漱口，给饮牛奶或蛋清。就医。</w:t>
            </w:r>
          </w:p>
        </w:tc>
      </w:tr>
      <w:tr w14:paraId="7A1AA0F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605" w:hRule="atLeast"/>
        </w:trPr>
        <w:tc>
          <w:tcPr>
            <w:tcW w:w="307" w:type="pct"/>
            <w:vMerge w:val="continue"/>
            <w:vAlign w:val="center"/>
          </w:tcPr>
          <w:p w14:paraId="33979FA0">
            <w:pPr>
              <w:pStyle w:val="37"/>
              <w:bidi w:val="0"/>
              <w:rPr>
                <w:color w:val="auto"/>
              </w:rPr>
            </w:pPr>
          </w:p>
        </w:tc>
        <w:tc>
          <w:tcPr>
            <w:tcW w:w="920" w:type="pct"/>
            <w:shd w:val="clear" w:color="auto" w:fill="auto"/>
            <w:vAlign w:val="center"/>
          </w:tcPr>
          <w:p w14:paraId="1FC55CF8">
            <w:pPr>
              <w:pStyle w:val="37"/>
              <w:bidi w:val="0"/>
              <w:rPr>
                <w:color w:val="auto"/>
              </w:rPr>
            </w:pPr>
            <w:r>
              <w:rPr>
                <w:color w:val="auto"/>
              </w:rPr>
              <w:t>操作注意事项</w:t>
            </w:r>
          </w:p>
        </w:tc>
        <w:tc>
          <w:tcPr>
            <w:tcW w:w="3773" w:type="pct"/>
            <w:gridSpan w:val="5"/>
            <w:shd w:val="clear" w:color="auto" w:fill="auto"/>
            <w:vAlign w:val="center"/>
          </w:tcPr>
          <w:p w14:paraId="4B7581B1">
            <w:pPr>
              <w:pStyle w:val="37"/>
              <w:bidi w:val="0"/>
              <w:rPr>
                <w:color w:val="auto"/>
              </w:rPr>
            </w:pPr>
            <w:r>
              <w:rPr>
                <w:color w:val="auto"/>
              </w:rPr>
              <w:t>密闭操作，加强通风。操作人员必须经过专门培训，严格遵守操作规程。建议操作人员佩戴自吸过滤式防尘口罩，戴化学安全防护眼镜，穿防毒物渗透工作服，戴橡胶手套。避免产生粉尘。搬运时要轻装轻卸，防止包装及容器损坏。配备泄漏应急处理设备。倒空的容器可能残留有害物。稀释或制备溶液时，避免沸腾和飞溅。</w:t>
            </w:r>
          </w:p>
        </w:tc>
      </w:tr>
      <w:tr w14:paraId="742AB7D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95" w:hRule="atLeast"/>
        </w:trPr>
        <w:tc>
          <w:tcPr>
            <w:tcW w:w="307" w:type="pct"/>
            <w:shd w:val="clear" w:color="auto" w:fill="auto"/>
            <w:vAlign w:val="center"/>
          </w:tcPr>
          <w:p w14:paraId="5365ADCA">
            <w:pPr>
              <w:pStyle w:val="37"/>
              <w:bidi w:val="0"/>
              <w:rPr>
                <w:color w:val="auto"/>
              </w:rPr>
            </w:pPr>
            <w:r>
              <w:rPr>
                <w:color w:val="auto"/>
              </w:rPr>
              <w:t>泄漏处置</w:t>
            </w:r>
          </w:p>
        </w:tc>
        <w:tc>
          <w:tcPr>
            <w:tcW w:w="4693" w:type="pct"/>
            <w:gridSpan w:val="6"/>
            <w:shd w:val="clear" w:color="auto" w:fill="auto"/>
            <w:vAlign w:val="center"/>
          </w:tcPr>
          <w:p w14:paraId="51DDFABF">
            <w:pPr>
              <w:pStyle w:val="37"/>
              <w:bidi w:val="0"/>
              <w:rPr>
                <w:color w:val="auto"/>
              </w:rPr>
            </w:pPr>
            <w:r>
              <w:rPr>
                <w:color w:val="auto"/>
              </w:rPr>
              <w:t>隔离泄漏污染区，限制出入。建议应急处理人员戴防尘面具（全面罩），穿防毒服。避免扬尘，小心扫起，置于袋中转移至安全场所。若大量泄漏，用塑料布、帆布覆盖。收集回收或运至废物处理场所处置。</w:t>
            </w:r>
          </w:p>
        </w:tc>
      </w:tr>
      <w:tr w14:paraId="20202AC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855" w:hRule="atLeast"/>
        </w:trPr>
        <w:tc>
          <w:tcPr>
            <w:tcW w:w="307" w:type="pct"/>
            <w:shd w:val="clear" w:color="auto" w:fill="auto"/>
            <w:vAlign w:val="center"/>
          </w:tcPr>
          <w:p w14:paraId="096476BB">
            <w:pPr>
              <w:pStyle w:val="37"/>
              <w:bidi w:val="0"/>
              <w:rPr>
                <w:color w:val="auto"/>
              </w:rPr>
            </w:pPr>
            <w:r>
              <w:rPr>
                <w:color w:val="auto"/>
              </w:rPr>
              <w:t>储运注意事项</w:t>
            </w:r>
          </w:p>
        </w:tc>
        <w:tc>
          <w:tcPr>
            <w:tcW w:w="4693" w:type="pct"/>
            <w:gridSpan w:val="6"/>
            <w:shd w:val="clear" w:color="auto" w:fill="auto"/>
            <w:vAlign w:val="center"/>
          </w:tcPr>
          <w:p w14:paraId="5F651474">
            <w:pPr>
              <w:pStyle w:val="37"/>
              <w:bidi w:val="0"/>
              <w:rPr>
                <w:color w:val="auto"/>
              </w:rPr>
            </w:pPr>
            <w:r>
              <w:rPr>
                <w:color w:val="auto"/>
              </w:rPr>
              <w:t>起运时包装要完整，装载应稳妥。运输过程中要确保容器不泄漏、不倒塌、不坠落、不损坏。严禁与酸类、食用化学品等混装混运。运输途中应防曝晒、雨淋，防高温。车辆运输完毕应进行彻底清扫。</w:t>
            </w:r>
          </w:p>
        </w:tc>
      </w:tr>
    </w:tbl>
    <w:p w14:paraId="4D0F7F46">
      <w:pPr>
        <w:pStyle w:val="35"/>
        <w:bidi w:val="0"/>
        <w:rPr>
          <w:rFonts w:hint="eastAsia"/>
          <w:color w:val="auto"/>
          <w:lang w:val="en-US" w:eastAsia="zh-CN"/>
        </w:rPr>
      </w:pPr>
      <w:r>
        <w:rPr>
          <w:rFonts w:hint="eastAsia"/>
          <w:color w:val="auto"/>
          <w:lang w:val="en-US" w:eastAsia="zh-CN"/>
        </w:rPr>
        <w:t>表4.2-3  甲醇的理化性质与危险、有害特性表</w:t>
      </w:r>
    </w:p>
    <w:tbl>
      <w:tblPr>
        <w:tblStyle w:val="28"/>
        <w:tblW w:w="5000" w:type="pct"/>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1020"/>
        <w:gridCol w:w="1183"/>
        <w:gridCol w:w="1501"/>
        <w:gridCol w:w="954"/>
        <w:gridCol w:w="38"/>
        <w:gridCol w:w="1447"/>
        <w:gridCol w:w="1155"/>
        <w:gridCol w:w="1231"/>
      </w:tblGrid>
      <w:tr w14:paraId="59316B4A">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107" w:type="dxa"/>
            <w:tcBorders>
              <w:tl2br w:val="nil"/>
              <w:tr2bl w:val="nil"/>
            </w:tcBorders>
            <w:noWrap w:val="0"/>
            <w:vAlign w:val="center"/>
          </w:tcPr>
          <w:p w14:paraId="13CD9CC2">
            <w:pPr>
              <w:pStyle w:val="37"/>
              <w:bidi w:val="0"/>
              <w:rPr>
                <w:rFonts w:hint="default"/>
                <w:color w:val="auto"/>
              </w:rPr>
            </w:pPr>
            <w:r>
              <w:rPr>
                <w:rFonts w:hint="default"/>
                <w:color w:val="auto"/>
              </w:rPr>
              <w:t>名称</w:t>
            </w:r>
          </w:p>
        </w:tc>
        <w:tc>
          <w:tcPr>
            <w:tcW w:w="8151" w:type="dxa"/>
            <w:gridSpan w:val="7"/>
            <w:tcBorders>
              <w:tl2br w:val="nil"/>
              <w:tr2bl w:val="nil"/>
            </w:tcBorders>
            <w:noWrap w:val="0"/>
            <w:vAlign w:val="center"/>
          </w:tcPr>
          <w:p w14:paraId="3E84F775">
            <w:pPr>
              <w:pStyle w:val="37"/>
              <w:bidi w:val="0"/>
              <w:rPr>
                <w:rFonts w:hint="default"/>
                <w:color w:val="auto"/>
              </w:rPr>
            </w:pPr>
            <w:r>
              <w:rPr>
                <w:rFonts w:hint="default"/>
                <w:color w:val="auto"/>
              </w:rPr>
              <w:t>中文名：甲醇、木酒精；英文名：methyl alcohol、methanol</w:t>
            </w:r>
          </w:p>
        </w:tc>
      </w:tr>
      <w:tr w14:paraId="1BB0E76B">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107" w:type="dxa"/>
            <w:vMerge w:val="restart"/>
            <w:tcBorders>
              <w:tl2br w:val="nil"/>
              <w:tr2bl w:val="nil"/>
            </w:tcBorders>
            <w:noWrap w:val="0"/>
            <w:vAlign w:val="center"/>
          </w:tcPr>
          <w:p w14:paraId="64EEAC68">
            <w:pPr>
              <w:pStyle w:val="37"/>
              <w:bidi w:val="0"/>
              <w:rPr>
                <w:rFonts w:hint="default"/>
                <w:color w:val="auto"/>
              </w:rPr>
            </w:pPr>
            <w:r>
              <w:rPr>
                <w:rFonts w:hint="default"/>
                <w:color w:val="auto"/>
              </w:rPr>
              <w:t>危化品分类及编号</w:t>
            </w:r>
          </w:p>
        </w:tc>
        <w:tc>
          <w:tcPr>
            <w:tcW w:w="1284" w:type="dxa"/>
            <w:tcBorders>
              <w:tl2br w:val="nil"/>
              <w:tr2bl w:val="nil"/>
            </w:tcBorders>
            <w:noWrap w:val="0"/>
            <w:vAlign w:val="center"/>
          </w:tcPr>
          <w:p w14:paraId="7E45322F">
            <w:pPr>
              <w:pStyle w:val="37"/>
              <w:bidi w:val="0"/>
              <w:rPr>
                <w:rFonts w:hint="default"/>
                <w:color w:val="auto"/>
              </w:rPr>
            </w:pPr>
            <w:r>
              <w:rPr>
                <w:rFonts w:hint="default"/>
                <w:color w:val="auto"/>
              </w:rPr>
              <w:t>CAS号</w:t>
            </w:r>
          </w:p>
        </w:tc>
        <w:tc>
          <w:tcPr>
            <w:tcW w:w="1630" w:type="dxa"/>
            <w:tcBorders>
              <w:tl2br w:val="nil"/>
              <w:tr2bl w:val="nil"/>
            </w:tcBorders>
            <w:noWrap w:val="0"/>
            <w:vAlign w:val="center"/>
          </w:tcPr>
          <w:p w14:paraId="6677A12D">
            <w:pPr>
              <w:pStyle w:val="37"/>
              <w:bidi w:val="0"/>
              <w:rPr>
                <w:rFonts w:hint="default"/>
                <w:color w:val="auto"/>
              </w:rPr>
            </w:pPr>
            <w:r>
              <w:rPr>
                <w:rFonts w:hint="default"/>
                <w:color w:val="auto"/>
              </w:rPr>
              <w:t>67-56-1</w:t>
            </w:r>
          </w:p>
        </w:tc>
        <w:tc>
          <w:tcPr>
            <w:tcW w:w="1035" w:type="dxa"/>
            <w:tcBorders>
              <w:tl2br w:val="nil"/>
              <w:tr2bl w:val="nil"/>
            </w:tcBorders>
            <w:noWrap w:val="0"/>
            <w:vAlign w:val="center"/>
          </w:tcPr>
          <w:p w14:paraId="1B5DA913">
            <w:pPr>
              <w:pStyle w:val="37"/>
              <w:bidi w:val="0"/>
              <w:rPr>
                <w:rFonts w:hint="default"/>
                <w:color w:val="auto"/>
              </w:rPr>
            </w:pPr>
            <w:r>
              <w:rPr>
                <w:rFonts w:hint="default"/>
                <w:color w:val="auto"/>
              </w:rPr>
              <w:t>UN号</w:t>
            </w:r>
          </w:p>
        </w:tc>
        <w:tc>
          <w:tcPr>
            <w:tcW w:w="1612" w:type="dxa"/>
            <w:gridSpan w:val="2"/>
            <w:tcBorders>
              <w:tl2br w:val="nil"/>
              <w:tr2bl w:val="nil"/>
            </w:tcBorders>
            <w:noWrap w:val="0"/>
            <w:vAlign w:val="center"/>
          </w:tcPr>
          <w:p w14:paraId="4BBB578B">
            <w:pPr>
              <w:pStyle w:val="37"/>
              <w:bidi w:val="0"/>
              <w:rPr>
                <w:rFonts w:hint="default"/>
                <w:color w:val="auto"/>
              </w:rPr>
            </w:pPr>
            <w:r>
              <w:rPr>
                <w:rFonts w:hint="default"/>
                <w:color w:val="auto"/>
              </w:rPr>
              <w:t>1230</w:t>
            </w:r>
          </w:p>
        </w:tc>
        <w:tc>
          <w:tcPr>
            <w:tcW w:w="1254" w:type="dxa"/>
            <w:tcBorders>
              <w:tl2br w:val="nil"/>
              <w:tr2bl w:val="nil"/>
            </w:tcBorders>
            <w:noWrap w:val="0"/>
            <w:vAlign w:val="center"/>
          </w:tcPr>
          <w:p w14:paraId="69637709">
            <w:pPr>
              <w:pStyle w:val="37"/>
              <w:bidi w:val="0"/>
              <w:rPr>
                <w:rFonts w:hint="default"/>
                <w:color w:val="auto"/>
              </w:rPr>
            </w:pPr>
            <w:r>
              <w:rPr>
                <w:rFonts w:hint="default"/>
                <w:color w:val="auto"/>
              </w:rPr>
              <w:t>包装类别</w:t>
            </w:r>
          </w:p>
        </w:tc>
        <w:tc>
          <w:tcPr>
            <w:tcW w:w="1336" w:type="dxa"/>
            <w:tcBorders>
              <w:tl2br w:val="nil"/>
              <w:tr2bl w:val="nil"/>
            </w:tcBorders>
            <w:noWrap w:val="0"/>
            <w:vAlign w:val="center"/>
          </w:tcPr>
          <w:p w14:paraId="497F9C61">
            <w:pPr>
              <w:pStyle w:val="37"/>
              <w:bidi w:val="0"/>
              <w:rPr>
                <w:rFonts w:hint="default"/>
                <w:color w:val="auto"/>
              </w:rPr>
            </w:pPr>
            <w:r>
              <w:rPr>
                <w:rFonts w:hint="default"/>
                <w:color w:val="auto"/>
              </w:rPr>
              <w:t>052</w:t>
            </w:r>
          </w:p>
        </w:tc>
      </w:tr>
      <w:tr w14:paraId="2D142AFB">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107" w:type="dxa"/>
            <w:vMerge w:val="continue"/>
            <w:tcBorders>
              <w:tl2br w:val="nil"/>
              <w:tr2bl w:val="nil"/>
            </w:tcBorders>
            <w:noWrap w:val="0"/>
            <w:vAlign w:val="center"/>
          </w:tcPr>
          <w:p w14:paraId="2524CC4E">
            <w:pPr>
              <w:pStyle w:val="37"/>
              <w:bidi w:val="0"/>
              <w:rPr>
                <w:rFonts w:hint="default"/>
                <w:color w:val="auto"/>
              </w:rPr>
            </w:pPr>
          </w:p>
        </w:tc>
        <w:tc>
          <w:tcPr>
            <w:tcW w:w="1284" w:type="dxa"/>
            <w:tcBorders>
              <w:tl2br w:val="nil"/>
              <w:tr2bl w:val="nil"/>
            </w:tcBorders>
            <w:noWrap w:val="0"/>
            <w:vAlign w:val="center"/>
          </w:tcPr>
          <w:p w14:paraId="5D821DC5">
            <w:pPr>
              <w:pStyle w:val="37"/>
              <w:bidi w:val="0"/>
              <w:rPr>
                <w:rFonts w:hint="default"/>
                <w:color w:val="auto"/>
              </w:rPr>
            </w:pPr>
            <w:r>
              <w:rPr>
                <w:rFonts w:hint="default"/>
                <w:color w:val="auto"/>
              </w:rPr>
              <w:t>危规号</w:t>
            </w:r>
          </w:p>
        </w:tc>
        <w:tc>
          <w:tcPr>
            <w:tcW w:w="1630" w:type="dxa"/>
            <w:tcBorders>
              <w:tl2br w:val="nil"/>
              <w:tr2bl w:val="nil"/>
            </w:tcBorders>
            <w:noWrap w:val="0"/>
            <w:vAlign w:val="center"/>
          </w:tcPr>
          <w:p w14:paraId="6EC2E288">
            <w:pPr>
              <w:pStyle w:val="37"/>
              <w:bidi w:val="0"/>
              <w:rPr>
                <w:rFonts w:hint="default"/>
                <w:color w:val="auto"/>
              </w:rPr>
            </w:pPr>
            <w:r>
              <w:rPr>
                <w:rFonts w:hint="default"/>
                <w:color w:val="auto"/>
              </w:rPr>
              <w:t>32058</w:t>
            </w:r>
          </w:p>
        </w:tc>
        <w:tc>
          <w:tcPr>
            <w:tcW w:w="1035" w:type="dxa"/>
            <w:tcBorders>
              <w:tl2br w:val="nil"/>
              <w:tr2bl w:val="nil"/>
            </w:tcBorders>
            <w:noWrap w:val="0"/>
            <w:vAlign w:val="center"/>
          </w:tcPr>
          <w:p w14:paraId="52921D03">
            <w:pPr>
              <w:pStyle w:val="37"/>
              <w:bidi w:val="0"/>
              <w:rPr>
                <w:rFonts w:hint="default"/>
                <w:color w:val="auto"/>
              </w:rPr>
            </w:pPr>
            <w:r>
              <w:rPr>
                <w:rFonts w:hint="default"/>
                <w:color w:val="auto"/>
              </w:rPr>
              <w:t>分子式</w:t>
            </w:r>
          </w:p>
        </w:tc>
        <w:tc>
          <w:tcPr>
            <w:tcW w:w="1612" w:type="dxa"/>
            <w:gridSpan w:val="2"/>
            <w:tcBorders>
              <w:tl2br w:val="nil"/>
              <w:tr2bl w:val="nil"/>
            </w:tcBorders>
            <w:noWrap w:val="0"/>
            <w:vAlign w:val="center"/>
          </w:tcPr>
          <w:p w14:paraId="026B0449">
            <w:pPr>
              <w:pStyle w:val="37"/>
              <w:bidi w:val="0"/>
              <w:rPr>
                <w:rFonts w:hint="default"/>
                <w:color w:val="auto"/>
              </w:rPr>
            </w:pPr>
            <w:r>
              <w:rPr>
                <w:rFonts w:hint="default"/>
                <w:color w:val="auto"/>
              </w:rPr>
              <w:t>CH</w:t>
            </w:r>
            <w:r>
              <w:rPr>
                <w:rFonts w:hint="default"/>
                <w:color w:val="auto"/>
                <w:vertAlign w:val="subscript"/>
              </w:rPr>
              <w:t>3</w:t>
            </w:r>
            <w:r>
              <w:rPr>
                <w:rFonts w:hint="default"/>
                <w:color w:val="auto"/>
              </w:rPr>
              <w:t>OH</w:t>
            </w:r>
          </w:p>
        </w:tc>
        <w:tc>
          <w:tcPr>
            <w:tcW w:w="1254" w:type="dxa"/>
            <w:tcBorders>
              <w:tl2br w:val="nil"/>
              <w:tr2bl w:val="nil"/>
            </w:tcBorders>
            <w:noWrap w:val="0"/>
            <w:vAlign w:val="center"/>
          </w:tcPr>
          <w:p w14:paraId="3807721E">
            <w:pPr>
              <w:pStyle w:val="37"/>
              <w:bidi w:val="0"/>
              <w:rPr>
                <w:rFonts w:hint="default"/>
                <w:color w:val="auto"/>
              </w:rPr>
            </w:pPr>
            <w:r>
              <w:rPr>
                <w:rFonts w:hint="default"/>
                <w:color w:val="auto"/>
              </w:rPr>
              <w:t>分子量</w:t>
            </w:r>
          </w:p>
        </w:tc>
        <w:tc>
          <w:tcPr>
            <w:tcW w:w="1336" w:type="dxa"/>
            <w:tcBorders>
              <w:tl2br w:val="nil"/>
              <w:tr2bl w:val="nil"/>
            </w:tcBorders>
            <w:noWrap w:val="0"/>
            <w:vAlign w:val="center"/>
          </w:tcPr>
          <w:p w14:paraId="632BABE3">
            <w:pPr>
              <w:pStyle w:val="37"/>
              <w:bidi w:val="0"/>
              <w:rPr>
                <w:rFonts w:hint="default"/>
                <w:color w:val="auto"/>
              </w:rPr>
            </w:pPr>
            <w:r>
              <w:rPr>
                <w:rFonts w:hint="default"/>
                <w:color w:val="auto"/>
              </w:rPr>
              <w:t>32.04</w:t>
            </w:r>
          </w:p>
        </w:tc>
      </w:tr>
      <w:tr w14:paraId="2C7D2BD1">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107" w:type="dxa"/>
            <w:vMerge w:val="restart"/>
            <w:tcBorders>
              <w:tl2br w:val="nil"/>
              <w:tr2bl w:val="nil"/>
            </w:tcBorders>
            <w:noWrap w:val="0"/>
            <w:vAlign w:val="center"/>
          </w:tcPr>
          <w:p w14:paraId="749B302E">
            <w:pPr>
              <w:pStyle w:val="37"/>
              <w:bidi w:val="0"/>
              <w:rPr>
                <w:rFonts w:hint="default"/>
                <w:color w:val="auto"/>
              </w:rPr>
            </w:pPr>
            <w:r>
              <w:rPr>
                <w:rFonts w:hint="default"/>
                <w:color w:val="auto"/>
              </w:rPr>
              <w:t>理化性质</w:t>
            </w:r>
          </w:p>
        </w:tc>
        <w:tc>
          <w:tcPr>
            <w:tcW w:w="1284" w:type="dxa"/>
            <w:tcBorders>
              <w:tl2br w:val="nil"/>
              <w:tr2bl w:val="nil"/>
            </w:tcBorders>
            <w:noWrap w:val="0"/>
            <w:vAlign w:val="center"/>
          </w:tcPr>
          <w:p w14:paraId="07291410">
            <w:pPr>
              <w:pStyle w:val="37"/>
              <w:bidi w:val="0"/>
              <w:rPr>
                <w:rFonts w:hint="default"/>
                <w:color w:val="auto"/>
              </w:rPr>
            </w:pPr>
            <w:r>
              <w:rPr>
                <w:rFonts w:hint="default"/>
                <w:color w:val="auto"/>
              </w:rPr>
              <w:t>外观与形状</w:t>
            </w:r>
          </w:p>
        </w:tc>
        <w:tc>
          <w:tcPr>
            <w:tcW w:w="6867" w:type="dxa"/>
            <w:gridSpan w:val="6"/>
            <w:tcBorders>
              <w:tl2br w:val="nil"/>
              <w:tr2bl w:val="nil"/>
            </w:tcBorders>
            <w:noWrap w:val="0"/>
            <w:vAlign w:val="center"/>
          </w:tcPr>
          <w:p w14:paraId="7673C0D1">
            <w:pPr>
              <w:pStyle w:val="37"/>
              <w:bidi w:val="0"/>
              <w:rPr>
                <w:rFonts w:hint="default"/>
                <w:color w:val="auto"/>
              </w:rPr>
            </w:pPr>
            <w:r>
              <w:rPr>
                <w:rFonts w:hint="default"/>
                <w:color w:val="auto"/>
              </w:rPr>
              <w:t>无色澄清液体，有刺激性气味。</w:t>
            </w:r>
          </w:p>
        </w:tc>
      </w:tr>
      <w:tr w14:paraId="7CB27059">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107" w:type="dxa"/>
            <w:vMerge w:val="continue"/>
            <w:tcBorders>
              <w:tl2br w:val="nil"/>
              <w:tr2bl w:val="nil"/>
            </w:tcBorders>
            <w:noWrap w:val="0"/>
            <w:vAlign w:val="center"/>
          </w:tcPr>
          <w:p w14:paraId="3A8CF759">
            <w:pPr>
              <w:pStyle w:val="37"/>
              <w:bidi w:val="0"/>
              <w:rPr>
                <w:rFonts w:hint="default"/>
                <w:color w:val="auto"/>
              </w:rPr>
            </w:pPr>
          </w:p>
        </w:tc>
        <w:tc>
          <w:tcPr>
            <w:tcW w:w="1284" w:type="dxa"/>
            <w:tcBorders>
              <w:tl2br w:val="nil"/>
              <w:tr2bl w:val="nil"/>
            </w:tcBorders>
            <w:noWrap w:val="0"/>
            <w:vAlign w:val="center"/>
          </w:tcPr>
          <w:p w14:paraId="01320D02">
            <w:pPr>
              <w:pStyle w:val="37"/>
              <w:bidi w:val="0"/>
              <w:rPr>
                <w:rFonts w:hint="default"/>
                <w:color w:val="auto"/>
              </w:rPr>
            </w:pPr>
            <w:r>
              <w:rPr>
                <w:rFonts w:hint="default"/>
                <w:color w:val="auto"/>
              </w:rPr>
              <w:t>主要用途</w:t>
            </w:r>
          </w:p>
        </w:tc>
        <w:tc>
          <w:tcPr>
            <w:tcW w:w="6867" w:type="dxa"/>
            <w:gridSpan w:val="6"/>
            <w:tcBorders>
              <w:tl2br w:val="nil"/>
              <w:tr2bl w:val="nil"/>
            </w:tcBorders>
            <w:noWrap w:val="0"/>
            <w:vAlign w:val="center"/>
          </w:tcPr>
          <w:p w14:paraId="716E5748">
            <w:pPr>
              <w:pStyle w:val="37"/>
              <w:bidi w:val="0"/>
              <w:rPr>
                <w:rFonts w:hint="default"/>
                <w:color w:val="auto"/>
              </w:rPr>
            </w:pPr>
            <w:r>
              <w:rPr>
                <w:rFonts w:hint="default"/>
                <w:color w:val="auto"/>
              </w:rPr>
              <w:t>主要用于制甲醛、香精、染料、医药、火药、防冻剂等。</w:t>
            </w:r>
          </w:p>
        </w:tc>
      </w:tr>
      <w:tr w14:paraId="0403BD6F">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107" w:type="dxa"/>
            <w:vMerge w:val="continue"/>
            <w:tcBorders>
              <w:tl2br w:val="nil"/>
              <w:tr2bl w:val="nil"/>
            </w:tcBorders>
            <w:noWrap w:val="0"/>
            <w:vAlign w:val="center"/>
          </w:tcPr>
          <w:p w14:paraId="41C76774">
            <w:pPr>
              <w:pStyle w:val="37"/>
              <w:bidi w:val="0"/>
              <w:rPr>
                <w:rFonts w:hint="default"/>
                <w:color w:val="auto"/>
              </w:rPr>
            </w:pPr>
          </w:p>
        </w:tc>
        <w:tc>
          <w:tcPr>
            <w:tcW w:w="1284" w:type="dxa"/>
            <w:tcBorders>
              <w:tl2br w:val="nil"/>
              <w:tr2bl w:val="nil"/>
            </w:tcBorders>
            <w:noWrap w:val="0"/>
            <w:vAlign w:val="center"/>
          </w:tcPr>
          <w:p w14:paraId="216D93D3">
            <w:pPr>
              <w:pStyle w:val="37"/>
              <w:bidi w:val="0"/>
              <w:rPr>
                <w:rFonts w:hint="default"/>
                <w:color w:val="auto"/>
              </w:rPr>
            </w:pPr>
            <w:r>
              <w:rPr>
                <w:rFonts w:hint="default"/>
                <w:color w:val="auto"/>
              </w:rPr>
              <w:t>溶解性</w:t>
            </w:r>
          </w:p>
        </w:tc>
        <w:tc>
          <w:tcPr>
            <w:tcW w:w="6867" w:type="dxa"/>
            <w:gridSpan w:val="6"/>
            <w:tcBorders>
              <w:tl2br w:val="nil"/>
              <w:tr2bl w:val="nil"/>
            </w:tcBorders>
            <w:noWrap w:val="0"/>
            <w:vAlign w:val="center"/>
          </w:tcPr>
          <w:p w14:paraId="723D4B7D">
            <w:pPr>
              <w:pStyle w:val="37"/>
              <w:bidi w:val="0"/>
              <w:rPr>
                <w:rFonts w:hint="default"/>
                <w:color w:val="auto"/>
              </w:rPr>
            </w:pPr>
            <w:r>
              <w:rPr>
                <w:rFonts w:hint="default"/>
                <w:color w:val="auto"/>
              </w:rPr>
              <w:t>溶于水，可混溶于醇、醚等多数有机溶剂。</w:t>
            </w:r>
          </w:p>
        </w:tc>
      </w:tr>
      <w:tr w14:paraId="60047D4E">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107" w:type="dxa"/>
            <w:vMerge w:val="continue"/>
            <w:tcBorders>
              <w:tl2br w:val="nil"/>
              <w:tr2bl w:val="nil"/>
            </w:tcBorders>
            <w:noWrap w:val="0"/>
            <w:vAlign w:val="center"/>
          </w:tcPr>
          <w:p w14:paraId="790B07D1">
            <w:pPr>
              <w:pStyle w:val="37"/>
              <w:bidi w:val="0"/>
              <w:rPr>
                <w:rFonts w:hint="default"/>
                <w:color w:val="auto"/>
              </w:rPr>
            </w:pPr>
          </w:p>
        </w:tc>
        <w:tc>
          <w:tcPr>
            <w:tcW w:w="1284" w:type="dxa"/>
            <w:tcBorders>
              <w:tl2br w:val="nil"/>
              <w:tr2bl w:val="nil"/>
            </w:tcBorders>
            <w:noWrap w:val="0"/>
            <w:vAlign w:val="center"/>
          </w:tcPr>
          <w:p w14:paraId="4320E9F1">
            <w:pPr>
              <w:pStyle w:val="37"/>
              <w:bidi w:val="0"/>
              <w:rPr>
                <w:rFonts w:hint="default"/>
                <w:color w:val="auto"/>
              </w:rPr>
            </w:pPr>
            <w:r>
              <w:rPr>
                <w:rFonts w:hint="default"/>
                <w:color w:val="auto"/>
              </w:rPr>
              <w:t>组成</w:t>
            </w:r>
          </w:p>
        </w:tc>
        <w:tc>
          <w:tcPr>
            <w:tcW w:w="6867" w:type="dxa"/>
            <w:gridSpan w:val="6"/>
            <w:tcBorders>
              <w:tl2br w:val="nil"/>
              <w:tr2bl w:val="nil"/>
            </w:tcBorders>
            <w:noWrap w:val="0"/>
            <w:vAlign w:val="center"/>
          </w:tcPr>
          <w:p w14:paraId="6BED14D5">
            <w:pPr>
              <w:pStyle w:val="37"/>
              <w:bidi w:val="0"/>
              <w:rPr>
                <w:rFonts w:hint="default"/>
                <w:color w:val="auto"/>
              </w:rPr>
            </w:pPr>
            <w:r>
              <w:rPr>
                <w:rFonts w:hint="default"/>
                <w:color w:val="auto"/>
              </w:rPr>
              <w:t>纯品</w:t>
            </w:r>
          </w:p>
        </w:tc>
      </w:tr>
      <w:tr w14:paraId="3EDD2093">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107" w:type="dxa"/>
            <w:vMerge w:val="continue"/>
            <w:tcBorders>
              <w:tl2br w:val="nil"/>
              <w:tr2bl w:val="nil"/>
            </w:tcBorders>
            <w:noWrap w:val="0"/>
            <w:vAlign w:val="center"/>
          </w:tcPr>
          <w:p w14:paraId="317B6433">
            <w:pPr>
              <w:pStyle w:val="37"/>
              <w:bidi w:val="0"/>
              <w:rPr>
                <w:rFonts w:hint="default"/>
                <w:color w:val="auto"/>
              </w:rPr>
            </w:pPr>
          </w:p>
        </w:tc>
        <w:tc>
          <w:tcPr>
            <w:tcW w:w="3990" w:type="dxa"/>
            <w:gridSpan w:val="4"/>
            <w:tcBorders>
              <w:tl2br w:val="nil"/>
              <w:tr2bl w:val="nil"/>
            </w:tcBorders>
            <w:noWrap w:val="0"/>
            <w:vAlign w:val="center"/>
          </w:tcPr>
          <w:p w14:paraId="0C986FC2">
            <w:pPr>
              <w:pStyle w:val="37"/>
              <w:bidi w:val="0"/>
              <w:rPr>
                <w:rFonts w:hint="default"/>
                <w:color w:val="auto"/>
              </w:rPr>
            </w:pPr>
            <w:r>
              <w:rPr>
                <w:rFonts w:hint="default"/>
                <w:color w:val="auto"/>
              </w:rPr>
              <w:t>危险化学品序号：1022</w:t>
            </w:r>
          </w:p>
        </w:tc>
        <w:tc>
          <w:tcPr>
            <w:tcW w:w="4161" w:type="dxa"/>
            <w:gridSpan w:val="3"/>
            <w:tcBorders>
              <w:tl2br w:val="nil"/>
              <w:tr2bl w:val="nil"/>
            </w:tcBorders>
            <w:noWrap w:val="0"/>
            <w:vAlign w:val="center"/>
          </w:tcPr>
          <w:p w14:paraId="7A80AA2F">
            <w:pPr>
              <w:pStyle w:val="37"/>
              <w:bidi w:val="0"/>
              <w:rPr>
                <w:rFonts w:hint="default"/>
                <w:color w:val="auto"/>
              </w:rPr>
            </w:pPr>
            <w:r>
              <w:rPr>
                <w:rFonts w:hint="default"/>
                <w:color w:val="auto"/>
              </w:rPr>
              <w:t>火灾危险性分类：甲类</w:t>
            </w:r>
          </w:p>
        </w:tc>
      </w:tr>
      <w:tr w14:paraId="089BC01A">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107" w:type="dxa"/>
            <w:vMerge w:val="continue"/>
            <w:tcBorders>
              <w:tl2br w:val="nil"/>
              <w:tr2bl w:val="nil"/>
            </w:tcBorders>
            <w:noWrap w:val="0"/>
            <w:vAlign w:val="center"/>
          </w:tcPr>
          <w:p w14:paraId="52343995">
            <w:pPr>
              <w:pStyle w:val="37"/>
              <w:bidi w:val="0"/>
              <w:rPr>
                <w:rFonts w:hint="default"/>
                <w:color w:val="auto"/>
              </w:rPr>
            </w:pPr>
          </w:p>
        </w:tc>
        <w:tc>
          <w:tcPr>
            <w:tcW w:w="3990" w:type="dxa"/>
            <w:gridSpan w:val="4"/>
            <w:tcBorders>
              <w:tl2br w:val="nil"/>
              <w:tr2bl w:val="nil"/>
            </w:tcBorders>
            <w:noWrap w:val="0"/>
            <w:vAlign w:val="center"/>
          </w:tcPr>
          <w:p w14:paraId="20B72F6A">
            <w:pPr>
              <w:pStyle w:val="37"/>
              <w:bidi w:val="0"/>
              <w:rPr>
                <w:rFonts w:hint="default"/>
                <w:color w:val="auto"/>
              </w:rPr>
            </w:pPr>
            <w:r>
              <w:rPr>
                <w:rFonts w:hint="default"/>
                <w:color w:val="auto"/>
              </w:rPr>
              <w:t>熔点：-97.8℃</w:t>
            </w:r>
          </w:p>
        </w:tc>
        <w:tc>
          <w:tcPr>
            <w:tcW w:w="4161" w:type="dxa"/>
            <w:gridSpan w:val="3"/>
            <w:tcBorders>
              <w:tl2br w:val="nil"/>
              <w:tr2bl w:val="nil"/>
            </w:tcBorders>
            <w:noWrap w:val="0"/>
            <w:vAlign w:val="center"/>
          </w:tcPr>
          <w:p w14:paraId="181D5439">
            <w:pPr>
              <w:pStyle w:val="37"/>
              <w:bidi w:val="0"/>
              <w:rPr>
                <w:rFonts w:hint="default"/>
                <w:color w:val="auto"/>
              </w:rPr>
            </w:pPr>
            <w:r>
              <w:rPr>
                <w:rFonts w:hint="default"/>
                <w:color w:val="auto"/>
              </w:rPr>
              <w:t>沸点：64.8℃</w:t>
            </w:r>
          </w:p>
        </w:tc>
      </w:tr>
      <w:tr w14:paraId="3BFA1490">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107" w:type="dxa"/>
            <w:vMerge w:val="continue"/>
            <w:tcBorders>
              <w:tl2br w:val="nil"/>
              <w:tr2bl w:val="nil"/>
            </w:tcBorders>
            <w:noWrap w:val="0"/>
            <w:vAlign w:val="center"/>
          </w:tcPr>
          <w:p w14:paraId="590D8D0B">
            <w:pPr>
              <w:pStyle w:val="37"/>
              <w:bidi w:val="0"/>
              <w:rPr>
                <w:rFonts w:hint="default"/>
                <w:color w:val="auto"/>
              </w:rPr>
            </w:pPr>
          </w:p>
        </w:tc>
        <w:tc>
          <w:tcPr>
            <w:tcW w:w="3990" w:type="dxa"/>
            <w:gridSpan w:val="4"/>
            <w:tcBorders>
              <w:tl2br w:val="nil"/>
              <w:tr2bl w:val="nil"/>
            </w:tcBorders>
            <w:noWrap w:val="0"/>
            <w:vAlign w:val="center"/>
          </w:tcPr>
          <w:p w14:paraId="36B56821">
            <w:pPr>
              <w:pStyle w:val="37"/>
              <w:bidi w:val="0"/>
              <w:rPr>
                <w:rFonts w:hint="default"/>
                <w:color w:val="auto"/>
              </w:rPr>
            </w:pPr>
            <w:r>
              <w:rPr>
                <w:rFonts w:hint="default"/>
                <w:color w:val="auto"/>
              </w:rPr>
              <w:t>临界温度：240℃</w:t>
            </w:r>
          </w:p>
        </w:tc>
        <w:tc>
          <w:tcPr>
            <w:tcW w:w="4161" w:type="dxa"/>
            <w:gridSpan w:val="3"/>
            <w:tcBorders>
              <w:tl2br w:val="nil"/>
              <w:tr2bl w:val="nil"/>
            </w:tcBorders>
            <w:noWrap w:val="0"/>
            <w:vAlign w:val="center"/>
          </w:tcPr>
          <w:p w14:paraId="2587686E">
            <w:pPr>
              <w:pStyle w:val="37"/>
              <w:bidi w:val="0"/>
              <w:rPr>
                <w:rFonts w:hint="default"/>
                <w:color w:val="auto"/>
              </w:rPr>
            </w:pPr>
            <w:r>
              <w:rPr>
                <w:rFonts w:hint="default"/>
                <w:color w:val="auto"/>
              </w:rPr>
              <w:t>临界压力：7.95MPa</w:t>
            </w:r>
          </w:p>
        </w:tc>
      </w:tr>
      <w:tr w14:paraId="1A7B179D">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107" w:type="dxa"/>
            <w:vMerge w:val="continue"/>
            <w:tcBorders>
              <w:tl2br w:val="nil"/>
              <w:tr2bl w:val="nil"/>
            </w:tcBorders>
            <w:noWrap w:val="0"/>
            <w:vAlign w:val="center"/>
          </w:tcPr>
          <w:p w14:paraId="0936ED61">
            <w:pPr>
              <w:pStyle w:val="37"/>
              <w:bidi w:val="0"/>
              <w:rPr>
                <w:rFonts w:hint="default"/>
                <w:color w:val="auto"/>
              </w:rPr>
            </w:pPr>
          </w:p>
        </w:tc>
        <w:tc>
          <w:tcPr>
            <w:tcW w:w="3990" w:type="dxa"/>
            <w:gridSpan w:val="4"/>
            <w:tcBorders>
              <w:tl2br w:val="nil"/>
              <w:tr2bl w:val="nil"/>
            </w:tcBorders>
            <w:noWrap w:val="0"/>
            <w:vAlign w:val="center"/>
          </w:tcPr>
          <w:p w14:paraId="3C48E614">
            <w:pPr>
              <w:pStyle w:val="37"/>
              <w:bidi w:val="0"/>
              <w:rPr>
                <w:rFonts w:hint="default"/>
                <w:color w:val="auto"/>
              </w:rPr>
            </w:pPr>
            <w:r>
              <w:rPr>
                <w:rFonts w:hint="default"/>
                <w:color w:val="auto"/>
              </w:rPr>
              <w:t>闪点：11℃</w:t>
            </w:r>
          </w:p>
        </w:tc>
        <w:tc>
          <w:tcPr>
            <w:tcW w:w="4161" w:type="dxa"/>
            <w:gridSpan w:val="3"/>
            <w:tcBorders>
              <w:tl2br w:val="nil"/>
              <w:tr2bl w:val="nil"/>
            </w:tcBorders>
            <w:noWrap w:val="0"/>
            <w:vAlign w:val="center"/>
          </w:tcPr>
          <w:p w14:paraId="6F33DFF4">
            <w:pPr>
              <w:pStyle w:val="37"/>
              <w:bidi w:val="0"/>
              <w:rPr>
                <w:rFonts w:hint="default"/>
                <w:color w:val="auto"/>
              </w:rPr>
            </w:pPr>
            <w:r>
              <w:rPr>
                <w:rFonts w:hint="default"/>
                <w:color w:val="auto"/>
              </w:rPr>
              <w:t>饱和蒸气压：13.33kPa（21.2℃）</w:t>
            </w:r>
          </w:p>
        </w:tc>
      </w:tr>
      <w:tr w14:paraId="7A98C9BC">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107" w:type="dxa"/>
            <w:vMerge w:val="continue"/>
            <w:tcBorders>
              <w:tl2br w:val="nil"/>
              <w:tr2bl w:val="nil"/>
            </w:tcBorders>
            <w:noWrap w:val="0"/>
            <w:vAlign w:val="center"/>
          </w:tcPr>
          <w:p w14:paraId="4A45884B">
            <w:pPr>
              <w:pStyle w:val="37"/>
              <w:bidi w:val="0"/>
              <w:rPr>
                <w:rFonts w:hint="default"/>
                <w:color w:val="auto"/>
              </w:rPr>
            </w:pPr>
          </w:p>
        </w:tc>
        <w:tc>
          <w:tcPr>
            <w:tcW w:w="3990" w:type="dxa"/>
            <w:gridSpan w:val="4"/>
            <w:tcBorders>
              <w:tl2br w:val="nil"/>
              <w:tr2bl w:val="nil"/>
            </w:tcBorders>
            <w:noWrap w:val="0"/>
            <w:vAlign w:val="center"/>
          </w:tcPr>
          <w:p w14:paraId="27F408B0">
            <w:pPr>
              <w:pStyle w:val="37"/>
              <w:bidi w:val="0"/>
              <w:rPr>
                <w:rFonts w:hint="default"/>
                <w:color w:val="auto"/>
              </w:rPr>
            </w:pPr>
            <w:r>
              <w:rPr>
                <w:rFonts w:hint="default"/>
                <w:color w:val="auto"/>
              </w:rPr>
              <w:t>相对密度（水=1）：0.79</w:t>
            </w:r>
          </w:p>
        </w:tc>
        <w:tc>
          <w:tcPr>
            <w:tcW w:w="4161" w:type="dxa"/>
            <w:gridSpan w:val="3"/>
            <w:tcBorders>
              <w:tl2br w:val="nil"/>
              <w:tr2bl w:val="nil"/>
            </w:tcBorders>
            <w:noWrap w:val="0"/>
            <w:vAlign w:val="center"/>
          </w:tcPr>
          <w:p w14:paraId="37BCDE38">
            <w:pPr>
              <w:pStyle w:val="37"/>
              <w:bidi w:val="0"/>
              <w:rPr>
                <w:rFonts w:hint="default"/>
                <w:color w:val="auto"/>
              </w:rPr>
            </w:pPr>
            <w:r>
              <w:rPr>
                <w:rFonts w:hint="default"/>
                <w:color w:val="auto"/>
              </w:rPr>
              <w:t>相对密度（空气=1）：1.10</w:t>
            </w:r>
          </w:p>
        </w:tc>
      </w:tr>
      <w:tr w14:paraId="04424003">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107" w:type="dxa"/>
            <w:vMerge w:val="continue"/>
            <w:tcBorders>
              <w:tl2br w:val="nil"/>
              <w:tr2bl w:val="nil"/>
            </w:tcBorders>
            <w:noWrap w:val="0"/>
            <w:vAlign w:val="center"/>
          </w:tcPr>
          <w:p w14:paraId="78F40E8F">
            <w:pPr>
              <w:pStyle w:val="37"/>
              <w:bidi w:val="0"/>
              <w:rPr>
                <w:rFonts w:hint="default"/>
                <w:color w:val="auto"/>
              </w:rPr>
            </w:pPr>
          </w:p>
        </w:tc>
        <w:tc>
          <w:tcPr>
            <w:tcW w:w="3990" w:type="dxa"/>
            <w:gridSpan w:val="4"/>
            <w:tcBorders>
              <w:tl2br w:val="nil"/>
              <w:tr2bl w:val="nil"/>
            </w:tcBorders>
            <w:noWrap w:val="0"/>
            <w:vAlign w:val="center"/>
          </w:tcPr>
          <w:p w14:paraId="02021D12">
            <w:pPr>
              <w:pStyle w:val="37"/>
              <w:bidi w:val="0"/>
              <w:rPr>
                <w:rFonts w:hint="default"/>
                <w:color w:val="auto"/>
              </w:rPr>
            </w:pPr>
            <w:r>
              <w:rPr>
                <w:rFonts w:hint="default"/>
                <w:color w:val="auto"/>
              </w:rPr>
              <w:t>爆炸上线（V/V）：36.00%</w:t>
            </w:r>
          </w:p>
        </w:tc>
        <w:tc>
          <w:tcPr>
            <w:tcW w:w="4161" w:type="dxa"/>
            <w:gridSpan w:val="3"/>
            <w:tcBorders>
              <w:tl2br w:val="nil"/>
              <w:tr2bl w:val="nil"/>
            </w:tcBorders>
            <w:noWrap w:val="0"/>
            <w:vAlign w:val="center"/>
          </w:tcPr>
          <w:p w14:paraId="064C4FFB">
            <w:pPr>
              <w:pStyle w:val="37"/>
              <w:bidi w:val="0"/>
              <w:rPr>
                <w:rFonts w:hint="default"/>
                <w:color w:val="auto"/>
              </w:rPr>
            </w:pPr>
            <w:r>
              <w:rPr>
                <w:rFonts w:hint="default"/>
                <w:color w:val="auto"/>
              </w:rPr>
              <w:t>爆炸下线（V/V）：6.00%</w:t>
            </w:r>
          </w:p>
        </w:tc>
      </w:tr>
      <w:tr w14:paraId="0EC2194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107" w:type="dxa"/>
            <w:vMerge w:val="continue"/>
            <w:tcBorders>
              <w:tl2br w:val="nil"/>
              <w:tr2bl w:val="nil"/>
            </w:tcBorders>
            <w:noWrap w:val="0"/>
            <w:vAlign w:val="center"/>
          </w:tcPr>
          <w:p w14:paraId="3E9E0E6F">
            <w:pPr>
              <w:pStyle w:val="37"/>
              <w:bidi w:val="0"/>
              <w:rPr>
                <w:rFonts w:hint="default"/>
                <w:color w:val="auto"/>
              </w:rPr>
            </w:pPr>
          </w:p>
        </w:tc>
        <w:tc>
          <w:tcPr>
            <w:tcW w:w="3990" w:type="dxa"/>
            <w:gridSpan w:val="4"/>
            <w:tcBorders>
              <w:tl2br w:val="nil"/>
              <w:tr2bl w:val="nil"/>
            </w:tcBorders>
            <w:noWrap w:val="0"/>
            <w:vAlign w:val="center"/>
          </w:tcPr>
          <w:p w14:paraId="57526DF1">
            <w:pPr>
              <w:pStyle w:val="37"/>
              <w:bidi w:val="0"/>
              <w:rPr>
                <w:rFonts w:hint="default"/>
                <w:color w:val="auto"/>
              </w:rPr>
            </w:pPr>
            <w:r>
              <w:rPr>
                <w:rFonts w:hint="default"/>
                <w:color w:val="auto"/>
              </w:rPr>
              <w:t>燃烧热：19980KJ/kg</w:t>
            </w:r>
          </w:p>
        </w:tc>
        <w:tc>
          <w:tcPr>
            <w:tcW w:w="4161" w:type="dxa"/>
            <w:gridSpan w:val="3"/>
            <w:tcBorders>
              <w:tl2br w:val="nil"/>
              <w:tr2bl w:val="nil"/>
            </w:tcBorders>
            <w:noWrap w:val="0"/>
            <w:vAlign w:val="center"/>
          </w:tcPr>
          <w:p w14:paraId="4943145C">
            <w:pPr>
              <w:pStyle w:val="37"/>
              <w:bidi w:val="0"/>
              <w:rPr>
                <w:rFonts w:hint="default"/>
                <w:color w:val="auto"/>
              </w:rPr>
            </w:pPr>
            <w:r>
              <w:rPr>
                <w:rFonts w:hint="default"/>
                <w:color w:val="auto"/>
              </w:rPr>
              <w:t>引燃温度：385℃</w:t>
            </w:r>
          </w:p>
        </w:tc>
      </w:tr>
      <w:tr w14:paraId="59A2B4EB">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107" w:type="dxa"/>
            <w:vMerge w:val="continue"/>
            <w:tcBorders>
              <w:tl2br w:val="nil"/>
              <w:tr2bl w:val="nil"/>
            </w:tcBorders>
            <w:noWrap w:val="0"/>
            <w:vAlign w:val="center"/>
          </w:tcPr>
          <w:p w14:paraId="4715A661">
            <w:pPr>
              <w:pStyle w:val="37"/>
              <w:bidi w:val="0"/>
              <w:rPr>
                <w:rFonts w:hint="default"/>
                <w:color w:val="auto"/>
              </w:rPr>
            </w:pPr>
          </w:p>
        </w:tc>
        <w:tc>
          <w:tcPr>
            <w:tcW w:w="3990" w:type="dxa"/>
            <w:gridSpan w:val="4"/>
            <w:tcBorders>
              <w:tl2br w:val="nil"/>
              <w:tr2bl w:val="nil"/>
            </w:tcBorders>
            <w:noWrap w:val="0"/>
            <w:vAlign w:val="center"/>
          </w:tcPr>
          <w:p w14:paraId="720C1B13">
            <w:pPr>
              <w:pStyle w:val="37"/>
              <w:bidi w:val="0"/>
              <w:rPr>
                <w:rFonts w:hint="default"/>
                <w:color w:val="auto"/>
              </w:rPr>
            </w:pPr>
            <w:r>
              <w:rPr>
                <w:rFonts w:hint="default"/>
                <w:color w:val="auto"/>
              </w:rPr>
              <w:t>爆炸性混合物级别：ⅡA</w:t>
            </w:r>
          </w:p>
        </w:tc>
        <w:tc>
          <w:tcPr>
            <w:tcW w:w="4161" w:type="dxa"/>
            <w:gridSpan w:val="3"/>
            <w:tcBorders>
              <w:tl2br w:val="nil"/>
              <w:tr2bl w:val="nil"/>
            </w:tcBorders>
            <w:noWrap w:val="0"/>
            <w:vAlign w:val="center"/>
          </w:tcPr>
          <w:p w14:paraId="7672D7BA">
            <w:pPr>
              <w:pStyle w:val="37"/>
              <w:bidi w:val="0"/>
              <w:rPr>
                <w:rFonts w:hint="default"/>
                <w:color w:val="auto"/>
              </w:rPr>
            </w:pPr>
            <w:r>
              <w:rPr>
                <w:rFonts w:hint="default"/>
                <w:color w:val="auto"/>
              </w:rPr>
              <w:t>引燃温度组别：T2</w:t>
            </w:r>
          </w:p>
        </w:tc>
      </w:tr>
      <w:tr w14:paraId="73526863">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107" w:type="dxa"/>
            <w:vMerge w:val="restart"/>
            <w:tcBorders>
              <w:tl2br w:val="nil"/>
              <w:tr2bl w:val="nil"/>
            </w:tcBorders>
            <w:noWrap w:val="0"/>
            <w:vAlign w:val="center"/>
          </w:tcPr>
          <w:p w14:paraId="5D042746">
            <w:pPr>
              <w:pStyle w:val="37"/>
              <w:bidi w:val="0"/>
              <w:rPr>
                <w:rFonts w:hint="default"/>
                <w:color w:val="auto"/>
              </w:rPr>
            </w:pPr>
            <w:r>
              <w:rPr>
                <w:rFonts w:hint="default"/>
                <w:color w:val="auto"/>
              </w:rPr>
              <w:t>危险性</w:t>
            </w:r>
          </w:p>
        </w:tc>
        <w:tc>
          <w:tcPr>
            <w:tcW w:w="1284" w:type="dxa"/>
            <w:tcBorders>
              <w:tl2br w:val="nil"/>
              <w:tr2bl w:val="nil"/>
            </w:tcBorders>
            <w:noWrap w:val="0"/>
            <w:vAlign w:val="center"/>
          </w:tcPr>
          <w:p w14:paraId="2BB5BEFB">
            <w:pPr>
              <w:pStyle w:val="37"/>
              <w:bidi w:val="0"/>
              <w:rPr>
                <w:rFonts w:hint="default"/>
                <w:color w:val="auto"/>
              </w:rPr>
            </w:pPr>
            <w:r>
              <w:rPr>
                <w:rFonts w:hint="default"/>
                <w:color w:val="auto"/>
              </w:rPr>
              <w:t>危规类别</w:t>
            </w:r>
          </w:p>
        </w:tc>
        <w:tc>
          <w:tcPr>
            <w:tcW w:w="6867" w:type="dxa"/>
            <w:gridSpan w:val="6"/>
            <w:tcBorders>
              <w:tl2br w:val="nil"/>
              <w:tr2bl w:val="nil"/>
            </w:tcBorders>
            <w:noWrap w:val="0"/>
            <w:vAlign w:val="center"/>
          </w:tcPr>
          <w:p w14:paraId="30B91246">
            <w:pPr>
              <w:pStyle w:val="37"/>
              <w:bidi w:val="0"/>
              <w:rPr>
                <w:rFonts w:hint="default"/>
                <w:color w:val="auto"/>
              </w:rPr>
            </w:pPr>
            <w:r>
              <w:rPr>
                <w:rFonts w:hint="default"/>
                <w:color w:val="auto"/>
              </w:rPr>
              <w:t>第3.2类中闪点易燃液体</w:t>
            </w:r>
          </w:p>
        </w:tc>
      </w:tr>
      <w:tr w14:paraId="50D198B3">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107" w:type="dxa"/>
            <w:vMerge w:val="continue"/>
            <w:tcBorders>
              <w:tl2br w:val="nil"/>
              <w:tr2bl w:val="nil"/>
            </w:tcBorders>
            <w:noWrap w:val="0"/>
            <w:vAlign w:val="center"/>
          </w:tcPr>
          <w:p w14:paraId="16315C60">
            <w:pPr>
              <w:pStyle w:val="37"/>
              <w:bidi w:val="0"/>
              <w:rPr>
                <w:rFonts w:hint="default"/>
                <w:color w:val="auto"/>
              </w:rPr>
            </w:pPr>
          </w:p>
        </w:tc>
        <w:tc>
          <w:tcPr>
            <w:tcW w:w="1284" w:type="dxa"/>
            <w:tcBorders>
              <w:tl2br w:val="nil"/>
              <w:tr2bl w:val="nil"/>
            </w:tcBorders>
            <w:noWrap w:val="0"/>
            <w:vAlign w:val="center"/>
          </w:tcPr>
          <w:p w14:paraId="516A4BAC">
            <w:pPr>
              <w:pStyle w:val="37"/>
              <w:bidi w:val="0"/>
              <w:rPr>
                <w:rFonts w:hint="default"/>
                <w:color w:val="auto"/>
              </w:rPr>
            </w:pPr>
            <w:r>
              <w:rPr>
                <w:rFonts w:hint="default"/>
                <w:color w:val="auto"/>
              </w:rPr>
              <w:t>危险性类别</w:t>
            </w:r>
          </w:p>
        </w:tc>
        <w:tc>
          <w:tcPr>
            <w:tcW w:w="6867" w:type="dxa"/>
            <w:gridSpan w:val="6"/>
            <w:tcBorders>
              <w:tl2br w:val="nil"/>
              <w:tr2bl w:val="nil"/>
            </w:tcBorders>
            <w:noWrap w:val="0"/>
            <w:vAlign w:val="center"/>
          </w:tcPr>
          <w:p w14:paraId="55AC025F">
            <w:pPr>
              <w:pStyle w:val="37"/>
              <w:bidi w:val="0"/>
              <w:rPr>
                <w:rFonts w:hint="default"/>
                <w:color w:val="auto"/>
              </w:rPr>
            </w:pPr>
            <w:r>
              <w:rPr>
                <w:rFonts w:hint="default"/>
                <w:color w:val="auto"/>
              </w:rPr>
              <w:t>易燃液体，类别2；急性毒性-经口，类别3*；急性毒性-经皮，类别3*；急性毒性-吸入，类别3*；特异性靶器官毒性-一次接触，类别1。</w:t>
            </w:r>
          </w:p>
        </w:tc>
      </w:tr>
      <w:tr w14:paraId="242749E5">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107" w:type="dxa"/>
            <w:vMerge w:val="continue"/>
            <w:tcBorders>
              <w:tl2br w:val="nil"/>
              <w:tr2bl w:val="nil"/>
            </w:tcBorders>
            <w:noWrap w:val="0"/>
            <w:vAlign w:val="center"/>
          </w:tcPr>
          <w:p w14:paraId="330BDC65">
            <w:pPr>
              <w:pStyle w:val="37"/>
              <w:bidi w:val="0"/>
              <w:rPr>
                <w:rFonts w:hint="default"/>
                <w:color w:val="auto"/>
              </w:rPr>
            </w:pPr>
          </w:p>
        </w:tc>
        <w:tc>
          <w:tcPr>
            <w:tcW w:w="1284" w:type="dxa"/>
            <w:tcBorders>
              <w:tl2br w:val="nil"/>
              <w:tr2bl w:val="nil"/>
            </w:tcBorders>
            <w:noWrap w:val="0"/>
            <w:vAlign w:val="center"/>
          </w:tcPr>
          <w:p w14:paraId="3693058C">
            <w:pPr>
              <w:pStyle w:val="37"/>
              <w:bidi w:val="0"/>
              <w:rPr>
                <w:rFonts w:hint="default"/>
                <w:color w:val="auto"/>
              </w:rPr>
            </w:pPr>
            <w:r>
              <w:rPr>
                <w:rFonts w:hint="default"/>
                <w:color w:val="auto"/>
              </w:rPr>
              <w:t>危险特性</w:t>
            </w:r>
          </w:p>
        </w:tc>
        <w:tc>
          <w:tcPr>
            <w:tcW w:w="6867" w:type="dxa"/>
            <w:gridSpan w:val="6"/>
            <w:tcBorders>
              <w:tl2br w:val="nil"/>
              <w:tr2bl w:val="nil"/>
            </w:tcBorders>
            <w:noWrap w:val="0"/>
            <w:vAlign w:val="center"/>
          </w:tcPr>
          <w:p w14:paraId="7AB9A3E7">
            <w:pPr>
              <w:pStyle w:val="37"/>
              <w:bidi w:val="0"/>
              <w:rPr>
                <w:rFonts w:hint="default"/>
                <w:color w:val="auto"/>
              </w:rPr>
            </w:pPr>
            <w:r>
              <w:rPr>
                <w:rFonts w:hint="default"/>
                <w:color w:val="auto"/>
              </w:rPr>
              <w:t>易燃，其蒸气与空气可形成爆炸性混合物，遇明火、高热能引起燃烧、爆炸。与氧化剂接触发生化学反应或引起燃烧。在火场中，受热的容器有爆炸危险。其蒸气比空气重，能在较低处扩散到相当远的地方，遇火源会着火回燃。</w:t>
            </w:r>
          </w:p>
        </w:tc>
      </w:tr>
      <w:tr w14:paraId="43D89133">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107" w:type="dxa"/>
            <w:vMerge w:val="continue"/>
            <w:tcBorders>
              <w:tl2br w:val="nil"/>
              <w:tr2bl w:val="nil"/>
            </w:tcBorders>
            <w:noWrap w:val="0"/>
            <w:vAlign w:val="center"/>
          </w:tcPr>
          <w:p w14:paraId="7F0F036E">
            <w:pPr>
              <w:pStyle w:val="37"/>
              <w:bidi w:val="0"/>
              <w:rPr>
                <w:rFonts w:hint="default"/>
                <w:color w:val="auto"/>
              </w:rPr>
            </w:pPr>
          </w:p>
        </w:tc>
        <w:tc>
          <w:tcPr>
            <w:tcW w:w="1284" w:type="dxa"/>
            <w:tcBorders>
              <w:tl2br w:val="nil"/>
              <w:tr2bl w:val="nil"/>
            </w:tcBorders>
            <w:noWrap w:val="0"/>
            <w:vAlign w:val="center"/>
          </w:tcPr>
          <w:p w14:paraId="6C63C5AA">
            <w:pPr>
              <w:pStyle w:val="37"/>
              <w:bidi w:val="0"/>
              <w:rPr>
                <w:rFonts w:hint="default"/>
                <w:color w:val="auto"/>
              </w:rPr>
            </w:pPr>
            <w:r>
              <w:rPr>
                <w:rFonts w:hint="default"/>
                <w:color w:val="auto"/>
              </w:rPr>
              <w:t>燃爆危险</w:t>
            </w:r>
          </w:p>
        </w:tc>
        <w:tc>
          <w:tcPr>
            <w:tcW w:w="6867" w:type="dxa"/>
            <w:gridSpan w:val="6"/>
            <w:tcBorders>
              <w:tl2br w:val="nil"/>
              <w:tr2bl w:val="nil"/>
            </w:tcBorders>
            <w:noWrap w:val="0"/>
            <w:vAlign w:val="center"/>
          </w:tcPr>
          <w:p w14:paraId="543AC7A1">
            <w:pPr>
              <w:pStyle w:val="37"/>
              <w:bidi w:val="0"/>
              <w:rPr>
                <w:rFonts w:hint="default"/>
                <w:color w:val="auto"/>
              </w:rPr>
            </w:pPr>
            <w:r>
              <w:rPr>
                <w:rFonts w:hint="default"/>
                <w:color w:val="auto"/>
              </w:rPr>
              <w:t>易燃，具刺激性。</w:t>
            </w:r>
          </w:p>
        </w:tc>
      </w:tr>
      <w:tr w14:paraId="3969A263">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107" w:type="dxa"/>
            <w:vMerge w:val="continue"/>
            <w:tcBorders>
              <w:tl2br w:val="nil"/>
              <w:tr2bl w:val="nil"/>
            </w:tcBorders>
            <w:noWrap w:val="0"/>
            <w:vAlign w:val="center"/>
          </w:tcPr>
          <w:p w14:paraId="3E9E0662">
            <w:pPr>
              <w:pStyle w:val="37"/>
              <w:bidi w:val="0"/>
              <w:rPr>
                <w:rFonts w:hint="default"/>
                <w:color w:val="auto"/>
              </w:rPr>
            </w:pPr>
          </w:p>
        </w:tc>
        <w:tc>
          <w:tcPr>
            <w:tcW w:w="1284" w:type="dxa"/>
            <w:tcBorders>
              <w:tl2br w:val="nil"/>
              <w:tr2bl w:val="nil"/>
            </w:tcBorders>
            <w:noWrap w:val="0"/>
            <w:vAlign w:val="center"/>
          </w:tcPr>
          <w:p w14:paraId="768B91F8">
            <w:pPr>
              <w:pStyle w:val="37"/>
              <w:bidi w:val="0"/>
              <w:rPr>
                <w:rFonts w:hint="default"/>
                <w:color w:val="auto"/>
              </w:rPr>
            </w:pPr>
            <w:r>
              <w:rPr>
                <w:rFonts w:hint="default"/>
                <w:color w:val="auto"/>
              </w:rPr>
              <w:t>侵入途径</w:t>
            </w:r>
          </w:p>
        </w:tc>
        <w:tc>
          <w:tcPr>
            <w:tcW w:w="6867" w:type="dxa"/>
            <w:gridSpan w:val="6"/>
            <w:tcBorders>
              <w:tl2br w:val="nil"/>
              <w:tr2bl w:val="nil"/>
            </w:tcBorders>
            <w:noWrap w:val="0"/>
            <w:vAlign w:val="center"/>
          </w:tcPr>
          <w:p w14:paraId="028ACF93">
            <w:pPr>
              <w:pStyle w:val="37"/>
              <w:bidi w:val="0"/>
              <w:rPr>
                <w:rFonts w:hint="default"/>
                <w:color w:val="auto"/>
              </w:rPr>
            </w:pPr>
            <w:r>
              <w:rPr>
                <w:rFonts w:hint="default"/>
                <w:color w:val="auto"/>
              </w:rPr>
              <w:t>吸入、食入。</w:t>
            </w:r>
          </w:p>
        </w:tc>
      </w:tr>
      <w:tr w14:paraId="28DE133B">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107" w:type="dxa"/>
            <w:vMerge w:val="continue"/>
            <w:tcBorders>
              <w:tl2br w:val="nil"/>
              <w:tr2bl w:val="nil"/>
            </w:tcBorders>
            <w:noWrap w:val="0"/>
            <w:vAlign w:val="center"/>
          </w:tcPr>
          <w:p w14:paraId="17111C33">
            <w:pPr>
              <w:pStyle w:val="37"/>
              <w:bidi w:val="0"/>
              <w:rPr>
                <w:rFonts w:hint="default"/>
                <w:color w:val="auto"/>
              </w:rPr>
            </w:pPr>
          </w:p>
        </w:tc>
        <w:tc>
          <w:tcPr>
            <w:tcW w:w="1284" w:type="dxa"/>
            <w:tcBorders>
              <w:tl2br w:val="nil"/>
              <w:tr2bl w:val="nil"/>
            </w:tcBorders>
            <w:noWrap w:val="0"/>
            <w:vAlign w:val="center"/>
          </w:tcPr>
          <w:p w14:paraId="1F79DDA3">
            <w:pPr>
              <w:pStyle w:val="37"/>
              <w:bidi w:val="0"/>
              <w:rPr>
                <w:rFonts w:hint="default"/>
                <w:color w:val="auto"/>
              </w:rPr>
            </w:pPr>
            <w:r>
              <w:rPr>
                <w:rFonts w:hint="default"/>
                <w:color w:val="auto"/>
              </w:rPr>
              <w:t>健康危害</w:t>
            </w:r>
          </w:p>
        </w:tc>
        <w:tc>
          <w:tcPr>
            <w:tcW w:w="6867" w:type="dxa"/>
            <w:gridSpan w:val="6"/>
            <w:tcBorders>
              <w:tl2br w:val="nil"/>
              <w:tr2bl w:val="nil"/>
            </w:tcBorders>
            <w:noWrap w:val="0"/>
            <w:vAlign w:val="center"/>
          </w:tcPr>
          <w:p w14:paraId="7A20F6CC">
            <w:pPr>
              <w:pStyle w:val="37"/>
              <w:bidi w:val="0"/>
              <w:rPr>
                <w:rFonts w:hint="default"/>
                <w:color w:val="auto"/>
              </w:rPr>
            </w:pPr>
            <w:r>
              <w:rPr>
                <w:rFonts w:hint="default"/>
                <w:color w:val="auto"/>
              </w:rPr>
              <w:t>对中枢神经系统有麻醉作用；对视神经和视网膜有特殊选择作用，引起病变；可致代射性酸中毒。急性中毒：短时大量吸入出现轻度眼上呼吸道刺激症状（口服有胃肠道刺激症状）；经一段时间潜伏期后出现头痛、头晕、乏力、眩晕、酒醉感、意识朦胧、谵妄，甚至昏迷。视神经及视网膜病变，可有视物模糊、复视等，重者失明。代谢性酸中毒时出现二氧化碳结合力下降、呼吸加速等。慢性影响：神经衰弱综合征，植物神经功能失调，粘膜刺激，视力减退等。皮肤出现脱脂、皮炎等。 </w:t>
            </w:r>
          </w:p>
        </w:tc>
      </w:tr>
      <w:tr w14:paraId="4E7B94F2">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107" w:type="dxa"/>
            <w:vMerge w:val="continue"/>
            <w:tcBorders>
              <w:tl2br w:val="nil"/>
              <w:tr2bl w:val="nil"/>
            </w:tcBorders>
            <w:noWrap w:val="0"/>
            <w:vAlign w:val="center"/>
          </w:tcPr>
          <w:p w14:paraId="5F82A704">
            <w:pPr>
              <w:pStyle w:val="37"/>
              <w:bidi w:val="0"/>
              <w:rPr>
                <w:rFonts w:hint="default"/>
                <w:color w:val="auto"/>
              </w:rPr>
            </w:pPr>
          </w:p>
        </w:tc>
        <w:tc>
          <w:tcPr>
            <w:tcW w:w="1284" w:type="dxa"/>
            <w:tcBorders>
              <w:tl2br w:val="nil"/>
              <w:tr2bl w:val="nil"/>
            </w:tcBorders>
            <w:noWrap w:val="0"/>
            <w:vAlign w:val="center"/>
          </w:tcPr>
          <w:p w14:paraId="1F1AB516">
            <w:pPr>
              <w:pStyle w:val="37"/>
              <w:bidi w:val="0"/>
              <w:rPr>
                <w:rFonts w:hint="default"/>
                <w:color w:val="auto"/>
              </w:rPr>
            </w:pPr>
            <w:r>
              <w:rPr>
                <w:rFonts w:hint="default"/>
                <w:color w:val="auto"/>
              </w:rPr>
              <w:t>灭火方法</w:t>
            </w:r>
          </w:p>
        </w:tc>
        <w:tc>
          <w:tcPr>
            <w:tcW w:w="6867" w:type="dxa"/>
            <w:gridSpan w:val="6"/>
            <w:tcBorders>
              <w:tl2br w:val="nil"/>
              <w:tr2bl w:val="nil"/>
            </w:tcBorders>
            <w:noWrap w:val="0"/>
            <w:vAlign w:val="center"/>
          </w:tcPr>
          <w:p w14:paraId="59E50892">
            <w:pPr>
              <w:pStyle w:val="37"/>
              <w:bidi w:val="0"/>
              <w:rPr>
                <w:rFonts w:hint="default"/>
                <w:color w:val="auto"/>
              </w:rPr>
            </w:pPr>
            <w:r>
              <w:rPr>
                <w:rFonts w:hint="default"/>
                <w:color w:val="auto"/>
              </w:rPr>
              <w:t>尽可能将容器从火场移至空旷处。喷水保持火场容器冷却，直至灭火结束。处在火场中的容器若已变色或从安全泄压装置中产生声音，必须马上撤离。灭火剂：抗溶性泡沫、干粉、二氧化碳、砂土。</w:t>
            </w:r>
          </w:p>
        </w:tc>
      </w:tr>
      <w:tr w14:paraId="274E0C4A">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107" w:type="dxa"/>
            <w:tcBorders>
              <w:tl2br w:val="nil"/>
              <w:tr2bl w:val="nil"/>
            </w:tcBorders>
            <w:noWrap w:val="0"/>
            <w:vAlign w:val="center"/>
          </w:tcPr>
          <w:p w14:paraId="3C108AE5">
            <w:pPr>
              <w:pStyle w:val="37"/>
              <w:bidi w:val="0"/>
              <w:rPr>
                <w:rFonts w:hint="default"/>
                <w:color w:val="auto"/>
              </w:rPr>
            </w:pPr>
            <w:r>
              <w:rPr>
                <w:rFonts w:hint="default"/>
                <w:color w:val="auto"/>
              </w:rPr>
              <w:t>环境</w:t>
            </w:r>
          </w:p>
        </w:tc>
        <w:tc>
          <w:tcPr>
            <w:tcW w:w="1284" w:type="dxa"/>
            <w:tcBorders>
              <w:tl2br w:val="nil"/>
              <w:tr2bl w:val="nil"/>
            </w:tcBorders>
            <w:noWrap w:val="0"/>
            <w:vAlign w:val="center"/>
          </w:tcPr>
          <w:p w14:paraId="16377086">
            <w:pPr>
              <w:pStyle w:val="37"/>
              <w:bidi w:val="0"/>
              <w:rPr>
                <w:rFonts w:hint="default"/>
                <w:color w:val="auto"/>
              </w:rPr>
            </w:pPr>
            <w:r>
              <w:rPr>
                <w:rFonts w:hint="default"/>
                <w:color w:val="auto"/>
              </w:rPr>
              <w:t>环境危害</w:t>
            </w:r>
          </w:p>
        </w:tc>
        <w:tc>
          <w:tcPr>
            <w:tcW w:w="6867" w:type="dxa"/>
            <w:gridSpan w:val="6"/>
            <w:tcBorders>
              <w:tl2br w:val="nil"/>
              <w:tr2bl w:val="nil"/>
            </w:tcBorders>
            <w:noWrap w:val="0"/>
            <w:vAlign w:val="center"/>
          </w:tcPr>
          <w:p w14:paraId="7F60BFBA">
            <w:pPr>
              <w:pStyle w:val="37"/>
              <w:bidi w:val="0"/>
              <w:rPr>
                <w:rFonts w:hint="default"/>
                <w:color w:val="auto"/>
              </w:rPr>
            </w:pPr>
            <w:r>
              <w:rPr>
                <w:rFonts w:hint="default"/>
                <w:color w:val="auto"/>
              </w:rPr>
              <w:t>该物质对环境可能有危害，对水体应给予特别注意。</w:t>
            </w:r>
          </w:p>
        </w:tc>
      </w:tr>
      <w:tr w14:paraId="05D7237C">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107" w:type="dxa"/>
            <w:tcBorders>
              <w:tl2br w:val="nil"/>
              <w:tr2bl w:val="nil"/>
            </w:tcBorders>
            <w:noWrap w:val="0"/>
            <w:vAlign w:val="center"/>
          </w:tcPr>
          <w:p w14:paraId="3E815D8C">
            <w:pPr>
              <w:pStyle w:val="37"/>
              <w:bidi w:val="0"/>
              <w:rPr>
                <w:rFonts w:hint="default"/>
                <w:color w:val="auto"/>
              </w:rPr>
            </w:pPr>
            <w:r>
              <w:rPr>
                <w:rFonts w:hint="default"/>
                <w:color w:val="auto"/>
              </w:rPr>
              <w:t>毒性</w:t>
            </w:r>
          </w:p>
        </w:tc>
        <w:tc>
          <w:tcPr>
            <w:tcW w:w="1284" w:type="dxa"/>
            <w:tcBorders>
              <w:tl2br w:val="nil"/>
              <w:tr2bl w:val="nil"/>
            </w:tcBorders>
            <w:noWrap w:val="0"/>
            <w:vAlign w:val="center"/>
          </w:tcPr>
          <w:p w14:paraId="44597328">
            <w:pPr>
              <w:pStyle w:val="37"/>
              <w:bidi w:val="0"/>
              <w:rPr>
                <w:rFonts w:hint="default"/>
                <w:color w:val="auto"/>
              </w:rPr>
            </w:pPr>
            <w:r>
              <w:rPr>
                <w:rFonts w:hint="default"/>
                <w:color w:val="auto"/>
              </w:rPr>
              <w:t>急性毒性</w:t>
            </w:r>
          </w:p>
        </w:tc>
        <w:tc>
          <w:tcPr>
            <w:tcW w:w="6867" w:type="dxa"/>
            <w:gridSpan w:val="6"/>
            <w:tcBorders>
              <w:tl2br w:val="nil"/>
              <w:tr2bl w:val="nil"/>
            </w:tcBorders>
            <w:noWrap w:val="0"/>
            <w:vAlign w:val="center"/>
          </w:tcPr>
          <w:p w14:paraId="02DBF4DD">
            <w:pPr>
              <w:pStyle w:val="37"/>
              <w:bidi w:val="0"/>
              <w:rPr>
                <w:rFonts w:hint="default"/>
                <w:color w:val="auto"/>
              </w:rPr>
            </w:pPr>
            <w:r>
              <w:rPr>
                <w:rFonts w:hint="default"/>
                <w:color w:val="auto"/>
              </w:rPr>
              <w:t>LD50：5628mg/kg（大鼠经口），15800mg/kg（兔经皮）；LC50：83776mg/m</w:t>
            </w:r>
            <w:r>
              <w:rPr>
                <w:rFonts w:hint="default"/>
                <w:color w:val="auto"/>
                <w:vertAlign w:val="superscript"/>
              </w:rPr>
              <w:t>3</w:t>
            </w:r>
            <w:r>
              <w:rPr>
                <w:rFonts w:hint="default"/>
                <w:color w:val="auto"/>
              </w:rPr>
              <w:t>，4h（大鼠吸入）。</w:t>
            </w:r>
          </w:p>
        </w:tc>
      </w:tr>
      <w:tr w14:paraId="181AC01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107" w:type="dxa"/>
            <w:vMerge w:val="restart"/>
            <w:tcBorders>
              <w:tl2br w:val="nil"/>
              <w:tr2bl w:val="nil"/>
            </w:tcBorders>
            <w:noWrap w:val="0"/>
            <w:vAlign w:val="center"/>
          </w:tcPr>
          <w:p w14:paraId="196C2F7D">
            <w:pPr>
              <w:pStyle w:val="37"/>
              <w:bidi w:val="0"/>
              <w:rPr>
                <w:rFonts w:hint="default"/>
                <w:color w:val="auto"/>
              </w:rPr>
            </w:pPr>
            <w:r>
              <w:rPr>
                <w:rFonts w:hint="default"/>
                <w:color w:val="auto"/>
              </w:rPr>
              <w:t>稳定性和反应活性</w:t>
            </w:r>
          </w:p>
        </w:tc>
        <w:tc>
          <w:tcPr>
            <w:tcW w:w="1284" w:type="dxa"/>
            <w:tcBorders>
              <w:tl2br w:val="nil"/>
              <w:tr2bl w:val="nil"/>
            </w:tcBorders>
            <w:noWrap w:val="0"/>
            <w:vAlign w:val="center"/>
          </w:tcPr>
          <w:p w14:paraId="38FB1216">
            <w:pPr>
              <w:pStyle w:val="37"/>
              <w:bidi w:val="0"/>
              <w:rPr>
                <w:rFonts w:hint="default"/>
                <w:color w:val="auto"/>
              </w:rPr>
            </w:pPr>
            <w:r>
              <w:rPr>
                <w:rFonts w:hint="default"/>
                <w:color w:val="auto"/>
              </w:rPr>
              <w:t>稳定性</w:t>
            </w:r>
          </w:p>
        </w:tc>
        <w:tc>
          <w:tcPr>
            <w:tcW w:w="6867" w:type="dxa"/>
            <w:gridSpan w:val="6"/>
            <w:tcBorders>
              <w:tl2br w:val="nil"/>
              <w:tr2bl w:val="nil"/>
            </w:tcBorders>
            <w:noWrap w:val="0"/>
            <w:vAlign w:val="center"/>
          </w:tcPr>
          <w:p w14:paraId="31DF13A4">
            <w:pPr>
              <w:pStyle w:val="37"/>
              <w:bidi w:val="0"/>
              <w:rPr>
                <w:rFonts w:hint="default"/>
                <w:color w:val="auto"/>
              </w:rPr>
            </w:pPr>
            <w:r>
              <w:rPr>
                <w:rFonts w:hint="default"/>
                <w:color w:val="auto"/>
              </w:rPr>
              <w:t>稳定。</w:t>
            </w:r>
          </w:p>
        </w:tc>
      </w:tr>
      <w:tr w14:paraId="013A64C2">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107" w:type="dxa"/>
            <w:vMerge w:val="continue"/>
            <w:tcBorders>
              <w:tl2br w:val="nil"/>
              <w:tr2bl w:val="nil"/>
            </w:tcBorders>
            <w:noWrap w:val="0"/>
            <w:vAlign w:val="center"/>
          </w:tcPr>
          <w:p w14:paraId="542D20FB">
            <w:pPr>
              <w:pStyle w:val="37"/>
              <w:bidi w:val="0"/>
              <w:rPr>
                <w:rFonts w:hint="default"/>
                <w:color w:val="auto"/>
              </w:rPr>
            </w:pPr>
          </w:p>
        </w:tc>
        <w:tc>
          <w:tcPr>
            <w:tcW w:w="1284" w:type="dxa"/>
            <w:tcBorders>
              <w:tl2br w:val="nil"/>
              <w:tr2bl w:val="nil"/>
            </w:tcBorders>
            <w:noWrap w:val="0"/>
            <w:vAlign w:val="center"/>
          </w:tcPr>
          <w:p w14:paraId="51093672">
            <w:pPr>
              <w:pStyle w:val="37"/>
              <w:bidi w:val="0"/>
              <w:rPr>
                <w:rFonts w:hint="default"/>
                <w:color w:val="auto"/>
              </w:rPr>
            </w:pPr>
            <w:r>
              <w:rPr>
                <w:rFonts w:hint="default"/>
                <w:color w:val="auto"/>
              </w:rPr>
              <w:t>聚合危害</w:t>
            </w:r>
          </w:p>
        </w:tc>
        <w:tc>
          <w:tcPr>
            <w:tcW w:w="6867" w:type="dxa"/>
            <w:gridSpan w:val="6"/>
            <w:tcBorders>
              <w:tl2br w:val="nil"/>
              <w:tr2bl w:val="nil"/>
            </w:tcBorders>
            <w:noWrap w:val="0"/>
            <w:vAlign w:val="center"/>
          </w:tcPr>
          <w:p w14:paraId="1327AA9C">
            <w:pPr>
              <w:pStyle w:val="37"/>
              <w:bidi w:val="0"/>
              <w:rPr>
                <w:rFonts w:hint="default"/>
                <w:color w:val="auto"/>
              </w:rPr>
            </w:pPr>
            <w:r>
              <w:rPr>
                <w:rFonts w:hint="default"/>
                <w:color w:val="auto"/>
              </w:rPr>
              <w:t>不聚合。</w:t>
            </w:r>
          </w:p>
        </w:tc>
      </w:tr>
      <w:tr w14:paraId="799DE016">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107" w:type="dxa"/>
            <w:vMerge w:val="continue"/>
            <w:tcBorders>
              <w:tl2br w:val="nil"/>
              <w:tr2bl w:val="nil"/>
            </w:tcBorders>
            <w:noWrap w:val="0"/>
            <w:vAlign w:val="center"/>
          </w:tcPr>
          <w:p w14:paraId="5669235E">
            <w:pPr>
              <w:pStyle w:val="37"/>
              <w:bidi w:val="0"/>
              <w:rPr>
                <w:rFonts w:hint="default"/>
                <w:color w:val="auto"/>
              </w:rPr>
            </w:pPr>
          </w:p>
        </w:tc>
        <w:tc>
          <w:tcPr>
            <w:tcW w:w="1284" w:type="dxa"/>
            <w:tcBorders>
              <w:tl2br w:val="nil"/>
              <w:tr2bl w:val="nil"/>
            </w:tcBorders>
            <w:noWrap w:val="0"/>
            <w:vAlign w:val="center"/>
          </w:tcPr>
          <w:p w14:paraId="386CF988">
            <w:pPr>
              <w:pStyle w:val="37"/>
              <w:bidi w:val="0"/>
              <w:rPr>
                <w:rFonts w:hint="default"/>
                <w:color w:val="auto"/>
              </w:rPr>
            </w:pPr>
            <w:r>
              <w:rPr>
                <w:rFonts w:hint="default"/>
                <w:color w:val="auto"/>
              </w:rPr>
              <w:t>禁忌物</w:t>
            </w:r>
          </w:p>
        </w:tc>
        <w:tc>
          <w:tcPr>
            <w:tcW w:w="6867" w:type="dxa"/>
            <w:gridSpan w:val="6"/>
            <w:tcBorders>
              <w:tl2br w:val="nil"/>
              <w:tr2bl w:val="nil"/>
            </w:tcBorders>
            <w:noWrap w:val="0"/>
            <w:vAlign w:val="center"/>
          </w:tcPr>
          <w:p w14:paraId="413BD9C8">
            <w:pPr>
              <w:pStyle w:val="37"/>
              <w:bidi w:val="0"/>
              <w:rPr>
                <w:rFonts w:hint="default"/>
                <w:color w:val="auto"/>
              </w:rPr>
            </w:pPr>
            <w:r>
              <w:rPr>
                <w:rFonts w:hint="default"/>
                <w:color w:val="auto"/>
              </w:rPr>
              <w:t>酸类、酸酐、强氧化剂、碱金属。</w:t>
            </w:r>
          </w:p>
        </w:tc>
      </w:tr>
      <w:tr w14:paraId="3AC97B7C">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107" w:type="dxa"/>
            <w:vMerge w:val="continue"/>
            <w:tcBorders>
              <w:tl2br w:val="nil"/>
              <w:tr2bl w:val="nil"/>
            </w:tcBorders>
            <w:noWrap w:val="0"/>
            <w:vAlign w:val="center"/>
          </w:tcPr>
          <w:p w14:paraId="65FC36FB">
            <w:pPr>
              <w:pStyle w:val="37"/>
              <w:bidi w:val="0"/>
              <w:rPr>
                <w:rFonts w:hint="default"/>
                <w:color w:val="auto"/>
              </w:rPr>
            </w:pPr>
          </w:p>
        </w:tc>
        <w:tc>
          <w:tcPr>
            <w:tcW w:w="1284" w:type="dxa"/>
            <w:tcBorders>
              <w:tl2br w:val="nil"/>
              <w:tr2bl w:val="nil"/>
            </w:tcBorders>
            <w:noWrap w:val="0"/>
            <w:vAlign w:val="center"/>
          </w:tcPr>
          <w:p w14:paraId="08188D49">
            <w:pPr>
              <w:pStyle w:val="37"/>
              <w:bidi w:val="0"/>
              <w:rPr>
                <w:rFonts w:hint="default"/>
                <w:color w:val="auto"/>
              </w:rPr>
            </w:pPr>
            <w:r>
              <w:rPr>
                <w:rFonts w:hint="default"/>
                <w:color w:val="auto"/>
              </w:rPr>
              <w:t>燃烧产物</w:t>
            </w:r>
          </w:p>
        </w:tc>
        <w:tc>
          <w:tcPr>
            <w:tcW w:w="6867" w:type="dxa"/>
            <w:gridSpan w:val="6"/>
            <w:tcBorders>
              <w:tl2br w:val="nil"/>
              <w:tr2bl w:val="nil"/>
            </w:tcBorders>
            <w:noWrap w:val="0"/>
            <w:vAlign w:val="center"/>
          </w:tcPr>
          <w:p w14:paraId="58510E83">
            <w:pPr>
              <w:pStyle w:val="37"/>
              <w:bidi w:val="0"/>
              <w:rPr>
                <w:rFonts w:hint="default"/>
                <w:color w:val="auto"/>
              </w:rPr>
            </w:pPr>
            <w:r>
              <w:rPr>
                <w:rFonts w:hint="default"/>
                <w:color w:val="auto"/>
              </w:rPr>
              <w:t>一氧化碳、二氧化碳。</w:t>
            </w:r>
          </w:p>
        </w:tc>
      </w:tr>
      <w:tr w14:paraId="7368D94C">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107" w:type="dxa"/>
            <w:vMerge w:val="restart"/>
            <w:tcBorders>
              <w:tl2br w:val="nil"/>
              <w:tr2bl w:val="nil"/>
            </w:tcBorders>
            <w:noWrap w:val="0"/>
            <w:vAlign w:val="center"/>
          </w:tcPr>
          <w:p w14:paraId="170932D3">
            <w:pPr>
              <w:pStyle w:val="37"/>
              <w:bidi w:val="0"/>
              <w:rPr>
                <w:rFonts w:hint="default"/>
                <w:color w:val="auto"/>
              </w:rPr>
            </w:pPr>
            <w:r>
              <w:rPr>
                <w:rFonts w:hint="default"/>
                <w:color w:val="auto"/>
              </w:rPr>
              <w:t>急救措施</w:t>
            </w:r>
          </w:p>
        </w:tc>
        <w:tc>
          <w:tcPr>
            <w:tcW w:w="1284" w:type="dxa"/>
            <w:tcBorders>
              <w:tl2br w:val="nil"/>
              <w:tr2bl w:val="nil"/>
            </w:tcBorders>
            <w:noWrap w:val="0"/>
            <w:vAlign w:val="center"/>
          </w:tcPr>
          <w:p w14:paraId="5B5C44C4">
            <w:pPr>
              <w:pStyle w:val="37"/>
              <w:bidi w:val="0"/>
              <w:rPr>
                <w:rFonts w:hint="default"/>
                <w:color w:val="auto"/>
              </w:rPr>
            </w:pPr>
            <w:r>
              <w:rPr>
                <w:rFonts w:hint="default"/>
                <w:color w:val="auto"/>
              </w:rPr>
              <w:t>皮肤接触</w:t>
            </w:r>
          </w:p>
        </w:tc>
        <w:tc>
          <w:tcPr>
            <w:tcW w:w="6867" w:type="dxa"/>
            <w:gridSpan w:val="6"/>
            <w:tcBorders>
              <w:tl2br w:val="nil"/>
              <w:tr2bl w:val="nil"/>
            </w:tcBorders>
            <w:noWrap w:val="0"/>
            <w:vAlign w:val="center"/>
          </w:tcPr>
          <w:p w14:paraId="64830808">
            <w:pPr>
              <w:pStyle w:val="37"/>
              <w:bidi w:val="0"/>
              <w:rPr>
                <w:rFonts w:hint="default"/>
                <w:color w:val="auto"/>
              </w:rPr>
            </w:pPr>
            <w:r>
              <w:rPr>
                <w:rFonts w:hint="default"/>
                <w:color w:val="auto"/>
              </w:rPr>
              <w:t>脱去被污染的衣着，用肥皂水和清水彻底冲洗皮肤。</w:t>
            </w:r>
          </w:p>
        </w:tc>
      </w:tr>
      <w:tr w14:paraId="33159728">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107" w:type="dxa"/>
            <w:vMerge w:val="continue"/>
            <w:tcBorders>
              <w:tl2br w:val="nil"/>
              <w:tr2bl w:val="nil"/>
            </w:tcBorders>
            <w:noWrap w:val="0"/>
            <w:vAlign w:val="center"/>
          </w:tcPr>
          <w:p w14:paraId="282CEC3F">
            <w:pPr>
              <w:pStyle w:val="37"/>
              <w:bidi w:val="0"/>
              <w:rPr>
                <w:rFonts w:hint="default"/>
                <w:color w:val="auto"/>
              </w:rPr>
            </w:pPr>
          </w:p>
        </w:tc>
        <w:tc>
          <w:tcPr>
            <w:tcW w:w="1284" w:type="dxa"/>
            <w:tcBorders>
              <w:tl2br w:val="nil"/>
              <w:tr2bl w:val="nil"/>
            </w:tcBorders>
            <w:noWrap w:val="0"/>
            <w:vAlign w:val="center"/>
          </w:tcPr>
          <w:p w14:paraId="2ABB0436">
            <w:pPr>
              <w:pStyle w:val="37"/>
              <w:bidi w:val="0"/>
              <w:rPr>
                <w:rFonts w:hint="default"/>
                <w:color w:val="auto"/>
              </w:rPr>
            </w:pPr>
            <w:r>
              <w:rPr>
                <w:rFonts w:hint="default"/>
                <w:color w:val="auto"/>
              </w:rPr>
              <w:t>眼睛接触</w:t>
            </w:r>
          </w:p>
        </w:tc>
        <w:tc>
          <w:tcPr>
            <w:tcW w:w="6867" w:type="dxa"/>
            <w:gridSpan w:val="6"/>
            <w:tcBorders>
              <w:tl2br w:val="nil"/>
              <w:tr2bl w:val="nil"/>
            </w:tcBorders>
            <w:noWrap w:val="0"/>
            <w:vAlign w:val="center"/>
          </w:tcPr>
          <w:p w14:paraId="18D34E63">
            <w:pPr>
              <w:pStyle w:val="37"/>
              <w:bidi w:val="0"/>
              <w:rPr>
                <w:rFonts w:hint="default"/>
                <w:color w:val="auto"/>
              </w:rPr>
            </w:pPr>
            <w:r>
              <w:rPr>
                <w:rFonts w:hint="default"/>
                <w:color w:val="auto"/>
              </w:rPr>
              <w:t>提起眼睑，用流动清水或生理盐水冲洗。就医。</w:t>
            </w:r>
          </w:p>
        </w:tc>
      </w:tr>
      <w:tr w14:paraId="51DA0BEE">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107" w:type="dxa"/>
            <w:vMerge w:val="continue"/>
            <w:tcBorders>
              <w:tl2br w:val="nil"/>
              <w:tr2bl w:val="nil"/>
            </w:tcBorders>
            <w:noWrap w:val="0"/>
            <w:vAlign w:val="center"/>
          </w:tcPr>
          <w:p w14:paraId="1225A892">
            <w:pPr>
              <w:pStyle w:val="37"/>
              <w:bidi w:val="0"/>
              <w:rPr>
                <w:rFonts w:hint="default"/>
                <w:color w:val="auto"/>
              </w:rPr>
            </w:pPr>
          </w:p>
        </w:tc>
        <w:tc>
          <w:tcPr>
            <w:tcW w:w="1284" w:type="dxa"/>
            <w:tcBorders>
              <w:tl2br w:val="nil"/>
              <w:tr2bl w:val="nil"/>
            </w:tcBorders>
            <w:noWrap w:val="0"/>
            <w:vAlign w:val="center"/>
          </w:tcPr>
          <w:p w14:paraId="57C85EA4">
            <w:pPr>
              <w:pStyle w:val="37"/>
              <w:bidi w:val="0"/>
              <w:rPr>
                <w:rFonts w:hint="default"/>
                <w:color w:val="auto"/>
              </w:rPr>
            </w:pPr>
            <w:r>
              <w:rPr>
                <w:rFonts w:hint="default"/>
                <w:color w:val="auto"/>
              </w:rPr>
              <w:t>吸入</w:t>
            </w:r>
          </w:p>
        </w:tc>
        <w:tc>
          <w:tcPr>
            <w:tcW w:w="6867" w:type="dxa"/>
            <w:gridSpan w:val="6"/>
            <w:tcBorders>
              <w:tl2br w:val="nil"/>
              <w:tr2bl w:val="nil"/>
            </w:tcBorders>
            <w:noWrap w:val="0"/>
            <w:vAlign w:val="center"/>
          </w:tcPr>
          <w:p w14:paraId="7BFD626D">
            <w:pPr>
              <w:pStyle w:val="37"/>
              <w:bidi w:val="0"/>
              <w:rPr>
                <w:rFonts w:hint="default"/>
                <w:color w:val="auto"/>
              </w:rPr>
            </w:pPr>
            <w:r>
              <w:rPr>
                <w:rFonts w:hint="default"/>
                <w:color w:val="auto"/>
              </w:rPr>
              <w:t>迅速脱离现场至空气新鲜处。保持呼吸道通畅。如呼吸困难，给输氧。如呼吸停止，立即进行人工呼吸。就医。</w:t>
            </w:r>
          </w:p>
        </w:tc>
      </w:tr>
      <w:tr w14:paraId="25342ABD">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107" w:type="dxa"/>
            <w:vMerge w:val="continue"/>
            <w:tcBorders>
              <w:tl2br w:val="nil"/>
              <w:tr2bl w:val="nil"/>
            </w:tcBorders>
            <w:noWrap w:val="0"/>
            <w:vAlign w:val="center"/>
          </w:tcPr>
          <w:p w14:paraId="3EE8D5B6">
            <w:pPr>
              <w:pStyle w:val="37"/>
              <w:bidi w:val="0"/>
              <w:rPr>
                <w:rFonts w:hint="default"/>
                <w:color w:val="auto"/>
              </w:rPr>
            </w:pPr>
          </w:p>
        </w:tc>
        <w:tc>
          <w:tcPr>
            <w:tcW w:w="1284" w:type="dxa"/>
            <w:tcBorders>
              <w:tl2br w:val="nil"/>
              <w:tr2bl w:val="nil"/>
            </w:tcBorders>
            <w:noWrap w:val="0"/>
            <w:vAlign w:val="center"/>
          </w:tcPr>
          <w:p w14:paraId="0795C917">
            <w:pPr>
              <w:pStyle w:val="37"/>
              <w:bidi w:val="0"/>
              <w:rPr>
                <w:rFonts w:hint="default"/>
                <w:color w:val="auto"/>
              </w:rPr>
            </w:pPr>
            <w:r>
              <w:rPr>
                <w:rFonts w:hint="default"/>
                <w:color w:val="auto"/>
              </w:rPr>
              <w:t>食入</w:t>
            </w:r>
          </w:p>
        </w:tc>
        <w:tc>
          <w:tcPr>
            <w:tcW w:w="6867" w:type="dxa"/>
            <w:gridSpan w:val="6"/>
            <w:tcBorders>
              <w:tl2br w:val="nil"/>
              <w:tr2bl w:val="nil"/>
            </w:tcBorders>
            <w:noWrap w:val="0"/>
            <w:vAlign w:val="center"/>
          </w:tcPr>
          <w:p w14:paraId="228294F2">
            <w:pPr>
              <w:pStyle w:val="37"/>
              <w:bidi w:val="0"/>
              <w:rPr>
                <w:rFonts w:hint="default"/>
                <w:color w:val="auto"/>
              </w:rPr>
            </w:pPr>
            <w:r>
              <w:rPr>
                <w:rFonts w:hint="default"/>
                <w:color w:val="auto"/>
              </w:rPr>
              <w:t>饮足量温水，催吐。用清水或1%硫代硫酸钠溶液洗胃。就医。</w:t>
            </w:r>
          </w:p>
        </w:tc>
      </w:tr>
      <w:tr w14:paraId="648B96E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107" w:type="dxa"/>
            <w:vMerge w:val="restart"/>
            <w:tcBorders>
              <w:tl2br w:val="nil"/>
              <w:tr2bl w:val="nil"/>
            </w:tcBorders>
            <w:noWrap w:val="0"/>
            <w:vAlign w:val="center"/>
          </w:tcPr>
          <w:p w14:paraId="43D3F7ED">
            <w:pPr>
              <w:pStyle w:val="37"/>
              <w:bidi w:val="0"/>
              <w:rPr>
                <w:rFonts w:hint="default"/>
                <w:color w:val="auto"/>
              </w:rPr>
            </w:pPr>
            <w:r>
              <w:rPr>
                <w:rFonts w:hint="default"/>
                <w:color w:val="auto"/>
              </w:rPr>
              <w:t>接触控</w:t>
            </w:r>
          </w:p>
          <w:p w14:paraId="45CE4CF7">
            <w:pPr>
              <w:pStyle w:val="37"/>
              <w:bidi w:val="0"/>
              <w:rPr>
                <w:rFonts w:hint="default"/>
                <w:color w:val="auto"/>
              </w:rPr>
            </w:pPr>
            <w:r>
              <w:rPr>
                <w:rFonts w:hint="default"/>
                <w:color w:val="auto"/>
              </w:rPr>
              <w:t>制与个</w:t>
            </w:r>
          </w:p>
          <w:p w14:paraId="22953A18">
            <w:pPr>
              <w:pStyle w:val="37"/>
              <w:bidi w:val="0"/>
              <w:rPr>
                <w:rFonts w:hint="default"/>
                <w:color w:val="auto"/>
              </w:rPr>
            </w:pPr>
            <w:r>
              <w:rPr>
                <w:rFonts w:hint="default"/>
                <w:color w:val="auto"/>
              </w:rPr>
              <w:t>体防护</w:t>
            </w:r>
          </w:p>
        </w:tc>
        <w:tc>
          <w:tcPr>
            <w:tcW w:w="1284" w:type="dxa"/>
            <w:tcBorders>
              <w:tl2br w:val="nil"/>
              <w:tr2bl w:val="nil"/>
            </w:tcBorders>
            <w:noWrap w:val="0"/>
            <w:vAlign w:val="center"/>
          </w:tcPr>
          <w:p w14:paraId="3F51A8EA">
            <w:pPr>
              <w:pStyle w:val="37"/>
              <w:bidi w:val="0"/>
              <w:rPr>
                <w:rFonts w:hint="default"/>
                <w:color w:val="auto"/>
              </w:rPr>
            </w:pPr>
            <w:r>
              <w:rPr>
                <w:rFonts w:hint="default"/>
                <w:color w:val="auto"/>
              </w:rPr>
              <w:t>检测方法</w:t>
            </w:r>
          </w:p>
        </w:tc>
        <w:tc>
          <w:tcPr>
            <w:tcW w:w="6867" w:type="dxa"/>
            <w:gridSpan w:val="6"/>
            <w:tcBorders>
              <w:tl2br w:val="nil"/>
              <w:tr2bl w:val="nil"/>
            </w:tcBorders>
            <w:noWrap w:val="0"/>
            <w:vAlign w:val="center"/>
          </w:tcPr>
          <w:p w14:paraId="3EAA5B11">
            <w:pPr>
              <w:pStyle w:val="37"/>
              <w:bidi w:val="0"/>
              <w:rPr>
                <w:rFonts w:hint="default"/>
                <w:color w:val="auto"/>
              </w:rPr>
            </w:pPr>
            <w:r>
              <w:rPr>
                <w:rFonts w:hint="default"/>
                <w:color w:val="auto"/>
              </w:rPr>
              <w:t>气相色谱法；变色酸分光光度法。</w:t>
            </w:r>
          </w:p>
        </w:tc>
      </w:tr>
      <w:tr w14:paraId="21A602CC">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107" w:type="dxa"/>
            <w:vMerge w:val="continue"/>
            <w:tcBorders>
              <w:tl2br w:val="nil"/>
              <w:tr2bl w:val="nil"/>
            </w:tcBorders>
            <w:noWrap w:val="0"/>
            <w:vAlign w:val="center"/>
          </w:tcPr>
          <w:p w14:paraId="3B891765">
            <w:pPr>
              <w:pStyle w:val="37"/>
              <w:bidi w:val="0"/>
              <w:rPr>
                <w:rFonts w:hint="default"/>
                <w:color w:val="auto"/>
              </w:rPr>
            </w:pPr>
          </w:p>
        </w:tc>
        <w:tc>
          <w:tcPr>
            <w:tcW w:w="1284" w:type="dxa"/>
            <w:tcBorders>
              <w:tl2br w:val="nil"/>
              <w:tr2bl w:val="nil"/>
            </w:tcBorders>
            <w:noWrap w:val="0"/>
            <w:vAlign w:val="center"/>
          </w:tcPr>
          <w:p w14:paraId="505EE729">
            <w:pPr>
              <w:pStyle w:val="37"/>
              <w:bidi w:val="0"/>
              <w:rPr>
                <w:rFonts w:hint="default"/>
                <w:color w:val="auto"/>
              </w:rPr>
            </w:pPr>
            <w:r>
              <w:rPr>
                <w:rFonts w:hint="default"/>
                <w:color w:val="auto"/>
              </w:rPr>
              <w:t>工程控制</w:t>
            </w:r>
          </w:p>
        </w:tc>
        <w:tc>
          <w:tcPr>
            <w:tcW w:w="6867" w:type="dxa"/>
            <w:gridSpan w:val="6"/>
            <w:tcBorders>
              <w:tl2br w:val="nil"/>
              <w:tr2bl w:val="nil"/>
            </w:tcBorders>
            <w:noWrap w:val="0"/>
            <w:vAlign w:val="center"/>
          </w:tcPr>
          <w:p w14:paraId="41DAA469">
            <w:pPr>
              <w:pStyle w:val="37"/>
              <w:bidi w:val="0"/>
              <w:rPr>
                <w:rFonts w:hint="default"/>
                <w:color w:val="auto"/>
              </w:rPr>
            </w:pPr>
            <w:r>
              <w:rPr>
                <w:rFonts w:hint="default"/>
                <w:color w:val="auto"/>
              </w:rPr>
              <w:t>生产过程密闭，加强通风。提供安全淋浴和洗眼设备。</w:t>
            </w:r>
          </w:p>
        </w:tc>
      </w:tr>
      <w:tr w14:paraId="6354563B">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107" w:type="dxa"/>
            <w:vMerge w:val="continue"/>
            <w:tcBorders>
              <w:tl2br w:val="nil"/>
              <w:tr2bl w:val="nil"/>
            </w:tcBorders>
            <w:noWrap w:val="0"/>
            <w:vAlign w:val="center"/>
          </w:tcPr>
          <w:p w14:paraId="250C3D2F">
            <w:pPr>
              <w:pStyle w:val="37"/>
              <w:bidi w:val="0"/>
              <w:rPr>
                <w:rFonts w:hint="default"/>
                <w:color w:val="auto"/>
              </w:rPr>
            </w:pPr>
          </w:p>
        </w:tc>
        <w:tc>
          <w:tcPr>
            <w:tcW w:w="1284" w:type="dxa"/>
            <w:tcBorders>
              <w:tl2br w:val="nil"/>
              <w:tr2bl w:val="nil"/>
            </w:tcBorders>
            <w:noWrap w:val="0"/>
            <w:vAlign w:val="center"/>
          </w:tcPr>
          <w:p w14:paraId="73CC7B0C">
            <w:pPr>
              <w:pStyle w:val="37"/>
              <w:bidi w:val="0"/>
              <w:rPr>
                <w:rFonts w:hint="default"/>
                <w:color w:val="auto"/>
              </w:rPr>
            </w:pPr>
            <w:r>
              <w:rPr>
                <w:rFonts w:hint="default"/>
                <w:color w:val="auto"/>
              </w:rPr>
              <w:t>呼吸系统防护</w:t>
            </w:r>
          </w:p>
        </w:tc>
        <w:tc>
          <w:tcPr>
            <w:tcW w:w="6867" w:type="dxa"/>
            <w:gridSpan w:val="6"/>
            <w:tcBorders>
              <w:tl2br w:val="nil"/>
              <w:tr2bl w:val="nil"/>
            </w:tcBorders>
            <w:noWrap w:val="0"/>
            <w:vAlign w:val="center"/>
          </w:tcPr>
          <w:p w14:paraId="651C44ED">
            <w:pPr>
              <w:pStyle w:val="37"/>
              <w:bidi w:val="0"/>
              <w:rPr>
                <w:rFonts w:hint="default"/>
                <w:color w:val="auto"/>
              </w:rPr>
            </w:pPr>
            <w:r>
              <w:rPr>
                <w:rFonts w:hint="default"/>
                <w:color w:val="auto"/>
              </w:rPr>
              <w:t>可能接触其蒸气时，应该佩戴过滤式防毒面具（半面罩）。紧急事态抢救或撤离时，建议佩戴空气呼吸器。</w:t>
            </w:r>
          </w:p>
        </w:tc>
      </w:tr>
      <w:tr w14:paraId="5D333013">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107" w:type="dxa"/>
            <w:vMerge w:val="continue"/>
            <w:tcBorders>
              <w:tl2br w:val="nil"/>
              <w:tr2bl w:val="nil"/>
            </w:tcBorders>
            <w:noWrap w:val="0"/>
            <w:vAlign w:val="center"/>
          </w:tcPr>
          <w:p w14:paraId="6A367CB2">
            <w:pPr>
              <w:pStyle w:val="37"/>
              <w:bidi w:val="0"/>
              <w:rPr>
                <w:rFonts w:hint="default"/>
                <w:color w:val="auto"/>
              </w:rPr>
            </w:pPr>
          </w:p>
        </w:tc>
        <w:tc>
          <w:tcPr>
            <w:tcW w:w="1284" w:type="dxa"/>
            <w:tcBorders>
              <w:tl2br w:val="nil"/>
              <w:tr2bl w:val="nil"/>
            </w:tcBorders>
            <w:noWrap w:val="0"/>
            <w:vAlign w:val="center"/>
          </w:tcPr>
          <w:p w14:paraId="3F607A66">
            <w:pPr>
              <w:pStyle w:val="37"/>
              <w:bidi w:val="0"/>
              <w:rPr>
                <w:rFonts w:hint="default"/>
                <w:color w:val="auto"/>
              </w:rPr>
            </w:pPr>
            <w:r>
              <w:rPr>
                <w:rFonts w:hint="default"/>
                <w:color w:val="auto"/>
              </w:rPr>
              <w:t>眼睛防护</w:t>
            </w:r>
          </w:p>
        </w:tc>
        <w:tc>
          <w:tcPr>
            <w:tcW w:w="6867" w:type="dxa"/>
            <w:gridSpan w:val="6"/>
            <w:tcBorders>
              <w:tl2br w:val="nil"/>
              <w:tr2bl w:val="nil"/>
            </w:tcBorders>
            <w:noWrap w:val="0"/>
            <w:vAlign w:val="center"/>
          </w:tcPr>
          <w:p w14:paraId="1CA0A417">
            <w:pPr>
              <w:pStyle w:val="37"/>
              <w:bidi w:val="0"/>
              <w:rPr>
                <w:rFonts w:hint="default"/>
                <w:color w:val="auto"/>
              </w:rPr>
            </w:pPr>
            <w:r>
              <w:rPr>
                <w:rFonts w:hint="default"/>
                <w:color w:val="auto"/>
              </w:rPr>
              <w:t>戴化学安全防护眼镜。</w:t>
            </w:r>
          </w:p>
        </w:tc>
      </w:tr>
      <w:tr w14:paraId="454EA19C">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107" w:type="dxa"/>
            <w:vMerge w:val="continue"/>
            <w:tcBorders>
              <w:tl2br w:val="nil"/>
              <w:tr2bl w:val="nil"/>
            </w:tcBorders>
            <w:noWrap w:val="0"/>
            <w:vAlign w:val="center"/>
          </w:tcPr>
          <w:p w14:paraId="675FB698">
            <w:pPr>
              <w:pStyle w:val="37"/>
              <w:bidi w:val="0"/>
              <w:rPr>
                <w:rFonts w:hint="default"/>
                <w:color w:val="auto"/>
              </w:rPr>
            </w:pPr>
          </w:p>
        </w:tc>
        <w:tc>
          <w:tcPr>
            <w:tcW w:w="1284" w:type="dxa"/>
            <w:tcBorders>
              <w:tl2br w:val="nil"/>
              <w:tr2bl w:val="nil"/>
            </w:tcBorders>
            <w:noWrap w:val="0"/>
            <w:vAlign w:val="center"/>
          </w:tcPr>
          <w:p w14:paraId="7FEDD58B">
            <w:pPr>
              <w:pStyle w:val="37"/>
              <w:bidi w:val="0"/>
              <w:rPr>
                <w:rFonts w:hint="default"/>
                <w:color w:val="auto"/>
              </w:rPr>
            </w:pPr>
            <w:r>
              <w:rPr>
                <w:rFonts w:hint="default"/>
                <w:color w:val="auto"/>
              </w:rPr>
              <w:t>身体防护</w:t>
            </w:r>
          </w:p>
        </w:tc>
        <w:tc>
          <w:tcPr>
            <w:tcW w:w="6867" w:type="dxa"/>
            <w:gridSpan w:val="6"/>
            <w:tcBorders>
              <w:tl2br w:val="nil"/>
              <w:tr2bl w:val="nil"/>
            </w:tcBorders>
            <w:noWrap w:val="0"/>
            <w:vAlign w:val="center"/>
          </w:tcPr>
          <w:p w14:paraId="6FA04EA1">
            <w:pPr>
              <w:pStyle w:val="37"/>
              <w:bidi w:val="0"/>
              <w:rPr>
                <w:rFonts w:hint="default"/>
                <w:color w:val="auto"/>
              </w:rPr>
            </w:pPr>
            <w:r>
              <w:rPr>
                <w:rFonts w:hint="default"/>
                <w:color w:val="auto"/>
              </w:rPr>
              <w:t>穿防静电工作服。</w:t>
            </w:r>
          </w:p>
        </w:tc>
      </w:tr>
      <w:tr w14:paraId="7F3577D2">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107" w:type="dxa"/>
            <w:vMerge w:val="continue"/>
            <w:tcBorders>
              <w:tl2br w:val="nil"/>
              <w:tr2bl w:val="nil"/>
            </w:tcBorders>
            <w:noWrap w:val="0"/>
            <w:vAlign w:val="center"/>
          </w:tcPr>
          <w:p w14:paraId="76A252A7">
            <w:pPr>
              <w:pStyle w:val="37"/>
              <w:bidi w:val="0"/>
              <w:rPr>
                <w:rFonts w:hint="default"/>
                <w:color w:val="auto"/>
              </w:rPr>
            </w:pPr>
          </w:p>
        </w:tc>
        <w:tc>
          <w:tcPr>
            <w:tcW w:w="1284" w:type="dxa"/>
            <w:tcBorders>
              <w:tl2br w:val="nil"/>
              <w:tr2bl w:val="nil"/>
            </w:tcBorders>
            <w:noWrap w:val="0"/>
            <w:vAlign w:val="center"/>
          </w:tcPr>
          <w:p w14:paraId="4A75AC5E">
            <w:pPr>
              <w:pStyle w:val="37"/>
              <w:bidi w:val="0"/>
              <w:rPr>
                <w:rFonts w:hint="default"/>
                <w:color w:val="auto"/>
              </w:rPr>
            </w:pPr>
            <w:r>
              <w:rPr>
                <w:rFonts w:hint="default"/>
                <w:color w:val="auto"/>
              </w:rPr>
              <w:t>手防护</w:t>
            </w:r>
          </w:p>
        </w:tc>
        <w:tc>
          <w:tcPr>
            <w:tcW w:w="6867" w:type="dxa"/>
            <w:gridSpan w:val="6"/>
            <w:tcBorders>
              <w:tl2br w:val="nil"/>
              <w:tr2bl w:val="nil"/>
            </w:tcBorders>
            <w:noWrap w:val="0"/>
            <w:vAlign w:val="center"/>
          </w:tcPr>
          <w:p w14:paraId="131D5642">
            <w:pPr>
              <w:pStyle w:val="37"/>
              <w:bidi w:val="0"/>
              <w:rPr>
                <w:rFonts w:hint="default"/>
                <w:color w:val="auto"/>
              </w:rPr>
            </w:pPr>
            <w:r>
              <w:rPr>
                <w:rFonts w:hint="default"/>
                <w:color w:val="auto"/>
              </w:rPr>
              <w:t>戴橡胶手套。</w:t>
            </w:r>
          </w:p>
        </w:tc>
      </w:tr>
      <w:tr w14:paraId="20BAF3D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107" w:type="dxa"/>
            <w:vMerge w:val="continue"/>
            <w:tcBorders>
              <w:tl2br w:val="nil"/>
              <w:tr2bl w:val="nil"/>
            </w:tcBorders>
            <w:noWrap w:val="0"/>
            <w:vAlign w:val="center"/>
          </w:tcPr>
          <w:p w14:paraId="7C6884AA">
            <w:pPr>
              <w:pStyle w:val="37"/>
              <w:bidi w:val="0"/>
              <w:rPr>
                <w:rFonts w:hint="default"/>
                <w:color w:val="auto"/>
              </w:rPr>
            </w:pPr>
          </w:p>
        </w:tc>
        <w:tc>
          <w:tcPr>
            <w:tcW w:w="1284" w:type="dxa"/>
            <w:tcBorders>
              <w:tl2br w:val="nil"/>
              <w:tr2bl w:val="nil"/>
            </w:tcBorders>
            <w:noWrap w:val="0"/>
            <w:vAlign w:val="center"/>
          </w:tcPr>
          <w:p w14:paraId="778E930D">
            <w:pPr>
              <w:pStyle w:val="37"/>
              <w:bidi w:val="0"/>
              <w:rPr>
                <w:rFonts w:hint="default"/>
                <w:color w:val="auto"/>
              </w:rPr>
            </w:pPr>
            <w:r>
              <w:rPr>
                <w:rFonts w:hint="default"/>
                <w:color w:val="auto"/>
              </w:rPr>
              <w:t>其他防护</w:t>
            </w:r>
          </w:p>
        </w:tc>
        <w:tc>
          <w:tcPr>
            <w:tcW w:w="6867" w:type="dxa"/>
            <w:gridSpan w:val="6"/>
            <w:tcBorders>
              <w:tl2br w:val="nil"/>
              <w:tr2bl w:val="nil"/>
            </w:tcBorders>
            <w:noWrap w:val="0"/>
            <w:vAlign w:val="center"/>
          </w:tcPr>
          <w:p w14:paraId="09C703BA">
            <w:pPr>
              <w:pStyle w:val="37"/>
              <w:bidi w:val="0"/>
              <w:rPr>
                <w:rFonts w:hint="default"/>
                <w:color w:val="auto"/>
              </w:rPr>
            </w:pPr>
            <w:r>
              <w:rPr>
                <w:rFonts w:hint="default"/>
                <w:color w:val="auto"/>
              </w:rPr>
              <w:t>工作现场禁止吸烟、进食和饮水。工作完毕，淋浴更衣。实行就业前和定期的体检。</w:t>
            </w:r>
          </w:p>
        </w:tc>
      </w:tr>
      <w:tr w14:paraId="465A57EE">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107" w:type="dxa"/>
            <w:tcBorders>
              <w:tl2br w:val="nil"/>
              <w:tr2bl w:val="nil"/>
            </w:tcBorders>
            <w:noWrap w:val="0"/>
            <w:vAlign w:val="center"/>
          </w:tcPr>
          <w:p w14:paraId="61F31311">
            <w:pPr>
              <w:pStyle w:val="37"/>
              <w:bidi w:val="0"/>
              <w:rPr>
                <w:rFonts w:hint="default"/>
                <w:color w:val="auto"/>
              </w:rPr>
            </w:pPr>
            <w:r>
              <w:rPr>
                <w:rFonts w:hint="default"/>
                <w:color w:val="auto"/>
              </w:rPr>
              <w:t>废弃处置</w:t>
            </w:r>
          </w:p>
        </w:tc>
        <w:tc>
          <w:tcPr>
            <w:tcW w:w="8151" w:type="dxa"/>
            <w:gridSpan w:val="7"/>
            <w:tcBorders>
              <w:tl2br w:val="nil"/>
              <w:tr2bl w:val="nil"/>
            </w:tcBorders>
            <w:noWrap w:val="0"/>
            <w:vAlign w:val="center"/>
          </w:tcPr>
          <w:p w14:paraId="757B46D2">
            <w:pPr>
              <w:pStyle w:val="37"/>
              <w:bidi w:val="0"/>
              <w:rPr>
                <w:rFonts w:hint="default"/>
                <w:color w:val="auto"/>
              </w:rPr>
            </w:pPr>
            <w:r>
              <w:rPr>
                <w:rFonts w:hint="default"/>
                <w:color w:val="auto"/>
              </w:rPr>
              <w:t>用焚烧法处置。</w:t>
            </w:r>
          </w:p>
        </w:tc>
      </w:tr>
      <w:tr w14:paraId="21037CB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107" w:type="dxa"/>
            <w:tcBorders>
              <w:tl2br w:val="nil"/>
              <w:tr2bl w:val="nil"/>
            </w:tcBorders>
            <w:noWrap w:val="0"/>
            <w:vAlign w:val="center"/>
          </w:tcPr>
          <w:p w14:paraId="2EDAF3B9">
            <w:pPr>
              <w:pStyle w:val="37"/>
              <w:bidi w:val="0"/>
              <w:rPr>
                <w:rFonts w:hint="default"/>
                <w:color w:val="auto"/>
              </w:rPr>
            </w:pPr>
            <w:r>
              <w:rPr>
                <w:rFonts w:hint="default"/>
                <w:color w:val="auto"/>
              </w:rPr>
              <w:t>应急处理</w:t>
            </w:r>
          </w:p>
        </w:tc>
        <w:tc>
          <w:tcPr>
            <w:tcW w:w="8151" w:type="dxa"/>
            <w:gridSpan w:val="7"/>
            <w:tcBorders>
              <w:tl2br w:val="nil"/>
              <w:tr2bl w:val="nil"/>
            </w:tcBorders>
            <w:noWrap w:val="0"/>
            <w:vAlign w:val="center"/>
          </w:tcPr>
          <w:p w14:paraId="0CEED9EA">
            <w:pPr>
              <w:pStyle w:val="37"/>
              <w:bidi w:val="0"/>
              <w:rPr>
                <w:rFonts w:hint="default"/>
                <w:color w:val="auto"/>
              </w:rPr>
            </w:pPr>
            <w:r>
              <w:rPr>
                <w:rFonts w:hint="default"/>
                <w:color w:val="auto"/>
              </w:rPr>
              <w:t>迅速撤离泄漏污染</w:t>
            </w:r>
            <w:r>
              <w:rPr>
                <w:rFonts w:hint="default"/>
                <w:color w:val="auto"/>
                <w:lang w:eastAsia="zh-CN"/>
              </w:rPr>
              <w:t>旗</w:t>
            </w:r>
            <w:r>
              <w:rPr>
                <w:rFonts w:hint="default"/>
                <w:color w:val="auto"/>
              </w:rPr>
              <w:t>人员至安全</w:t>
            </w:r>
            <w:r>
              <w:rPr>
                <w:rFonts w:hint="default"/>
                <w:color w:val="auto"/>
                <w:lang w:eastAsia="zh-CN"/>
              </w:rPr>
              <w:t>旗</w:t>
            </w:r>
            <w:r>
              <w:rPr>
                <w:rFonts w:hint="default"/>
                <w:color w:val="auto"/>
              </w:rPr>
              <w:t>，并进行隔离，严格限制出入。切断火源。建议应急处理人员戴自给正压式呼吸器，穿防静电工作服。不要直接接触泄漏物。尽可能切断泄漏源。防止流入下水道、排洪沟等限制性空间。小量泄漏：用砂土或其它不燃材料吸附或吸收。也可以用大量水冲洗，洗水稀释后放入废水系统。大量泄漏：构筑围堤或挖坑收容。用泡沫覆盖，降低蒸气灾害。用防爆泵转移至槽车或专用收集器内，回收或运至废物处理场所处置。</w:t>
            </w:r>
          </w:p>
        </w:tc>
      </w:tr>
      <w:tr w14:paraId="198D5BD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107" w:type="dxa"/>
            <w:tcBorders>
              <w:tl2br w:val="nil"/>
              <w:tr2bl w:val="nil"/>
            </w:tcBorders>
            <w:noWrap w:val="0"/>
            <w:vAlign w:val="center"/>
          </w:tcPr>
          <w:p w14:paraId="51C15A92">
            <w:pPr>
              <w:pStyle w:val="37"/>
              <w:bidi w:val="0"/>
              <w:rPr>
                <w:rFonts w:hint="default"/>
                <w:color w:val="auto"/>
              </w:rPr>
            </w:pPr>
            <w:r>
              <w:rPr>
                <w:rFonts w:hint="default"/>
                <w:color w:val="auto"/>
              </w:rPr>
              <w:t>操作</w:t>
            </w:r>
          </w:p>
          <w:p w14:paraId="300C64D7">
            <w:pPr>
              <w:pStyle w:val="37"/>
              <w:bidi w:val="0"/>
              <w:rPr>
                <w:rFonts w:hint="default"/>
                <w:color w:val="auto"/>
              </w:rPr>
            </w:pPr>
            <w:r>
              <w:rPr>
                <w:rFonts w:hint="default"/>
                <w:color w:val="auto"/>
              </w:rPr>
              <w:t>注意事项</w:t>
            </w:r>
          </w:p>
        </w:tc>
        <w:tc>
          <w:tcPr>
            <w:tcW w:w="8151" w:type="dxa"/>
            <w:gridSpan w:val="7"/>
            <w:tcBorders>
              <w:tl2br w:val="nil"/>
              <w:tr2bl w:val="nil"/>
            </w:tcBorders>
            <w:noWrap w:val="0"/>
            <w:vAlign w:val="center"/>
          </w:tcPr>
          <w:p w14:paraId="117485D5">
            <w:pPr>
              <w:pStyle w:val="37"/>
              <w:bidi w:val="0"/>
              <w:rPr>
                <w:rFonts w:hint="default"/>
                <w:color w:val="auto"/>
              </w:rPr>
            </w:pPr>
            <w:r>
              <w:rPr>
                <w:rFonts w:hint="default"/>
                <w:color w:val="auto"/>
              </w:rPr>
              <w:t>密闭操作，加强通风。操作人员必须经过专门培训，严格遵守操作规程。建议操作人员佩戴过滤式防毒面具（半面罩），戴化学安全防护眼镜，穿防静电工作服，戴橡胶手套。远离火种、热源，工作场所严禁吸烟。使用防爆型的通风系统和设备。防止蒸气泄漏到工作场所空气中。避免与氧化剂、酸类、碱金属接触。灌装时应控制流速，且有接地装置，防止静电积聚。配备相应品种和数量的消防器材及泄漏应急处理设备。倒空的容器可能残留有害物。</w:t>
            </w:r>
          </w:p>
        </w:tc>
      </w:tr>
      <w:tr w14:paraId="23A899F2">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107" w:type="dxa"/>
            <w:tcBorders>
              <w:tl2br w:val="nil"/>
              <w:tr2bl w:val="nil"/>
            </w:tcBorders>
            <w:noWrap w:val="0"/>
            <w:vAlign w:val="center"/>
          </w:tcPr>
          <w:p w14:paraId="519CE6E4">
            <w:pPr>
              <w:pStyle w:val="37"/>
              <w:bidi w:val="0"/>
              <w:rPr>
                <w:rFonts w:hint="default"/>
                <w:color w:val="auto"/>
              </w:rPr>
            </w:pPr>
            <w:r>
              <w:rPr>
                <w:rFonts w:hint="default"/>
                <w:color w:val="auto"/>
              </w:rPr>
              <w:t>包装方法</w:t>
            </w:r>
          </w:p>
        </w:tc>
        <w:tc>
          <w:tcPr>
            <w:tcW w:w="8151" w:type="dxa"/>
            <w:gridSpan w:val="7"/>
            <w:tcBorders>
              <w:tl2br w:val="nil"/>
              <w:tr2bl w:val="nil"/>
            </w:tcBorders>
            <w:noWrap w:val="0"/>
            <w:vAlign w:val="center"/>
          </w:tcPr>
          <w:p w14:paraId="72DF1167">
            <w:pPr>
              <w:pStyle w:val="37"/>
              <w:bidi w:val="0"/>
              <w:rPr>
                <w:rFonts w:hint="default"/>
                <w:color w:val="auto"/>
              </w:rPr>
            </w:pPr>
            <w:r>
              <w:rPr>
                <w:rFonts w:hint="default"/>
                <w:color w:val="auto"/>
              </w:rPr>
              <w:t>小开口钢桶；安瓿瓶外加普通木箱；螺纹口玻璃瓶、铁盖压口玻璃瓶、塑料瓶或金属桶（罐）外加普通木箱。</w:t>
            </w:r>
          </w:p>
        </w:tc>
      </w:tr>
      <w:tr w14:paraId="2D4E3C51">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107" w:type="dxa"/>
            <w:tcBorders>
              <w:tl2br w:val="nil"/>
              <w:tr2bl w:val="nil"/>
            </w:tcBorders>
            <w:noWrap w:val="0"/>
            <w:vAlign w:val="center"/>
          </w:tcPr>
          <w:p w14:paraId="43C38BE0">
            <w:pPr>
              <w:pStyle w:val="37"/>
              <w:bidi w:val="0"/>
              <w:rPr>
                <w:rFonts w:hint="default"/>
                <w:color w:val="auto"/>
              </w:rPr>
            </w:pPr>
            <w:r>
              <w:rPr>
                <w:rFonts w:hint="default"/>
                <w:color w:val="auto"/>
              </w:rPr>
              <w:t>储存注意事项</w:t>
            </w:r>
          </w:p>
        </w:tc>
        <w:tc>
          <w:tcPr>
            <w:tcW w:w="8151" w:type="dxa"/>
            <w:gridSpan w:val="7"/>
            <w:tcBorders>
              <w:tl2br w:val="nil"/>
              <w:tr2bl w:val="nil"/>
            </w:tcBorders>
            <w:noWrap w:val="0"/>
            <w:vAlign w:val="center"/>
          </w:tcPr>
          <w:p w14:paraId="3C06C600">
            <w:pPr>
              <w:pStyle w:val="37"/>
              <w:bidi w:val="0"/>
              <w:rPr>
                <w:rFonts w:hint="default"/>
                <w:color w:val="auto"/>
              </w:rPr>
            </w:pPr>
            <w:r>
              <w:rPr>
                <w:rFonts w:hint="default"/>
                <w:color w:val="auto"/>
              </w:rPr>
              <w:t>储存于阴凉、通风的库房。远离火种、热源。库温不宜超过30℃。保持容器密封。应与氧化剂、酸类、碱金属等分开存放，切忌混储。采用防爆型照明、通风设施。禁止使用易产生火花的机械设备和工具。储</w:t>
            </w:r>
            <w:r>
              <w:rPr>
                <w:rFonts w:hint="default"/>
                <w:color w:val="auto"/>
                <w:lang w:eastAsia="zh-CN"/>
              </w:rPr>
              <w:t>旗</w:t>
            </w:r>
            <w:r>
              <w:rPr>
                <w:rFonts w:hint="default"/>
                <w:color w:val="auto"/>
              </w:rPr>
              <w:t>应备有泄漏应急处理设备和合适的收容材料。</w:t>
            </w:r>
          </w:p>
        </w:tc>
      </w:tr>
      <w:tr w14:paraId="2D617CD2">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107" w:type="dxa"/>
            <w:tcBorders>
              <w:tl2br w:val="nil"/>
              <w:tr2bl w:val="nil"/>
            </w:tcBorders>
            <w:noWrap w:val="0"/>
            <w:vAlign w:val="center"/>
          </w:tcPr>
          <w:p w14:paraId="483A6125">
            <w:pPr>
              <w:pStyle w:val="37"/>
              <w:bidi w:val="0"/>
              <w:rPr>
                <w:rFonts w:hint="default"/>
                <w:color w:val="auto"/>
              </w:rPr>
            </w:pPr>
            <w:r>
              <w:rPr>
                <w:rFonts w:hint="default"/>
                <w:color w:val="auto"/>
              </w:rPr>
              <w:t>运输注意事项</w:t>
            </w:r>
          </w:p>
        </w:tc>
        <w:tc>
          <w:tcPr>
            <w:tcW w:w="8151" w:type="dxa"/>
            <w:gridSpan w:val="7"/>
            <w:tcBorders>
              <w:tl2br w:val="nil"/>
              <w:tr2bl w:val="nil"/>
            </w:tcBorders>
            <w:noWrap w:val="0"/>
            <w:vAlign w:val="center"/>
          </w:tcPr>
          <w:p w14:paraId="1587E0D5">
            <w:pPr>
              <w:pStyle w:val="37"/>
              <w:bidi w:val="0"/>
              <w:rPr>
                <w:rFonts w:hint="default"/>
                <w:color w:val="auto"/>
              </w:rPr>
            </w:pPr>
            <w:r>
              <w:rPr>
                <w:rFonts w:hint="default"/>
                <w:color w:val="auto"/>
              </w:rPr>
              <w:t>铁路运输时限使用钢制企业自备罐车装运，装运前需报有关部门批准。运输时运输车辆应配备相应品种和数量的消防器材及泄漏应急处理设备。夏季最好早、晚运输。运输时所用的槽（罐）车应有接地链，槽内可设孔隔板以减少震荡产生静电。严禁与氧化剂、酸类、碱金属、食用化学品等混装、混运。运输途中应防曝、防晒、防雨淋、防高温。中途停留时应远离火种、热源、高温</w:t>
            </w:r>
            <w:r>
              <w:rPr>
                <w:rFonts w:hint="default"/>
                <w:color w:val="auto"/>
                <w:lang w:eastAsia="zh-CN"/>
              </w:rPr>
              <w:t>旗</w:t>
            </w:r>
            <w:r>
              <w:rPr>
                <w:rFonts w:hint="default"/>
                <w:color w:val="auto"/>
              </w:rPr>
              <w:t>。装运该物品的车辆排气管必须配备阻火装置，禁止使用易产生火花的机械设备和工具装卸。公路运输时要按规定路线行驶，勿在</w:t>
            </w:r>
            <w:r>
              <w:rPr>
                <w:rFonts w:hint="default"/>
                <w:color w:val="auto"/>
                <w:lang w:eastAsia="zh-CN"/>
              </w:rPr>
              <w:t>居民区</w:t>
            </w:r>
            <w:r>
              <w:rPr>
                <w:rFonts w:hint="default"/>
                <w:color w:val="auto"/>
              </w:rPr>
              <w:t>和人口稠密</w:t>
            </w:r>
            <w:r>
              <w:rPr>
                <w:rFonts w:hint="default"/>
                <w:color w:val="auto"/>
                <w:lang w:eastAsia="zh-CN"/>
              </w:rPr>
              <w:t>旗</w:t>
            </w:r>
            <w:r>
              <w:rPr>
                <w:rFonts w:hint="default"/>
                <w:color w:val="auto"/>
              </w:rPr>
              <w:t>停留。铁路运输时要禁止溜放。严禁用木船、水泥船散装运输。 </w:t>
            </w:r>
          </w:p>
        </w:tc>
      </w:tr>
      <w:tr w14:paraId="40606DF6">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107" w:type="dxa"/>
            <w:tcBorders>
              <w:tl2br w:val="nil"/>
              <w:tr2bl w:val="nil"/>
            </w:tcBorders>
            <w:noWrap w:val="0"/>
            <w:vAlign w:val="center"/>
          </w:tcPr>
          <w:p w14:paraId="4E453F86">
            <w:pPr>
              <w:pStyle w:val="37"/>
              <w:bidi w:val="0"/>
              <w:rPr>
                <w:rFonts w:hint="default"/>
                <w:color w:val="auto"/>
              </w:rPr>
            </w:pPr>
            <w:r>
              <w:rPr>
                <w:rFonts w:hint="default"/>
                <w:color w:val="auto"/>
              </w:rPr>
              <w:t>数据来源</w:t>
            </w:r>
          </w:p>
        </w:tc>
        <w:tc>
          <w:tcPr>
            <w:tcW w:w="8151" w:type="dxa"/>
            <w:gridSpan w:val="7"/>
            <w:tcBorders>
              <w:tl2br w:val="nil"/>
              <w:tr2bl w:val="nil"/>
            </w:tcBorders>
            <w:noWrap w:val="0"/>
            <w:vAlign w:val="center"/>
          </w:tcPr>
          <w:p w14:paraId="6D82CB3B">
            <w:pPr>
              <w:pStyle w:val="37"/>
              <w:bidi w:val="0"/>
              <w:rPr>
                <w:rFonts w:hint="default"/>
                <w:color w:val="auto"/>
              </w:rPr>
            </w:pPr>
            <w:r>
              <w:rPr>
                <w:rFonts w:hint="default"/>
                <w:color w:val="auto"/>
              </w:rPr>
              <w:t>《新编危险物品安全手册》（化学工业出版社）、《危险化学品目录（2015版）》、《危险化学品目录（2015版）实施指南（试行）》（安监总厅管三[2015]80号）、《爆炸危险环境电力装置设计规范》（GB50058-2014）</w:t>
            </w:r>
          </w:p>
        </w:tc>
      </w:tr>
    </w:tbl>
    <w:p w14:paraId="61E69806">
      <w:pPr>
        <w:pStyle w:val="43"/>
        <w:bidi w:val="0"/>
        <w:rPr>
          <w:rFonts w:hint="eastAsia"/>
          <w:color w:val="auto"/>
          <w:highlight w:val="none"/>
          <w:lang w:eastAsia="zh-CN"/>
        </w:rPr>
      </w:pPr>
      <w:r>
        <w:rPr>
          <w:rFonts w:hint="eastAsia"/>
          <w:color w:val="auto"/>
          <w:highlight w:val="none"/>
          <w:lang w:eastAsia="zh-CN"/>
        </w:rPr>
        <w:t>表</w:t>
      </w:r>
      <w:r>
        <w:rPr>
          <w:rFonts w:hint="eastAsia"/>
          <w:color w:val="auto"/>
          <w:highlight w:val="none"/>
          <w:lang w:val="en-US" w:eastAsia="zh-CN"/>
        </w:rPr>
        <w:t>4.2-3</w:t>
      </w:r>
      <w:r>
        <w:rPr>
          <w:rFonts w:hint="eastAsia"/>
          <w:color w:val="auto"/>
          <w:highlight w:val="none"/>
          <w:lang w:eastAsia="zh-CN"/>
        </w:rPr>
        <w:t xml:space="preserve">  煤气理化性质一览表</w:t>
      </w:r>
    </w:p>
    <w:tbl>
      <w:tblPr>
        <w:tblStyle w:val="28"/>
        <w:tblW w:w="5000" w:type="pct"/>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656"/>
        <w:gridCol w:w="2715"/>
        <w:gridCol w:w="496"/>
        <w:gridCol w:w="2714"/>
        <w:gridCol w:w="1946"/>
      </w:tblGrid>
      <w:tr w14:paraId="48A62C4E">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656" w:type="dxa"/>
            <w:vMerge w:val="restart"/>
            <w:tcBorders>
              <w:tl2br w:val="nil"/>
              <w:tr2bl w:val="nil"/>
            </w:tcBorders>
            <w:noWrap w:val="0"/>
            <w:vAlign w:val="center"/>
          </w:tcPr>
          <w:p w14:paraId="0F70FFAF">
            <w:pPr>
              <w:pStyle w:val="37"/>
              <w:bidi w:val="0"/>
              <w:rPr>
                <w:rFonts w:hint="default"/>
                <w:color w:val="auto"/>
              </w:rPr>
            </w:pPr>
            <w:r>
              <w:rPr>
                <w:rFonts w:hint="default"/>
                <w:color w:val="auto"/>
              </w:rPr>
              <w:t>标识</w:t>
            </w:r>
          </w:p>
        </w:tc>
        <w:tc>
          <w:tcPr>
            <w:tcW w:w="2713" w:type="dxa"/>
            <w:tcBorders>
              <w:tl2br w:val="nil"/>
              <w:tr2bl w:val="nil"/>
            </w:tcBorders>
            <w:noWrap w:val="0"/>
            <w:vAlign w:val="center"/>
          </w:tcPr>
          <w:p w14:paraId="02EF571E">
            <w:pPr>
              <w:pStyle w:val="37"/>
              <w:bidi w:val="0"/>
              <w:rPr>
                <w:rFonts w:hint="default"/>
                <w:color w:val="auto"/>
              </w:rPr>
            </w:pPr>
            <w:r>
              <w:rPr>
                <w:rFonts w:hint="default"/>
                <w:color w:val="auto"/>
              </w:rPr>
              <w:t>中文名：煤气</w:t>
            </w:r>
          </w:p>
        </w:tc>
        <w:tc>
          <w:tcPr>
            <w:tcW w:w="5153" w:type="dxa"/>
            <w:gridSpan w:val="3"/>
            <w:tcBorders>
              <w:tl2br w:val="nil"/>
              <w:tr2bl w:val="nil"/>
            </w:tcBorders>
            <w:noWrap w:val="0"/>
            <w:vAlign w:val="center"/>
          </w:tcPr>
          <w:p w14:paraId="10070250">
            <w:pPr>
              <w:pStyle w:val="37"/>
              <w:bidi w:val="0"/>
              <w:rPr>
                <w:rFonts w:hint="default"/>
                <w:color w:val="auto"/>
              </w:rPr>
            </w:pPr>
            <w:r>
              <w:rPr>
                <w:rFonts w:hint="default"/>
                <w:color w:val="auto"/>
              </w:rPr>
              <w:t>英文名：coal gas</w:t>
            </w:r>
          </w:p>
        </w:tc>
      </w:tr>
      <w:tr w14:paraId="4BC23A63">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656" w:type="dxa"/>
            <w:vMerge w:val="continue"/>
            <w:tcBorders>
              <w:tl2br w:val="nil"/>
              <w:tr2bl w:val="nil"/>
            </w:tcBorders>
            <w:noWrap w:val="0"/>
            <w:vAlign w:val="center"/>
          </w:tcPr>
          <w:p w14:paraId="3F78BCB1">
            <w:pPr>
              <w:pStyle w:val="37"/>
              <w:bidi w:val="0"/>
              <w:rPr>
                <w:rFonts w:hint="default"/>
                <w:color w:val="auto"/>
              </w:rPr>
            </w:pPr>
          </w:p>
        </w:tc>
        <w:tc>
          <w:tcPr>
            <w:tcW w:w="2713" w:type="dxa"/>
            <w:tcBorders>
              <w:tl2br w:val="nil"/>
              <w:tr2bl w:val="nil"/>
            </w:tcBorders>
            <w:noWrap w:val="0"/>
            <w:vAlign w:val="center"/>
          </w:tcPr>
          <w:p w14:paraId="6CE47553">
            <w:pPr>
              <w:pStyle w:val="37"/>
              <w:bidi w:val="0"/>
              <w:rPr>
                <w:rFonts w:hint="default"/>
                <w:color w:val="auto"/>
              </w:rPr>
            </w:pPr>
            <w:r>
              <w:rPr>
                <w:rFonts w:hint="default"/>
                <w:color w:val="auto"/>
              </w:rPr>
              <w:t>分子式：H</w:t>
            </w:r>
            <w:r>
              <w:rPr>
                <w:rFonts w:hint="default"/>
                <w:color w:val="auto"/>
                <w:vertAlign w:val="subscript"/>
              </w:rPr>
              <w:t>2</w:t>
            </w:r>
            <w:r>
              <w:rPr>
                <w:rFonts w:hint="default"/>
                <w:color w:val="auto"/>
              </w:rPr>
              <w:t>+CO</w:t>
            </w:r>
          </w:p>
        </w:tc>
        <w:tc>
          <w:tcPr>
            <w:tcW w:w="3208" w:type="dxa"/>
            <w:gridSpan w:val="2"/>
            <w:tcBorders>
              <w:tl2br w:val="nil"/>
              <w:tr2bl w:val="nil"/>
            </w:tcBorders>
            <w:noWrap w:val="0"/>
            <w:vAlign w:val="center"/>
          </w:tcPr>
          <w:p w14:paraId="188812F8">
            <w:pPr>
              <w:pStyle w:val="37"/>
              <w:bidi w:val="0"/>
              <w:rPr>
                <w:rFonts w:hint="default"/>
                <w:color w:val="auto"/>
              </w:rPr>
            </w:pPr>
            <w:r>
              <w:rPr>
                <w:rFonts w:hint="default"/>
                <w:color w:val="auto"/>
              </w:rPr>
              <w:t>分子量: —</w:t>
            </w:r>
          </w:p>
        </w:tc>
        <w:tc>
          <w:tcPr>
            <w:tcW w:w="1945" w:type="dxa"/>
            <w:tcBorders>
              <w:tl2br w:val="nil"/>
              <w:tr2bl w:val="nil"/>
            </w:tcBorders>
            <w:noWrap w:val="0"/>
            <w:vAlign w:val="center"/>
          </w:tcPr>
          <w:p w14:paraId="2929ABD8">
            <w:pPr>
              <w:pStyle w:val="37"/>
              <w:bidi w:val="0"/>
              <w:rPr>
                <w:rFonts w:hint="default"/>
                <w:color w:val="auto"/>
              </w:rPr>
            </w:pPr>
            <w:r>
              <w:rPr>
                <w:rFonts w:hint="default"/>
                <w:color w:val="auto"/>
              </w:rPr>
              <w:t>UN编号：2600</w:t>
            </w:r>
          </w:p>
        </w:tc>
      </w:tr>
      <w:tr w14:paraId="0A4CA4AD">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656" w:type="dxa"/>
            <w:vMerge w:val="continue"/>
            <w:tcBorders>
              <w:tl2br w:val="nil"/>
              <w:tr2bl w:val="nil"/>
            </w:tcBorders>
            <w:noWrap w:val="0"/>
            <w:vAlign w:val="center"/>
          </w:tcPr>
          <w:p w14:paraId="0542A0F6">
            <w:pPr>
              <w:pStyle w:val="37"/>
              <w:bidi w:val="0"/>
              <w:rPr>
                <w:rFonts w:hint="default"/>
                <w:color w:val="auto"/>
              </w:rPr>
            </w:pPr>
          </w:p>
        </w:tc>
        <w:tc>
          <w:tcPr>
            <w:tcW w:w="2713" w:type="dxa"/>
            <w:tcBorders>
              <w:tl2br w:val="nil"/>
              <w:tr2bl w:val="nil"/>
            </w:tcBorders>
            <w:noWrap w:val="0"/>
            <w:vAlign w:val="center"/>
          </w:tcPr>
          <w:p w14:paraId="2C992509">
            <w:pPr>
              <w:pStyle w:val="37"/>
              <w:bidi w:val="0"/>
              <w:rPr>
                <w:rFonts w:hint="default"/>
                <w:color w:val="auto"/>
              </w:rPr>
            </w:pPr>
            <w:r>
              <w:rPr>
                <w:rFonts w:hint="default"/>
                <w:color w:val="auto"/>
              </w:rPr>
              <w:t>危规号：23030</w:t>
            </w:r>
          </w:p>
        </w:tc>
        <w:tc>
          <w:tcPr>
            <w:tcW w:w="3208" w:type="dxa"/>
            <w:gridSpan w:val="2"/>
            <w:tcBorders>
              <w:tl2br w:val="nil"/>
              <w:tr2bl w:val="nil"/>
            </w:tcBorders>
            <w:noWrap w:val="0"/>
            <w:vAlign w:val="center"/>
          </w:tcPr>
          <w:p w14:paraId="5B8ECF8A">
            <w:pPr>
              <w:pStyle w:val="37"/>
              <w:bidi w:val="0"/>
              <w:rPr>
                <w:rFonts w:hint="default"/>
                <w:color w:val="auto"/>
              </w:rPr>
            </w:pPr>
            <w:r>
              <w:rPr>
                <w:rFonts w:hint="default"/>
                <w:color w:val="auto"/>
              </w:rPr>
              <w:t>危险类别：第2. 3类有毒气体</w:t>
            </w:r>
          </w:p>
        </w:tc>
        <w:tc>
          <w:tcPr>
            <w:tcW w:w="1945" w:type="dxa"/>
            <w:tcBorders>
              <w:tl2br w:val="nil"/>
              <w:tr2bl w:val="nil"/>
            </w:tcBorders>
            <w:noWrap w:val="0"/>
            <w:vAlign w:val="center"/>
          </w:tcPr>
          <w:p w14:paraId="6D9E6FA1">
            <w:pPr>
              <w:pStyle w:val="37"/>
              <w:bidi w:val="0"/>
              <w:rPr>
                <w:rFonts w:hint="default"/>
                <w:color w:val="auto"/>
              </w:rPr>
            </w:pPr>
            <w:r>
              <w:rPr>
                <w:rFonts w:hint="default"/>
                <w:color w:val="auto"/>
              </w:rPr>
              <w:t>CAS号：—</w:t>
            </w:r>
          </w:p>
        </w:tc>
      </w:tr>
      <w:tr w14:paraId="20EB6682">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656" w:type="dxa"/>
            <w:vMerge w:val="restart"/>
            <w:tcBorders>
              <w:tl2br w:val="nil"/>
              <w:tr2bl w:val="nil"/>
            </w:tcBorders>
            <w:noWrap w:val="0"/>
            <w:vAlign w:val="center"/>
          </w:tcPr>
          <w:p w14:paraId="510BE7C4">
            <w:pPr>
              <w:pStyle w:val="37"/>
              <w:bidi w:val="0"/>
              <w:rPr>
                <w:rFonts w:hint="default"/>
                <w:color w:val="auto"/>
              </w:rPr>
            </w:pPr>
            <w:r>
              <w:rPr>
                <w:rFonts w:hint="default"/>
                <w:color w:val="auto"/>
              </w:rPr>
              <w:t>理化</w:t>
            </w:r>
          </w:p>
          <w:p w14:paraId="1977C06E">
            <w:pPr>
              <w:pStyle w:val="37"/>
              <w:bidi w:val="0"/>
              <w:rPr>
                <w:rFonts w:hint="default"/>
                <w:color w:val="auto"/>
              </w:rPr>
            </w:pPr>
            <w:r>
              <w:rPr>
                <w:rFonts w:hint="default"/>
                <w:color w:val="auto"/>
              </w:rPr>
              <w:t>性质</w:t>
            </w:r>
          </w:p>
        </w:tc>
        <w:tc>
          <w:tcPr>
            <w:tcW w:w="7866" w:type="dxa"/>
            <w:gridSpan w:val="4"/>
            <w:tcBorders>
              <w:tl2br w:val="nil"/>
              <w:tr2bl w:val="nil"/>
            </w:tcBorders>
            <w:noWrap w:val="0"/>
            <w:vAlign w:val="center"/>
          </w:tcPr>
          <w:p w14:paraId="6F028D11">
            <w:pPr>
              <w:pStyle w:val="37"/>
              <w:bidi w:val="0"/>
              <w:rPr>
                <w:rFonts w:hint="default"/>
                <w:color w:val="auto"/>
              </w:rPr>
            </w:pPr>
            <w:r>
              <w:rPr>
                <w:rFonts w:hint="default"/>
                <w:color w:val="auto"/>
              </w:rPr>
              <w:t>性状: 无色、有臭味、有毒性、易燃、易爆气体。</w:t>
            </w:r>
          </w:p>
        </w:tc>
      </w:tr>
      <w:tr w14:paraId="6ED92EB2">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656" w:type="dxa"/>
            <w:vMerge w:val="continue"/>
            <w:tcBorders>
              <w:tl2br w:val="nil"/>
              <w:tr2bl w:val="nil"/>
            </w:tcBorders>
            <w:noWrap w:val="0"/>
            <w:vAlign w:val="center"/>
          </w:tcPr>
          <w:p w14:paraId="498199D6">
            <w:pPr>
              <w:pStyle w:val="37"/>
              <w:bidi w:val="0"/>
              <w:rPr>
                <w:rFonts w:hint="default"/>
                <w:color w:val="auto"/>
              </w:rPr>
            </w:pPr>
          </w:p>
        </w:tc>
        <w:tc>
          <w:tcPr>
            <w:tcW w:w="3209" w:type="dxa"/>
            <w:gridSpan w:val="2"/>
            <w:tcBorders>
              <w:tl2br w:val="nil"/>
              <w:tr2bl w:val="nil"/>
            </w:tcBorders>
            <w:noWrap w:val="0"/>
            <w:vAlign w:val="center"/>
          </w:tcPr>
          <w:p w14:paraId="24486798">
            <w:pPr>
              <w:pStyle w:val="37"/>
              <w:bidi w:val="0"/>
              <w:rPr>
                <w:rFonts w:hint="default"/>
                <w:color w:val="auto"/>
              </w:rPr>
            </w:pPr>
            <w:r>
              <w:rPr>
                <w:rFonts w:hint="default"/>
                <w:color w:val="auto"/>
              </w:rPr>
              <w:t>熔点/℃：无资料</w:t>
            </w:r>
          </w:p>
        </w:tc>
        <w:tc>
          <w:tcPr>
            <w:tcW w:w="4657" w:type="dxa"/>
            <w:gridSpan w:val="2"/>
            <w:tcBorders>
              <w:tl2br w:val="nil"/>
              <w:tr2bl w:val="nil"/>
            </w:tcBorders>
            <w:noWrap w:val="0"/>
            <w:vAlign w:val="center"/>
          </w:tcPr>
          <w:p w14:paraId="4E09AC1D">
            <w:pPr>
              <w:pStyle w:val="37"/>
              <w:bidi w:val="0"/>
              <w:rPr>
                <w:rFonts w:hint="default"/>
                <w:color w:val="auto"/>
              </w:rPr>
            </w:pPr>
            <w:r>
              <w:rPr>
                <w:rFonts w:hint="default"/>
                <w:color w:val="auto"/>
              </w:rPr>
              <w:t>溶解性：微溶于水、碱液。</w:t>
            </w:r>
          </w:p>
        </w:tc>
      </w:tr>
      <w:tr w14:paraId="5B15AAC8">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656" w:type="dxa"/>
            <w:vMerge w:val="continue"/>
            <w:tcBorders>
              <w:tl2br w:val="nil"/>
              <w:tr2bl w:val="nil"/>
            </w:tcBorders>
            <w:noWrap w:val="0"/>
            <w:vAlign w:val="center"/>
          </w:tcPr>
          <w:p w14:paraId="65D60DB7">
            <w:pPr>
              <w:pStyle w:val="37"/>
              <w:bidi w:val="0"/>
              <w:rPr>
                <w:rFonts w:hint="default"/>
                <w:color w:val="auto"/>
              </w:rPr>
            </w:pPr>
          </w:p>
        </w:tc>
        <w:tc>
          <w:tcPr>
            <w:tcW w:w="7866" w:type="dxa"/>
            <w:gridSpan w:val="4"/>
            <w:tcBorders>
              <w:tl2br w:val="nil"/>
              <w:tr2bl w:val="nil"/>
            </w:tcBorders>
            <w:noWrap w:val="0"/>
            <w:vAlign w:val="center"/>
          </w:tcPr>
          <w:p w14:paraId="75AAFB31">
            <w:pPr>
              <w:pStyle w:val="37"/>
              <w:bidi w:val="0"/>
              <w:rPr>
                <w:rFonts w:hint="default"/>
                <w:color w:val="auto"/>
              </w:rPr>
            </w:pPr>
            <w:r>
              <w:rPr>
                <w:rFonts w:hint="default"/>
                <w:color w:val="auto"/>
              </w:rPr>
              <w:t>主要成份：H2 55～60％；CO 6～8％：CH4 24～28％；CO2 2～4％；N2 4～7％；</w:t>
            </w:r>
          </w:p>
        </w:tc>
      </w:tr>
      <w:tr w14:paraId="5D7FFA0B">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656" w:type="dxa"/>
            <w:vMerge w:val="continue"/>
            <w:tcBorders>
              <w:tl2br w:val="nil"/>
              <w:tr2bl w:val="nil"/>
            </w:tcBorders>
            <w:noWrap w:val="0"/>
            <w:vAlign w:val="center"/>
          </w:tcPr>
          <w:p w14:paraId="2C526041">
            <w:pPr>
              <w:pStyle w:val="37"/>
              <w:bidi w:val="0"/>
              <w:rPr>
                <w:rFonts w:hint="default"/>
                <w:color w:val="auto"/>
              </w:rPr>
            </w:pPr>
          </w:p>
        </w:tc>
        <w:tc>
          <w:tcPr>
            <w:tcW w:w="3209" w:type="dxa"/>
            <w:gridSpan w:val="2"/>
            <w:tcBorders>
              <w:tl2br w:val="nil"/>
              <w:tr2bl w:val="nil"/>
            </w:tcBorders>
            <w:noWrap w:val="0"/>
            <w:vAlign w:val="center"/>
          </w:tcPr>
          <w:p w14:paraId="5F2058FF">
            <w:pPr>
              <w:pStyle w:val="37"/>
              <w:bidi w:val="0"/>
              <w:rPr>
                <w:rFonts w:hint="default"/>
                <w:color w:val="auto"/>
              </w:rPr>
            </w:pPr>
            <w:r>
              <w:rPr>
                <w:rFonts w:hint="default"/>
                <w:color w:val="auto"/>
              </w:rPr>
              <w:t>饱和蒸汽压/kPa：无资料</w:t>
            </w:r>
          </w:p>
        </w:tc>
        <w:tc>
          <w:tcPr>
            <w:tcW w:w="4657" w:type="dxa"/>
            <w:gridSpan w:val="2"/>
            <w:tcBorders>
              <w:tl2br w:val="nil"/>
              <w:tr2bl w:val="nil"/>
            </w:tcBorders>
            <w:noWrap w:val="0"/>
            <w:vAlign w:val="center"/>
          </w:tcPr>
          <w:p w14:paraId="012CE6FA">
            <w:pPr>
              <w:pStyle w:val="37"/>
              <w:bidi w:val="0"/>
              <w:rPr>
                <w:rFonts w:hint="default"/>
                <w:color w:val="auto"/>
                <w:lang w:eastAsia="zh-CN"/>
              </w:rPr>
            </w:pPr>
            <w:r>
              <w:rPr>
                <w:rFonts w:hint="default"/>
                <w:color w:val="auto"/>
              </w:rPr>
              <w:t>相对密度（空气=1）：</w:t>
            </w:r>
          </w:p>
        </w:tc>
      </w:tr>
      <w:tr w14:paraId="0C5E811E">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656" w:type="dxa"/>
            <w:vMerge w:val="continue"/>
            <w:tcBorders>
              <w:tl2br w:val="nil"/>
              <w:tr2bl w:val="nil"/>
            </w:tcBorders>
            <w:noWrap w:val="0"/>
            <w:vAlign w:val="center"/>
          </w:tcPr>
          <w:p w14:paraId="3969315B">
            <w:pPr>
              <w:pStyle w:val="37"/>
              <w:bidi w:val="0"/>
              <w:rPr>
                <w:rFonts w:hint="default"/>
                <w:color w:val="auto"/>
              </w:rPr>
            </w:pPr>
          </w:p>
        </w:tc>
        <w:tc>
          <w:tcPr>
            <w:tcW w:w="3209" w:type="dxa"/>
            <w:gridSpan w:val="2"/>
            <w:tcBorders>
              <w:tl2br w:val="nil"/>
              <w:tr2bl w:val="nil"/>
            </w:tcBorders>
            <w:noWrap w:val="0"/>
            <w:vAlign w:val="center"/>
          </w:tcPr>
          <w:p w14:paraId="346A236D">
            <w:pPr>
              <w:pStyle w:val="37"/>
              <w:bidi w:val="0"/>
              <w:rPr>
                <w:rFonts w:hint="default"/>
                <w:color w:val="auto"/>
              </w:rPr>
            </w:pPr>
            <w:r>
              <w:rPr>
                <w:rFonts w:hint="default"/>
                <w:color w:val="auto"/>
              </w:rPr>
              <w:t>临界温度/℃: 无资料</w:t>
            </w:r>
          </w:p>
        </w:tc>
        <w:tc>
          <w:tcPr>
            <w:tcW w:w="4657" w:type="dxa"/>
            <w:gridSpan w:val="2"/>
            <w:tcBorders>
              <w:tl2br w:val="nil"/>
              <w:tr2bl w:val="nil"/>
            </w:tcBorders>
            <w:noWrap w:val="0"/>
            <w:vAlign w:val="center"/>
          </w:tcPr>
          <w:p w14:paraId="009A42A3">
            <w:pPr>
              <w:pStyle w:val="37"/>
              <w:bidi w:val="0"/>
              <w:rPr>
                <w:rFonts w:hint="default"/>
                <w:color w:val="auto"/>
                <w:lang w:eastAsia="zh-CN"/>
              </w:rPr>
            </w:pPr>
            <w:r>
              <w:rPr>
                <w:rFonts w:hint="default"/>
                <w:color w:val="auto"/>
              </w:rPr>
              <w:t>热值/（kJ／m3）：</w:t>
            </w:r>
          </w:p>
        </w:tc>
      </w:tr>
      <w:tr w14:paraId="7ABF1535">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656" w:type="dxa"/>
            <w:vMerge w:val="continue"/>
            <w:tcBorders>
              <w:tl2br w:val="nil"/>
              <w:tr2bl w:val="nil"/>
            </w:tcBorders>
            <w:noWrap w:val="0"/>
            <w:vAlign w:val="center"/>
          </w:tcPr>
          <w:p w14:paraId="3D8152D4">
            <w:pPr>
              <w:pStyle w:val="37"/>
              <w:bidi w:val="0"/>
              <w:rPr>
                <w:rFonts w:hint="default"/>
                <w:color w:val="auto"/>
              </w:rPr>
            </w:pPr>
          </w:p>
        </w:tc>
        <w:tc>
          <w:tcPr>
            <w:tcW w:w="3209" w:type="dxa"/>
            <w:gridSpan w:val="2"/>
            <w:tcBorders>
              <w:tl2br w:val="nil"/>
              <w:tr2bl w:val="nil"/>
            </w:tcBorders>
            <w:noWrap w:val="0"/>
            <w:vAlign w:val="center"/>
          </w:tcPr>
          <w:p w14:paraId="59AB510A">
            <w:pPr>
              <w:pStyle w:val="37"/>
              <w:bidi w:val="0"/>
              <w:rPr>
                <w:rFonts w:hint="default"/>
                <w:color w:val="auto"/>
              </w:rPr>
            </w:pPr>
            <w:r>
              <w:rPr>
                <w:rFonts w:hint="default"/>
                <w:color w:val="auto"/>
              </w:rPr>
              <w:t>临界压力/MPa: 无资料</w:t>
            </w:r>
          </w:p>
        </w:tc>
        <w:tc>
          <w:tcPr>
            <w:tcW w:w="4657" w:type="dxa"/>
            <w:gridSpan w:val="2"/>
            <w:tcBorders>
              <w:tl2br w:val="nil"/>
              <w:tr2bl w:val="nil"/>
            </w:tcBorders>
            <w:noWrap w:val="0"/>
            <w:vAlign w:val="center"/>
          </w:tcPr>
          <w:p w14:paraId="19292152">
            <w:pPr>
              <w:pStyle w:val="37"/>
              <w:bidi w:val="0"/>
              <w:rPr>
                <w:rFonts w:hint="default"/>
                <w:color w:val="auto"/>
              </w:rPr>
            </w:pPr>
            <w:r>
              <w:rPr>
                <w:rFonts w:hint="default"/>
                <w:color w:val="auto"/>
              </w:rPr>
              <w:t>最小引燃能量（mJ）：无意义</w:t>
            </w:r>
          </w:p>
        </w:tc>
      </w:tr>
      <w:tr w14:paraId="66FB9FFF">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656" w:type="dxa"/>
            <w:vMerge w:val="restart"/>
            <w:tcBorders>
              <w:tl2br w:val="nil"/>
              <w:tr2bl w:val="nil"/>
            </w:tcBorders>
            <w:noWrap w:val="0"/>
            <w:vAlign w:val="center"/>
          </w:tcPr>
          <w:p w14:paraId="1A0423F1">
            <w:pPr>
              <w:pStyle w:val="37"/>
              <w:bidi w:val="0"/>
              <w:rPr>
                <w:rFonts w:hint="default"/>
                <w:color w:val="auto"/>
              </w:rPr>
            </w:pPr>
            <w:r>
              <w:rPr>
                <w:rFonts w:hint="default"/>
                <w:color w:val="auto"/>
              </w:rPr>
              <w:t>燃烧爆炸危险性</w:t>
            </w:r>
          </w:p>
        </w:tc>
        <w:tc>
          <w:tcPr>
            <w:tcW w:w="3209" w:type="dxa"/>
            <w:gridSpan w:val="2"/>
            <w:tcBorders>
              <w:tl2br w:val="nil"/>
              <w:tr2bl w:val="nil"/>
            </w:tcBorders>
            <w:noWrap w:val="0"/>
            <w:vAlign w:val="center"/>
          </w:tcPr>
          <w:p w14:paraId="54318EA0">
            <w:pPr>
              <w:pStyle w:val="37"/>
              <w:bidi w:val="0"/>
              <w:rPr>
                <w:rFonts w:hint="default"/>
                <w:color w:val="auto"/>
              </w:rPr>
            </w:pPr>
            <w:r>
              <w:rPr>
                <w:rFonts w:hint="default"/>
                <w:color w:val="auto"/>
              </w:rPr>
              <w:t>燃烧性：易燃</w:t>
            </w:r>
          </w:p>
        </w:tc>
        <w:tc>
          <w:tcPr>
            <w:tcW w:w="4657" w:type="dxa"/>
            <w:gridSpan w:val="2"/>
            <w:tcBorders>
              <w:tl2br w:val="nil"/>
              <w:tr2bl w:val="nil"/>
            </w:tcBorders>
            <w:noWrap w:val="0"/>
            <w:vAlign w:val="center"/>
          </w:tcPr>
          <w:p w14:paraId="3181BC93">
            <w:pPr>
              <w:pStyle w:val="37"/>
              <w:bidi w:val="0"/>
              <w:rPr>
                <w:rFonts w:hint="default"/>
                <w:color w:val="auto"/>
              </w:rPr>
            </w:pPr>
            <w:r>
              <w:rPr>
                <w:rFonts w:hint="default"/>
                <w:color w:val="auto"/>
              </w:rPr>
              <w:t>燃烧分解产物：水和二氧化碳</w:t>
            </w:r>
          </w:p>
        </w:tc>
      </w:tr>
      <w:tr w14:paraId="0DE2A7A3">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656" w:type="dxa"/>
            <w:vMerge w:val="continue"/>
            <w:tcBorders>
              <w:tl2br w:val="nil"/>
              <w:tr2bl w:val="nil"/>
            </w:tcBorders>
            <w:noWrap w:val="0"/>
            <w:vAlign w:val="center"/>
          </w:tcPr>
          <w:p w14:paraId="3FB77CCB">
            <w:pPr>
              <w:pStyle w:val="37"/>
              <w:bidi w:val="0"/>
              <w:rPr>
                <w:rFonts w:hint="default"/>
                <w:color w:val="auto"/>
              </w:rPr>
            </w:pPr>
          </w:p>
        </w:tc>
        <w:tc>
          <w:tcPr>
            <w:tcW w:w="3209" w:type="dxa"/>
            <w:gridSpan w:val="2"/>
            <w:tcBorders>
              <w:tl2br w:val="nil"/>
              <w:tr2bl w:val="nil"/>
            </w:tcBorders>
            <w:noWrap w:val="0"/>
            <w:vAlign w:val="center"/>
          </w:tcPr>
          <w:p w14:paraId="7717FFC9">
            <w:pPr>
              <w:pStyle w:val="37"/>
              <w:bidi w:val="0"/>
              <w:rPr>
                <w:rFonts w:hint="default"/>
                <w:color w:val="auto"/>
              </w:rPr>
            </w:pPr>
            <w:r>
              <w:rPr>
                <w:rFonts w:hint="default"/>
                <w:color w:val="auto"/>
              </w:rPr>
              <w:t>闪点/℃：无意义</w:t>
            </w:r>
          </w:p>
        </w:tc>
        <w:tc>
          <w:tcPr>
            <w:tcW w:w="4657" w:type="dxa"/>
            <w:gridSpan w:val="2"/>
            <w:tcBorders>
              <w:tl2br w:val="nil"/>
              <w:tr2bl w:val="nil"/>
            </w:tcBorders>
            <w:noWrap w:val="0"/>
            <w:vAlign w:val="center"/>
          </w:tcPr>
          <w:p w14:paraId="4AE8055C">
            <w:pPr>
              <w:pStyle w:val="37"/>
              <w:bidi w:val="0"/>
              <w:rPr>
                <w:rFonts w:hint="default"/>
                <w:color w:val="auto"/>
              </w:rPr>
            </w:pPr>
            <w:r>
              <w:rPr>
                <w:rFonts w:hint="default"/>
                <w:color w:val="auto"/>
              </w:rPr>
              <w:t>最大爆炸压力/MPa：0.72</w:t>
            </w:r>
          </w:p>
        </w:tc>
      </w:tr>
      <w:tr w14:paraId="79621891">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656" w:type="dxa"/>
            <w:vMerge w:val="continue"/>
            <w:tcBorders>
              <w:tl2br w:val="nil"/>
              <w:tr2bl w:val="nil"/>
            </w:tcBorders>
            <w:noWrap w:val="0"/>
            <w:vAlign w:val="center"/>
          </w:tcPr>
          <w:p w14:paraId="1577CC65">
            <w:pPr>
              <w:pStyle w:val="37"/>
              <w:bidi w:val="0"/>
              <w:rPr>
                <w:rFonts w:hint="default"/>
                <w:color w:val="auto"/>
              </w:rPr>
            </w:pPr>
          </w:p>
        </w:tc>
        <w:tc>
          <w:tcPr>
            <w:tcW w:w="3209" w:type="dxa"/>
            <w:gridSpan w:val="2"/>
            <w:tcBorders>
              <w:tl2br w:val="nil"/>
              <w:tr2bl w:val="nil"/>
            </w:tcBorders>
            <w:noWrap w:val="0"/>
            <w:vAlign w:val="center"/>
          </w:tcPr>
          <w:p w14:paraId="60FD69E9">
            <w:pPr>
              <w:pStyle w:val="37"/>
              <w:bidi w:val="0"/>
              <w:rPr>
                <w:rFonts w:hint="default"/>
                <w:color w:val="auto"/>
              </w:rPr>
            </w:pPr>
            <w:r>
              <w:rPr>
                <w:rFonts w:hint="default"/>
                <w:color w:val="auto"/>
              </w:rPr>
              <w:t>爆炸极限：6~30%</w:t>
            </w:r>
          </w:p>
        </w:tc>
        <w:tc>
          <w:tcPr>
            <w:tcW w:w="4657" w:type="dxa"/>
            <w:gridSpan w:val="2"/>
            <w:tcBorders>
              <w:tl2br w:val="nil"/>
              <w:tr2bl w:val="nil"/>
            </w:tcBorders>
            <w:noWrap w:val="0"/>
            <w:vAlign w:val="center"/>
          </w:tcPr>
          <w:p w14:paraId="653C49C7">
            <w:pPr>
              <w:pStyle w:val="37"/>
              <w:bidi w:val="0"/>
              <w:rPr>
                <w:rFonts w:hint="default"/>
                <w:color w:val="auto"/>
              </w:rPr>
            </w:pPr>
            <w:r>
              <w:rPr>
                <w:rFonts w:hint="default"/>
                <w:color w:val="auto"/>
              </w:rPr>
              <w:t>气体爆炸性混合物分级分组：IIB级T1组</w:t>
            </w:r>
          </w:p>
        </w:tc>
      </w:tr>
      <w:tr w14:paraId="053CC419">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656" w:type="dxa"/>
            <w:vMerge w:val="continue"/>
            <w:tcBorders>
              <w:tl2br w:val="nil"/>
              <w:tr2bl w:val="nil"/>
            </w:tcBorders>
            <w:noWrap w:val="0"/>
            <w:vAlign w:val="center"/>
          </w:tcPr>
          <w:p w14:paraId="098C6DBA">
            <w:pPr>
              <w:pStyle w:val="37"/>
              <w:bidi w:val="0"/>
              <w:rPr>
                <w:rFonts w:hint="default"/>
                <w:color w:val="auto"/>
              </w:rPr>
            </w:pPr>
          </w:p>
        </w:tc>
        <w:tc>
          <w:tcPr>
            <w:tcW w:w="3209" w:type="dxa"/>
            <w:gridSpan w:val="2"/>
            <w:tcBorders>
              <w:tl2br w:val="nil"/>
              <w:tr2bl w:val="nil"/>
            </w:tcBorders>
            <w:noWrap w:val="0"/>
            <w:vAlign w:val="center"/>
          </w:tcPr>
          <w:p w14:paraId="0D51E94E">
            <w:pPr>
              <w:pStyle w:val="37"/>
              <w:bidi w:val="0"/>
              <w:rPr>
                <w:rFonts w:hint="default"/>
                <w:color w:val="auto"/>
              </w:rPr>
            </w:pPr>
            <w:r>
              <w:rPr>
                <w:rFonts w:hint="default"/>
                <w:color w:val="auto"/>
              </w:rPr>
              <w:t>引燃温度/℃：650</w:t>
            </w:r>
          </w:p>
        </w:tc>
        <w:tc>
          <w:tcPr>
            <w:tcW w:w="4657" w:type="dxa"/>
            <w:gridSpan w:val="2"/>
            <w:tcBorders>
              <w:tl2br w:val="nil"/>
              <w:tr2bl w:val="nil"/>
            </w:tcBorders>
            <w:noWrap w:val="0"/>
            <w:vAlign w:val="center"/>
          </w:tcPr>
          <w:p w14:paraId="1DCAD713">
            <w:pPr>
              <w:pStyle w:val="37"/>
              <w:bidi w:val="0"/>
              <w:rPr>
                <w:rFonts w:hint="default"/>
                <w:color w:val="auto"/>
              </w:rPr>
            </w:pPr>
            <w:r>
              <w:rPr>
                <w:rFonts w:hint="default"/>
                <w:color w:val="auto"/>
              </w:rPr>
              <w:t>火灾分类：甲级</w:t>
            </w:r>
          </w:p>
        </w:tc>
      </w:tr>
      <w:tr w14:paraId="376D38E3">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656" w:type="dxa"/>
            <w:vMerge w:val="continue"/>
            <w:tcBorders>
              <w:tl2br w:val="nil"/>
              <w:tr2bl w:val="nil"/>
            </w:tcBorders>
            <w:noWrap w:val="0"/>
            <w:vAlign w:val="center"/>
          </w:tcPr>
          <w:p w14:paraId="6ACB3BA9">
            <w:pPr>
              <w:pStyle w:val="37"/>
              <w:bidi w:val="0"/>
              <w:rPr>
                <w:rFonts w:hint="default"/>
                <w:color w:val="auto"/>
              </w:rPr>
            </w:pPr>
          </w:p>
        </w:tc>
        <w:tc>
          <w:tcPr>
            <w:tcW w:w="7866" w:type="dxa"/>
            <w:gridSpan w:val="4"/>
            <w:tcBorders>
              <w:tl2br w:val="nil"/>
              <w:tr2bl w:val="nil"/>
            </w:tcBorders>
            <w:noWrap w:val="0"/>
            <w:vAlign w:val="center"/>
          </w:tcPr>
          <w:p w14:paraId="290EE3BD">
            <w:pPr>
              <w:pStyle w:val="37"/>
              <w:bidi w:val="0"/>
              <w:rPr>
                <w:rFonts w:hint="default"/>
                <w:color w:val="auto"/>
              </w:rPr>
            </w:pPr>
            <w:r>
              <w:rPr>
                <w:rFonts w:hint="default"/>
                <w:color w:val="auto"/>
              </w:rPr>
              <w:t>危险特性：是一种易燃易爆气体与空气混合能形成爆炸性混合物。遇火星、高温有燃烧爆炸危险。</w:t>
            </w:r>
          </w:p>
        </w:tc>
      </w:tr>
      <w:tr w14:paraId="67965C42">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656" w:type="dxa"/>
            <w:vMerge w:val="continue"/>
            <w:tcBorders>
              <w:tl2br w:val="nil"/>
              <w:tr2bl w:val="nil"/>
            </w:tcBorders>
            <w:noWrap w:val="0"/>
            <w:vAlign w:val="center"/>
          </w:tcPr>
          <w:p w14:paraId="431FDF1A">
            <w:pPr>
              <w:pStyle w:val="37"/>
              <w:bidi w:val="0"/>
              <w:rPr>
                <w:rFonts w:hint="default"/>
                <w:color w:val="auto"/>
              </w:rPr>
            </w:pPr>
          </w:p>
        </w:tc>
        <w:tc>
          <w:tcPr>
            <w:tcW w:w="7866" w:type="dxa"/>
            <w:gridSpan w:val="4"/>
            <w:tcBorders>
              <w:tl2br w:val="nil"/>
              <w:tr2bl w:val="nil"/>
            </w:tcBorders>
            <w:noWrap w:val="0"/>
            <w:vAlign w:val="center"/>
          </w:tcPr>
          <w:p w14:paraId="641004DD">
            <w:pPr>
              <w:pStyle w:val="37"/>
              <w:bidi w:val="0"/>
              <w:rPr>
                <w:rFonts w:hint="default"/>
                <w:color w:val="auto"/>
              </w:rPr>
            </w:pPr>
            <w:r>
              <w:rPr>
                <w:rFonts w:hint="default"/>
                <w:color w:val="auto"/>
              </w:rPr>
              <w:t>灭火方法：本品易燃，消防人员必须佩戴过滤式防毒面具(全面罩)或隔离式呼吸器、穿全身防火防毒服，在上风处灭火。切断气源。喷水冷却容器，可能的话将容器从火场移至空旷处。</w:t>
            </w:r>
          </w:p>
        </w:tc>
      </w:tr>
      <w:tr w14:paraId="79DED38E">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656" w:type="dxa"/>
            <w:tcBorders>
              <w:tl2br w:val="nil"/>
              <w:tr2bl w:val="nil"/>
            </w:tcBorders>
            <w:noWrap w:val="0"/>
            <w:vAlign w:val="center"/>
          </w:tcPr>
          <w:p w14:paraId="07A7826B">
            <w:pPr>
              <w:pStyle w:val="37"/>
              <w:bidi w:val="0"/>
              <w:rPr>
                <w:rFonts w:hint="default"/>
                <w:color w:val="auto"/>
              </w:rPr>
            </w:pPr>
            <w:r>
              <w:rPr>
                <w:rFonts w:hint="default"/>
                <w:color w:val="auto"/>
              </w:rPr>
              <w:t>毒性</w:t>
            </w:r>
          </w:p>
        </w:tc>
        <w:tc>
          <w:tcPr>
            <w:tcW w:w="7866" w:type="dxa"/>
            <w:gridSpan w:val="4"/>
            <w:tcBorders>
              <w:tl2br w:val="nil"/>
              <w:tr2bl w:val="nil"/>
            </w:tcBorders>
            <w:noWrap w:val="0"/>
            <w:vAlign w:val="center"/>
          </w:tcPr>
          <w:p w14:paraId="552926A0">
            <w:pPr>
              <w:pStyle w:val="37"/>
              <w:bidi w:val="0"/>
              <w:rPr>
                <w:rFonts w:hint="default"/>
                <w:color w:val="auto"/>
              </w:rPr>
            </w:pPr>
            <w:r>
              <w:rPr>
                <w:rFonts w:hint="default"/>
                <w:color w:val="auto"/>
              </w:rPr>
              <w:t>接触限值（以CO计）：  中国MAC　30 mg/m</w:t>
            </w:r>
            <w:r>
              <w:rPr>
                <w:rFonts w:hint="default"/>
                <w:color w:val="auto"/>
                <w:vertAlign w:val="superscript"/>
              </w:rPr>
              <w:t>3</w:t>
            </w:r>
            <w:r>
              <w:rPr>
                <w:rFonts w:hint="default"/>
                <w:color w:val="auto"/>
              </w:rPr>
              <w:t xml:space="preserve">  ；  前苏联 MAC 20 mg/m</w:t>
            </w:r>
            <w:r>
              <w:rPr>
                <w:rFonts w:hint="default"/>
                <w:color w:val="auto"/>
                <w:vertAlign w:val="superscript"/>
              </w:rPr>
              <w:t>3</w:t>
            </w:r>
            <w:r>
              <w:rPr>
                <w:rFonts w:hint="default"/>
                <w:color w:val="auto"/>
              </w:rPr>
              <w:t xml:space="preserve"> ；</w:t>
            </w:r>
          </w:p>
          <w:p w14:paraId="25227BDF">
            <w:pPr>
              <w:pStyle w:val="37"/>
              <w:bidi w:val="0"/>
              <w:rPr>
                <w:rFonts w:hint="default"/>
                <w:color w:val="auto"/>
              </w:rPr>
            </w:pPr>
            <w:r>
              <w:rPr>
                <w:rFonts w:hint="default"/>
                <w:color w:val="auto"/>
              </w:rPr>
              <w:t>美国TLV-TWA OSHA  50ppm，57mg/m</w:t>
            </w:r>
            <w:r>
              <w:rPr>
                <w:rFonts w:hint="default"/>
                <w:color w:val="auto"/>
                <w:vertAlign w:val="superscript"/>
              </w:rPr>
              <w:t>3</w:t>
            </w:r>
            <w:r>
              <w:rPr>
                <w:rFonts w:hint="default"/>
                <w:color w:val="auto"/>
              </w:rPr>
              <w:t>；ACGIH　25ppm，29mg/m</w:t>
            </w:r>
            <w:r>
              <w:rPr>
                <w:rFonts w:hint="default"/>
                <w:color w:val="auto"/>
                <w:vertAlign w:val="superscript"/>
              </w:rPr>
              <w:t>3</w:t>
            </w:r>
            <w:r>
              <w:rPr>
                <w:rFonts w:hint="default"/>
                <w:color w:val="auto"/>
              </w:rPr>
              <w:t>；</w:t>
            </w:r>
          </w:p>
        </w:tc>
      </w:tr>
      <w:tr w14:paraId="0A6F6191">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656" w:type="dxa"/>
            <w:tcBorders>
              <w:tl2br w:val="nil"/>
              <w:tr2bl w:val="nil"/>
            </w:tcBorders>
            <w:noWrap w:val="0"/>
            <w:vAlign w:val="center"/>
          </w:tcPr>
          <w:p w14:paraId="40831937">
            <w:pPr>
              <w:pStyle w:val="37"/>
              <w:bidi w:val="0"/>
              <w:rPr>
                <w:rFonts w:hint="default"/>
                <w:color w:val="auto"/>
              </w:rPr>
            </w:pPr>
            <w:r>
              <w:rPr>
                <w:rFonts w:hint="default"/>
                <w:color w:val="auto"/>
              </w:rPr>
              <w:t>人体危害</w:t>
            </w:r>
          </w:p>
        </w:tc>
        <w:tc>
          <w:tcPr>
            <w:tcW w:w="7866" w:type="dxa"/>
            <w:gridSpan w:val="4"/>
            <w:tcBorders>
              <w:tl2br w:val="nil"/>
              <w:tr2bl w:val="nil"/>
            </w:tcBorders>
            <w:noWrap w:val="0"/>
            <w:vAlign w:val="center"/>
          </w:tcPr>
          <w:p w14:paraId="41DB9B96">
            <w:pPr>
              <w:pStyle w:val="37"/>
              <w:bidi w:val="0"/>
              <w:rPr>
                <w:rFonts w:hint="eastAsia"/>
                <w:color w:val="auto"/>
                <w:lang w:eastAsia="zh-CN"/>
              </w:rPr>
            </w:pPr>
            <w:r>
              <w:rPr>
                <w:rFonts w:hint="default"/>
                <w:color w:val="auto"/>
              </w:rPr>
              <w:t>易被湿润的粘膜表面吸收生成亚硫酸、硫酸。对眼及呼吸道粘膜有强烈的刺激作用。大量吸入可引起肺水肿、喉水肿、声带痉挛而致窒息。</w:t>
            </w:r>
          </w:p>
          <w:p w14:paraId="1937128C">
            <w:pPr>
              <w:pStyle w:val="37"/>
              <w:bidi w:val="0"/>
              <w:rPr>
                <w:rFonts w:hint="eastAsia"/>
                <w:color w:val="auto"/>
                <w:lang w:eastAsia="zh-CN"/>
              </w:rPr>
            </w:pPr>
            <w:r>
              <w:rPr>
                <w:rFonts w:hint="default"/>
                <w:color w:val="auto"/>
              </w:rPr>
              <w:t>急性中毒：轻度中毒时，发生流泪、畏光、咳嗽，咽、喉灼痛等；严重中毒可在数小时内发生肺水肿；极高浓度吸入可引起反射性声门痉挛而致窒息。皮肤或眼接触发生炎症或灼伤。</w:t>
            </w:r>
          </w:p>
          <w:p w14:paraId="68D7CA13">
            <w:pPr>
              <w:pStyle w:val="37"/>
              <w:bidi w:val="0"/>
              <w:rPr>
                <w:rFonts w:hint="default"/>
                <w:color w:val="auto"/>
              </w:rPr>
            </w:pPr>
            <w:r>
              <w:rPr>
                <w:rFonts w:hint="default"/>
                <w:color w:val="auto"/>
              </w:rPr>
              <w:t>慢性影响：长期低浓度接触，可有头痛、头昏、乏力等全身症状以及慢性鼻炎、咽喉炎、支气管炎、嗅觉及味觉减退等。少数工人有牙齿酸蚀症。</w:t>
            </w:r>
          </w:p>
        </w:tc>
      </w:tr>
      <w:tr w14:paraId="08FBBCB6">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656" w:type="dxa"/>
            <w:tcBorders>
              <w:tl2br w:val="nil"/>
              <w:tr2bl w:val="nil"/>
            </w:tcBorders>
            <w:noWrap w:val="0"/>
            <w:vAlign w:val="center"/>
          </w:tcPr>
          <w:p w14:paraId="39481FE0">
            <w:pPr>
              <w:pStyle w:val="37"/>
              <w:bidi w:val="0"/>
              <w:rPr>
                <w:rFonts w:hint="default"/>
                <w:color w:val="auto"/>
              </w:rPr>
            </w:pPr>
            <w:r>
              <w:rPr>
                <w:rFonts w:hint="default"/>
                <w:color w:val="auto"/>
              </w:rPr>
              <w:t>急救</w:t>
            </w:r>
          </w:p>
        </w:tc>
        <w:tc>
          <w:tcPr>
            <w:tcW w:w="7866" w:type="dxa"/>
            <w:gridSpan w:val="4"/>
            <w:tcBorders>
              <w:tl2br w:val="nil"/>
              <w:tr2bl w:val="nil"/>
            </w:tcBorders>
            <w:noWrap w:val="0"/>
            <w:vAlign w:val="center"/>
          </w:tcPr>
          <w:p w14:paraId="56E1DE0A">
            <w:pPr>
              <w:pStyle w:val="37"/>
              <w:bidi w:val="0"/>
              <w:rPr>
                <w:rFonts w:hint="default"/>
                <w:color w:val="auto"/>
              </w:rPr>
            </w:pPr>
            <w:r>
              <w:rPr>
                <w:rFonts w:hint="default"/>
                <w:color w:val="auto"/>
              </w:rPr>
              <w:t>吸入：迅速脱离现场至空气新鲜处，保持呼吸道畅通，如呼吸困难，给输氧。如呼吸停止，立即进行人工呼吸，就医。</w:t>
            </w:r>
          </w:p>
        </w:tc>
      </w:tr>
      <w:tr w14:paraId="75EDC75B">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656" w:type="dxa"/>
            <w:tcBorders>
              <w:tl2br w:val="nil"/>
              <w:tr2bl w:val="nil"/>
            </w:tcBorders>
            <w:noWrap w:val="0"/>
            <w:vAlign w:val="center"/>
          </w:tcPr>
          <w:p w14:paraId="1D4D0286">
            <w:pPr>
              <w:pStyle w:val="37"/>
              <w:bidi w:val="0"/>
              <w:rPr>
                <w:rFonts w:hint="default"/>
                <w:color w:val="auto"/>
              </w:rPr>
            </w:pPr>
            <w:r>
              <w:rPr>
                <w:rFonts w:hint="default"/>
                <w:color w:val="auto"/>
              </w:rPr>
              <w:t>防护</w:t>
            </w:r>
          </w:p>
        </w:tc>
        <w:tc>
          <w:tcPr>
            <w:tcW w:w="7866" w:type="dxa"/>
            <w:gridSpan w:val="4"/>
            <w:tcBorders>
              <w:tl2br w:val="nil"/>
              <w:tr2bl w:val="nil"/>
            </w:tcBorders>
            <w:noWrap w:val="0"/>
            <w:vAlign w:val="center"/>
          </w:tcPr>
          <w:p w14:paraId="43E9BD06">
            <w:pPr>
              <w:pStyle w:val="37"/>
              <w:bidi w:val="0"/>
              <w:rPr>
                <w:rFonts w:hint="default"/>
                <w:color w:val="auto"/>
              </w:rPr>
            </w:pPr>
            <w:r>
              <w:rPr>
                <w:rFonts w:hint="default"/>
                <w:color w:val="auto"/>
              </w:rPr>
              <w:t>工程控制严加密闭，提供充分的局部排风和全面通风。生产生活用气必须分路。</w:t>
            </w:r>
          </w:p>
          <w:p w14:paraId="6596A1AF">
            <w:pPr>
              <w:pStyle w:val="37"/>
              <w:bidi w:val="0"/>
              <w:rPr>
                <w:rFonts w:hint="default"/>
                <w:color w:val="auto"/>
              </w:rPr>
            </w:pPr>
            <w:r>
              <w:rPr>
                <w:rFonts w:hint="default"/>
                <w:color w:val="auto"/>
              </w:rPr>
              <w:t>个体防护空中浓度超标时，佩戴自吸过滤式防毒面具(半面罩)。紧急事态抢救或撤离时，建议佩戴空气呼吸器、一氧化碳过滤式自救器。</w:t>
            </w:r>
          </w:p>
          <w:p w14:paraId="08B538D8">
            <w:pPr>
              <w:pStyle w:val="37"/>
              <w:bidi w:val="0"/>
              <w:rPr>
                <w:rFonts w:hint="default"/>
                <w:color w:val="auto"/>
              </w:rPr>
            </w:pPr>
            <w:r>
              <w:rPr>
                <w:rFonts w:hint="default"/>
                <w:color w:val="auto"/>
              </w:rPr>
              <w:t>眼睛防护：一般不需要特殊防护，高浓度接触时可戴安全防护眼镜。穿防静电工作服，戴一般作业防护手套。</w:t>
            </w:r>
          </w:p>
          <w:p w14:paraId="3B0CC3D9">
            <w:pPr>
              <w:pStyle w:val="37"/>
              <w:bidi w:val="0"/>
              <w:rPr>
                <w:rFonts w:hint="default"/>
                <w:color w:val="auto"/>
              </w:rPr>
            </w:pPr>
            <w:r>
              <w:rPr>
                <w:rFonts w:hint="default"/>
                <w:color w:val="auto"/>
              </w:rPr>
              <w:t>其它工作现场严禁吸烟。实行就业前和定期的体检。避免高浓度吸入。进入罐、限制性空间或其它高浓度区作业，须有人监护。</w:t>
            </w:r>
          </w:p>
        </w:tc>
      </w:tr>
      <w:tr w14:paraId="25DB748C">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656" w:type="dxa"/>
            <w:tcBorders>
              <w:tl2br w:val="nil"/>
              <w:tr2bl w:val="nil"/>
            </w:tcBorders>
            <w:noWrap w:val="0"/>
            <w:vAlign w:val="center"/>
          </w:tcPr>
          <w:p w14:paraId="32B16F78">
            <w:pPr>
              <w:pStyle w:val="37"/>
              <w:bidi w:val="0"/>
              <w:rPr>
                <w:rFonts w:hint="default"/>
                <w:color w:val="auto"/>
              </w:rPr>
            </w:pPr>
            <w:r>
              <w:rPr>
                <w:rFonts w:hint="default"/>
                <w:color w:val="auto"/>
              </w:rPr>
              <w:t>泄漏处理</w:t>
            </w:r>
          </w:p>
        </w:tc>
        <w:tc>
          <w:tcPr>
            <w:tcW w:w="7866" w:type="dxa"/>
            <w:gridSpan w:val="4"/>
            <w:tcBorders>
              <w:tl2br w:val="nil"/>
              <w:tr2bl w:val="nil"/>
            </w:tcBorders>
            <w:noWrap w:val="0"/>
            <w:vAlign w:val="center"/>
          </w:tcPr>
          <w:p w14:paraId="7089CC2C">
            <w:pPr>
              <w:pStyle w:val="37"/>
              <w:bidi w:val="0"/>
              <w:rPr>
                <w:rFonts w:hint="default"/>
                <w:color w:val="auto"/>
              </w:rPr>
            </w:pPr>
            <w:r>
              <w:rPr>
                <w:rFonts w:hint="default"/>
                <w:color w:val="auto"/>
              </w:rPr>
              <w:t>迅速撤离泄漏污染区人员至上风处，并立即隔离150m，严格限制出入。切断火源。建议应急处理人员戴自给正压式呼吸器，穿消防护服。尽可能切断泄漏源。合理通风，加速扩散。喷雾状水稀释、溶解。构筑围堤或挖坑收容产生的大量废水。如有可能，将漏出气用排风机送至空旷地方或装设适当喷头烧掉。也可以用管理路导至炉中、凹地焚之。漏气容器要妥善处理，修复、检验后再用。</w:t>
            </w:r>
          </w:p>
        </w:tc>
      </w:tr>
      <w:tr w14:paraId="62E515A6">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656" w:type="dxa"/>
            <w:tcBorders>
              <w:tl2br w:val="nil"/>
              <w:tr2bl w:val="nil"/>
            </w:tcBorders>
            <w:noWrap w:val="0"/>
            <w:vAlign w:val="center"/>
          </w:tcPr>
          <w:p w14:paraId="7DCA4B25">
            <w:pPr>
              <w:pStyle w:val="37"/>
              <w:bidi w:val="0"/>
              <w:rPr>
                <w:rFonts w:hint="default"/>
                <w:color w:val="auto"/>
              </w:rPr>
            </w:pPr>
            <w:r>
              <w:rPr>
                <w:rFonts w:hint="default"/>
                <w:color w:val="auto"/>
              </w:rPr>
              <w:t>储运</w:t>
            </w:r>
          </w:p>
        </w:tc>
        <w:tc>
          <w:tcPr>
            <w:tcW w:w="7866" w:type="dxa"/>
            <w:gridSpan w:val="4"/>
            <w:tcBorders>
              <w:tl2br w:val="nil"/>
              <w:tr2bl w:val="nil"/>
            </w:tcBorders>
            <w:noWrap w:val="0"/>
            <w:vAlign w:val="center"/>
          </w:tcPr>
          <w:p w14:paraId="3C3EB2A1">
            <w:pPr>
              <w:pStyle w:val="37"/>
              <w:bidi w:val="0"/>
              <w:rPr>
                <w:rFonts w:hint="default"/>
                <w:color w:val="auto"/>
              </w:rPr>
            </w:pPr>
            <w:r>
              <w:rPr>
                <w:rFonts w:hint="default"/>
                <w:color w:val="auto"/>
              </w:rPr>
              <w:t>易燃有毒的气体。储存于阴凉、通风仓间内。仓内温度不宜超过30℃。远离火种、热源，防止阳光直射。应与氧气、压缩空气、氧化剂等分开存放切忌混储混运。储存间内的照通风等设施应采用防爆型，开关设在仓外配备相应品种和数量的消防器材。禁止使用易产生火花的机械设备和工具。验收时要注意品名，注意验瓶日期，先进仓的先发用。搬运时轻装轻卸，防止钢瓶及附件破损。</w:t>
            </w:r>
          </w:p>
        </w:tc>
      </w:tr>
    </w:tbl>
    <w:p w14:paraId="7C000DCA">
      <w:pPr>
        <w:pStyle w:val="35"/>
        <w:bidi w:val="0"/>
        <w:rPr>
          <w:rFonts w:hint="eastAsia"/>
          <w:color w:val="auto"/>
        </w:rPr>
      </w:pPr>
      <w:r>
        <w:rPr>
          <w:rFonts w:hint="eastAsia"/>
          <w:color w:val="auto"/>
        </w:rPr>
        <w:t>表</w:t>
      </w:r>
      <w:r>
        <w:rPr>
          <w:rFonts w:hint="eastAsia"/>
          <w:color w:val="auto"/>
          <w:lang w:val="en-US" w:eastAsia="zh-CN"/>
        </w:rPr>
        <w:t>4.2-4</w:t>
      </w:r>
      <w:r>
        <w:rPr>
          <w:rFonts w:hint="eastAsia"/>
          <w:color w:val="auto"/>
        </w:rPr>
        <w:t xml:space="preserve"> </w:t>
      </w:r>
      <w:r>
        <w:rPr>
          <w:rFonts w:hint="eastAsia"/>
          <w:color w:val="auto"/>
          <w:lang w:val="en-US" w:eastAsia="zh-CN"/>
        </w:rPr>
        <w:t xml:space="preserve"> </w:t>
      </w:r>
      <w:r>
        <w:rPr>
          <w:rFonts w:hint="eastAsia"/>
          <w:color w:val="auto"/>
          <w:lang w:eastAsia="zh-CN"/>
        </w:rPr>
        <w:t>液化</w:t>
      </w:r>
      <w:r>
        <w:rPr>
          <w:rFonts w:hint="eastAsia"/>
          <w:color w:val="auto"/>
        </w:rPr>
        <w:t>天然气理化性质一览表</w:t>
      </w:r>
    </w:p>
    <w:tbl>
      <w:tblPr>
        <w:tblStyle w:val="28"/>
        <w:tblW w:w="5000" w:type="pct"/>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656"/>
        <w:gridCol w:w="3072"/>
        <w:gridCol w:w="2954"/>
        <w:gridCol w:w="1845"/>
      </w:tblGrid>
      <w:tr w14:paraId="49BC5D3D">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656" w:type="dxa"/>
            <w:vMerge w:val="restart"/>
            <w:tcBorders>
              <w:tl2br w:val="nil"/>
              <w:tr2bl w:val="nil"/>
            </w:tcBorders>
            <w:noWrap w:val="0"/>
            <w:vAlign w:val="center"/>
          </w:tcPr>
          <w:p w14:paraId="2B488C42">
            <w:pPr>
              <w:pStyle w:val="37"/>
              <w:bidi w:val="0"/>
              <w:rPr>
                <w:rFonts w:hint="default"/>
                <w:color w:val="auto"/>
              </w:rPr>
            </w:pPr>
            <w:r>
              <w:rPr>
                <w:rFonts w:hint="default"/>
                <w:color w:val="auto"/>
              </w:rPr>
              <w:t>标识</w:t>
            </w:r>
          </w:p>
        </w:tc>
        <w:tc>
          <w:tcPr>
            <w:tcW w:w="3070" w:type="dxa"/>
            <w:tcBorders>
              <w:tl2br w:val="nil"/>
              <w:tr2bl w:val="nil"/>
            </w:tcBorders>
            <w:noWrap w:val="0"/>
            <w:vAlign w:val="center"/>
          </w:tcPr>
          <w:p w14:paraId="0F12C99B">
            <w:pPr>
              <w:pStyle w:val="37"/>
              <w:bidi w:val="0"/>
              <w:rPr>
                <w:rFonts w:hint="default"/>
                <w:color w:val="auto"/>
                <w:lang w:eastAsia="zh-CN"/>
              </w:rPr>
            </w:pPr>
            <w:r>
              <w:rPr>
                <w:rFonts w:hint="default"/>
                <w:color w:val="auto"/>
              </w:rPr>
              <w:t>中文名：</w:t>
            </w:r>
            <w:r>
              <w:rPr>
                <w:rFonts w:hint="default"/>
                <w:color w:val="auto"/>
                <w:lang w:eastAsia="zh-CN"/>
              </w:rPr>
              <w:t>液化天然气</w:t>
            </w:r>
          </w:p>
        </w:tc>
        <w:tc>
          <w:tcPr>
            <w:tcW w:w="4796" w:type="dxa"/>
            <w:gridSpan w:val="2"/>
            <w:tcBorders>
              <w:tl2br w:val="nil"/>
              <w:tr2bl w:val="nil"/>
            </w:tcBorders>
            <w:noWrap w:val="0"/>
            <w:vAlign w:val="center"/>
          </w:tcPr>
          <w:p w14:paraId="62A6B40A">
            <w:pPr>
              <w:pStyle w:val="37"/>
              <w:bidi w:val="0"/>
              <w:rPr>
                <w:rFonts w:hint="default"/>
                <w:color w:val="auto"/>
                <w:lang w:eastAsia="zh-CN"/>
              </w:rPr>
            </w:pPr>
            <w:r>
              <w:rPr>
                <w:rFonts w:hint="default"/>
                <w:color w:val="auto"/>
              </w:rPr>
              <w:t>英文名：</w:t>
            </w:r>
            <w:r>
              <w:rPr>
                <w:rFonts w:hint="default"/>
                <w:color w:val="auto"/>
                <w:lang w:eastAsia="zh-CN"/>
              </w:rPr>
              <w:t>LNG</w:t>
            </w:r>
          </w:p>
        </w:tc>
      </w:tr>
      <w:tr w14:paraId="73D2FA3E">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656" w:type="dxa"/>
            <w:vMerge w:val="continue"/>
            <w:tcBorders>
              <w:tl2br w:val="nil"/>
              <w:tr2bl w:val="nil"/>
            </w:tcBorders>
            <w:noWrap w:val="0"/>
            <w:vAlign w:val="center"/>
          </w:tcPr>
          <w:p w14:paraId="66899DD8">
            <w:pPr>
              <w:pStyle w:val="37"/>
              <w:bidi w:val="0"/>
              <w:rPr>
                <w:rFonts w:hint="default"/>
                <w:color w:val="auto"/>
              </w:rPr>
            </w:pPr>
          </w:p>
        </w:tc>
        <w:tc>
          <w:tcPr>
            <w:tcW w:w="3070" w:type="dxa"/>
            <w:tcBorders>
              <w:tl2br w:val="nil"/>
              <w:tr2bl w:val="nil"/>
            </w:tcBorders>
            <w:noWrap w:val="0"/>
            <w:vAlign w:val="center"/>
          </w:tcPr>
          <w:p w14:paraId="3C165A3B">
            <w:pPr>
              <w:pStyle w:val="37"/>
              <w:bidi w:val="0"/>
              <w:rPr>
                <w:rFonts w:hint="default"/>
                <w:color w:val="auto"/>
                <w:lang w:eastAsia="zh-CN"/>
              </w:rPr>
            </w:pPr>
            <w:r>
              <w:rPr>
                <w:rFonts w:hint="default"/>
                <w:color w:val="auto"/>
              </w:rPr>
              <w:t>分子式：</w:t>
            </w:r>
            <w:r>
              <w:rPr>
                <w:rFonts w:hint="default"/>
                <w:color w:val="auto"/>
                <w:lang w:eastAsia="zh-CN"/>
              </w:rPr>
              <w:t>CH</w:t>
            </w:r>
            <w:r>
              <w:rPr>
                <w:rFonts w:hint="default"/>
                <w:color w:val="auto"/>
                <w:vertAlign w:val="subscript"/>
                <w:lang w:eastAsia="zh-CN"/>
              </w:rPr>
              <w:t>4</w:t>
            </w:r>
          </w:p>
        </w:tc>
        <w:tc>
          <w:tcPr>
            <w:tcW w:w="2952" w:type="dxa"/>
            <w:tcBorders>
              <w:tl2br w:val="nil"/>
              <w:tr2bl w:val="nil"/>
            </w:tcBorders>
            <w:noWrap w:val="0"/>
            <w:vAlign w:val="center"/>
          </w:tcPr>
          <w:p w14:paraId="0264891B">
            <w:pPr>
              <w:pStyle w:val="37"/>
              <w:bidi w:val="0"/>
              <w:rPr>
                <w:rFonts w:hint="default"/>
                <w:color w:val="auto"/>
                <w:lang w:eastAsia="zh-CN"/>
              </w:rPr>
            </w:pPr>
            <w:r>
              <w:rPr>
                <w:rFonts w:hint="default"/>
                <w:color w:val="auto"/>
              </w:rPr>
              <w:t xml:space="preserve">分子量: </w:t>
            </w:r>
            <w:r>
              <w:rPr>
                <w:rFonts w:hint="default"/>
                <w:color w:val="auto"/>
                <w:lang w:eastAsia="zh-CN"/>
              </w:rPr>
              <w:t>16</w:t>
            </w:r>
          </w:p>
        </w:tc>
        <w:tc>
          <w:tcPr>
            <w:tcW w:w="1844" w:type="dxa"/>
            <w:tcBorders>
              <w:tl2br w:val="nil"/>
              <w:tr2bl w:val="nil"/>
            </w:tcBorders>
            <w:noWrap w:val="0"/>
            <w:vAlign w:val="center"/>
          </w:tcPr>
          <w:p w14:paraId="3A6BB620">
            <w:pPr>
              <w:pStyle w:val="37"/>
              <w:bidi w:val="0"/>
              <w:rPr>
                <w:rFonts w:hint="default"/>
                <w:color w:val="auto"/>
                <w:lang w:eastAsia="zh-CN"/>
              </w:rPr>
            </w:pPr>
            <w:r>
              <w:rPr>
                <w:rFonts w:hint="default"/>
                <w:color w:val="auto"/>
              </w:rPr>
              <w:t>UN编号：</w:t>
            </w:r>
            <w:r>
              <w:rPr>
                <w:rFonts w:hint="default"/>
                <w:color w:val="auto"/>
                <w:lang w:eastAsia="zh-CN"/>
              </w:rPr>
              <w:t>1972</w:t>
            </w:r>
          </w:p>
        </w:tc>
      </w:tr>
      <w:tr w14:paraId="68CF9961">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656" w:type="dxa"/>
            <w:vMerge w:val="continue"/>
            <w:tcBorders>
              <w:tl2br w:val="nil"/>
              <w:tr2bl w:val="nil"/>
            </w:tcBorders>
            <w:noWrap w:val="0"/>
            <w:vAlign w:val="center"/>
          </w:tcPr>
          <w:p w14:paraId="06DE9692">
            <w:pPr>
              <w:pStyle w:val="37"/>
              <w:bidi w:val="0"/>
              <w:rPr>
                <w:rFonts w:hint="default"/>
                <w:color w:val="auto"/>
              </w:rPr>
            </w:pPr>
          </w:p>
        </w:tc>
        <w:tc>
          <w:tcPr>
            <w:tcW w:w="3070" w:type="dxa"/>
            <w:tcBorders>
              <w:tl2br w:val="nil"/>
              <w:tr2bl w:val="nil"/>
            </w:tcBorders>
            <w:noWrap w:val="0"/>
            <w:vAlign w:val="center"/>
          </w:tcPr>
          <w:p w14:paraId="5CD15993">
            <w:pPr>
              <w:pStyle w:val="37"/>
              <w:bidi w:val="0"/>
              <w:rPr>
                <w:rFonts w:hint="default"/>
                <w:color w:val="auto"/>
                <w:lang w:eastAsia="zh-CN"/>
              </w:rPr>
            </w:pPr>
            <w:r>
              <w:rPr>
                <w:rFonts w:hint="default"/>
                <w:color w:val="auto"/>
              </w:rPr>
              <w:t>危规号：</w:t>
            </w:r>
          </w:p>
        </w:tc>
        <w:tc>
          <w:tcPr>
            <w:tcW w:w="2952" w:type="dxa"/>
            <w:tcBorders>
              <w:tl2br w:val="nil"/>
              <w:tr2bl w:val="nil"/>
            </w:tcBorders>
            <w:noWrap w:val="0"/>
            <w:vAlign w:val="center"/>
          </w:tcPr>
          <w:p w14:paraId="691074B7">
            <w:pPr>
              <w:pStyle w:val="37"/>
              <w:bidi w:val="0"/>
              <w:rPr>
                <w:rFonts w:hint="default"/>
                <w:color w:val="auto"/>
                <w:lang w:eastAsia="zh-CN"/>
              </w:rPr>
            </w:pPr>
            <w:r>
              <w:rPr>
                <w:rFonts w:hint="default"/>
                <w:color w:val="auto"/>
              </w:rPr>
              <w:t>危险类别：</w:t>
            </w:r>
            <w:r>
              <w:rPr>
                <w:rFonts w:hint="default"/>
                <w:color w:val="auto"/>
                <w:lang w:eastAsia="zh-CN"/>
              </w:rPr>
              <w:t>2.1类 易燃气体</w:t>
            </w:r>
          </w:p>
        </w:tc>
        <w:tc>
          <w:tcPr>
            <w:tcW w:w="1844" w:type="dxa"/>
            <w:tcBorders>
              <w:tl2br w:val="nil"/>
              <w:tr2bl w:val="nil"/>
            </w:tcBorders>
            <w:noWrap w:val="0"/>
            <w:vAlign w:val="center"/>
          </w:tcPr>
          <w:p w14:paraId="5A1BC6CB">
            <w:pPr>
              <w:pStyle w:val="37"/>
              <w:bidi w:val="0"/>
              <w:rPr>
                <w:rFonts w:hint="default"/>
                <w:color w:val="auto"/>
              </w:rPr>
            </w:pPr>
            <w:r>
              <w:rPr>
                <w:rFonts w:hint="default"/>
                <w:color w:val="auto"/>
              </w:rPr>
              <w:t>CAS号：</w:t>
            </w:r>
          </w:p>
        </w:tc>
      </w:tr>
      <w:tr w14:paraId="691C06EB">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656" w:type="dxa"/>
            <w:vMerge w:val="restart"/>
            <w:tcBorders>
              <w:tl2br w:val="nil"/>
              <w:tr2bl w:val="nil"/>
            </w:tcBorders>
            <w:noWrap w:val="0"/>
            <w:vAlign w:val="center"/>
          </w:tcPr>
          <w:p w14:paraId="39C279E0">
            <w:pPr>
              <w:pStyle w:val="37"/>
              <w:bidi w:val="0"/>
              <w:rPr>
                <w:rFonts w:hint="default"/>
                <w:color w:val="auto"/>
              </w:rPr>
            </w:pPr>
            <w:r>
              <w:rPr>
                <w:rFonts w:hint="default"/>
                <w:color w:val="auto"/>
              </w:rPr>
              <w:t>理化</w:t>
            </w:r>
          </w:p>
          <w:p w14:paraId="35A9430D">
            <w:pPr>
              <w:pStyle w:val="37"/>
              <w:bidi w:val="0"/>
              <w:rPr>
                <w:rFonts w:hint="default"/>
                <w:color w:val="auto"/>
              </w:rPr>
            </w:pPr>
            <w:r>
              <w:rPr>
                <w:rFonts w:hint="default"/>
                <w:color w:val="auto"/>
              </w:rPr>
              <w:t>性质</w:t>
            </w:r>
          </w:p>
        </w:tc>
        <w:tc>
          <w:tcPr>
            <w:tcW w:w="7866" w:type="dxa"/>
            <w:gridSpan w:val="3"/>
            <w:tcBorders>
              <w:tl2br w:val="nil"/>
              <w:tr2bl w:val="nil"/>
            </w:tcBorders>
            <w:noWrap w:val="0"/>
            <w:vAlign w:val="center"/>
          </w:tcPr>
          <w:p w14:paraId="34320811">
            <w:pPr>
              <w:pStyle w:val="37"/>
              <w:bidi w:val="0"/>
              <w:rPr>
                <w:rFonts w:hint="default"/>
                <w:color w:val="auto"/>
              </w:rPr>
            </w:pPr>
            <w:r>
              <w:rPr>
                <w:rFonts w:hint="default"/>
                <w:color w:val="auto"/>
              </w:rPr>
              <w:t xml:space="preserve">性状: </w:t>
            </w:r>
            <w:r>
              <w:rPr>
                <w:rFonts w:hint="default"/>
                <w:color w:val="auto"/>
                <w:lang w:eastAsia="zh-CN"/>
              </w:rPr>
              <w:t>无色无臭气体</w:t>
            </w:r>
            <w:r>
              <w:rPr>
                <w:rFonts w:hint="default"/>
                <w:color w:val="auto"/>
              </w:rPr>
              <w:t>。</w:t>
            </w:r>
          </w:p>
        </w:tc>
      </w:tr>
      <w:tr w14:paraId="649738AA">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656" w:type="dxa"/>
            <w:vMerge w:val="continue"/>
            <w:tcBorders>
              <w:tl2br w:val="nil"/>
              <w:tr2bl w:val="nil"/>
            </w:tcBorders>
            <w:noWrap w:val="0"/>
            <w:vAlign w:val="center"/>
          </w:tcPr>
          <w:p w14:paraId="5F31FD08">
            <w:pPr>
              <w:pStyle w:val="37"/>
              <w:bidi w:val="0"/>
              <w:rPr>
                <w:rFonts w:hint="default"/>
                <w:color w:val="auto"/>
              </w:rPr>
            </w:pPr>
          </w:p>
        </w:tc>
        <w:tc>
          <w:tcPr>
            <w:tcW w:w="3070" w:type="dxa"/>
            <w:tcBorders>
              <w:tl2br w:val="nil"/>
              <w:tr2bl w:val="nil"/>
            </w:tcBorders>
            <w:noWrap w:val="0"/>
            <w:vAlign w:val="center"/>
          </w:tcPr>
          <w:p w14:paraId="521FA51F">
            <w:pPr>
              <w:pStyle w:val="37"/>
              <w:bidi w:val="0"/>
              <w:rPr>
                <w:rFonts w:hint="default"/>
                <w:color w:val="auto"/>
                <w:lang w:eastAsia="zh-CN"/>
              </w:rPr>
            </w:pPr>
            <w:r>
              <w:rPr>
                <w:rFonts w:hint="default"/>
                <w:color w:val="auto"/>
              </w:rPr>
              <w:t>熔点/℃：</w:t>
            </w:r>
            <w:r>
              <w:rPr>
                <w:rFonts w:hint="default"/>
                <w:color w:val="auto"/>
                <w:lang w:eastAsia="zh-CN"/>
              </w:rPr>
              <w:t>-182.5</w:t>
            </w:r>
          </w:p>
        </w:tc>
        <w:tc>
          <w:tcPr>
            <w:tcW w:w="4796" w:type="dxa"/>
            <w:gridSpan w:val="2"/>
            <w:tcBorders>
              <w:tl2br w:val="nil"/>
              <w:tr2bl w:val="nil"/>
            </w:tcBorders>
            <w:noWrap w:val="0"/>
            <w:vAlign w:val="center"/>
          </w:tcPr>
          <w:p w14:paraId="10A712E4">
            <w:pPr>
              <w:pStyle w:val="37"/>
              <w:bidi w:val="0"/>
              <w:rPr>
                <w:rFonts w:hint="default"/>
                <w:color w:val="auto"/>
                <w:lang w:eastAsia="zh-CN"/>
              </w:rPr>
            </w:pPr>
            <w:r>
              <w:rPr>
                <w:rFonts w:hint="default"/>
                <w:color w:val="auto"/>
              </w:rPr>
              <w:t>溶解性：</w:t>
            </w:r>
            <w:r>
              <w:rPr>
                <w:rFonts w:hint="default"/>
                <w:color w:val="auto"/>
                <w:lang w:eastAsia="zh-CN"/>
              </w:rPr>
              <w:t>微溶于水，溶于醇、乙醚</w:t>
            </w:r>
          </w:p>
        </w:tc>
      </w:tr>
      <w:tr w14:paraId="5D4D04D8">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656" w:type="dxa"/>
            <w:vMerge w:val="continue"/>
            <w:tcBorders>
              <w:tl2br w:val="nil"/>
              <w:tr2bl w:val="nil"/>
            </w:tcBorders>
            <w:noWrap w:val="0"/>
            <w:vAlign w:val="center"/>
          </w:tcPr>
          <w:p w14:paraId="5C64ECC1">
            <w:pPr>
              <w:pStyle w:val="37"/>
              <w:bidi w:val="0"/>
              <w:rPr>
                <w:rFonts w:hint="default"/>
                <w:color w:val="auto"/>
              </w:rPr>
            </w:pPr>
          </w:p>
        </w:tc>
        <w:tc>
          <w:tcPr>
            <w:tcW w:w="3070" w:type="dxa"/>
            <w:tcBorders>
              <w:tl2br w:val="nil"/>
              <w:tr2bl w:val="nil"/>
            </w:tcBorders>
            <w:noWrap w:val="0"/>
            <w:vAlign w:val="center"/>
          </w:tcPr>
          <w:p w14:paraId="5C0956EB">
            <w:pPr>
              <w:pStyle w:val="37"/>
              <w:bidi w:val="0"/>
              <w:rPr>
                <w:rFonts w:hint="default"/>
                <w:color w:val="auto"/>
                <w:lang w:eastAsia="zh-CN"/>
              </w:rPr>
            </w:pPr>
            <w:r>
              <w:rPr>
                <w:rFonts w:hint="default"/>
                <w:color w:val="auto"/>
              </w:rPr>
              <w:t>沸点/℃：</w:t>
            </w:r>
            <w:r>
              <w:rPr>
                <w:rFonts w:hint="default"/>
                <w:color w:val="auto"/>
                <w:lang w:eastAsia="zh-CN"/>
              </w:rPr>
              <w:t>-161.5</w:t>
            </w:r>
          </w:p>
        </w:tc>
        <w:tc>
          <w:tcPr>
            <w:tcW w:w="4796" w:type="dxa"/>
            <w:gridSpan w:val="2"/>
            <w:tcBorders>
              <w:tl2br w:val="nil"/>
              <w:tr2bl w:val="nil"/>
            </w:tcBorders>
            <w:noWrap w:val="0"/>
            <w:vAlign w:val="center"/>
          </w:tcPr>
          <w:p w14:paraId="084C84E9">
            <w:pPr>
              <w:pStyle w:val="37"/>
              <w:bidi w:val="0"/>
              <w:rPr>
                <w:rFonts w:hint="default"/>
                <w:color w:val="auto"/>
                <w:lang w:eastAsia="zh-CN"/>
              </w:rPr>
            </w:pPr>
            <w:r>
              <w:rPr>
                <w:rFonts w:hint="default"/>
                <w:color w:val="auto"/>
              </w:rPr>
              <w:t>相对密度（水=1）：</w:t>
            </w:r>
            <w:r>
              <w:rPr>
                <w:rFonts w:hint="default"/>
                <w:color w:val="auto"/>
                <w:lang w:eastAsia="zh-CN"/>
              </w:rPr>
              <w:t>0.42</w:t>
            </w:r>
          </w:p>
        </w:tc>
      </w:tr>
      <w:tr w14:paraId="13F97141">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656" w:type="dxa"/>
            <w:vMerge w:val="continue"/>
            <w:tcBorders>
              <w:tl2br w:val="nil"/>
              <w:tr2bl w:val="nil"/>
            </w:tcBorders>
            <w:noWrap w:val="0"/>
            <w:vAlign w:val="center"/>
          </w:tcPr>
          <w:p w14:paraId="0F6A5042">
            <w:pPr>
              <w:pStyle w:val="37"/>
              <w:bidi w:val="0"/>
              <w:rPr>
                <w:rFonts w:hint="default"/>
                <w:color w:val="auto"/>
              </w:rPr>
            </w:pPr>
          </w:p>
        </w:tc>
        <w:tc>
          <w:tcPr>
            <w:tcW w:w="3070" w:type="dxa"/>
            <w:tcBorders>
              <w:tl2br w:val="nil"/>
              <w:tr2bl w:val="nil"/>
            </w:tcBorders>
            <w:noWrap w:val="0"/>
            <w:vAlign w:val="center"/>
          </w:tcPr>
          <w:p w14:paraId="14E5607F">
            <w:pPr>
              <w:pStyle w:val="37"/>
              <w:bidi w:val="0"/>
              <w:rPr>
                <w:rFonts w:hint="default"/>
                <w:color w:val="auto"/>
              </w:rPr>
            </w:pPr>
            <w:r>
              <w:rPr>
                <w:rFonts w:hint="default"/>
                <w:color w:val="auto"/>
              </w:rPr>
              <w:t>饱和蒸汽压/kPa：0.13（183.8℃）</w:t>
            </w:r>
          </w:p>
        </w:tc>
        <w:tc>
          <w:tcPr>
            <w:tcW w:w="4796" w:type="dxa"/>
            <w:gridSpan w:val="2"/>
            <w:tcBorders>
              <w:tl2br w:val="nil"/>
              <w:tr2bl w:val="nil"/>
            </w:tcBorders>
            <w:noWrap w:val="0"/>
            <w:vAlign w:val="center"/>
          </w:tcPr>
          <w:p w14:paraId="409DE09E">
            <w:pPr>
              <w:pStyle w:val="37"/>
              <w:bidi w:val="0"/>
              <w:rPr>
                <w:rFonts w:hint="default"/>
                <w:color w:val="auto"/>
                <w:lang w:eastAsia="zh-CN"/>
              </w:rPr>
            </w:pPr>
            <w:r>
              <w:rPr>
                <w:rFonts w:hint="default"/>
                <w:color w:val="auto"/>
              </w:rPr>
              <w:t>相对密度（空气=1）：</w:t>
            </w:r>
            <w:r>
              <w:rPr>
                <w:rFonts w:hint="default"/>
                <w:color w:val="auto"/>
                <w:lang w:eastAsia="zh-CN"/>
              </w:rPr>
              <w:t>0.6</w:t>
            </w:r>
          </w:p>
        </w:tc>
      </w:tr>
      <w:tr w14:paraId="7F965C45">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656" w:type="dxa"/>
            <w:vMerge w:val="continue"/>
            <w:tcBorders>
              <w:tl2br w:val="nil"/>
              <w:tr2bl w:val="nil"/>
            </w:tcBorders>
            <w:noWrap w:val="0"/>
            <w:vAlign w:val="center"/>
          </w:tcPr>
          <w:p w14:paraId="640980FF">
            <w:pPr>
              <w:pStyle w:val="37"/>
              <w:bidi w:val="0"/>
              <w:rPr>
                <w:rFonts w:hint="default"/>
                <w:color w:val="auto"/>
              </w:rPr>
            </w:pPr>
          </w:p>
        </w:tc>
        <w:tc>
          <w:tcPr>
            <w:tcW w:w="3070" w:type="dxa"/>
            <w:tcBorders>
              <w:tl2br w:val="nil"/>
              <w:tr2bl w:val="nil"/>
            </w:tcBorders>
            <w:noWrap w:val="0"/>
            <w:vAlign w:val="center"/>
          </w:tcPr>
          <w:p w14:paraId="3CA3BC9A">
            <w:pPr>
              <w:pStyle w:val="37"/>
              <w:bidi w:val="0"/>
              <w:rPr>
                <w:rFonts w:hint="default"/>
                <w:color w:val="auto"/>
                <w:lang w:eastAsia="zh-CN"/>
              </w:rPr>
            </w:pPr>
            <w:r>
              <w:rPr>
                <w:rFonts w:hint="default"/>
                <w:color w:val="auto"/>
              </w:rPr>
              <w:t xml:space="preserve">临界温度/℃: </w:t>
            </w:r>
            <w:r>
              <w:rPr>
                <w:rFonts w:hint="default"/>
                <w:color w:val="auto"/>
                <w:lang w:eastAsia="zh-CN"/>
              </w:rPr>
              <w:t>-82.6</w:t>
            </w:r>
          </w:p>
        </w:tc>
        <w:tc>
          <w:tcPr>
            <w:tcW w:w="4796" w:type="dxa"/>
            <w:gridSpan w:val="2"/>
            <w:tcBorders>
              <w:tl2br w:val="nil"/>
              <w:tr2bl w:val="nil"/>
            </w:tcBorders>
            <w:noWrap w:val="0"/>
            <w:vAlign w:val="center"/>
          </w:tcPr>
          <w:p w14:paraId="234E0715">
            <w:pPr>
              <w:pStyle w:val="37"/>
              <w:bidi w:val="0"/>
              <w:rPr>
                <w:rFonts w:hint="default"/>
                <w:color w:val="auto"/>
                <w:lang w:eastAsia="zh-CN"/>
              </w:rPr>
            </w:pPr>
            <w:r>
              <w:rPr>
                <w:rFonts w:hint="default"/>
                <w:color w:val="auto"/>
              </w:rPr>
              <w:t>燃烧热/（kJ·mol-1）：</w:t>
            </w:r>
            <w:r>
              <w:rPr>
                <w:rFonts w:hint="default"/>
                <w:color w:val="auto"/>
                <w:lang w:eastAsia="zh-CN"/>
              </w:rPr>
              <w:t>889.5</w:t>
            </w:r>
          </w:p>
        </w:tc>
      </w:tr>
      <w:tr w14:paraId="187513F4">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656" w:type="dxa"/>
            <w:vMerge w:val="continue"/>
            <w:tcBorders>
              <w:tl2br w:val="nil"/>
              <w:tr2bl w:val="nil"/>
            </w:tcBorders>
            <w:noWrap w:val="0"/>
            <w:vAlign w:val="center"/>
          </w:tcPr>
          <w:p w14:paraId="57AA8222">
            <w:pPr>
              <w:pStyle w:val="37"/>
              <w:bidi w:val="0"/>
              <w:rPr>
                <w:rFonts w:hint="default"/>
                <w:color w:val="auto"/>
              </w:rPr>
            </w:pPr>
          </w:p>
        </w:tc>
        <w:tc>
          <w:tcPr>
            <w:tcW w:w="3070" w:type="dxa"/>
            <w:tcBorders>
              <w:tl2br w:val="nil"/>
              <w:tr2bl w:val="nil"/>
            </w:tcBorders>
            <w:noWrap w:val="0"/>
            <w:vAlign w:val="center"/>
          </w:tcPr>
          <w:p w14:paraId="7ED922AF">
            <w:pPr>
              <w:pStyle w:val="37"/>
              <w:bidi w:val="0"/>
              <w:rPr>
                <w:rFonts w:hint="default"/>
                <w:color w:val="auto"/>
                <w:lang w:eastAsia="zh-CN"/>
              </w:rPr>
            </w:pPr>
            <w:r>
              <w:rPr>
                <w:rFonts w:hint="default"/>
                <w:color w:val="auto"/>
              </w:rPr>
              <w:t>临界压力/MPa:</w:t>
            </w:r>
            <w:r>
              <w:rPr>
                <w:rFonts w:hint="default"/>
                <w:color w:val="auto"/>
                <w:lang w:eastAsia="zh-CN"/>
              </w:rPr>
              <w:t>4.59</w:t>
            </w:r>
          </w:p>
        </w:tc>
        <w:tc>
          <w:tcPr>
            <w:tcW w:w="4796" w:type="dxa"/>
            <w:gridSpan w:val="2"/>
            <w:tcBorders>
              <w:tl2br w:val="nil"/>
              <w:tr2bl w:val="nil"/>
            </w:tcBorders>
            <w:noWrap w:val="0"/>
            <w:vAlign w:val="center"/>
          </w:tcPr>
          <w:p w14:paraId="674FE91A">
            <w:pPr>
              <w:pStyle w:val="37"/>
              <w:bidi w:val="0"/>
              <w:rPr>
                <w:rFonts w:hint="default"/>
                <w:color w:val="auto"/>
                <w:lang w:eastAsia="zh-CN"/>
              </w:rPr>
            </w:pPr>
            <w:r>
              <w:rPr>
                <w:rFonts w:hint="default"/>
                <w:color w:val="auto"/>
              </w:rPr>
              <w:t>最小引燃能量（mJ）：</w:t>
            </w:r>
            <w:r>
              <w:rPr>
                <w:rFonts w:hint="default"/>
                <w:color w:val="auto"/>
                <w:lang w:eastAsia="zh-CN"/>
              </w:rPr>
              <w:t>0.28</w:t>
            </w:r>
          </w:p>
        </w:tc>
      </w:tr>
      <w:tr w14:paraId="7C63436B">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656" w:type="dxa"/>
            <w:vMerge w:val="restart"/>
            <w:tcBorders>
              <w:tl2br w:val="nil"/>
              <w:tr2bl w:val="nil"/>
            </w:tcBorders>
            <w:noWrap w:val="0"/>
            <w:vAlign w:val="center"/>
          </w:tcPr>
          <w:p w14:paraId="44427D8D">
            <w:pPr>
              <w:pStyle w:val="37"/>
              <w:bidi w:val="0"/>
              <w:rPr>
                <w:rFonts w:hint="default"/>
                <w:color w:val="auto"/>
              </w:rPr>
            </w:pPr>
            <w:r>
              <w:rPr>
                <w:rFonts w:hint="default"/>
                <w:color w:val="auto"/>
              </w:rPr>
              <w:t>燃烧爆炸危险性</w:t>
            </w:r>
          </w:p>
        </w:tc>
        <w:tc>
          <w:tcPr>
            <w:tcW w:w="3070" w:type="dxa"/>
            <w:tcBorders>
              <w:tl2br w:val="nil"/>
              <w:tr2bl w:val="nil"/>
            </w:tcBorders>
            <w:noWrap w:val="0"/>
            <w:vAlign w:val="center"/>
          </w:tcPr>
          <w:p w14:paraId="5D9D3601">
            <w:pPr>
              <w:pStyle w:val="37"/>
              <w:bidi w:val="0"/>
              <w:rPr>
                <w:rFonts w:hint="default"/>
                <w:color w:val="auto"/>
              </w:rPr>
            </w:pPr>
            <w:r>
              <w:rPr>
                <w:rFonts w:hint="default"/>
                <w:color w:val="auto"/>
              </w:rPr>
              <w:t>燃烧性：易燃</w:t>
            </w:r>
          </w:p>
        </w:tc>
        <w:tc>
          <w:tcPr>
            <w:tcW w:w="4796" w:type="dxa"/>
            <w:gridSpan w:val="2"/>
            <w:tcBorders>
              <w:tl2br w:val="nil"/>
              <w:tr2bl w:val="nil"/>
            </w:tcBorders>
            <w:noWrap w:val="0"/>
            <w:vAlign w:val="center"/>
          </w:tcPr>
          <w:p w14:paraId="11D27604">
            <w:pPr>
              <w:pStyle w:val="37"/>
              <w:bidi w:val="0"/>
              <w:rPr>
                <w:rFonts w:hint="default"/>
                <w:color w:val="auto"/>
                <w:lang w:eastAsia="zh-CN"/>
              </w:rPr>
            </w:pPr>
            <w:r>
              <w:rPr>
                <w:rFonts w:hint="default"/>
                <w:color w:val="auto"/>
              </w:rPr>
              <w:t>燃烧分解产物：</w:t>
            </w:r>
            <w:r>
              <w:rPr>
                <w:rFonts w:hint="default"/>
                <w:color w:val="auto"/>
                <w:lang w:eastAsia="zh-CN"/>
              </w:rPr>
              <w:t>一氧化碳、二氧化碳</w:t>
            </w:r>
          </w:p>
        </w:tc>
      </w:tr>
      <w:tr w14:paraId="08D96151">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656" w:type="dxa"/>
            <w:vMerge w:val="continue"/>
            <w:tcBorders>
              <w:tl2br w:val="nil"/>
              <w:tr2bl w:val="nil"/>
            </w:tcBorders>
            <w:noWrap w:val="0"/>
            <w:vAlign w:val="center"/>
          </w:tcPr>
          <w:p w14:paraId="3BE41C0F">
            <w:pPr>
              <w:pStyle w:val="37"/>
              <w:bidi w:val="0"/>
              <w:rPr>
                <w:rFonts w:hint="default"/>
                <w:color w:val="auto"/>
              </w:rPr>
            </w:pPr>
          </w:p>
        </w:tc>
        <w:tc>
          <w:tcPr>
            <w:tcW w:w="3070" w:type="dxa"/>
            <w:tcBorders>
              <w:tl2br w:val="nil"/>
              <w:tr2bl w:val="nil"/>
            </w:tcBorders>
            <w:noWrap w:val="0"/>
            <w:vAlign w:val="center"/>
          </w:tcPr>
          <w:p w14:paraId="781F0D3F">
            <w:pPr>
              <w:pStyle w:val="37"/>
              <w:bidi w:val="0"/>
              <w:rPr>
                <w:rFonts w:hint="default"/>
                <w:color w:val="auto"/>
                <w:lang w:eastAsia="zh-CN"/>
              </w:rPr>
            </w:pPr>
            <w:r>
              <w:rPr>
                <w:rFonts w:hint="default"/>
                <w:color w:val="auto"/>
              </w:rPr>
              <w:t>闪点/℃：</w:t>
            </w:r>
            <w:r>
              <w:rPr>
                <w:rFonts w:hint="default"/>
                <w:color w:val="auto"/>
                <w:lang w:eastAsia="zh-CN"/>
              </w:rPr>
              <w:t>-188</w:t>
            </w:r>
          </w:p>
        </w:tc>
        <w:tc>
          <w:tcPr>
            <w:tcW w:w="4796" w:type="dxa"/>
            <w:gridSpan w:val="2"/>
            <w:tcBorders>
              <w:tl2br w:val="nil"/>
              <w:tr2bl w:val="nil"/>
            </w:tcBorders>
            <w:noWrap w:val="0"/>
            <w:vAlign w:val="center"/>
          </w:tcPr>
          <w:p w14:paraId="34599700">
            <w:pPr>
              <w:pStyle w:val="37"/>
              <w:bidi w:val="0"/>
              <w:rPr>
                <w:rFonts w:hint="default"/>
                <w:color w:val="auto"/>
                <w:lang w:eastAsia="zh-CN"/>
              </w:rPr>
            </w:pPr>
            <w:r>
              <w:rPr>
                <w:rFonts w:hint="default"/>
                <w:color w:val="auto"/>
              </w:rPr>
              <w:t>最大爆炸压力/MPa：</w:t>
            </w:r>
            <w:r>
              <w:rPr>
                <w:rFonts w:hint="default"/>
                <w:color w:val="auto"/>
                <w:lang w:eastAsia="zh-CN"/>
              </w:rPr>
              <w:t>0.717</w:t>
            </w:r>
          </w:p>
        </w:tc>
      </w:tr>
      <w:tr w14:paraId="078AA9F1">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656" w:type="dxa"/>
            <w:vMerge w:val="continue"/>
            <w:tcBorders>
              <w:tl2br w:val="nil"/>
              <w:tr2bl w:val="nil"/>
            </w:tcBorders>
            <w:noWrap w:val="0"/>
            <w:vAlign w:val="center"/>
          </w:tcPr>
          <w:p w14:paraId="56F3561E">
            <w:pPr>
              <w:pStyle w:val="37"/>
              <w:bidi w:val="0"/>
              <w:rPr>
                <w:rFonts w:hint="default"/>
                <w:color w:val="auto"/>
              </w:rPr>
            </w:pPr>
          </w:p>
        </w:tc>
        <w:tc>
          <w:tcPr>
            <w:tcW w:w="3070" w:type="dxa"/>
            <w:tcBorders>
              <w:tl2br w:val="nil"/>
              <w:tr2bl w:val="nil"/>
            </w:tcBorders>
            <w:noWrap w:val="0"/>
            <w:vAlign w:val="center"/>
          </w:tcPr>
          <w:p w14:paraId="759620B8">
            <w:pPr>
              <w:pStyle w:val="37"/>
              <w:bidi w:val="0"/>
              <w:rPr>
                <w:rFonts w:hint="default"/>
                <w:color w:val="auto"/>
                <w:lang w:eastAsia="zh-CN"/>
              </w:rPr>
            </w:pPr>
            <w:r>
              <w:rPr>
                <w:rFonts w:hint="default"/>
                <w:color w:val="auto"/>
              </w:rPr>
              <w:t>爆炸</w:t>
            </w:r>
            <w:r>
              <w:rPr>
                <w:rFonts w:hint="default"/>
                <w:color w:val="auto"/>
                <w:lang w:eastAsia="zh-CN"/>
              </w:rPr>
              <w:t>极限</w:t>
            </w:r>
            <w:r>
              <w:rPr>
                <w:rFonts w:hint="default"/>
                <w:color w:val="auto"/>
              </w:rPr>
              <w:t>/</w:t>
            </w:r>
            <w:r>
              <w:rPr>
                <w:rFonts w:hint="default"/>
                <w:color w:val="auto"/>
                <w:lang w:eastAsia="zh-CN"/>
              </w:rPr>
              <w:t>%:5.3-15</w:t>
            </w:r>
          </w:p>
        </w:tc>
        <w:tc>
          <w:tcPr>
            <w:tcW w:w="4796" w:type="dxa"/>
            <w:gridSpan w:val="2"/>
            <w:tcBorders>
              <w:tl2br w:val="nil"/>
              <w:tr2bl w:val="nil"/>
            </w:tcBorders>
            <w:noWrap w:val="0"/>
            <w:vAlign w:val="center"/>
          </w:tcPr>
          <w:p w14:paraId="7AC157F9">
            <w:pPr>
              <w:pStyle w:val="37"/>
              <w:bidi w:val="0"/>
              <w:rPr>
                <w:rFonts w:hint="default"/>
                <w:color w:val="auto"/>
              </w:rPr>
            </w:pPr>
            <w:r>
              <w:rPr>
                <w:rFonts w:hint="default"/>
                <w:color w:val="auto"/>
              </w:rPr>
              <w:t>稳定性：稳定</w:t>
            </w:r>
          </w:p>
        </w:tc>
      </w:tr>
      <w:tr w14:paraId="63A015EA">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656" w:type="dxa"/>
            <w:vMerge w:val="continue"/>
            <w:tcBorders>
              <w:tl2br w:val="nil"/>
              <w:tr2bl w:val="nil"/>
            </w:tcBorders>
            <w:noWrap w:val="0"/>
            <w:vAlign w:val="center"/>
          </w:tcPr>
          <w:p w14:paraId="351165F8">
            <w:pPr>
              <w:pStyle w:val="37"/>
              <w:bidi w:val="0"/>
              <w:rPr>
                <w:rFonts w:hint="default"/>
                <w:color w:val="auto"/>
              </w:rPr>
            </w:pPr>
          </w:p>
        </w:tc>
        <w:tc>
          <w:tcPr>
            <w:tcW w:w="3070" w:type="dxa"/>
            <w:tcBorders>
              <w:tl2br w:val="nil"/>
              <w:tr2bl w:val="nil"/>
            </w:tcBorders>
            <w:noWrap w:val="0"/>
            <w:vAlign w:val="center"/>
          </w:tcPr>
          <w:p w14:paraId="48D8ECAC">
            <w:pPr>
              <w:pStyle w:val="37"/>
              <w:bidi w:val="0"/>
              <w:rPr>
                <w:rFonts w:hint="default"/>
                <w:color w:val="auto"/>
                <w:lang w:eastAsia="zh-CN"/>
              </w:rPr>
            </w:pPr>
            <w:r>
              <w:rPr>
                <w:rFonts w:hint="default"/>
                <w:color w:val="auto"/>
              </w:rPr>
              <w:t>引燃温度/℃：</w:t>
            </w:r>
            <w:r>
              <w:rPr>
                <w:rFonts w:hint="default"/>
                <w:color w:val="auto"/>
                <w:lang w:eastAsia="zh-CN"/>
              </w:rPr>
              <w:t>538</w:t>
            </w:r>
          </w:p>
        </w:tc>
        <w:tc>
          <w:tcPr>
            <w:tcW w:w="4796" w:type="dxa"/>
            <w:gridSpan w:val="2"/>
            <w:tcBorders>
              <w:tl2br w:val="nil"/>
              <w:tr2bl w:val="nil"/>
            </w:tcBorders>
            <w:noWrap w:val="0"/>
            <w:vAlign w:val="center"/>
          </w:tcPr>
          <w:p w14:paraId="38111924">
            <w:pPr>
              <w:pStyle w:val="37"/>
              <w:bidi w:val="0"/>
              <w:rPr>
                <w:rFonts w:hint="default"/>
                <w:color w:val="auto"/>
                <w:lang w:eastAsia="zh-CN"/>
              </w:rPr>
            </w:pPr>
            <w:r>
              <w:rPr>
                <w:rFonts w:hint="default"/>
                <w:color w:val="auto"/>
              </w:rPr>
              <w:t>禁忌物：强氧化剂</w:t>
            </w:r>
            <w:r>
              <w:rPr>
                <w:rFonts w:hint="default"/>
                <w:color w:val="auto"/>
                <w:lang w:eastAsia="zh-CN"/>
              </w:rPr>
              <w:t>、氟、氯</w:t>
            </w:r>
          </w:p>
        </w:tc>
      </w:tr>
      <w:tr w14:paraId="2D5F2E7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656" w:type="dxa"/>
            <w:vMerge w:val="continue"/>
            <w:tcBorders>
              <w:tl2br w:val="nil"/>
              <w:tr2bl w:val="nil"/>
            </w:tcBorders>
            <w:noWrap w:val="0"/>
            <w:vAlign w:val="center"/>
          </w:tcPr>
          <w:p w14:paraId="67B8ECDF">
            <w:pPr>
              <w:pStyle w:val="37"/>
              <w:bidi w:val="0"/>
              <w:rPr>
                <w:rFonts w:hint="default"/>
                <w:color w:val="auto"/>
              </w:rPr>
            </w:pPr>
          </w:p>
        </w:tc>
        <w:tc>
          <w:tcPr>
            <w:tcW w:w="7866" w:type="dxa"/>
            <w:gridSpan w:val="3"/>
            <w:tcBorders>
              <w:tl2br w:val="nil"/>
              <w:tr2bl w:val="nil"/>
            </w:tcBorders>
            <w:noWrap w:val="0"/>
            <w:vAlign w:val="center"/>
          </w:tcPr>
          <w:p w14:paraId="3D971EB4">
            <w:pPr>
              <w:pStyle w:val="37"/>
              <w:bidi w:val="0"/>
              <w:rPr>
                <w:rFonts w:hint="default"/>
                <w:color w:val="auto"/>
              </w:rPr>
            </w:pPr>
            <w:r>
              <w:rPr>
                <w:rFonts w:hint="default"/>
                <w:color w:val="auto"/>
              </w:rPr>
              <w:t>危险特性 易燃，与空气混合能形成爆炸性混合物，遇热源和明火有燃烧爆炸的危险。与五氧化溴、氯气、次氯酸、三氟化氮、液氧、二氟化氧及其它强氧化剂接触剧烈反应</w:t>
            </w:r>
          </w:p>
        </w:tc>
      </w:tr>
      <w:tr w14:paraId="40DCE70D">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656" w:type="dxa"/>
            <w:vMerge w:val="continue"/>
            <w:tcBorders>
              <w:tl2br w:val="nil"/>
              <w:tr2bl w:val="nil"/>
            </w:tcBorders>
            <w:noWrap w:val="0"/>
            <w:vAlign w:val="center"/>
          </w:tcPr>
          <w:p w14:paraId="740D07CE">
            <w:pPr>
              <w:pStyle w:val="37"/>
              <w:bidi w:val="0"/>
              <w:rPr>
                <w:rFonts w:hint="default"/>
                <w:color w:val="auto"/>
              </w:rPr>
            </w:pPr>
          </w:p>
        </w:tc>
        <w:tc>
          <w:tcPr>
            <w:tcW w:w="7866" w:type="dxa"/>
            <w:gridSpan w:val="3"/>
            <w:tcBorders>
              <w:tl2br w:val="nil"/>
              <w:tr2bl w:val="nil"/>
            </w:tcBorders>
            <w:noWrap w:val="0"/>
            <w:vAlign w:val="center"/>
          </w:tcPr>
          <w:p w14:paraId="5FFF7EAC">
            <w:pPr>
              <w:pStyle w:val="37"/>
              <w:bidi w:val="0"/>
              <w:rPr>
                <w:rFonts w:hint="default"/>
                <w:color w:val="auto"/>
              </w:rPr>
            </w:pPr>
            <w:r>
              <w:rPr>
                <w:rFonts w:hint="default"/>
                <w:color w:val="auto"/>
              </w:rPr>
              <w:t>灭火方法：切断气源。若不能立即切断气源，则不允许熄灭正在燃烧的气体。喷水冷却容器，可能的话将容器从火场移至空旷处。灭火剂：雾状水、泡沫、二氧化碳、干粉。</w:t>
            </w:r>
          </w:p>
        </w:tc>
      </w:tr>
      <w:tr w14:paraId="46858D86">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656" w:type="dxa"/>
            <w:tcBorders>
              <w:tl2br w:val="nil"/>
              <w:tr2bl w:val="nil"/>
            </w:tcBorders>
            <w:noWrap w:val="0"/>
            <w:vAlign w:val="center"/>
          </w:tcPr>
          <w:p w14:paraId="77A8F1C3">
            <w:pPr>
              <w:pStyle w:val="37"/>
              <w:bidi w:val="0"/>
              <w:rPr>
                <w:rFonts w:hint="default"/>
                <w:color w:val="auto"/>
              </w:rPr>
            </w:pPr>
            <w:r>
              <w:rPr>
                <w:rFonts w:hint="default"/>
                <w:color w:val="auto"/>
              </w:rPr>
              <w:t>毒性</w:t>
            </w:r>
          </w:p>
        </w:tc>
        <w:tc>
          <w:tcPr>
            <w:tcW w:w="7866" w:type="dxa"/>
            <w:gridSpan w:val="3"/>
            <w:tcBorders>
              <w:tl2br w:val="nil"/>
              <w:tr2bl w:val="nil"/>
            </w:tcBorders>
            <w:noWrap w:val="0"/>
            <w:vAlign w:val="center"/>
          </w:tcPr>
          <w:p w14:paraId="3EA9E074">
            <w:pPr>
              <w:pStyle w:val="37"/>
              <w:bidi w:val="0"/>
              <w:rPr>
                <w:rFonts w:hint="eastAsia"/>
                <w:color w:val="auto"/>
                <w:lang w:eastAsia="zh-CN"/>
              </w:rPr>
            </w:pPr>
            <w:r>
              <w:rPr>
                <w:rFonts w:hint="default"/>
                <w:color w:val="auto"/>
              </w:rPr>
              <w:t xml:space="preserve">属微毒类。允许气体安全地扩散到大气中或当作燃料使用。有单纯性窒息作用，在高浓度时因缺氧窒息而引起中毒。空气中达到25～30%出现头昏、呼吸加速、运动失调。 </w:t>
            </w:r>
          </w:p>
          <w:p w14:paraId="5CD9B1B9">
            <w:pPr>
              <w:pStyle w:val="37"/>
              <w:bidi w:val="0"/>
              <w:rPr>
                <w:rFonts w:hint="default"/>
                <w:color w:val="auto"/>
              </w:rPr>
            </w:pPr>
            <w:r>
              <w:rPr>
                <w:rFonts w:hint="default"/>
                <w:color w:val="auto"/>
              </w:rPr>
              <w:t>急性毒性：小鼠吸入42%浓度×60分钟，麻醉作用；兔吸入42%浓度×60分钟，麻醉作用</w:t>
            </w:r>
          </w:p>
        </w:tc>
      </w:tr>
      <w:tr w14:paraId="51515493">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656" w:type="dxa"/>
            <w:tcBorders>
              <w:tl2br w:val="nil"/>
              <w:tr2bl w:val="nil"/>
            </w:tcBorders>
            <w:noWrap w:val="0"/>
            <w:vAlign w:val="center"/>
          </w:tcPr>
          <w:p w14:paraId="3D023097">
            <w:pPr>
              <w:pStyle w:val="37"/>
              <w:bidi w:val="0"/>
              <w:rPr>
                <w:rFonts w:hint="default"/>
                <w:color w:val="auto"/>
              </w:rPr>
            </w:pPr>
            <w:r>
              <w:rPr>
                <w:rFonts w:hint="default"/>
                <w:color w:val="auto"/>
              </w:rPr>
              <w:t>人体危害</w:t>
            </w:r>
          </w:p>
        </w:tc>
        <w:tc>
          <w:tcPr>
            <w:tcW w:w="7866" w:type="dxa"/>
            <w:gridSpan w:val="3"/>
            <w:tcBorders>
              <w:tl2br w:val="nil"/>
              <w:tr2bl w:val="nil"/>
            </w:tcBorders>
            <w:noWrap w:val="0"/>
            <w:vAlign w:val="center"/>
          </w:tcPr>
          <w:p w14:paraId="2B621806">
            <w:pPr>
              <w:pStyle w:val="37"/>
              <w:bidi w:val="0"/>
              <w:rPr>
                <w:rFonts w:hint="default"/>
                <w:color w:val="auto"/>
              </w:rPr>
            </w:pPr>
            <w:r>
              <w:rPr>
                <w:rFonts w:hint="default"/>
                <w:color w:val="auto"/>
              </w:rPr>
              <w:t>甲烷对人基本无毒，但浓度过高时，使空气中氧含量明显降低，使人窒息。当空气中甲烷达25%-30%时，可引起头痛、头晕、乏力、注意力不集中、呼吸和心跳加速、共济失调。若不及时脱离，可致窒息死亡。皮肤接触液化本品，可致冻伤。</w:t>
            </w:r>
          </w:p>
        </w:tc>
      </w:tr>
      <w:tr w14:paraId="7AFF3EEC">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656" w:type="dxa"/>
            <w:tcBorders>
              <w:tl2br w:val="nil"/>
              <w:tr2bl w:val="nil"/>
            </w:tcBorders>
            <w:noWrap w:val="0"/>
            <w:vAlign w:val="center"/>
          </w:tcPr>
          <w:p w14:paraId="747830BE">
            <w:pPr>
              <w:pStyle w:val="37"/>
              <w:bidi w:val="0"/>
              <w:rPr>
                <w:rFonts w:hint="default"/>
                <w:color w:val="auto"/>
              </w:rPr>
            </w:pPr>
            <w:r>
              <w:rPr>
                <w:rFonts w:hint="default"/>
                <w:color w:val="auto"/>
              </w:rPr>
              <w:t>急救</w:t>
            </w:r>
          </w:p>
        </w:tc>
        <w:tc>
          <w:tcPr>
            <w:tcW w:w="7866" w:type="dxa"/>
            <w:gridSpan w:val="3"/>
            <w:tcBorders>
              <w:tl2br w:val="nil"/>
              <w:tr2bl w:val="nil"/>
            </w:tcBorders>
            <w:noWrap w:val="0"/>
            <w:vAlign w:val="center"/>
          </w:tcPr>
          <w:p w14:paraId="27D3DAF5">
            <w:pPr>
              <w:pStyle w:val="37"/>
              <w:bidi w:val="0"/>
              <w:rPr>
                <w:rFonts w:hint="eastAsia"/>
                <w:color w:val="auto"/>
                <w:lang w:eastAsia="zh-CN"/>
              </w:rPr>
            </w:pPr>
            <w:r>
              <w:rPr>
                <w:rFonts w:hint="default"/>
                <w:color w:val="auto"/>
              </w:rPr>
              <w:t xml:space="preserve">皮肤接触：若有冻伤，就医治疗。 </w:t>
            </w:r>
          </w:p>
          <w:p w14:paraId="16DB577B">
            <w:pPr>
              <w:pStyle w:val="37"/>
              <w:bidi w:val="0"/>
              <w:rPr>
                <w:rFonts w:hint="default"/>
                <w:color w:val="auto"/>
              </w:rPr>
            </w:pPr>
            <w:r>
              <w:rPr>
                <w:rFonts w:hint="default"/>
                <w:color w:val="auto"/>
              </w:rPr>
              <w:t>吸入：迅速脱离现场至空气新鲜处。保持呼吸道通畅。如呼吸困难，给输氧。如呼吸停止，立即进行人工呼吸。就医。</w:t>
            </w:r>
          </w:p>
        </w:tc>
      </w:tr>
      <w:tr w14:paraId="078FF1B2">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656" w:type="dxa"/>
            <w:tcBorders>
              <w:tl2br w:val="nil"/>
              <w:tr2bl w:val="nil"/>
            </w:tcBorders>
            <w:noWrap w:val="0"/>
            <w:vAlign w:val="center"/>
          </w:tcPr>
          <w:p w14:paraId="1DFA74AB">
            <w:pPr>
              <w:pStyle w:val="37"/>
              <w:bidi w:val="0"/>
              <w:rPr>
                <w:rFonts w:hint="default"/>
                <w:color w:val="auto"/>
              </w:rPr>
            </w:pPr>
            <w:r>
              <w:rPr>
                <w:rFonts w:hint="default"/>
                <w:color w:val="auto"/>
              </w:rPr>
              <w:t>防护</w:t>
            </w:r>
          </w:p>
        </w:tc>
        <w:tc>
          <w:tcPr>
            <w:tcW w:w="7866" w:type="dxa"/>
            <w:gridSpan w:val="3"/>
            <w:tcBorders>
              <w:tl2br w:val="nil"/>
              <w:tr2bl w:val="nil"/>
            </w:tcBorders>
            <w:noWrap w:val="0"/>
            <w:vAlign w:val="center"/>
          </w:tcPr>
          <w:p w14:paraId="00E30C89">
            <w:pPr>
              <w:pStyle w:val="37"/>
              <w:bidi w:val="0"/>
              <w:rPr>
                <w:rFonts w:hint="eastAsia"/>
                <w:color w:val="auto"/>
                <w:lang w:eastAsia="zh-CN"/>
              </w:rPr>
            </w:pPr>
            <w:r>
              <w:rPr>
                <w:rFonts w:hint="default"/>
                <w:color w:val="auto"/>
              </w:rPr>
              <w:t>呼吸系统防护：一般不需要特殊防护，但建议特殊情况下，佩带自吸过滤式防毒面具</w:t>
            </w:r>
            <w:r>
              <w:rPr>
                <w:rFonts w:hint="default"/>
                <w:color w:val="auto"/>
                <w:lang w:eastAsia="zh-CN"/>
              </w:rPr>
              <w:t>（</w:t>
            </w:r>
            <w:r>
              <w:rPr>
                <w:rFonts w:hint="default"/>
                <w:color w:val="auto"/>
              </w:rPr>
              <w:t>半面罩</w:t>
            </w:r>
            <w:r>
              <w:rPr>
                <w:rFonts w:hint="default"/>
                <w:color w:val="auto"/>
                <w:lang w:eastAsia="zh-CN"/>
              </w:rPr>
              <w:t>）</w:t>
            </w:r>
            <w:r>
              <w:rPr>
                <w:rFonts w:hint="default"/>
                <w:color w:val="auto"/>
              </w:rPr>
              <w:t xml:space="preserve">。 </w:t>
            </w:r>
          </w:p>
          <w:p w14:paraId="47113955">
            <w:pPr>
              <w:pStyle w:val="37"/>
              <w:bidi w:val="0"/>
              <w:rPr>
                <w:rFonts w:hint="eastAsia"/>
                <w:color w:val="auto"/>
                <w:lang w:eastAsia="zh-CN"/>
              </w:rPr>
            </w:pPr>
            <w:r>
              <w:rPr>
                <w:rFonts w:hint="default"/>
                <w:color w:val="auto"/>
              </w:rPr>
              <w:t xml:space="preserve">眼睛防护：一般不需要特别防护，高浓度接触时可戴安全防护眼镜。 </w:t>
            </w:r>
          </w:p>
          <w:p w14:paraId="7091B4A6">
            <w:pPr>
              <w:pStyle w:val="37"/>
              <w:bidi w:val="0"/>
              <w:rPr>
                <w:rFonts w:hint="eastAsia"/>
                <w:color w:val="auto"/>
                <w:lang w:eastAsia="zh-CN"/>
              </w:rPr>
            </w:pPr>
            <w:r>
              <w:rPr>
                <w:rFonts w:hint="default"/>
                <w:color w:val="auto"/>
              </w:rPr>
              <w:t xml:space="preserve">身体防护：穿防静电工作服。 </w:t>
            </w:r>
          </w:p>
          <w:p w14:paraId="1815A389">
            <w:pPr>
              <w:pStyle w:val="37"/>
              <w:bidi w:val="0"/>
              <w:rPr>
                <w:rFonts w:hint="eastAsia"/>
                <w:color w:val="auto"/>
                <w:lang w:eastAsia="zh-CN"/>
              </w:rPr>
            </w:pPr>
            <w:r>
              <w:rPr>
                <w:rFonts w:hint="default"/>
                <w:color w:val="auto"/>
              </w:rPr>
              <w:t xml:space="preserve">手防护：戴一般作业防护手套。 </w:t>
            </w:r>
          </w:p>
          <w:p w14:paraId="5373AF40">
            <w:pPr>
              <w:pStyle w:val="37"/>
              <w:bidi w:val="0"/>
              <w:rPr>
                <w:rFonts w:hint="default"/>
                <w:color w:val="auto"/>
              </w:rPr>
            </w:pPr>
            <w:r>
              <w:rPr>
                <w:rFonts w:hint="default"/>
                <w:color w:val="auto"/>
              </w:rPr>
              <w:t>其它：工作现场严禁吸烟。避免长期反复接触。进入罐、限制性空间或其它高浓度区作业，须有人监护。</w:t>
            </w:r>
          </w:p>
        </w:tc>
      </w:tr>
      <w:tr w14:paraId="5FD9E8EA">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656" w:type="dxa"/>
            <w:tcBorders>
              <w:tl2br w:val="nil"/>
              <w:tr2bl w:val="nil"/>
            </w:tcBorders>
            <w:noWrap w:val="0"/>
            <w:vAlign w:val="center"/>
          </w:tcPr>
          <w:p w14:paraId="41929BEC">
            <w:pPr>
              <w:pStyle w:val="37"/>
              <w:bidi w:val="0"/>
              <w:rPr>
                <w:rFonts w:hint="default"/>
                <w:color w:val="auto"/>
              </w:rPr>
            </w:pPr>
            <w:r>
              <w:rPr>
                <w:rFonts w:hint="default"/>
                <w:color w:val="auto"/>
              </w:rPr>
              <w:t>泄漏处理</w:t>
            </w:r>
          </w:p>
        </w:tc>
        <w:tc>
          <w:tcPr>
            <w:tcW w:w="7866" w:type="dxa"/>
            <w:gridSpan w:val="3"/>
            <w:tcBorders>
              <w:tl2br w:val="nil"/>
              <w:tr2bl w:val="nil"/>
            </w:tcBorders>
            <w:noWrap w:val="0"/>
            <w:vAlign w:val="center"/>
          </w:tcPr>
          <w:p w14:paraId="1D589C32">
            <w:pPr>
              <w:pStyle w:val="37"/>
              <w:bidi w:val="0"/>
              <w:rPr>
                <w:rFonts w:hint="default"/>
                <w:color w:val="auto"/>
              </w:rPr>
            </w:pPr>
            <w:r>
              <w:rPr>
                <w:rFonts w:hint="default"/>
                <w:color w:val="auto"/>
              </w:rPr>
              <w:t>迅速撤离泄漏污染区人员至上风处，并进行隔离，严格限制出入。切断火源。建议应急处理人员戴自给正压式呼吸器，穿消防防护服。尽可能切断泄漏源。合理通风，加速扩散。喷雾状水稀释、溶解。构筑围堤或挖坑收容产生的大量废水。如有可能，将漏出气用排风机送至空旷地方或装设适当喷头烧掉。也可以将漏气的容器移至空旷处，注意通风。漏气容器要妥善处理，修复、检验后再用。</w:t>
            </w:r>
          </w:p>
        </w:tc>
      </w:tr>
      <w:tr w14:paraId="2298F2F2">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656" w:type="dxa"/>
            <w:tcBorders>
              <w:tl2br w:val="nil"/>
              <w:tr2bl w:val="nil"/>
            </w:tcBorders>
            <w:noWrap w:val="0"/>
            <w:vAlign w:val="center"/>
          </w:tcPr>
          <w:p w14:paraId="435FDA8F">
            <w:pPr>
              <w:pStyle w:val="37"/>
              <w:bidi w:val="0"/>
              <w:rPr>
                <w:rFonts w:hint="default"/>
                <w:color w:val="auto"/>
              </w:rPr>
            </w:pPr>
            <w:r>
              <w:rPr>
                <w:rFonts w:hint="default"/>
                <w:color w:val="auto"/>
              </w:rPr>
              <w:t>储运</w:t>
            </w:r>
          </w:p>
        </w:tc>
        <w:tc>
          <w:tcPr>
            <w:tcW w:w="7866" w:type="dxa"/>
            <w:gridSpan w:val="3"/>
            <w:tcBorders>
              <w:tl2br w:val="nil"/>
              <w:tr2bl w:val="nil"/>
            </w:tcBorders>
            <w:noWrap w:val="0"/>
            <w:vAlign w:val="center"/>
          </w:tcPr>
          <w:p w14:paraId="0BA83010">
            <w:pPr>
              <w:pStyle w:val="37"/>
              <w:bidi w:val="0"/>
              <w:rPr>
                <w:rFonts w:hint="default"/>
                <w:color w:val="auto"/>
              </w:rPr>
            </w:pPr>
            <w:r>
              <w:rPr>
                <w:rFonts w:hint="default"/>
                <w:color w:val="auto"/>
              </w:rPr>
              <w:t>储存于阴凉、通风的库房。远离火种、热源。库温不宜超过30℃。应与氧化剂等分开存放，切忌混储。采用防爆型照明、通风设施。禁止使用易产生火花的机械设备和工具。储区应有泄漏应急处理设备。</w:t>
            </w:r>
          </w:p>
        </w:tc>
      </w:tr>
    </w:tbl>
    <w:p w14:paraId="3F9489A0">
      <w:pPr>
        <w:pStyle w:val="35"/>
        <w:bidi w:val="0"/>
        <w:rPr>
          <w:rFonts w:hint="default"/>
          <w:color w:val="auto"/>
          <w:highlight w:val="none"/>
        </w:rPr>
      </w:pPr>
      <w:r>
        <w:rPr>
          <w:rFonts w:hint="default"/>
          <w:color w:val="auto"/>
          <w:highlight w:val="none"/>
        </w:rPr>
        <w:t>表</w:t>
      </w:r>
      <w:r>
        <w:rPr>
          <w:rFonts w:hint="default"/>
          <w:color w:val="auto"/>
          <w:highlight w:val="none"/>
          <w:lang w:val="en-US" w:eastAsia="zh-CN"/>
        </w:rPr>
        <w:t>4.</w:t>
      </w:r>
      <w:r>
        <w:rPr>
          <w:rFonts w:hint="eastAsia"/>
          <w:color w:val="auto"/>
          <w:highlight w:val="none"/>
          <w:lang w:val="en-US" w:eastAsia="zh-CN"/>
        </w:rPr>
        <w:t>2</w:t>
      </w:r>
      <w:r>
        <w:rPr>
          <w:rFonts w:hint="default"/>
          <w:color w:val="auto"/>
          <w:highlight w:val="none"/>
          <w:lang w:val="en-US" w:eastAsia="zh-CN"/>
        </w:rPr>
        <w:t>-</w:t>
      </w:r>
      <w:r>
        <w:rPr>
          <w:rFonts w:hint="eastAsia"/>
          <w:color w:val="auto"/>
          <w:highlight w:val="none"/>
          <w:lang w:val="en-US" w:eastAsia="zh-CN"/>
        </w:rPr>
        <w:t>5</w:t>
      </w:r>
      <w:r>
        <w:rPr>
          <w:rFonts w:hint="default"/>
          <w:color w:val="auto"/>
          <w:highlight w:val="none"/>
          <w:lang w:val="en-US" w:eastAsia="zh-CN"/>
        </w:rPr>
        <w:t xml:space="preserve">  </w:t>
      </w:r>
      <w:r>
        <w:rPr>
          <w:rFonts w:hint="default"/>
          <w:color w:val="auto"/>
          <w:highlight w:val="none"/>
        </w:rPr>
        <w:t>液氨的理化性质及危险特性</w:t>
      </w:r>
    </w:p>
    <w:tbl>
      <w:tblPr>
        <w:tblStyle w:val="28"/>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72"/>
        <w:gridCol w:w="1144"/>
        <w:gridCol w:w="1088"/>
        <w:gridCol w:w="1518"/>
        <w:gridCol w:w="993"/>
        <w:gridCol w:w="2000"/>
        <w:gridCol w:w="1110"/>
      </w:tblGrid>
      <w:tr w14:paraId="3D2627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0" w:hRule="atLeast"/>
        </w:trPr>
        <w:tc>
          <w:tcPr>
            <w:tcW w:w="0" w:type="auto"/>
            <w:vMerge w:val="restart"/>
            <w:tcBorders>
              <w:top w:val="single" w:color="auto" w:sz="12" w:space="0"/>
              <w:left w:val="single" w:color="auto" w:sz="12" w:space="0"/>
            </w:tcBorders>
            <w:noWrap w:val="0"/>
            <w:vAlign w:val="center"/>
          </w:tcPr>
          <w:p w14:paraId="7F7F514C">
            <w:pPr>
              <w:pStyle w:val="37"/>
              <w:bidi w:val="0"/>
              <w:rPr>
                <w:rFonts w:hint="default"/>
                <w:color w:val="auto"/>
                <w:lang w:val="en-GB" w:eastAsia="zh-CN"/>
              </w:rPr>
            </w:pPr>
            <w:r>
              <w:rPr>
                <w:rFonts w:hint="default"/>
                <w:color w:val="auto"/>
                <w:lang w:val="en-GB" w:eastAsia="zh-CN"/>
              </w:rPr>
              <w:t>标识</w:t>
            </w:r>
          </w:p>
        </w:tc>
        <w:tc>
          <w:tcPr>
            <w:tcW w:w="0" w:type="auto"/>
            <w:gridSpan w:val="4"/>
            <w:tcBorders>
              <w:top w:val="single" w:color="auto" w:sz="12" w:space="0"/>
            </w:tcBorders>
            <w:noWrap w:val="0"/>
            <w:vAlign w:val="center"/>
          </w:tcPr>
          <w:p w14:paraId="129A4F32">
            <w:pPr>
              <w:pStyle w:val="37"/>
              <w:bidi w:val="0"/>
              <w:rPr>
                <w:rFonts w:hint="default"/>
                <w:color w:val="auto"/>
                <w:lang w:val="en-GB" w:eastAsia="zh-CN"/>
              </w:rPr>
            </w:pPr>
            <w:r>
              <w:rPr>
                <w:rFonts w:hint="default"/>
                <w:color w:val="auto"/>
                <w:lang w:val="en-GB" w:eastAsia="zh-CN"/>
              </w:rPr>
              <w:t>中文名：氨[液化的，含氨＞50%]；液氨</w:t>
            </w:r>
          </w:p>
        </w:tc>
        <w:tc>
          <w:tcPr>
            <w:tcW w:w="0" w:type="auto"/>
            <w:gridSpan w:val="2"/>
            <w:tcBorders>
              <w:top w:val="single" w:color="auto" w:sz="12" w:space="0"/>
              <w:right w:val="single" w:color="auto" w:sz="12" w:space="0"/>
            </w:tcBorders>
            <w:noWrap w:val="0"/>
            <w:vAlign w:val="center"/>
          </w:tcPr>
          <w:p w14:paraId="72F8C4B1">
            <w:pPr>
              <w:pStyle w:val="37"/>
              <w:bidi w:val="0"/>
              <w:rPr>
                <w:rFonts w:hint="default"/>
                <w:color w:val="auto"/>
                <w:lang w:val="en-GB" w:eastAsia="zh-CN"/>
              </w:rPr>
            </w:pPr>
            <w:r>
              <w:rPr>
                <w:rFonts w:hint="default"/>
                <w:color w:val="auto"/>
                <w:lang w:val="en-GB" w:eastAsia="zh-CN"/>
              </w:rPr>
              <w:t>危险货物编号：23003</w:t>
            </w:r>
          </w:p>
        </w:tc>
      </w:tr>
      <w:tr w14:paraId="095495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0" w:hRule="atLeast"/>
        </w:trPr>
        <w:tc>
          <w:tcPr>
            <w:tcW w:w="0" w:type="auto"/>
            <w:vMerge w:val="continue"/>
            <w:tcBorders>
              <w:left w:val="single" w:color="auto" w:sz="12" w:space="0"/>
            </w:tcBorders>
            <w:noWrap w:val="0"/>
            <w:vAlign w:val="center"/>
          </w:tcPr>
          <w:p w14:paraId="0D43EC15">
            <w:pPr>
              <w:pStyle w:val="37"/>
              <w:bidi w:val="0"/>
              <w:rPr>
                <w:rFonts w:hint="default"/>
                <w:color w:val="auto"/>
                <w:lang w:val="en-GB" w:eastAsia="zh-CN"/>
              </w:rPr>
            </w:pPr>
          </w:p>
        </w:tc>
        <w:tc>
          <w:tcPr>
            <w:tcW w:w="0" w:type="auto"/>
            <w:gridSpan w:val="4"/>
            <w:noWrap w:val="0"/>
            <w:vAlign w:val="center"/>
          </w:tcPr>
          <w:p w14:paraId="730BC602">
            <w:pPr>
              <w:pStyle w:val="37"/>
              <w:bidi w:val="0"/>
              <w:rPr>
                <w:rFonts w:hint="default"/>
                <w:color w:val="auto"/>
                <w:lang w:val="en-GB" w:eastAsia="zh-CN"/>
              </w:rPr>
            </w:pPr>
            <w:r>
              <w:rPr>
                <w:rFonts w:hint="default"/>
                <w:color w:val="auto"/>
                <w:lang w:val="en-GB" w:eastAsia="zh-CN"/>
              </w:rPr>
              <w:t>英文名：Luquid ammonia；ammonia</w:t>
            </w:r>
          </w:p>
        </w:tc>
        <w:tc>
          <w:tcPr>
            <w:tcW w:w="0" w:type="auto"/>
            <w:gridSpan w:val="2"/>
            <w:tcBorders>
              <w:right w:val="single" w:color="auto" w:sz="12" w:space="0"/>
            </w:tcBorders>
            <w:noWrap w:val="0"/>
            <w:vAlign w:val="center"/>
          </w:tcPr>
          <w:p w14:paraId="28ECCC10">
            <w:pPr>
              <w:pStyle w:val="37"/>
              <w:bidi w:val="0"/>
              <w:rPr>
                <w:rFonts w:hint="default"/>
                <w:color w:val="auto"/>
                <w:lang w:val="en-GB" w:eastAsia="zh-CN"/>
              </w:rPr>
            </w:pPr>
            <w:r>
              <w:rPr>
                <w:rFonts w:hint="default"/>
                <w:color w:val="auto"/>
                <w:lang w:val="en-GB" w:eastAsia="zh-CN"/>
              </w:rPr>
              <w:t>UN编号：1005</w:t>
            </w:r>
          </w:p>
        </w:tc>
      </w:tr>
      <w:tr w14:paraId="7DB777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0" w:hRule="atLeast"/>
        </w:trPr>
        <w:tc>
          <w:tcPr>
            <w:tcW w:w="0" w:type="auto"/>
            <w:vMerge w:val="continue"/>
            <w:tcBorders>
              <w:left w:val="single" w:color="auto" w:sz="12" w:space="0"/>
            </w:tcBorders>
            <w:noWrap w:val="0"/>
            <w:vAlign w:val="center"/>
          </w:tcPr>
          <w:p w14:paraId="2AE97297">
            <w:pPr>
              <w:pStyle w:val="37"/>
              <w:bidi w:val="0"/>
              <w:rPr>
                <w:rFonts w:hint="default"/>
                <w:color w:val="auto"/>
                <w:lang w:val="en-GB" w:eastAsia="zh-CN"/>
              </w:rPr>
            </w:pPr>
          </w:p>
        </w:tc>
        <w:tc>
          <w:tcPr>
            <w:tcW w:w="0" w:type="auto"/>
            <w:gridSpan w:val="2"/>
            <w:noWrap w:val="0"/>
            <w:vAlign w:val="center"/>
          </w:tcPr>
          <w:p w14:paraId="0B01FED4">
            <w:pPr>
              <w:pStyle w:val="37"/>
              <w:bidi w:val="0"/>
              <w:rPr>
                <w:rFonts w:hint="default"/>
                <w:color w:val="auto"/>
                <w:lang w:val="en-GB" w:eastAsia="zh-CN"/>
              </w:rPr>
            </w:pPr>
            <w:r>
              <w:rPr>
                <w:rFonts w:hint="default"/>
                <w:color w:val="auto"/>
                <w:lang w:val="en-GB" w:eastAsia="zh-CN"/>
              </w:rPr>
              <w:t>分子式：NH3</w:t>
            </w:r>
          </w:p>
        </w:tc>
        <w:tc>
          <w:tcPr>
            <w:tcW w:w="0" w:type="auto"/>
            <w:gridSpan w:val="2"/>
            <w:noWrap w:val="0"/>
            <w:vAlign w:val="center"/>
          </w:tcPr>
          <w:p w14:paraId="6609F76F">
            <w:pPr>
              <w:pStyle w:val="37"/>
              <w:bidi w:val="0"/>
              <w:rPr>
                <w:rFonts w:hint="default"/>
                <w:color w:val="auto"/>
                <w:lang w:val="en-GB" w:eastAsia="zh-CN"/>
              </w:rPr>
            </w:pPr>
            <w:r>
              <w:rPr>
                <w:rFonts w:hint="default"/>
                <w:color w:val="auto"/>
                <w:lang w:val="en-GB" w:eastAsia="zh-CN"/>
              </w:rPr>
              <w:t>分子量：17.03</w:t>
            </w:r>
          </w:p>
        </w:tc>
        <w:tc>
          <w:tcPr>
            <w:tcW w:w="0" w:type="auto"/>
            <w:gridSpan w:val="2"/>
            <w:tcBorders>
              <w:right w:val="single" w:color="auto" w:sz="12" w:space="0"/>
            </w:tcBorders>
            <w:noWrap w:val="0"/>
            <w:vAlign w:val="center"/>
          </w:tcPr>
          <w:p w14:paraId="6D9FF35C">
            <w:pPr>
              <w:pStyle w:val="37"/>
              <w:bidi w:val="0"/>
              <w:rPr>
                <w:rFonts w:hint="default"/>
                <w:color w:val="auto"/>
                <w:lang w:val="en-GB" w:eastAsia="zh-CN"/>
              </w:rPr>
            </w:pPr>
            <w:r>
              <w:rPr>
                <w:rFonts w:hint="default"/>
                <w:color w:val="auto"/>
                <w:lang w:val="en-GB" w:eastAsia="zh-CN"/>
              </w:rPr>
              <w:t>CAS号：7664-61-7</w:t>
            </w:r>
          </w:p>
        </w:tc>
      </w:tr>
      <w:tr w14:paraId="1CDD7E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0" w:hRule="atLeast"/>
        </w:trPr>
        <w:tc>
          <w:tcPr>
            <w:tcW w:w="0" w:type="auto"/>
            <w:vMerge w:val="restart"/>
            <w:tcBorders>
              <w:left w:val="single" w:color="auto" w:sz="12" w:space="0"/>
            </w:tcBorders>
            <w:noWrap w:val="0"/>
            <w:vAlign w:val="center"/>
          </w:tcPr>
          <w:p w14:paraId="4C9A822C">
            <w:pPr>
              <w:pStyle w:val="37"/>
              <w:bidi w:val="0"/>
              <w:rPr>
                <w:rFonts w:hint="default"/>
                <w:color w:val="auto"/>
                <w:lang w:val="en-GB" w:eastAsia="zh-CN"/>
              </w:rPr>
            </w:pPr>
            <w:r>
              <w:rPr>
                <w:rFonts w:hint="default"/>
                <w:color w:val="auto"/>
                <w:lang w:val="en-GB" w:eastAsia="zh-CN"/>
              </w:rPr>
              <w:t>理化性质</w:t>
            </w:r>
          </w:p>
        </w:tc>
        <w:tc>
          <w:tcPr>
            <w:tcW w:w="0" w:type="auto"/>
            <w:noWrap w:val="0"/>
            <w:vAlign w:val="center"/>
          </w:tcPr>
          <w:p w14:paraId="013DF494">
            <w:pPr>
              <w:pStyle w:val="37"/>
              <w:bidi w:val="0"/>
              <w:rPr>
                <w:rFonts w:hint="default"/>
                <w:color w:val="auto"/>
                <w:lang w:val="en-GB" w:eastAsia="zh-CN"/>
              </w:rPr>
            </w:pPr>
            <w:r>
              <w:rPr>
                <w:rFonts w:hint="default"/>
                <w:color w:val="auto"/>
                <w:lang w:val="en-GB" w:eastAsia="zh-CN"/>
              </w:rPr>
              <w:t>外观与性状</w:t>
            </w:r>
          </w:p>
        </w:tc>
        <w:tc>
          <w:tcPr>
            <w:tcW w:w="0" w:type="auto"/>
            <w:gridSpan w:val="5"/>
            <w:tcBorders>
              <w:right w:val="single" w:color="auto" w:sz="12" w:space="0"/>
            </w:tcBorders>
            <w:noWrap w:val="0"/>
            <w:vAlign w:val="center"/>
          </w:tcPr>
          <w:p w14:paraId="15DA639D">
            <w:pPr>
              <w:pStyle w:val="37"/>
              <w:bidi w:val="0"/>
              <w:rPr>
                <w:rFonts w:hint="default"/>
                <w:color w:val="auto"/>
                <w:lang w:val="en-GB" w:eastAsia="zh-CN"/>
              </w:rPr>
            </w:pPr>
            <w:r>
              <w:rPr>
                <w:rFonts w:hint="default"/>
                <w:color w:val="auto"/>
                <w:lang w:val="en-GB" w:eastAsia="zh-CN"/>
              </w:rPr>
              <w:t>无色有刺激性恶臭的气体。</w:t>
            </w:r>
          </w:p>
        </w:tc>
      </w:tr>
      <w:tr w14:paraId="7CA297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0" w:hRule="atLeast"/>
        </w:trPr>
        <w:tc>
          <w:tcPr>
            <w:tcW w:w="0" w:type="auto"/>
            <w:vMerge w:val="continue"/>
            <w:tcBorders>
              <w:left w:val="single" w:color="auto" w:sz="12" w:space="0"/>
            </w:tcBorders>
            <w:noWrap w:val="0"/>
            <w:vAlign w:val="center"/>
          </w:tcPr>
          <w:p w14:paraId="2C204729">
            <w:pPr>
              <w:pStyle w:val="37"/>
              <w:bidi w:val="0"/>
              <w:rPr>
                <w:rFonts w:hint="default"/>
                <w:color w:val="auto"/>
                <w:lang w:val="en-GB" w:eastAsia="zh-CN"/>
              </w:rPr>
            </w:pPr>
          </w:p>
        </w:tc>
        <w:tc>
          <w:tcPr>
            <w:tcW w:w="0" w:type="auto"/>
            <w:noWrap w:val="0"/>
            <w:vAlign w:val="center"/>
          </w:tcPr>
          <w:p w14:paraId="349C4FEB">
            <w:pPr>
              <w:pStyle w:val="37"/>
              <w:bidi w:val="0"/>
              <w:rPr>
                <w:rFonts w:hint="default"/>
                <w:color w:val="auto"/>
                <w:lang w:val="en-GB" w:eastAsia="zh-CN"/>
              </w:rPr>
            </w:pPr>
            <w:r>
              <w:rPr>
                <w:rFonts w:hint="default"/>
                <w:color w:val="auto"/>
                <w:lang w:val="en-GB" w:eastAsia="zh-CN"/>
              </w:rPr>
              <w:t>熔点（℃）</w:t>
            </w:r>
          </w:p>
        </w:tc>
        <w:tc>
          <w:tcPr>
            <w:tcW w:w="0" w:type="auto"/>
            <w:noWrap w:val="0"/>
            <w:vAlign w:val="center"/>
          </w:tcPr>
          <w:p w14:paraId="11D0A60E">
            <w:pPr>
              <w:pStyle w:val="37"/>
              <w:bidi w:val="0"/>
              <w:rPr>
                <w:rFonts w:hint="default"/>
                <w:color w:val="auto"/>
                <w:lang w:val="en-GB" w:eastAsia="zh-CN"/>
              </w:rPr>
            </w:pPr>
            <w:r>
              <w:rPr>
                <w:rFonts w:hint="default"/>
                <w:color w:val="auto"/>
                <w:lang w:val="en-GB" w:eastAsia="zh-CN"/>
              </w:rPr>
              <w:t>-77.7</w:t>
            </w:r>
          </w:p>
        </w:tc>
        <w:tc>
          <w:tcPr>
            <w:tcW w:w="0" w:type="auto"/>
            <w:noWrap w:val="0"/>
            <w:vAlign w:val="center"/>
          </w:tcPr>
          <w:p w14:paraId="5BA3561F">
            <w:pPr>
              <w:pStyle w:val="37"/>
              <w:bidi w:val="0"/>
              <w:rPr>
                <w:rFonts w:hint="default"/>
                <w:color w:val="auto"/>
                <w:lang w:val="en-GB" w:eastAsia="zh-CN"/>
              </w:rPr>
            </w:pPr>
            <w:r>
              <w:rPr>
                <w:rFonts w:hint="default"/>
                <w:color w:val="auto"/>
                <w:lang w:val="en-GB" w:eastAsia="zh-CN"/>
              </w:rPr>
              <w:t>相对密度(水=1)</w:t>
            </w:r>
          </w:p>
        </w:tc>
        <w:tc>
          <w:tcPr>
            <w:tcW w:w="0" w:type="auto"/>
            <w:noWrap w:val="0"/>
            <w:vAlign w:val="center"/>
          </w:tcPr>
          <w:p w14:paraId="3B7B7F46">
            <w:pPr>
              <w:pStyle w:val="37"/>
              <w:bidi w:val="0"/>
              <w:rPr>
                <w:rFonts w:hint="default"/>
                <w:color w:val="auto"/>
                <w:lang w:val="en-GB" w:eastAsia="zh-CN"/>
              </w:rPr>
            </w:pPr>
            <w:r>
              <w:rPr>
                <w:rFonts w:hint="default"/>
                <w:color w:val="auto"/>
                <w:lang w:val="en-GB" w:eastAsia="zh-CN"/>
              </w:rPr>
              <w:t>0.82</w:t>
            </w:r>
          </w:p>
        </w:tc>
        <w:tc>
          <w:tcPr>
            <w:tcW w:w="0" w:type="auto"/>
            <w:noWrap w:val="0"/>
            <w:vAlign w:val="center"/>
          </w:tcPr>
          <w:p w14:paraId="053F31D0">
            <w:pPr>
              <w:pStyle w:val="37"/>
              <w:bidi w:val="0"/>
              <w:rPr>
                <w:rFonts w:hint="default"/>
                <w:color w:val="auto"/>
                <w:lang w:val="en-GB" w:eastAsia="zh-CN"/>
              </w:rPr>
            </w:pPr>
            <w:r>
              <w:rPr>
                <w:rFonts w:hint="default"/>
                <w:color w:val="auto"/>
                <w:lang w:val="en-GB" w:eastAsia="zh-CN"/>
              </w:rPr>
              <w:t>相对密度(空气=1)</w:t>
            </w:r>
          </w:p>
        </w:tc>
        <w:tc>
          <w:tcPr>
            <w:tcW w:w="0" w:type="auto"/>
            <w:tcBorders>
              <w:right w:val="single" w:color="auto" w:sz="12" w:space="0"/>
            </w:tcBorders>
            <w:noWrap w:val="0"/>
            <w:vAlign w:val="center"/>
          </w:tcPr>
          <w:p w14:paraId="1891EB9C">
            <w:pPr>
              <w:pStyle w:val="37"/>
              <w:bidi w:val="0"/>
              <w:rPr>
                <w:rFonts w:hint="default"/>
                <w:color w:val="auto"/>
                <w:lang w:val="en-GB" w:eastAsia="zh-CN"/>
              </w:rPr>
            </w:pPr>
            <w:r>
              <w:rPr>
                <w:rFonts w:hint="default"/>
                <w:color w:val="auto"/>
                <w:lang w:val="en-GB" w:eastAsia="zh-CN"/>
              </w:rPr>
              <w:t>0.6</w:t>
            </w:r>
          </w:p>
        </w:tc>
      </w:tr>
      <w:tr w14:paraId="4CEA3E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0" w:hRule="atLeast"/>
        </w:trPr>
        <w:tc>
          <w:tcPr>
            <w:tcW w:w="0" w:type="auto"/>
            <w:vMerge w:val="continue"/>
            <w:tcBorders>
              <w:left w:val="single" w:color="auto" w:sz="12" w:space="0"/>
            </w:tcBorders>
            <w:noWrap w:val="0"/>
            <w:vAlign w:val="center"/>
          </w:tcPr>
          <w:p w14:paraId="56CF86F5">
            <w:pPr>
              <w:pStyle w:val="37"/>
              <w:bidi w:val="0"/>
              <w:rPr>
                <w:rFonts w:hint="default"/>
                <w:color w:val="auto"/>
                <w:lang w:val="en-GB" w:eastAsia="zh-CN"/>
              </w:rPr>
            </w:pPr>
          </w:p>
        </w:tc>
        <w:tc>
          <w:tcPr>
            <w:tcW w:w="0" w:type="auto"/>
            <w:noWrap w:val="0"/>
            <w:vAlign w:val="center"/>
          </w:tcPr>
          <w:p w14:paraId="3972D91D">
            <w:pPr>
              <w:pStyle w:val="37"/>
              <w:bidi w:val="0"/>
              <w:rPr>
                <w:rFonts w:hint="default"/>
                <w:color w:val="auto"/>
                <w:lang w:val="en-GB" w:eastAsia="zh-CN"/>
              </w:rPr>
            </w:pPr>
            <w:r>
              <w:rPr>
                <w:rFonts w:hint="default"/>
                <w:color w:val="auto"/>
                <w:lang w:val="en-GB" w:eastAsia="zh-CN"/>
              </w:rPr>
              <w:t>沸点（℃）</w:t>
            </w:r>
          </w:p>
        </w:tc>
        <w:tc>
          <w:tcPr>
            <w:tcW w:w="0" w:type="auto"/>
            <w:noWrap w:val="0"/>
            <w:vAlign w:val="center"/>
          </w:tcPr>
          <w:p w14:paraId="79191730">
            <w:pPr>
              <w:pStyle w:val="37"/>
              <w:bidi w:val="0"/>
              <w:rPr>
                <w:rFonts w:hint="default"/>
                <w:color w:val="auto"/>
                <w:lang w:val="en-GB" w:eastAsia="zh-CN"/>
              </w:rPr>
            </w:pPr>
            <w:r>
              <w:rPr>
                <w:rFonts w:hint="default"/>
                <w:color w:val="auto"/>
                <w:lang w:val="en-GB" w:eastAsia="zh-CN"/>
              </w:rPr>
              <w:t>-33.5</w:t>
            </w:r>
          </w:p>
        </w:tc>
        <w:tc>
          <w:tcPr>
            <w:tcW w:w="0" w:type="auto"/>
            <w:gridSpan w:val="2"/>
            <w:noWrap w:val="0"/>
            <w:vAlign w:val="center"/>
          </w:tcPr>
          <w:p w14:paraId="2A5FC934">
            <w:pPr>
              <w:pStyle w:val="37"/>
              <w:bidi w:val="0"/>
              <w:rPr>
                <w:rFonts w:hint="default"/>
                <w:color w:val="auto"/>
                <w:lang w:val="en-GB" w:eastAsia="zh-CN"/>
              </w:rPr>
            </w:pPr>
            <w:r>
              <w:rPr>
                <w:rFonts w:hint="default"/>
                <w:color w:val="auto"/>
                <w:lang w:val="en-GB" w:eastAsia="zh-CN"/>
              </w:rPr>
              <w:t>饱和蒸气压（kPa）</w:t>
            </w:r>
          </w:p>
        </w:tc>
        <w:tc>
          <w:tcPr>
            <w:tcW w:w="0" w:type="auto"/>
            <w:gridSpan w:val="2"/>
            <w:tcBorders>
              <w:right w:val="single" w:color="auto" w:sz="12" w:space="0"/>
            </w:tcBorders>
            <w:noWrap w:val="0"/>
            <w:vAlign w:val="center"/>
          </w:tcPr>
          <w:p w14:paraId="41966306">
            <w:pPr>
              <w:pStyle w:val="37"/>
              <w:bidi w:val="0"/>
              <w:rPr>
                <w:rFonts w:hint="default"/>
                <w:color w:val="auto"/>
                <w:lang w:val="en-GB" w:eastAsia="zh-CN"/>
              </w:rPr>
            </w:pPr>
            <w:r>
              <w:rPr>
                <w:rFonts w:hint="default"/>
                <w:color w:val="auto"/>
                <w:lang w:val="en-GB" w:eastAsia="zh-CN"/>
              </w:rPr>
              <w:t>506.62/4.7℃</w:t>
            </w:r>
          </w:p>
        </w:tc>
      </w:tr>
      <w:tr w14:paraId="26D568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0" w:hRule="atLeast"/>
        </w:trPr>
        <w:tc>
          <w:tcPr>
            <w:tcW w:w="0" w:type="auto"/>
            <w:vMerge w:val="continue"/>
            <w:tcBorders>
              <w:left w:val="single" w:color="auto" w:sz="12" w:space="0"/>
            </w:tcBorders>
            <w:noWrap w:val="0"/>
            <w:vAlign w:val="center"/>
          </w:tcPr>
          <w:p w14:paraId="4881409F">
            <w:pPr>
              <w:pStyle w:val="37"/>
              <w:bidi w:val="0"/>
              <w:rPr>
                <w:rFonts w:hint="default"/>
                <w:color w:val="auto"/>
                <w:lang w:val="en-GB" w:eastAsia="zh-CN"/>
              </w:rPr>
            </w:pPr>
          </w:p>
        </w:tc>
        <w:tc>
          <w:tcPr>
            <w:tcW w:w="0" w:type="auto"/>
            <w:noWrap w:val="0"/>
            <w:vAlign w:val="center"/>
          </w:tcPr>
          <w:p w14:paraId="3FBD4AD6">
            <w:pPr>
              <w:pStyle w:val="37"/>
              <w:bidi w:val="0"/>
              <w:rPr>
                <w:rFonts w:hint="default"/>
                <w:color w:val="auto"/>
                <w:lang w:val="en-GB" w:eastAsia="zh-CN"/>
              </w:rPr>
            </w:pPr>
            <w:r>
              <w:rPr>
                <w:rFonts w:hint="default"/>
                <w:color w:val="auto"/>
                <w:lang w:val="en-GB" w:eastAsia="zh-CN"/>
              </w:rPr>
              <w:t>溶解性</w:t>
            </w:r>
          </w:p>
        </w:tc>
        <w:tc>
          <w:tcPr>
            <w:tcW w:w="0" w:type="auto"/>
            <w:gridSpan w:val="5"/>
            <w:tcBorders>
              <w:right w:val="single" w:color="auto" w:sz="12" w:space="0"/>
            </w:tcBorders>
            <w:noWrap w:val="0"/>
            <w:vAlign w:val="center"/>
          </w:tcPr>
          <w:p w14:paraId="2B3AD855">
            <w:pPr>
              <w:pStyle w:val="37"/>
              <w:bidi w:val="0"/>
              <w:rPr>
                <w:rFonts w:hint="default"/>
                <w:color w:val="auto"/>
                <w:lang w:val="en-GB" w:eastAsia="zh-CN"/>
              </w:rPr>
            </w:pPr>
            <w:r>
              <w:rPr>
                <w:rFonts w:hint="default"/>
                <w:color w:val="auto"/>
                <w:lang w:val="en-GB" w:eastAsia="zh-CN"/>
              </w:rPr>
              <w:t>易溶于水、乙醇、乙醚。</w:t>
            </w:r>
          </w:p>
        </w:tc>
      </w:tr>
      <w:tr w14:paraId="5235CD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0" w:hRule="atLeast"/>
        </w:trPr>
        <w:tc>
          <w:tcPr>
            <w:tcW w:w="0" w:type="auto"/>
            <w:gridSpan w:val="2"/>
            <w:tcBorders>
              <w:left w:val="single" w:color="auto" w:sz="12" w:space="0"/>
            </w:tcBorders>
            <w:noWrap w:val="0"/>
            <w:vAlign w:val="center"/>
          </w:tcPr>
          <w:p w14:paraId="4E54E5AE">
            <w:pPr>
              <w:pStyle w:val="37"/>
              <w:bidi w:val="0"/>
              <w:rPr>
                <w:rFonts w:hint="default"/>
                <w:color w:val="auto"/>
                <w:lang w:val="en-GB" w:eastAsia="zh-CN"/>
              </w:rPr>
            </w:pPr>
            <w:r>
              <w:rPr>
                <w:rFonts w:hint="default"/>
                <w:color w:val="auto"/>
                <w:lang w:val="en-GB" w:eastAsia="zh-CN"/>
              </w:rPr>
              <w:t>危险性类别</w:t>
            </w:r>
          </w:p>
        </w:tc>
        <w:tc>
          <w:tcPr>
            <w:tcW w:w="0" w:type="auto"/>
            <w:gridSpan w:val="5"/>
            <w:tcBorders>
              <w:right w:val="single" w:color="auto" w:sz="12" w:space="0"/>
            </w:tcBorders>
            <w:noWrap w:val="0"/>
            <w:vAlign w:val="center"/>
          </w:tcPr>
          <w:p w14:paraId="41BF73C8">
            <w:pPr>
              <w:pStyle w:val="37"/>
              <w:bidi w:val="0"/>
              <w:rPr>
                <w:rFonts w:hint="default"/>
                <w:color w:val="auto"/>
                <w:lang w:val="en-GB" w:eastAsia="zh-CN"/>
              </w:rPr>
            </w:pPr>
            <w:r>
              <w:rPr>
                <w:rFonts w:hint="default"/>
                <w:color w:val="auto"/>
                <w:lang w:val="en-GB" w:eastAsia="zh-CN"/>
              </w:rPr>
              <w:t>2.3类有毒气体（氨气）</w:t>
            </w:r>
          </w:p>
          <w:p w14:paraId="2814D783">
            <w:pPr>
              <w:pStyle w:val="37"/>
              <w:bidi w:val="0"/>
              <w:rPr>
                <w:rFonts w:hint="default"/>
                <w:color w:val="auto"/>
                <w:lang w:val="en-GB" w:eastAsia="zh-CN"/>
              </w:rPr>
            </w:pPr>
            <w:r>
              <w:rPr>
                <w:rFonts w:hint="default"/>
                <w:color w:val="auto"/>
                <w:lang w:val="en-GB" w:eastAsia="zh-CN"/>
              </w:rPr>
              <w:t>易燃，能与空气形成爆炸性混合物包装容器受热可发生爆炸</w:t>
            </w:r>
          </w:p>
        </w:tc>
      </w:tr>
      <w:tr w14:paraId="2D46C1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0" w:hRule="atLeast"/>
        </w:trPr>
        <w:tc>
          <w:tcPr>
            <w:tcW w:w="0" w:type="auto"/>
            <w:vMerge w:val="restart"/>
            <w:tcBorders>
              <w:left w:val="single" w:color="auto" w:sz="12" w:space="0"/>
            </w:tcBorders>
            <w:noWrap w:val="0"/>
            <w:vAlign w:val="center"/>
          </w:tcPr>
          <w:p w14:paraId="13FAB886">
            <w:pPr>
              <w:pStyle w:val="37"/>
              <w:bidi w:val="0"/>
              <w:rPr>
                <w:rFonts w:hint="default"/>
                <w:color w:val="auto"/>
                <w:lang w:val="en-GB" w:eastAsia="zh-CN"/>
              </w:rPr>
            </w:pPr>
            <w:r>
              <w:rPr>
                <w:rFonts w:hint="default"/>
                <w:color w:val="auto"/>
                <w:lang w:val="en-GB" w:eastAsia="zh-CN"/>
              </w:rPr>
              <w:t>毒性及健康危害</w:t>
            </w:r>
          </w:p>
        </w:tc>
        <w:tc>
          <w:tcPr>
            <w:tcW w:w="0" w:type="auto"/>
            <w:noWrap w:val="0"/>
            <w:vAlign w:val="center"/>
          </w:tcPr>
          <w:p w14:paraId="372BB389">
            <w:pPr>
              <w:pStyle w:val="37"/>
              <w:bidi w:val="0"/>
              <w:rPr>
                <w:rFonts w:hint="default"/>
                <w:color w:val="auto"/>
                <w:lang w:val="en-GB" w:eastAsia="zh-CN"/>
              </w:rPr>
            </w:pPr>
            <w:r>
              <w:rPr>
                <w:rFonts w:hint="default"/>
                <w:color w:val="auto"/>
                <w:lang w:val="en-GB" w:eastAsia="zh-CN"/>
              </w:rPr>
              <w:t>健康危害</w:t>
            </w:r>
          </w:p>
        </w:tc>
        <w:tc>
          <w:tcPr>
            <w:tcW w:w="0" w:type="auto"/>
            <w:gridSpan w:val="5"/>
            <w:tcBorders>
              <w:right w:val="single" w:color="auto" w:sz="12" w:space="0"/>
            </w:tcBorders>
            <w:noWrap w:val="0"/>
            <w:vAlign w:val="center"/>
          </w:tcPr>
          <w:p w14:paraId="3FE1864C">
            <w:pPr>
              <w:pStyle w:val="37"/>
              <w:bidi w:val="0"/>
              <w:rPr>
                <w:rFonts w:hint="default"/>
                <w:color w:val="auto"/>
                <w:lang w:val="en-GB" w:eastAsia="zh-CN"/>
              </w:rPr>
            </w:pPr>
            <w:r>
              <w:rPr>
                <w:rFonts w:hint="default"/>
                <w:color w:val="auto"/>
                <w:lang w:val="en-GB" w:eastAsia="zh-CN"/>
              </w:rPr>
              <w:t>低浓度氨对粘膜有刺激作用，高浓度可造成组织溶解坏死。急性中毒：轻度者出现流泪、咽痛、声音嘶哑、咳嗽、咯痰等；眼结膜、鼻粘膜、咽部充血、水肿；胸部X线征象符合支气管炎或支气管周围炎。中度中毒上述症状加剧，出现呼吸困难、紫绀；胸部X线征象符合肺炎或间质性肺炎。严重者可发生中毒性肺水肿，或有呼吸窘迫综合征，患者剧烈咳嗽、咯大量粉红色泡沫痰、呼吸窘迫、谵妄、昏迷、休克等。可发生喉头水肿或支气管粘膜坏死脱落窒息。高浓度氨可引起反射性呼吸停止。液氨或高浓度氨可致眼灼伤；液氨可致皮肤灼伤。</w:t>
            </w:r>
          </w:p>
        </w:tc>
      </w:tr>
      <w:tr w14:paraId="69C8AD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0" w:hRule="atLeast"/>
        </w:trPr>
        <w:tc>
          <w:tcPr>
            <w:tcW w:w="0" w:type="auto"/>
            <w:vMerge w:val="continue"/>
            <w:tcBorders>
              <w:left w:val="single" w:color="auto" w:sz="12" w:space="0"/>
            </w:tcBorders>
            <w:noWrap w:val="0"/>
            <w:vAlign w:val="center"/>
          </w:tcPr>
          <w:p w14:paraId="24D50588">
            <w:pPr>
              <w:pStyle w:val="37"/>
              <w:bidi w:val="0"/>
              <w:rPr>
                <w:rFonts w:hint="default"/>
                <w:color w:val="auto"/>
                <w:lang w:val="en-GB" w:eastAsia="zh-CN"/>
              </w:rPr>
            </w:pPr>
          </w:p>
        </w:tc>
        <w:tc>
          <w:tcPr>
            <w:tcW w:w="0" w:type="auto"/>
            <w:noWrap w:val="0"/>
            <w:vAlign w:val="center"/>
          </w:tcPr>
          <w:p w14:paraId="217E807F">
            <w:pPr>
              <w:pStyle w:val="37"/>
              <w:bidi w:val="0"/>
              <w:rPr>
                <w:rFonts w:hint="default"/>
                <w:color w:val="auto"/>
                <w:lang w:val="en-GB" w:eastAsia="zh-CN"/>
              </w:rPr>
            </w:pPr>
            <w:r>
              <w:rPr>
                <w:rFonts w:hint="default"/>
                <w:color w:val="auto"/>
                <w:lang w:val="en-GB" w:eastAsia="zh-CN"/>
              </w:rPr>
              <w:t>急救方法</w:t>
            </w:r>
          </w:p>
        </w:tc>
        <w:tc>
          <w:tcPr>
            <w:tcW w:w="0" w:type="auto"/>
            <w:gridSpan w:val="5"/>
            <w:tcBorders>
              <w:right w:val="single" w:color="auto" w:sz="12" w:space="0"/>
            </w:tcBorders>
            <w:noWrap w:val="0"/>
            <w:vAlign w:val="center"/>
          </w:tcPr>
          <w:p w14:paraId="2B98BC80">
            <w:pPr>
              <w:pStyle w:val="37"/>
              <w:bidi w:val="0"/>
              <w:rPr>
                <w:rFonts w:hint="default"/>
                <w:color w:val="auto"/>
                <w:lang w:val="en-GB" w:eastAsia="zh-CN"/>
              </w:rPr>
            </w:pPr>
            <w:r>
              <w:rPr>
                <w:rFonts w:hint="default"/>
                <w:color w:val="auto"/>
                <w:lang w:val="en-GB" w:eastAsia="zh-CN"/>
              </w:rPr>
              <w:t>皮肤接触：立即脱去被污染的衣着，应用2%硼酸液或大量流动清水彻底冲洗。就医。眼睛接触：立即提起眼睑，用大量流动清水或生理盐水彻底冲洗至少15分钟。就医。吸入：迅速脱离现场至空气新鲜处。保持呼吸道通畅。如呼吸困难，给输氧。如呼吸停止，立即进行人工呼吸。就医。</w:t>
            </w:r>
          </w:p>
        </w:tc>
      </w:tr>
      <w:tr w14:paraId="7F9951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0" w:hRule="atLeast"/>
        </w:trPr>
        <w:tc>
          <w:tcPr>
            <w:tcW w:w="0" w:type="auto"/>
            <w:vMerge w:val="restart"/>
            <w:tcBorders>
              <w:left w:val="single" w:color="auto" w:sz="12" w:space="0"/>
            </w:tcBorders>
            <w:noWrap w:val="0"/>
            <w:vAlign w:val="center"/>
          </w:tcPr>
          <w:p w14:paraId="3E0258B5">
            <w:pPr>
              <w:pStyle w:val="37"/>
              <w:bidi w:val="0"/>
              <w:rPr>
                <w:rFonts w:hint="default"/>
                <w:color w:val="auto"/>
                <w:lang w:val="en-GB" w:eastAsia="zh-CN"/>
              </w:rPr>
            </w:pPr>
            <w:r>
              <w:rPr>
                <w:rFonts w:hint="default"/>
                <w:color w:val="auto"/>
                <w:lang w:val="en-GB" w:eastAsia="zh-CN"/>
              </w:rPr>
              <w:t>燃烧爆炸危险性</w:t>
            </w:r>
          </w:p>
        </w:tc>
        <w:tc>
          <w:tcPr>
            <w:tcW w:w="0" w:type="auto"/>
            <w:noWrap w:val="0"/>
            <w:vAlign w:val="center"/>
          </w:tcPr>
          <w:p w14:paraId="441BB616">
            <w:pPr>
              <w:pStyle w:val="37"/>
              <w:bidi w:val="0"/>
              <w:rPr>
                <w:rFonts w:hint="default"/>
                <w:color w:val="auto"/>
                <w:lang w:val="en-GB" w:eastAsia="zh-CN"/>
              </w:rPr>
            </w:pPr>
            <w:r>
              <w:rPr>
                <w:rFonts w:hint="default"/>
                <w:color w:val="auto"/>
                <w:lang w:val="en-GB" w:eastAsia="zh-CN"/>
              </w:rPr>
              <w:t>燃烧性</w:t>
            </w:r>
          </w:p>
        </w:tc>
        <w:tc>
          <w:tcPr>
            <w:tcW w:w="0" w:type="auto"/>
            <w:noWrap w:val="0"/>
            <w:vAlign w:val="center"/>
          </w:tcPr>
          <w:p w14:paraId="755F79BF">
            <w:pPr>
              <w:pStyle w:val="37"/>
              <w:bidi w:val="0"/>
              <w:rPr>
                <w:rFonts w:hint="default"/>
                <w:color w:val="auto"/>
                <w:lang w:val="en-GB" w:eastAsia="zh-CN"/>
              </w:rPr>
            </w:pPr>
            <w:r>
              <w:rPr>
                <w:rFonts w:hint="default"/>
                <w:color w:val="auto"/>
                <w:lang w:val="en-GB" w:eastAsia="zh-CN"/>
              </w:rPr>
              <w:t>易燃</w:t>
            </w:r>
          </w:p>
        </w:tc>
        <w:tc>
          <w:tcPr>
            <w:tcW w:w="0" w:type="auto"/>
            <w:gridSpan w:val="2"/>
            <w:noWrap w:val="0"/>
            <w:vAlign w:val="center"/>
          </w:tcPr>
          <w:p w14:paraId="64BCA77D">
            <w:pPr>
              <w:pStyle w:val="37"/>
              <w:bidi w:val="0"/>
              <w:rPr>
                <w:rFonts w:hint="default"/>
                <w:color w:val="auto"/>
                <w:lang w:val="en-GB" w:eastAsia="zh-CN"/>
              </w:rPr>
            </w:pPr>
            <w:r>
              <w:rPr>
                <w:rFonts w:hint="default"/>
                <w:color w:val="auto"/>
                <w:lang w:val="en-GB" w:eastAsia="zh-CN"/>
              </w:rPr>
              <w:t>燃烧分解物</w:t>
            </w:r>
          </w:p>
        </w:tc>
        <w:tc>
          <w:tcPr>
            <w:tcW w:w="0" w:type="auto"/>
            <w:gridSpan w:val="2"/>
            <w:tcBorders>
              <w:right w:val="single" w:color="auto" w:sz="12" w:space="0"/>
            </w:tcBorders>
            <w:noWrap w:val="0"/>
            <w:vAlign w:val="center"/>
          </w:tcPr>
          <w:p w14:paraId="77AE6227">
            <w:pPr>
              <w:pStyle w:val="37"/>
              <w:bidi w:val="0"/>
              <w:rPr>
                <w:rFonts w:hint="default"/>
                <w:color w:val="auto"/>
                <w:lang w:val="en-GB" w:eastAsia="zh-CN"/>
              </w:rPr>
            </w:pPr>
            <w:r>
              <w:rPr>
                <w:rFonts w:hint="default"/>
                <w:color w:val="auto"/>
                <w:lang w:val="en-GB" w:eastAsia="zh-CN"/>
              </w:rPr>
              <w:t>氧化氮、氨</w:t>
            </w:r>
          </w:p>
        </w:tc>
      </w:tr>
      <w:tr w14:paraId="09A02D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0" w:hRule="atLeast"/>
        </w:trPr>
        <w:tc>
          <w:tcPr>
            <w:tcW w:w="0" w:type="auto"/>
            <w:vMerge w:val="continue"/>
            <w:tcBorders>
              <w:left w:val="single" w:color="auto" w:sz="12" w:space="0"/>
            </w:tcBorders>
            <w:noWrap w:val="0"/>
            <w:vAlign w:val="center"/>
          </w:tcPr>
          <w:p w14:paraId="53EEBC9C">
            <w:pPr>
              <w:pStyle w:val="37"/>
              <w:bidi w:val="0"/>
              <w:rPr>
                <w:rFonts w:hint="default"/>
                <w:color w:val="auto"/>
                <w:lang w:val="en-GB" w:eastAsia="zh-CN"/>
              </w:rPr>
            </w:pPr>
          </w:p>
        </w:tc>
        <w:tc>
          <w:tcPr>
            <w:tcW w:w="0" w:type="auto"/>
            <w:noWrap w:val="0"/>
            <w:vAlign w:val="center"/>
          </w:tcPr>
          <w:p w14:paraId="62995880">
            <w:pPr>
              <w:pStyle w:val="37"/>
              <w:bidi w:val="0"/>
              <w:rPr>
                <w:rFonts w:hint="default"/>
                <w:color w:val="auto"/>
                <w:lang w:val="en-GB" w:eastAsia="zh-CN"/>
              </w:rPr>
            </w:pPr>
            <w:r>
              <w:rPr>
                <w:rFonts w:hint="default"/>
                <w:color w:val="auto"/>
                <w:lang w:val="en-GB" w:eastAsia="zh-CN"/>
              </w:rPr>
              <w:t>闪点(℃)</w:t>
            </w:r>
          </w:p>
        </w:tc>
        <w:tc>
          <w:tcPr>
            <w:tcW w:w="0" w:type="auto"/>
            <w:noWrap w:val="0"/>
            <w:vAlign w:val="center"/>
          </w:tcPr>
          <w:p w14:paraId="1D387430">
            <w:pPr>
              <w:pStyle w:val="37"/>
              <w:bidi w:val="0"/>
              <w:rPr>
                <w:rFonts w:hint="default"/>
                <w:color w:val="auto"/>
                <w:lang w:val="en-GB" w:eastAsia="zh-CN"/>
              </w:rPr>
            </w:pPr>
            <w:r>
              <w:rPr>
                <w:rFonts w:hint="default"/>
                <w:color w:val="auto"/>
                <w:lang w:val="en-GB" w:eastAsia="zh-CN"/>
              </w:rPr>
              <w:t>/</w:t>
            </w:r>
          </w:p>
        </w:tc>
        <w:tc>
          <w:tcPr>
            <w:tcW w:w="0" w:type="auto"/>
            <w:gridSpan w:val="2"/>
            <w:noWrap w:val="0"/>
            <w:vAlign w:val="center"/>
          </w:tcPr>
          <w:p w14:paraId="4EF1E110">
            <w:pPr>
              <w:pStyle w:val="37"/>
              <w:bidi w:val="0"/>
              <w:rPr>
                <w:rFonts w:hint="default"/>
                <w:color w:val="auto"/>
                <w:lang w:val="en-GB" w:eastAsia="zh-CN"/>
              </w:rPr>
            </w:pPr>
            <w:r>
              <w:rPr>
                <w:rFonts w:hint="default"/>
                <w:color w:val="auto"/>
                <w:lang w:val="en-GB" w:eastAsia="zh-CN"/>
              </w:rPr>
              <w:t>爆炸上限（v%）</w:t>
            </w:r>
          </w:p>
        </w:tc>
        <w:tc>
          <w:tcPr>
            <w:tcW w:w="0" w:type="auto"/>
            <w:gridSpan w:val="2"/>
            <w:tcBorders>
              <w:right w:val="single" w:color="auto" w:sz="12" w:space="0"/>
            </w:tcBorders>
            <w:noWrap w:val="0"/>
            <w:vAlign w:val="center"/>
          </w:tcPr>
          <w:p w14:paraId="5A82C813">
            <w:pPr>
              <w:pStyle w:val="37"/>
              <w:bidi w:val="0"/>
              <w:rPr>
                <w:rFonts w:hint="default"/>
                <w:color w:val="auto"/>
                <w:lang w:val="en-GB" w:eastAsia="zh-CN"/>
              </w:rPr>
            </w:pPr>
            <w:r>
              <w:rPr>
                <w:rFonts w:hint="default"/>
                <w:color w:val="auto"/>
                <w:lang w:val="en-GB" w:eastAsia="zh-CN"/>
              </w:rPr>
              <w:t>27.4</w:t>
            </w:r>
          </w:p>
        </w:tc>
      </w:tr>
      <w:tr w14:paraId="2CAB22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0" w:hRule="atLeast"/>
        </w:trPr>
        <w:tc>
          <w:tcPr>
            <w:tcW w:w="0" w:type="auto"/>
            <w:vMerge w:val="continue"/>
            <w:tcBorders>
              <w:left w:val="single" w:color="auto" w:sz="12" w:space="0"/>
            </w:tcBorders>
            <w:noWrap w:val="0"/>
            <w:vAlign w:val="center"/>
          </w:tcPr>
          <w:p w14:paraId="51F8CEE0">
            <w:pPr>
              <w:pStyle w:val="37"/>
              <w:bidi w:val="0"/>
              <w:rPr>
                <w:rFonts w:hint="default"/>
                <w:color w:val="auto"/>
                <w:lang w:val="en-GB" w:eastAsia="zh-CN"/>
              </w:rPr>
            </w:pPr>
          </w:p>
        </w:tc>
        <w:tc>
          <w:tcPr>
            <w:tcW w:w="0" w:type="auto"/>
            <w:noWrap w:val="0"/>
            <w:vAlign w:val="center"/>
          </w:tcPr>
          <w:p w14:paraId="75FA2951">
            <w:pPr>
              <w:pStyle w:val="37"/>
              <w:bidi w:val="0"/>
              <w:rPr>
                <w:rFonts w:hint="default"/>
                <w:color w:val="auto"/>
                <w:lang w:val="en-GB" w:eastAsia="zh-CN"/>
              </w:rPr>
            </w:pPr>
            <w:r>
              <w:rPr>
                <w:rFonts w:hint="default"/>
                <w:color w:val="auto"/>
                <w:lang w:val="en-GB" w:eastAsia="zh-CN"/>
              </w:rPr>
              <w:t>引燃温度(℃)</w:t>
            </w:r>
          </w:p>
        </w:tc>
        <w:tc>
          <w:tcPr>
            <w:tcW w:w="0" w:type="auto"/>
            <w:noWrap w:val="0"/>
            <w:vAlign w:val="center"/>
          </w:tcPr>
          <w:p w14:paraId="5F5618A3">
            <w:pPr>
              <w:pStyle w:val="37"/>
              <w:bidi w:val="0"/>
              <w:rPr>
                <w:rFonts w:hint="default"/>
                <w:color w:val="auto"/>
                <w:lang w:val="en-GB" w:eastAsia="zh-CN"/>
              </w:rPr>
            </w:pPr>
            <w:r>
              <w:rPr>
                <w:rFonts w:hint="default"/>
                <w:color w:val="auto"/>
                <w:lang w:val="en-GB" w:eastAsia="zh-CN"/>
              </w:rPr>
              <w:t>651</w:t>
            </w:r>
          </w:p>
        </w:tc>
        <w:tc>
          <w:tcPr>
            <w:tcW w:w="0" w:type="auto"/>
            <w:gridSpan w:val="2"/>
            <w:noWrap w:val="0"/>
            <w:vAlign w:val="center"/>
          </w:tcPr>
          <w:p w14:paraId="7C3735CF">
            <w:pPr>
              <w:pStyle w:val="37"/>
              <w:bidi w:val="0"/>
              <w:rPr>
                <w:rFonts w:hint="default"/>
                <w:color w:val="auto"/>
                <w:lang w:val="en-GB" w:eastAsia="zh-CN"/>
              </w:rPr>
            </w:pPr>
            <w:r>
              <w:rPr>
                <w:rFonts w:hint="default"/>
                <w:color w:val="auto"/>
                <w:lang w:val="en-GB" w:eastAsia="zh-CN"/>
              </w:rPr>
              <w:t>爆炸下限（v%）</w:t>
            </w:r>
          </w:p>
        </w:tc>
        <w:tc>
          <w:tcPr>
            <w:tcW w:w="0" w:type="auto"/>
            <w:gridSpan w:val="2"/>
            <w:tcBorders>
              <w:right w:val="single" w:color="auto" w:sz="12" w:space="0"/>
            </w:tcBorders>
            <w:noWrap w:val="0"/>
            <w:vAlign w:val="center"/>
          </w:tcPr>
          <w:p w14:paraId="22AAC4BC">
            <w:pPr>
              <w:pStyle w:val="37"/>
              <w:bidi w:val="0"/>
              <w:rPr>
                <w:rFonts w:hint="default"/>
                <w:color w:val="auto"/>
                <w:lang w:val="en-GB" w:eastAsia="zh-CN"/>
              </w:rPr>
            </w:pPr>
            <w:r>
              <w:rPr>
                <w:rFonts w:hint="default"/>
                <w:color w:val="auto"/>
                <w:lang w:val="en-GB" w:eastAsia="zh-CN"/>
              </w:rPr>
              <w:t>15.7</w:t>
            </w:r>
          </w:p>
        </w:tc>
      </w:tr>
      <w:tr w14:paraId="02A435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0" w:hRule="atLeast"/>
        </w:trPr>
        <w:tc>
          <w:tcPr>
            <w:tcW w:w="0" w:type="auto"/>
            <w:vMerge w:val="continue"/>
            <w:tcBorders>
              <w:left w:val="single" w:color="auto" w:sz="12" w:space="0"/>
            </w:tcBorders>
            <w:noWrap w:val="0"/>
            <w:vAlign w:val="center"/>
          </w:tcPr>
          <w:p w14:paraId="2BC859D6">
            <w:pPr>
              <w:pStyle w:val="37"/>
              <w:bidi w:val="0"/>
              <w:rPr>
                <w:rFonts w:hint="default"/>
                <w:color w:val="auto"/>
                <w:lang w:val="en-GB" w:eastAsia="zh-CN"/>
              </w:rPr>
            </w:pPr>
          </w:p>
        </w:tc>
        <w:tc>
          <w:tcPr>
            <w:tcW w:w="0" w:type="auto"/>
            <w:noWrap w:val="0"/>
            <w:vAlign w:val="center"/>
          </w:tcPr>
          <w:p w14:paraId="0AC6BA4C">
            <w:pPr>
              <w:pStyle w:val="37"/>
              <w:bidi w:val="0"/>
              <w:rPr>
                <w:rFonts w:hint="default"/>
                <w:color w:val="auto"/>
                <w:lang w:val="en-GB" w:eastAsia="zh-CN"/>
              </w:rPr>
            </w:pPr>
            <w:r>
              <w:rPr>
                <w:rFonts w:hint="default"/>
                <w:color w:val="auto"/>
                <w:lang w:val="en-GB" w:eastAsia="zh-CN"/>
              </w:rPr>
              <w:t>危险特性</w:t>
            </w:r>
          </w:p>
        </w:tc>
        <w:tc>
          <w:tcPr>
            <w:tcW w:w="0" w:type="auto"/>
            <w:gridSpan w:val="5"/>
            <w:tcBorders>
              <w:right w:val="single" w:color="auto" w:sz="12" w:space="0"/>
            </w:tcBorders>
            <w:noWrap w:val="0"/>
            <w:vAlign w:val="center"/>
          </w:tcPr>
          <w:p w14:paraId="51F2A758">
            <w:pPr>
              <w:pStyle w:val="37"/>
              <w:bidi w:val="0"/>
              <w:rPr>
                <w:rFonts w:hint="default"/>
                <w:color w:val="auto"/>
                <w:lang w:val="en-GB" w:eastAsia="zh-CN"/>
              </w:rPr>
            </w:pPr>
            <w:r>
              <w:rPr>
                <w:rFonts w:hint="default"/>
                <w:color w:val="auto"/>
                <w:lang w:val="en-GB" w:eastAsia="zh-CN"/>
              </w:rPr>
              <w:t>与空气混合能形成爆炸性混合物。遇明火、高热能引起燃烧爆炸。与氟、氯等接触会发生剧烈的化学反应。若遇高热，容器内压增大，有开裂和爆炸的危险。不能与下列物质共存:乙醛、丙烯醛、硼、卤素、环氧乙烷、次氯酸、硝酸、汞、氯化银、硫、锑、双氧水等。</w:t>
            </w:r>
          </w:p>
        </w:tc>
      </w:tr>
      <w:tr w14:paraId="0DAAA6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0" w:hRule="atLeast"/>
        </w:trPr>
        <w:tc>
          <w:tcPr>
            <w:tcW w:w="0" w:type="auto"/>
            <w:vMerge w:val="continue"/>
            <w:tcBorders>
              <w:left w:val="single" w:color="auto" w:sz="12" w:space="0"/>
            </w:tcBorders>
            <w:noWrap w:val="0"/>
            <w:vAlign w:val="center"/>
          </w:tcPr>
          <w:p w14:paraId="4AC456BE">
            <w:pPr>
              <w:pStyle w:val="37"/>
              <w:bidi w:val="0"/>
              <w:rPr>
                <w:rFonts w:hint="default"/>
                <w:color w:val="auto"/>
                <w:lang w:val="en-GB" w:eastAsia="zh-CN"/>
              </w:rPr>
            </w:pPr>
          </w:p>
        </w:tc>
        <w:tc>
          <w:tcPr>
            <w:tcW w:w="0" w:type="auto"/>
            <w:noWrap w:val="0"/>
            <w:vAlign w:val="center"/>
          </w:tcPr>
          <w:p w14:paraId="620387C9">
            <w:pPr>
              <w:pStyle w:val="37"/>
              <w:bidi w:val="0"/>
              <w:rPr>
                <w:rFonts w:hint="default"/>
                <w:color w:val="auto"/>
                <w:lang w:val="en-GB" w:eastAsia="zh-CN"/>
              </w:rPr>
            </w:pPr>
            <w:r>
              <w:rPr>
                <w:rFonts w:hint="default"/>
                <w:color w:val="auto"/>
                <w:lang w:val="en-GB" w:eastAsia="zh-CN"/>
              </w:rPr>
              <w:t>建规火险分级</w:t>
            </w:r>
          </w:p>
        </w:tc>
        <w:tc>
          <w:tcPr>
            <w:tcW w:w="0" w:type="auto"/>
            <w:noWrap w:val="0"/>
            <w:vAlign w:val="center"/>
          </w:tcPr>
          <w:p w14:paraId="13576016">
            <w:pPr>
              <w:pStyle w:val="37"/>
              <w:bidi w:val="0"/>
              <w:rPr>
                <w:rFonts w:hint="default"/>
                <w:color w:val="auto"/>
                <w:lang w:val="en-GB" w:eastAsia="zh-CN"/>
              </w:rPr>
            </w:pPr>
            <w:r>
              <w:rPr>
                <w:rFonts w:hint="default"/>
                <w:color w:val="auto"/>
                <w:lang w:val="en-GB" w:eastAsia="zh-CN"/>
              </w:rPr>
              <w:t>乙</w:t>
            </w:r>
          </w:p>
        </w:tc>
        <w:tc>
          <w:tcPr>
            <w:tcW w:w="0" w:type="auto"/>
            <w:noWrap w:val="0"/>
            <w:vAlign w:val="center"/>
          </w:tcPr>
          <w:p w14:paraId="62352FAD">
            <w:pPr>
              <w:pStyle w:val="37"/>
              <w:bidi w:val="0"/>
              <w:rPr>
                <w:rFonts w:hint="default"/>
                <w:color w:val="auto"/>
                <w:lang w:val="en-GB" w:eastAsia="zh-CN"/>
              </w:rPr>
            </w:pPr>
            <w:r>
              <w:rPr>
                <w:rFonts w:hint="default"/>
                <w:color w:val="auto"/>
                <w:lang w:val="en-GB" w:eastAsia="zh-CN"/>
              </w:rPr>
              <w:t>稳定性</w:t>
            </w:r>
          </w:p>
        </w:tc>
        <w:tc>
          <w:tcPr>
            <w:tcW w:w="0" w:type="auto"/>
            <w:noWrap w:val="0"/>
            <w:vAlign w:val="center"/>
          </w:tcPr>
          <w:p w14:paraId="6439126B">
            <w:pPr>
              <w:pStyle w:val="37"/>
              <w:bidi w:val="0"/>
              <w:rPr>
                <w:rFonts w:hint="default"/>
                <w:color w:val="auto"/>
                <w:lang w:val="en-GB" w:eastAsia="zh-CN"/>
              </w:rPr>
            </w:pPr>
            <w:r>
              <w:rPr>
                <w:rFonts w:hint="default"/>
                <w:color w:val="auto"/>
                <w:lang w:val="en-GB" w:eastAsia="zh-CN"/>
              </w:rPr>
              <w:t>稳定</w:t>
            </w:r>
          </w:p>
        </w:tc>
        <w:tc>
          <w:tcPr>
            <w:tcW w:w="0" w:type="auto"/>
            <w:noWrap w:val="0"/>
            <w:vAlign w:val="center"/>
          </w:tcPr>
          <w:p w14:paraId="314F8985">
            <w:pPr>
              <w:pStyle w:val="37"/>
              <w:bidi w:val="0"/>
              <w:rPr>
                <w:rFonts w:hint="default"/>
                <w:color w:val="auto"/>
                <w:lang w:val="en-GB" w:eastAsia="zh-CN"/>
              </w:rPr>
            </w:pPr>
            <w:r>
              <w:rPr>
                <w:rFonts w:hint="default"/>
                <w:color w:val="auto"/>
                <w:lang w:val="en-GB" w:eastAsia="zh-CN"/>
              </w:rPr>
              <w:t>聚合危害</w:t>
            </w:r>
          </w:p>
        </w:tc>
        <w:tc>
          <w:tcPr>
            <w:tcW w:w="0" w:type="auto"/>
            <w:tcBorders>
              <w:right w:val="single" w:color="auto" w:sz="12" w:space="0"/>
            </w:tcBorders>
            <w:noWrap w:val="0"/>
            <w:vAlign w:val="center"/>
          </w:tcPr>
          <w:p w14:paraId="74213BC8">
            <w:pPr>
              <w:pStyle w:val="37"/>
              <w:bidi w:val="0"/>
              <w:rPr>
                <w:rFonts w:hint="default"/>
                <w:color w:val="auto"/>
                <w:lang w:val="en-GB" w:eastAsia="zh-CN"/>
              </w:rPr>
            </w:pPr>
            <w:r>
              <w:rPr>
                <w:rFonts w:hint="default"/>
                <w:color w:val="auto"/>
                <w:lang w:val="en-GB" w:eastAsia="zh-CN"/>
              </w:rPr>
              <w:t>不聚合</w:t>
            </w:r>
          </w:p>
        </w:tc>
      </w:tr>
      <w:tr w14:paraId="61FE58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0" w:hRule="atLeast"/>
        </w:trPr>
        <w:tc>
          <w:tcPr>
            <w:tcW w:w="0" w:type="auto"/>
            <w:vMerge w:val="continue"/>
            <w:tcBorders>
              <w:left w:val="single" w:color="auto" w:sz="12" w:space="0"/>
              <w:bottom w:val="single" w:color="auto" w:sz="12" w:space="0"/>
            </w:tcBorders>
            <w:noWrap w:val="0"/>
            <w:vAlign w:val="center"/>
          </w:tcPr>
          <w:p w14:paraId="3F55BCFF">
            <w:pPr>
              <w:pStyle w:val="37"/>
              <w:bidi w:val="0"/>
              <w:rPr>
                <w:rFonts w:hint="default"/>
                <w:color w:val="auto"/>
                <w:lang w:val="en-GB" w:eastAsia="zh-CN"/>
              </w:rPr>
            </w:pPr>
          </w:p>
        </w:tc>
        <w:tc>
          <w:tcPr>
            <w:tcW w:w="0" w:type="auto"/>
            <w:tcBorders>
              <w:bottom w:val="single" w:color="auto" w:sz="12" w:space="0"/>
            </w:tcBorders>
            <w:noWrap w:val="0"/>
            <w:vAlign w:val="center"/>
          </w:tcPr>
          <w:p w14:paraId="0AC77150">
            <w:pPr>
              <w:pStyle w:val="37"/>
              <w:bidi w:val="0"/>
              <w:rPr>
                <w:rFonts w:hint="default"/>
                <w:color w:val="auto"/>
                <w:lang w:val="en-GB" w:eastAsia="zh-CN"/>
              </w:rPr>
            </w:pPr>
            <w:r>
              <w:rPr>
                <w:rFonts w:hint="default"/>
                <w:color w:val="auto"/>
                <w:lang w:val="en-GB" w:eastAsia="zh-CN"/>
              </w:rPr>
              <w:t>禁忌物</w:t>
            </w:r>
          </w:p>
        </w:tc>
        <w:tc>
          <w:tcPr>
            <w:tcW w:w="0" w:type="auto"/>
            <w:gridSpan w:val="5"/>
            <w:tcBorders>
              <w:bottom w:val="single" w:color="auto" w:sz="12" w:space="0"/>
              <w:right w:val="single" w:color="auto" w:sz="12" w:space="0"/>
            </w:tcBorders>
            <w:noWrap w:val="0"/>
            <w:vAlign w:val="center"/>
          </w:tcPr>
          <w:p w14:paraId="7A1C0626">
            <w:pPr>
              <w:pStyle w:val="37"/>
              <w:bidi w:val="0"/>
              <w:rPr>
                <w:rFonts w:hint="default"/>
                <w:color w:val="auto"/>
                <w:lang w:val="en-GB" w:eastAsia="zh-CN"/>
              </w:rPr>
            </w:pPr>
            <w:r>
              <w:rPr>
                <w:rFonts w:hint="default"/>
                <w:color w:val="auto"/>
                <w:lang w:val="en-GB" w:eastAsia="zh-CN"/>
              </w:rPr>
              <w:t>卤素、酰基氯、酸类、氯仿、强氧化剂。</w:t>
            </w:r>
          </w:p>
        </w:tc>
      </w:tr>
    </w:tbl>
    <w:p w14:paraId="2411EB8E">
      <w:pPr>
        <w:pStyle w:val="35"/>
        <w:bidi w:val="0"/>
        <w:rPr>
          <w:rFonts w:hint="eastAsia"/>
          <w:color w:val="auto"/>
          <w:lang w:val="en-US" w:eastAsia="zh-CN"/>
        </w:rPr>
      </w:pPr>
      <w:r>
        <w:rPr>
          <w:rFonts w:hint="eastAsia"/>
          <w:color w:val="auto"/>
          <w:lang w:val="en-US" w:eastAsia="zh-CN"/>
        </w:rPr>
        <w:t>表4.2-6  乙醚</w:t>
      </w:r>
      <w:r>
        <w:rPr>
          <w:rFonts w:hint="default"/>
          <w:color w:val="auto"/>
          <w:highlight w:val="none"/>
        </w:rPr>
        <w:t>的理化性质及危险特性</w:t>
      </w:r>
    </w:p>
    <w:tbl>
      <w:tblPr>
        <w:tblStyle w:val="50"/>
        <w:tblW w:w="5130" w:type="pct"/>
        <w:tblInd w:w="0"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shd w:val="clear" w:color="auto" w:fill="auto"/>
        <w:tblLayout w:type="autofit"/>
        <w:tblCellMar>
          <w:top w:w="0" w:type="dxa"/>
          <w:left w:w="0" w:type="dxa"/>
          <w:bottom w:w="0" w:type="dxa"/>
          <w:right w:w="0" w:type="dxa"/>
        </w:tblCellMar>
      </w:tblPr>
      <w:tblGrid>
        <w:gridCol w:w="513"/>
        <w:gridCol w:w="1456"/>
        <w:gridCol w:w="890"/>
        <w:gridCol w:w="216"/>
        <w:gridCol w:w="906"/>
        <w:gridCol w:w="1736"/>
        <w:gridCol w:w="906"/>
        <w:gridCol w:w="1936"/>
      </w:tblGrid>
      <w:tr w14:paraId="16E43472">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shd w:val="clear" w:color="auto" w:fill="auto"/>
          <w:tblCellMar>
            <w:top w:w="0" w:type="dxa"/>
            <w:left w:w="0" w:type="dxa"/>
            <w:bottom w:w="0" w:type="dxa"/>
            <w:right w:w="0" w:type="dxa"/>
          </w:tblCellMar>
        </w:tblPrEx>
        <w:trPr>
          <w:trHeight w:val="334" w:hRule="atLeast"/>
        </w:trPr>
        <w:tc>
          <w:tcPr>
            <w:tcW w:w="300" w:type="pct"/>
            <w:vMerge w:val="restart"/>
            <w:tcBorders>
              <w:tl2br w:val="nil"/>
              <w:tr2bl w:val="nil"/>
            </w:tcBorders>
            <w:shd w:val="clear" w:color="auto" w:fill="auto"/>
            <w:vAlign w:val="center"/>
          </w:tcPr>
          <w:p w14:paraId="0C36CE4D">
            <w:pPr>
              <w:pStyle w:val="37"/>
              <w:bidi w:val="0"/>
              <w:ind w:left="0" w:leftChars="0" w:firstLine="0" w:firstLineChars="0"/>
              <w:jc w:val="center"/>
              <w:rPr>
                <w:b w:val="0"/>
                <w:color w:val="auto"/>
              </w:rPr>
            </w:pPr>
            <w:r>
              <w:rPr>
                <w:b w:val="0"/>
                <w:color w:val="auto"/>
              </w:rPr>
              <w:t>标识</w:t>
            </w:r>
          </w:p>
        </w:tc>
        <w:tc>
          <w:tcPr>
            <w:tcW w:w="3040" w:type="pct"/>
            <w:gridSpan w:val="5"/>
            <w:tcBorders>
              <w:tl2br w:val="nil"/>
              <w:tr2bl w:val="nil"/>
            </w:tcBorders>
            <w:shd w:val="clear" w:color="auto" w:fill="auto"/>
            <w:vAlign w:val="center"/>
          </w:tcPr>
          <w:p w14:paraId="71407197">
            <w:pPr>
              <w:pStyle w:val="37"/>
              <w:bidi w:val="0"/>
              <w:jc w:val="center"/>
              <w:rPr>
                <w:b w:val="0"/>
                <w:color w:val="auto"/>
              </w:rPr>
            </w:pPr>
            <w:r>
              <w:rPr>
                <w:b w:val="0"/>
                <w:color w:val="auto"/>
              </w:rPr>
              <w:t>中文名：乙醚；二乙(基)醚</w:t>
            </w:r>
          </w:p>
        </w:tc>
        <w:tc>
          <w:tcPr>
            <w:tcW w:w="1658" w:type="pct"/>
            <w:gridSpan w:val="2"/>
            <w:tcBorders>
              <w:tl2br w:val="nil"/>
              <w:tr2bl w:val="nil"/>
            </w:tcBorders>
            <w:shd w:val="clear" w:color="auto" w:fill="auto"/>
            <w:vAlign w:val="center"/>
          </w:tcPr>
          <w:p w14:paraId="2474A163">
            <w:pPr>
              <w:pStyle w:val="37"/>
              <w:bidi w:val="0"/>
              <w:jc w:val="center"/>
              <w:rPr>
                <w:b w:val="0"/>
                <w:color w:val="auto"/>
              </w:rPr>
            </w:pPr>
            <w:r>
              <w:rPr>
                <w:b w:val="0"/>
                <w:color w:val="auto"/>
              </w:rPr>
              <w:t>危险化学品目录序号：2625</w:t>
            </w:r>
          </w:p>
        </w:tc>
      </w:tr>
      <w:tr w14:paraId="416BA65D">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shd w:val="clear" w:color="auto" w:fill="auto"/>
          <w:tblCellMar>
            <w:top w:w="0" w:type="dxa"/>
            <w:left w:w="0" w:type="dxa"/>
            <w:bottom w:w="0" w:type="dxa"/>
            <w:right w:w="0" w:type="dxa"/>
          </w:tblCellMar>
        </w:tblPrEx>
        <w:trPr>
          <w:trHeight w:val="349" w:hRule="atLeast"/>
        </w:trPr>
        <w:tc>
          <w:tcPr>
            <w:tcW w:w="300" w:type="pct"/>
            <w:vMerge w:val="continue"/>
            <w:tcBorders>
              <w:tl2br w:val="nil"/>
              <w:tr2bl w:val="nil"/>
            </w:tcBorders>
            <w:shd w:val="clear" w:color="auto" w:fill="auto"/>
            <w:vAlign w:val="center"/>
          </w:tcPr>
          <w:p w14:paraId="63BD67F1">
            <w:pPr>
              <w:pStyle w:val="37"/>
              <w:bidi w:val="0"/>
              <w:jc w:val="center"/>
              <w:rPr>
                <w:b w:val="0"/>
                <w:color w:val="auto"/>
              </w:rPr>
            </w:pPr>
          </w:p>
        </w:tc>
        <w:tc>
          <w:tcPr>
            <w:tcW w:w="3040" w:type="pct"/>
            <w:gridSpan w:val="5"/>
            <w:tcBorders>
              <w:tl2br w:val="nil"/>
              <w:tr2bl w:val="nil"/>
            </w:tcBorders>
            <w:shd w:val="clear" w:color="auto" w:fill="auto"/>
            <w:vAlign w:val="center"/>
          </w:tcPr>
          <w:p w14:paraId="4E47912F">
            <w:pPr>
              <w:pStyle w:val="37"/>
              <w:bidi w:val="0"/>
              <w:jc w:val="center"/>
              <w:rPr>
                <w:b w:val="0"/>
                <w:color w:val="auto"/>
              </w:rPr>
            </w:pPr>
            <w:r>
              <w:rPr>
                <w:b w:val="0"/>
                <w:color w:val="auto"/>
              </w:rPr>
              <w:t>英文名：Diethylether</w:t>
            </w:r>
          </w:p>
        </w:tc>
        <w:tc>
          <w:tcPr>
            <w:tcW w:w="1658" w:type="pct"/>
            <w:gridSpan w:val="2"/>
            <w:tcBorders>
              <w:tl2br w:val="nil"/>
              <w:tr2bl w:val="nil"/>
            </w:tcBorders>
            <w:shd w:val="clear" w:color="auto" w:fill="auto"/>
            <w:vAlign w:val="center"/>
          </w:tcPr>
          <w:p w14:paraId="6F719D38">
            <w:pPr>
              <w:pStyle w:val="37"/>
              <w:bidi w:val="0"/>
              <w:jc w:val="center"/>
              <w:rPr>
                <w:b w:val="0"/>
                <w:color w:val="auto"/>
              </w:rPr>
            </w:pPr>
            <w:r>
              <w:rPr>
                <w:b w:val="0"/>
                <w:color w:val="auto"/>
              </w:rPr>
              <w:t>UN编号：1155</w:t>
            </w:r>
          </w:p>
        </w:tc>
      </w:tr>
      <w:tr w14:paraId="55F84BC1">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shd w:val="clear" w:color="auto" w:fill="auto"/>
          <w:tblCellMar>
            <w:top w:w="0" w:type="dxa"/>
            <w:left w:w="0" w:type="dxa"/>
            <w:bottom w:w="0" w:type="dxa"/>
            <w:right w:w="0" w:type="dxa"/>
          </w:tblCellMar>
        </w:tblPrEx>
        <w:trPr>
          <w:trHeight w:val="349" w:hRule="atLeast"/>
        </w:trPr>
        <w:tc>
          <w:tcPr>
            <w:tcW w:w="300" w:type="pct"/>
            <w:vMerge w:val="continue"/>
            <w:tcBorders>
              <w:tl2br w:val="nil"/>
              <w:tr2bl w:val="nil"/>
            </w:tcBorders>
            <w:shd w:val="clear" w:color="auto" w:fill="auto"/>
            <w:vAlign w:val="center"/>
          </w:tcPr>
          <w:p w14:paraId="1DEC15A1">
            <w:pPr>
              <w:pStyle w:val="37"/>
              <w:bidi w:val="0"/>
              <w:jc w:val="center"/>
              <w:rPr>
                <w:b w:val="0"/>
                <w:color w:val="auto"/>
              </w:rPr>
            </w:pPr>
          </w:p>
        </w:tc>
        <w:tc>
          <w:tcPr>
            <w:tcW w:w="1371" w:type="pct"/>
            <w:gridSpan w:val="2"/>
            <w:tcBorders>
              <w:tl2br w:val="nil"/>
              <w:tr2bl w:val="nil"/>
            </w:tcBorders>
            <w:shd w:val="clear" w:color="auto" w:fill="auto"/>
            <w:vAlign w:val="center"/>
          </w:tcPr>
          <w:p w14:paraId="713258A2">
            <w:pPr>
              <w:pStyle w:val="37"/>
              <w:bidi w:val="0"/>
              <w:jc w:val="center"/>
              <w:rPr>
                <w:b w:val="0"/>
                <w:color w:val="auto"/>
              </w:rPr>
            </w:pPr>
            <w:r>
              <w:rPr>
                <w:b w:val="0"/>
                <w:color w:val="auto"/>
              </w:rPr>
              <w:t>分子式：C4H100</w:t>
            </w:r>
          </w:p>
        </w:tc>
        <w:tc>
          <w:tcPr>
            <w:tcW w:w="1668" w:type="pct"/>
            <w:gridSpan w:val="3"/>
            <w:tcBorders>
              <w:tl2br w:val="nil"/>
              <w:tr2bl w:val="nil"/>
            </w:tcBorders>
            <w:shd w:val="clear" w:color="auto" w:fill="auto"/>
            <w:vAlign w:val="center"/>
          </w:tcPr>
          <w:p w14:paraId="074BAF7F">
            <w:pPr>
              <w:pStyle w:val="37"/>
              <w:bidi w:val="0"/>
              <w:jc w:val="center"/>
              <w:rPr>
                <w:b w:val="0"/>
                <w:color w:val="auto"/>
              </w:rPr>
            </w:pPr>
            <w:r>
              <w:rPr>
                <w:b w:val="0"/>
                <w:color w:val="auto"/>
              </w:rPr>
              <w:t>分子量：74.12</w:t>
            </w:r>
          </w:p>
        </w:tc>
        <w:tc>
          <w:tcPr>
            <w:tcW w:w="1658" w:type="pct"/>
            <w:gridSpan w:val="2"/>
            <w:tcBorders>
              <w:tl2br w:val="nil"/>
              <w:tr2bl w:val="nil"/>
            </w:tcBorders>
            <w:shd w:val="clear" w:color="auto" w:fill="auto"/>
            <w:vAlign w:val="center"/>
          </w:tcPr>
          <w:p w14:paraId="06DD1FE1">
            <w:pPr>
              <w:pStyle w:val="37"/>
              <w:bidi w:val="0"/>
              <w:jc w:val="center"/>
              <w:rPr>
                <w:b w:val="0"/>
                <w:color w:val="auto"/>
              </w:rPr>
            </w:pPr>
            <w:r>
              <w:rPr>
                <w:b w:val="0"/>
                <w:color w:val="auto"/>
              </w:rPr>
              <w:t>CAS号：60-29-7</w:t>
            </w:r>
          </w:p>
        </w:tc>
      </w:tr>
      <w:tr w14:paraId="702FA17A">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shd w:val="clear" w:color="auto" w:fill="auto"/>
          <w:tblCellMar>
            <w:top w:w="0" w:type="dxa"/>
            <w:left w:w="0" w:type="dxa"/>
            <w:bottom w:w="0" w:type="dxa"/>
            <w:right w:w="0" w:type="dxa"/>
          </w:tblCellMar>
        </w:tblPrEx>
        <w:trPr>
          <w:trHeight w:val="330" w:hRule="atLeast"/>
        </w:trPr>
        <w:tc>
          <w:tcPr>
            <w:tcW w:w="300" w:type="pct"/>
            <w:vMerge w:val="restart"/>
            <w:tcBorders>
              <w:tl2br w:val="nil"/>
              <w:tr2bl w:val="nil"/>
            </w:tcBorders>
            <w:shd w:val="clear" w:color="auto" w:fill="auto"/>
            <w:vAlign w:val="center"/>
          </w:tcPr>
          <w:p w14:paraId="5F9C148E">
            <w:pPr>
              <w:pStyle w:val="37"/>
              <w:bidi w:val="0"/>
              <w:jc w:val="center"/>
              <w:rPr>
                <w:b w:val="0"/>
                <w:color w:val="auto"/>
              </w:rPr>
            </w:pPr>
            <w:r>
              <w:rPr>
                <w:b w:val="0"/>
                <w:color w:val="auto"/>
              </w:rPr>
              <w:t>理化性质</w:t>
            </w:r>
          </w:p>
        </w:tc>
        <w:tc>
          <w:tcPr>
            <w:tcW w:w="851" w:type="pct"/>
            <w:tcBorders>
              <w:tl2br w:val="nil"/>
              <w:tr2bl w:val="nil"/>
            </w:tcBorders>
            <w:shd w:val="clear" w:color="auto" w:fill="auto"/>
            <w:vAlign w:val="center"/>
          </w:tcPr>
          <w:p w14:paraId="0736D98A">
            <w:pPr>
              <w:pStyle w:val="37"/>
              <w:bidi w:val="0"/>
              <w:jc w:val="center"/>
              <w:rPr>
                <w:b w:val="0"/>
                <w:color w:val="auto"/>
              </w:rPr>
            </w:pPr>
            <w:r>
              <w:rPr>
                <w:b w:val="0"/>
                <w:color w:val="auto"/>
              </w:rPr>
              <w:t>外观与性状</w:t>
            </w:r>
          </w:p>
        </w:tc>
        <w:tc>
          <w:tcPr>
            <w:tcW w:w="3847" w:type="pct"/>
            <w:gridSpan w:val="6"/>
            <w:tcBorders>
              <w:tl2br w:val="nil"/>
              <w:tr2bl w:val="nil"/>
            </w:tcBorders>
            <w:shd w:val="clear" w:color="auto" w:fill="auto"/>
            <w:vAlign w:val="center"/>
          </w:tcPr>
          <w:p w14:paraId="08442DE9">
            <w:pPr>
              <w:pStyle w:val="37"/>
              <w:bidi w:val="0"/>
              <w:jc w:val="center"/>
              <w:rPr>
                <w:b w:val="0"/>
                <w:color w:val="auto"/>
              </w:rPr>
            </w:pPr>
            <w:r>
              <w:rPr>
                <w:b w:val="0"/>
                <w:color w:val="auto"/>
              </w:rPr>
              <w:t>无色透明液体，有芳香气味，极易挥发。</w:t>
            </w:r>
          </w:p>
        </w:tc>
      </w:tr>
      <w:tr w14:paraId="18D1DC89">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shd w:val="clear" w:color="auto" w:fill="auto"/>
          <w:tblCellMar>
            <w:top w:w="0" w:type="dxa"/>
            <w:left w:w="0" w:type="dxa"/>
            <w:bottom w:w="0" w:type="dxa"/>
            <w:right w:w="0" w:type="dxa"/>
          </w:tblCellMar>
        </w:tblPrEx>
        <w:trPr>
          <w:trHeight w:val="349" w:hRule="atLeast"/>
        </w:trPr>
        <w:tc>
          <w:tcPr>
            <w:tcW w:w="300" w:type="pct"/>
            <w:vMerge w:val="continue"/>
            <w:tcBorders>
              <w:tl2br w:val="nil"/>
              <w:tr2bl w:val="nil"/>
            </w:tcBorders>
            <w:shd w:val="clear" w:color="auto" w:fill="auto"/>
            <w:vAlign w:val="center"/>
          </w:tcPr>
          <w:p w14:paraId="6007424D">
            <w:pPr>
              <w:pStyle w:val="37"/>
              <w:bidi w:val="0"/>
              <w:jc w:val="center"/>
              <w:rPr>
                <w:b w:val="0"/>
                <w:color w:val="auto"/>
              </w:rPr>
            </w:pPr>
          </w:p>
        </w:tc>
        <w:tc>
          <w:tcPr>
            <w:tcW w:w="851" w:type="pct"/>
            <w:tcBorders>
              <w:tl2br w:val="nil"/>
              <w:tr2bl w:val="nil"/>
            </w:tcBorders>
            <w:shd w:val="clear" w:color="auto" w:fill="auto"/>
            <w:vAlign w:val="center"/>
          </w:tcPr>
          <w:p w14:paraId="5BF1877A">
            <w:pPr>
              <w:pStyle w:val="37"/>
              <w:bidi w:val="0"/>
              <w:jc w:val="center"/>
              <w:rPr>
                <w:b w:val="0"/>
                <w:color w:val="auto"/>
              </w:rPr>
            </w:pPr>
            <w:r>
              <w:rPr>
                <w:b w:val="0"/>
                <w:color w:val="auto"/>
              </w:rPr>
              <w:t>熔点(℃)</w:t>
            </w:r>
          </w:p>
        </w:tc>
        <w:tc>
          <w:tcPr>
            <w:tcW w:w="646" w:type="pct"/>
            <w:gridSpan w:val="2"/>
            <w:tcBorders>
              <w:tl2br w:val="nil"/>
              <w:tr2bl w:val="nil"/>
            </w:tcBorders>
            <w:shd w:val="clear" w:color="auto" w:fill="auto"/>
            <w:vAlign w:val="center"/>
          </w:tcPr>
          <w:p w14:paraId="4EF3A38F">
            <w:pPr>
              <w:pStyle w:val="37"/>
              <w:bidi w:val="0"/>
              <w:jc w:val="center"/>
              <w:rPr>
                <w:b w:val="0"/>
                <w:color w:val="auto"/>
              </w:rPr>
            </w:pPr>
            <w:r>
              <w:rPr>
                <w:b w:val="0"/>
                <w:color w:val="auto"/>
              </w:rPr>
              <w:t>-116.2</w:t>
            </w:r>
          </w:p>
        </w:tc>
        <w:tc>
          <w:tcPr>
            <w:tcW w:w="1541" w:type="pct"/>
            <w:gridSpan w:val="2"/>
            <w:tcBorders>
              <w:tl2br w:val="nil"/>
              <w:tr2bl w:val="nil"/>
            </w:tcBorders>
            <w:shd w:val="clear" w:color="auto" w:fill="auto"/>
            <w:vAlign w:val="center"/>
          </w:tcPr>
          <w:p w14:paraId="011D3BEC">
            <w:pPr>
              <w:pStyle w:val="37"/>
              <w:bidi w:val="0"/>
              <w:jc w:val="center"/>
              <w:rPr>
                <w:b w:val="0"/>
                <w:color w:val="auto"/>
              </w:rPr>
            </w:pPr>
            <w:r>
              <w:rPr>
                <w:b w:val="0"/>
                <w:color w:val="auto"/>
              </w:rPr>
              <w:t>密度(g/cm³)</w:t>
            </w:r>
          </w:p>
        </w:tc>
        <w:tc>
          <w:tcPr>
            <w:tcW w:w="1658" w:type="pct"/>
            <w:gridSpan w:val="2"/>
            <w:tcBorders>
              <w:tl2br w:val="nil"/>
              <w:tr2bl w:val="nil"/>
            </w:tcBorders>
            <w:shd w:val="clear" w:color="auto" w:fill="auto"/>
            <w:vAlign w:val="center"/>
          </w:tcPr>
          <w:p w14:paraId="5EE58228">
            <w:pPr>
              <w:pStyle w:val="37"/>
              <w:bidi w:val="0"/>
              <w:jc w:val="center"/>
              <w:rPr>
                <w:b w:val="0"/>
                <w:color w:val="auto"/>
              </w:rPr>
            </w:pPr>
            <w:r>
              <w:rPr>
                <w:b w:val="0"/>
                <w:color w:val="auto"/>
              </w:rPr>
              <w:t>0.71</w:t>
            </w:r>
          </w:p>
        </w:tc>
      </w:tr>
      <w:tr w14:paraId="75F32B80">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shd w:val="clear" w:color="auto" w:fill="auto"/>
          <w:tblCellMar>
            <w:top w:w="0" w:type="dxa"/>
            <w:left w:w="0" w:type="dxa"/>
            <w:bottom w:w="0" w:type="dxa"/>
            <w:right w:w="0" w:type="dxa"/>
          </w:tblCellMar>
        </w:tblPrEx>
        <w:trPr>
          <w:trHeight w:val="330" w:hRule="atLeast"/>
        </w:trPr>
        <w:tc>
          <w:tcPr>
            <w:tcW w:w="300" w:type="pct"/>
            <w:vMerge w:val="continue"/>
            <w:tcBorders>
              <w:tl2br w:val="nil"/>
              <w:tr2bl w:val="nil"/>
            </w:tcBorders>
            <w:shd w:val="clear" w:color="auto" w:fill="auto"/>
            <w:vAlign w:val="center"/>
          </w:tcPr>
          <w:p w14:paraId="69E44ECB">
            <w:pPr>
              <w:pStyle w:val="37"/>
              <w:bidi w:val="0"/>
              <w:jc w:val="center"/>
              <w:rPr>
                <w:b w:val="0"/>
                <w:color w:val="auto"/>
              </w:rPr>
            </w:pPr>
          </w:p>
        </w:tc>
        <w:tc>
          <w:tcPr>
            <w:tcW w:w="851" w:type="pct"/>
            <w:tcBorders>
              <w:tl2br w:val="nil"/>
              <w:tr2bl w:val="nil"/>
            </w:tcBorders>
            <w:shd w:val="clear" w:color="auto" w:fill="auto"/>
            <w:vAlign w:val="center"/>
          </w:tcPr>
          <w:p w14:paraId="56229E0C">
            <w:pPr>
              <w:pStyle w:val="37"/>
              <w:bidi w:val="0"/>
              <w:jc w:val="center"/>
              <w:rPr>
                <w:b w:val="0"/>
                <w:color w:val="auto"/>
              </w:rPr>
            </w:pPr>
            <w:r>
              <w:rPr>
                <w:b w:val="0"/>
                <w:color w:val="auto"/>
              </w:rPr>
              <w:t>沸点(C)</w:t>
            </w:r>
          </w:p>
        </w:tc>
        <w:tc>
          <w:tcPr>
            <w:tcW w:w="646" w:type="pct"/>
            <w:gridSpan w:val="2"/>
            <w:tcBorders>
              <w:tl2br w:val="nil"/>
              <w:tr2bl w:val="nil"/>
            </w:tcBorders>
            <w:shd w:val="clear" w:color="auto" w:fill="auto"/>
            <w:vAlign w:val="center"/>
          </w:tcPr>
          <w:p w14:paraId="278C2445">
            <w:pPr>
              <w:pStyle w:val="37"/>
              <w:bidi w:val="0"/>
              <w:jc w:val="center"/>
              <w:rPr>
                <w:b w:val="0"/>
                <w:color w:val="auto"/>
              </w:rPr>
            </w:pPr>
            <w:r>
              <w:rPr>
                <w:b w:val="0"/>
                <w:color w:val="auto"/>
              </w:rPr>
              <w:t>34.6</w:t>
            </w:r>
          </w:p>
        </w:tc>
        <w:tc>
          <w:tcPr>
            <w:tcW w:w="1541" w:type="pct"/>
            <w:gridSpan w:val="2"/>
            <w:tcBorders>
              <w:tl2br w:val="nil"/>
              <w:tr2bl w:val="nil"/>
            </w:tcBorders>
            <w:shd w:val="clear" w:color="auto" w:fill="auto"/>
            <w:vAlign w:val="center"/>
          </w:tcPr>
          <w:p w14:paraId="3D11B572">
            <w:pPr>
              <w:pStyle w:val="37"/>
              <w:bidi w:val="0"/>
              <w:jc w:val="center"/>
              <w:rPr>
                <w:b w:val="0"/>
                <w:color w:val="auto"/>
              </w:rPr>
            </w:pPr>
            <w:r>
              <w:rPr>
                <w:b w:val="0"/>
                <w:color w:val="auto"/>
              </w:rPr>
              <w:t>饱和蒸气压(kPa)</w:t>
            </w:r>
          </w:p>
        </w:tc>
        <w:tc>
          <w:tcPr>
            <w:tcW w:w="1658" w:type="pct"/>
            <w:gridSpan w:val="2"/>
            <w:tcBorders>
              <w:tl2br w:val="nil"/>
              <w:tr2bl w:val="nil"/>
            </w:tcBorders>
            <w:shd w:val="clear" w:color="auto" w:fill="auto"/>
            <w:vAlign w:val="center"/>
          </w:tcPr>
          <w:p w14:paraId="5C16387A">
            <w:pPr>
              <w:pStyle w:val="37"/>
              <w:bidi w:val="0"/>
              <w:jc w:val="center"/>
              <w:rPr>
                <w:b w:val="0"/>
                <w:color w:val="auto"/>
              </w:rPr>
            </w:pPr>
            <w:r>
              <w:rPr>
                <w:b w:val="0"/>
                <w:color w:val="auto"/>
              </w:rPr>
              <w:t>58.92</w:t>
            </w:r>
          </w:p>
        </w:tc>
      </w:tr>
      <w:tr w14:paraId="574DC00B">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shd w:val="clear" w:color="auto" w:fill="auto"/>
          <w:tblCellMar>
            <w:top w:w="0" w:type="dxa"/>
            <w:left w:w="0" w:type="dxa"/>
            <w:bottom w:w="0" w:type="dxa"/>
            <w:right w:w="0" w:type="dxa"/>
          </w:tblCellMar>
        </w:tblPrEx>
        <w:trPr>
          <w:trHeight w:val="349" w:hRule="atLeast"/>
        </w:trPr>
        <w:tc>
          <w:tcPr>
            <w:tcW w:w="300" w:type="pct"/>
            <w:vMerge w:val="continue"/>
            <w:tcBorders>
              <w:tl2br w:val="nil"/>
              <w:tr2bl w:val="nil"/>
            </w:tcBorders>
            <w:shd w:val="clear" w:color="auto" w:fill="auto"/>
            <w:vAlign w:val="center"/>
          </w:tcPr>
          <w:p w14:paraId="1E542EAA">
            <w:pPr>
              <w:pStyle w:val="37"/>
              <w:bidi w:val="0"/>
              <w:jc w:val="center"/>
              <w:rPr>
                <w:b w:val="0"/>
                <w:color w:val="auto"/>
              </w:rPr>
            </w:pPr>
          </w:p>
        </w:tc>
        <w:tc>
          <w:tcPr>
            <w:tcW w:w="851" w:type="pct"/>
            <w:tcBorders>
              <w:tl2br w:val="nil"/>
              <w:tr2bl w:val="nil"/>
            </w:tcBorders>
            <w:shd w:val="clear" w:color="auto" w:fill="auto"/>
            <w:vAlign w:val="center"/>
          </w:tcPr>
          <w:p w14:paraId="03975473">
            <w:pPr>
              <w:pStyle w:val="37"/>
              <w:bidi w:val="0"/>
              <w:jc w:val="center"/>
              <w:rPr>
                <w:b w:val="0"/>
                <w:color w:val="auto"/>
              </w:rPr>
            </w:pPr>
            <w:r>
              <w:rPr>
                <w:b w:val="0"/>
                <w:color w:val="auto"/>
              </w:rPr>
              <w:t>溶解性</w:t>
            </w:r>
          </w:p>
        </w:tc>
        <w:tc>
          <w:tcPr>
            <w:tcW w:w="3847" w:type="pct"/>
            <w:gridSpan w:val="6"/>
            <w:tcBorders>
              <w:tl2br w:val="nil"/>
              <w:tr2bl w:val="nil"/>
            </w:tcBorders>
            <w:shd w:val="clear" w:color="auto" w:fill="auto"/>
            <w:vAlign w:val="center"/>
          </w:tcPr>
          <w:p w14:paraId="167912A3">
            <w:pPr>
              <w:pStyle w:val="37"/>
              <w:bidi w:val="0"/>
              <w:jc w:val="center"/>
              <w:rPr>
                <w:b w:val="0"/>
                <w:color w:val="auto"/>
              </w:rPr>
            </w:pPr>
            <w:r>
              <w:rPr>
                <w:b w:val="0"/>
                <w:color w:val="auto"/>
              </w:rPr>
              <w:t>微溶于水，溶于乙醇、苯、氯仿等多数有机溶剂。</w:t>
            </w:r>
          </w:p>
        </w:tc>
      </w:tr>
      <w:tr w14:paraId="68A1AA82">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shd w:val="clear" w:color="auto" w:fill="auto"/>
          <w:tblCellMar>
            <w:top w:w="0" w:type="dxa"/>
            <w:left w:w="0" w:type="dxa"/>
            <w:bottom w:w="0" w:type="dxa"/>
            <w:right w:w="0" w:type="dxa"/>
          </w:tblCellMar>
        </w:tblPrEx>
        <w:trPr>
          <w:trHeight w:val="339" w:hRule="atLeast"/>
        </w:trPr>
        <w:tc>
          <w:tcPr>
            <w:tcW w:w="300" w:type="pct"/>
            <w:vMerge w:val="restart"/>
            <w:tcBorders>
              <w:tl2br w:val="nil"/>
              <w:tr2bl w:val="nil"/>
            </w:tcBorders>
            <w:shd w:val="clear" w:color="auto" w:fill="auto"/>
            <w:vAlign w:val="center"/>
          </w:tcPr>
          <w:p w14:paraId="4355E1FE">
            <w:pPr>
              <w:pStyle w:val="37"/>
              <w:bidi w:val="0"/>
              <w:jc w:val="center"/>
              <w:rPr>
                <w:b w:val="0"/>
                <w:color w:val="auto"/>
              </w:rPr>
            </w:pPr>
            <w:r>
              <w:rPr>
                <w:b w:val="0"/>
                <w:color w:val="auto"/>
              </w:rPr>
              <w:t>毒性</w:t>
            </w:r>
          </w:p>
          <w:p w14:paraId="4C38556C">
            <w:pPr>
              <w:pStyle w:val="37"/>
              <w:bidi w:val="0"/>
              <w:jc w:val="center"/>
              <w:rPr>
                <w:b w:val="0"/>
                <w:color w:val="auto"/>
              </w:rPr>
            </w:pPr>
            <w:r>
              <w:rPr>
                <w:b w:val="0"/>
                <w:color w:val="auto"/>
              </w:rPr>
              <w:t>及健</w:t>
            </w:r>
          </w:p>
          <w:p w14:paraId="68CDD230">
            <w:pPr>
              <w:pStyle w:val="37"/>
              <w:bidi w:val="0"/>
              <w:jc w:val="center"/>
              <w:rPr>
                <w:b w:val="0"/>
                <w:color w:val="auto"/>
              </w:rPr>
            </w:pPr>
            <w:r>
              <w:rPr>
                <w:b w:val="0"/>
                <w:color w:val="auto"/>
              </w:rPr>
              <w:t>康危害</w:t>
            </w:r>
          </w:p>
        </w:tc>
        <w:tc>
          <w:tcPr>
            <w:tcW w:w="851" w:type="pct"/>
            <w:tcBorders>
              <w:tl2br w:val="nil"/>
              <w:tr2bl w:val="nil"/>
            </w:tcBorders>
            <w:shd w:val="clear" w:color="auto" w:fill="auto"/>
            <w:vAlign w:val="center"/>
          </w:tcPr>
          <w:p w14:paraId="5A101301">
            <w:pPr>
              <w:pStyle w:val="37"/>
              <w:bidi w:val="0"/>
              <w:jc w:val="center"/>
              <w:rPr>
                <w:b w:val="0"/>
                <w:color w:val="auto"/>
              </w:rPr>
            </w:pPr>
            <w:r>
              <w:rPr>
                <w:b w:val="0"/>
                <w:color w:val="auto"/>
              </w:rPr>
              <w:t>侵入途径</w:t>
            </w:r>
          </w:p>
        </w:tc>
        <w:tc>
          <w:tcPr>
            <w:tcW w:w="3847" w:type="pct"/>
            <w:gridSpan w:val="6"/>
            <w:tcBorders>
              <w:tl2br w:val="nil"/>
              <w:tr2bl w:val="nil"/>
            </w:tcBorders>
            <w:shd w:val="clear" w:color="auto" w:fill="auto"/>
            <w:vAlign w:val="center"/>
          </w:tcPr>
          <w:p w14:paraId="6A3F1129">
            <w:pPr>
              <w:pStyle w:val="37"/>
              <w:bidi w:val="0"/>
              <w:jc w:val="center"/>
              <w:rPr>
                <w:b w:val="0"/>
                <w:color w:val="auto"/>
              </w:rPr>
            </w:pPr>
            <w:r>
              <w:rPr>
                <w:b w:val="0"/>
                <w:color w:val="auto"/>
              </w:rPr>
              <w:t>该物质可通过吸入、食入、经皮吸收到体内</w:t>
            </w:r>
          </w:p>
        </w:tc>
      </w:tr>
      <w:tr w14:paraId="5AA42F93">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shd w:val="clear" w:color="auto" w:fill="auto"/>
          <w:tblCellMar>
            <w:top w:w="0" w:type="dxa"/>
            <w:left w:w="0" w:type="dxa"/>
            <w:bottom w:w="0" w:type="dxa"/>
            <w:right w:w="0" w:type="dxa"/>
          </w:tblCellMar>
        </w:tblPrEx>
        <w:trPr>
          <w:trHeight w:val="639" w:hRule="atLeast"/>
        </w:trPr>
        <w:tc>
          <w:tcPr>
            <w:tcW w:w="300" w:type="pct"/>
            <w:vMerge w:val="continue"/>
            <w:tcBorders>
              <w:tl2br w:val="nil"/>
              <w:tr2bl w:val="nil"/>
            </w:tcBorders>
            <w:shd w:val="clear" w:color="auto" w:fill="auto"/>
            <w:vAlign w:val="center"/>
          </w:tcPr>
          <w:p w14:paraId="79ADC4A9">
            <w:pPr>
              <w:pStyle w:val="37"/>
              <w:bidi w:val="0"/>
              <w:jc w:val="center"/>
              <w:rPr>
                <w:b w:val="0"/>
                <w:color w:val="auto"/>
              </w:rPr>
            </w:pPr>
          </w:p>
        </w:tc>
        <w:tc>
          <w:tcPr>
            <w:tcW w:w="851" w:type="pct"/>
            <w:tcBorders>
              <w:tl2br w:val="nil"/>
              <w:tr2bl w:val="nil"/>
            </w:tcBorders>
            <w:shd w:val="clear" w:color="auto" w:fill="auto"/>
            <w:vAlign w:val="center"/>
          </w:tcPr>
          <w:p w14:paraId="398D7543">
            <w:pPr>
              <w:pStyle w:val="37"/>
              <w:bidi w:val="0"/>
              <w:jc w:val="center"/>
              <w:rPr>
                <w:b w:val="0"/>
                <w:color w:val="auto"/>
              </w:rPr>
            </w:pPr>
            <w:r>
              <w:rPr>
                <w:b w:val="0"/>
                <w:color w:val="auto"/>
              </w:rPr>
              <w:t>毒性</w:t>
            </w:r>
          </w:p>
        </w:tc>
        <w:tc>
          <w:tcPr>
            <w:tcW w:w="3847" w:type="pct"/>
            <w:gridSpan w:val="6"/>
            <w:tcBorders>
              <w:tl2br w:val="nil"/>
              <w:tr2bl w:val="nil"/>
            </w:tcBorders>
            <w:shd w:val="clear" w:color="auto" w:fill="auto"/>
            <w:vAlign w:val="center"/>
          </w:tcPr>
          <w:p w14:paraId="4982A8D2">
            <w:pPr>
              <w:pStyle w:val="37"/>
              <w:bidi w:val="0"/>
              <w:jc w:val="center"/>
              <w:rPr>
                <w:b w:val="0"/>
                <w:color w:val="auto"/>
              </w:rPr>
            </w:pPr>
            <w:r>
              <w:rPr>
                <w:b w:val="0"/>
                <w:color w:val="auto"/>
              </w:rPr>
              <w:t>LD50:1215mg/kg(大鼠经口);</w:t>
            </w:r>
          </w:p>
          <w:p w14:paraId="490AE62B">
            <w:pPr>
              <w:pStyle w:val="37"/>
              <w:bidi w:val="0"/>
              <w:jc w:val="center"/>
              <w:rPr>
                <w:b w:val="0"/>
                <w:color w:val="auto"/>
              </w:rPr>
            </w:pPr>
            <w:r>
              <w:rPr>
                <w:b w:val="0"/>
                <w:color w:val="auto"/>
              </w:rPr>
              <w:t>LC50:221190mg/m,2小时(大鼠吸入)</w:t>
            </w:r>
          </w:p>
        </w:tc>
      </w:tr>
      <w:tr w14:paraId="554179EA">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shd w:val="clear" w:color="auto" w:fill="auto"/>
          <w:tblCellMar>
            <w:top w:w="0" w:type="dxa"/>
            <w:left w:w="0" w:type="dxa"/>
            <w:bottom w:w="0" w:type="dxa"/>
            <w:right w:w="0" w:type="dxa"/>
          </w:tblCellMar>
        </w:tblPrEx>
        <w:trPr>
          <w:trHeight w:val="1837" w:hRule="atLeast"/>
        </w:trPr>
        <w:tc>
          <w:tcPr>
            <w:tcW w:w="300" w:type="pct"/>
            <w:vMerge w:val="continue"/>
            <w:tcBorders>
              <w:tl2br w:val="nil"/>
              <w:tr2bl w:val="nil"/>
            </w:tcBorders>
            <w:shd w:val="clear" w:color="auto" w:fill="auto"/>
            <w:vAlign w:val="center"/>
          </w:tcPr>
          <w:p w14:paraId="79ABD7D8">
            <w:pPr>
              <w:pStyle w:val="37"/>
              <w:bidi w:val="0"/>
              <w:jc w:val="center"/>
              <w:rPr>
                <w:b w:val="0"/>
                <w:color w:val="auto"/>
              </w:rPr>
            </w:pPr>
          </w:p>
        </w:tc>
        <w:tc>
          <w:tcPr>
            <w:tcW w:w="851" w:type="pct"/>
            <w:tcBorders>
              <w:tl2br w:val="nil"/>
              <w:tr2bl w:val="nil"/>
            </w:tcBorders>
            <w:shd w:val="clear" w:color="auto" w:fill="auto"/>
            <w:vAlign w:val="center"/>
          </w:tcPr>
          <w:p w14:paraId="61AF366B">
            <w:pPr>
              <w:pStyle w:val="37"/>
              <w:bidi w:val="0"/>
              <w:jc w:val="center"/>
              <w:rPr>
                <w:b w:val="0"/>
                <w:color w:val="auto"/>
              </w:rPr>
            </w:pPr>
            <w:r>
              <w:rPr>
                <w:b w:val="0"/>
                <w:color w:val="auto"/>
              </w:rPr>
              <w:t>健康危害</w:t>
            </w:r>
          </w:p>
        </w:tc>
        <w:tc>
          <w:tcPr>
            <w:tcW w:w="3847" w:type="pct"/>
            <w:gridSpan w:val="6"/>
            <w:tcBorders>
              <w:tl2br w:val="nil"/>
              <w:tr2bl w:val="nil"/>
            </w:tcBorders>
            <w:shd w:val="clear" w:color="auto" w:fill="auto"/>
            <w:vAlign w:val="center"/>
          </w:tcPr>
          <w:p w14:paraId="6711579A">
            <w:pPr>
              <w:pStyle w:val="37"/>
              <w:bidi w:val="0"/>
              <w:jc w:val="center"/>
              <w:rPr>
                <w:b w:val="0"/>
                <w:color w:val="auto"/>
              </w:rPr>
            </w:pPr>
            <w:r>
              <w:rPr>
                <w:b w:val="0"/>
                <w:color w:val="auto"/>
              </w:rPr>
              <w:t>本品的主要作用为全身麻醉。急性大量接触，早期出现兴奋，继而嗜睡、呕吐、面色苍白、脉缓、体温下降和呼吸不规则，而有生命危险。急性接触后的暂时后作用有头痛、易激动或抑郁、流涎、呕吐、食欲下降和多汗等。液体或高浓度蒸气对眼有刺激性。慢性影响：长期低浓度吸入，有头痛、头晕、疲倦、嗜睡、蛋白尿、红细胞增多症。长期皮肤接触，可发生皮肤干燥、皲裂。</w:t>
            </w:r>
          </w:p>
        </w:tc>
      </w:tr>
      <w:tr w14:paraId="503034C2">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shd w:val="clear" w:color="auto" w:fill="auto"/>
          <w:tblCellMar>
            <w:top w:w="0" w:type="dxa"/>
            <w:left w:w="0" w:type="dxa"/>
            <w:bottom w:w="0" w:type="dxa"/>
            <w:right w:w="0" w:type="dxa"/>
          </w:tblCellMar>
        </w:tblPrEx>
        <w:trPr>
          <w:trHeight w:val="344" w:hRule="atLeast"/>
        </w:trPr>
        <w:tc>
          <w:tcPr>
            <w:tcW w:w="300" w:type="pct"/>
            <w:vMerge w:val="restart"/>
            <w:tcBorders>
              <w:tl2br w:val="nil"/>
              <w:tr2bl w:val="nil"/>
            </w:tcBorders>
            <w:shd w:val="clear" w:color="auto" w:fill="auto"/>
            <w:vAlign w:val="center"/>
          </w:tcPr>
          <w:p w14:paraId="05BD97FB">
            <w:pPr>
              <w:pStyle w:val="37"/>
              <w:bidi w:val="0"/>
              <w:jc w:val="center"/>
              <w:rPr>
                <w:rFonts w:hint="default" w:eastAsia="仿宋"/>
                <w:b w:val="0"/>
                <w:color w:val="auto"/>
                <w:lang w:val="en-US" w:eastAsia="zh-CN"/>
              </w:rPr>
            </w:pPr>
            <w:r>
              <w:rPr>
                <w:rFonts w:hint="eastAsia"/>
                <w:b w:val="0"/>
                <w:color w:val="auto"/>
                <w:lang w:val="en-US" w:eastAsia="zh-CN"/>
              </w:rPr>
              <w:t>燃烧爆炸危险性</w:t>
            </w:r>
          </w:p>
        </w:tc>
        <w:tc>
          <w:tcPr>
            <w:tcW w:w="851" w:type="pct"/>
            <w:tcBorders>
              <w:tl2br w:val="nil"/>
              <w:tr2bl w:val="nil"/>
            </w:tcBorders>
            <w:shd w:val="clear" w:color="auto" w:fill="auto"/>
            <w:vAlign w:val="center"/>
          </w:tcPr>
          <w:p w14:paraId="66071F08">
            <w:pPr>
              <w:pStyle w:val="37"/>
              <w:bidi w:val="0"/>
              <w:jc w:val="center"/>
              <w:rPr>
                <w:b w:val="0"/>
                <w:color w:val="auto"/>
              </w:rPr>
            </w:pPr>
            <w:r>
              <w:rPr>
                <w:b w:val="0"/>
                <w:color w:val="auto"/>
              </w:rPr>
              <w:t>燃烧性</w:t>
            </w:r>
          </w:p>
        </w:tc>
        <w:tc>
          <w:tcPr>
            <w:tcW w:w="646" w:type="pct"/>
            <w:gridSpan w:val="2"/>
            <w:tcBorders>
              <w:tl2br w:val="nil"/>
              <w:tr2bl w:val="nil"/>
            </w:tcBorders>
            <w:shd w:val="clear" w:color="auto" w:fill="auto"/>
            <w:vAlign w:val="center"/>
          </w:tcPr>
          <w:p w14:paraId="7BD47988">
            <w:pPr>
              <w:pStyle w:val="37"/>
              <w:bidi w:val="0"/>
              <w:jc w:val="center"/>
              <w:rPr>
                <w:b w:val="0"/>
                <w:color w:val="auto"/>
              </w:rPr>
            </w:pPr>
            <w:r>
              <w:rPr>
                <w:b w:val="0"/>
                <w:color w:val="auto"/>
              </w:rPr>
              <w:t>易燃</w:t>
            </w:r>
          </w:p>
        </w:tc>
        <w:tc>
          <w:tcPr>
            <w:tcW w:w="1541" w:type="pct"/>
            <w:gridSpan w:val="2"/>
            <w:tcBorders>
              <w:tl2br w:val="nil"/>
              <w:tr2bl w:val="nil"/>
            </w:tcBorders>
            <w:shd w:val="clear" w:color="auto" w:fill="auto"/>
            <w:vAlign w:val="center"/>
          </w:tcPr>
          <w:p w14:paraId="46E69E47">
            <w:pPr>
              <w:pStyle w:val="37"/>
              <w:bidi w:val="0"/>
              <w:jc w:val="center"/>
              <w:rPr>
                <w:b w:val="0"/>
                <w:color w:val="auto"/>
              </w:rPr>
            </w:pPr>
            <w:r>
              <w:rPr>
                <w:b w:val="0"/>
                <w:color w:val="auto"/>
              </w:rPr>
              <w:t>燃烧分解物</w:t>
            </w:r>
          </w:p>
        </w:tc>
        <w:tc>
          <w:tcPr>
            <w:tcW w:w="1658" w:type="pct"/>
            <w:gridSpan w:val="2"/>
            <w:tcBorders>
              <w:tl2br w:val="nil"/>
              <w:tr2bl w:val="nil"/>
            </w:tcBorders>
            <w:shd w:val="clear" w:color="auto" w:fill="auto"/>
            <w:vAlign w:val="center"/>
          </w:tcPr>
          <w:p w14:paraId="29293456">
            <w:pPr>
              <w:pStyle w:val="37"/>
              <w:bidi w:val="0"/>
              <w:jc w:val="center"/>
              <w:rPr>
                <w:b w:val="0"/>
                <w:color w:val="auto"/>
              </w:rPr>
            </w:pPr>
            <w:r>
              <w:rPr>
                <w:b w:val="0"/>
                <w:color w:val="auto"/>
              </w:rPr>
              <w:t>一氧化碳、二氧化碳。</w:t>
            </w:r>
          </w:p>
        </w:tc>
      </w:tr>
      <w:tr w14:paraId="64F353FF">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shd w:val="clear" w:color="auto" w:fill="auto"/>
          <w:tblCellMar>
            <w:top w:w="0" w:type="dxa"/>
            <w:left w:w="0" w:type="dxa"/>
            <w:bottom w:w="0" w:type="dxa"/>
            <w:right w:w="0" w:type="dxa"/>
          </w:tblCellMar>
        </w:tblPrEx>
        <w:trPr>
          <w:trHeight w:val="344" w:hRule="atLeast"/>
        </w:trPr>
        <w:tc>
          <w:tcPr>
            <w:tcW w:w="300" w:type="pct"/>
            <w:vMerge w:val="continue"/>
            <w:tcBorders>
              <w:tl2br w:val="nil"/>
              <w:tr2bl w:val="nil"/>
            </w:tcBorders>
            <w:shd w:val="clear" w:color="auto" w:fill="auto"/>
            <w:vAlign w:val="center"/>
          </w:tcPr>
          <w:p w14:paraId="4591BF0C">
            <w:pPr>
              <w:pStyle w:val="37"/>
              <w:bidi w:val="0"/>
              <w:jc w:val="center"/>
              <w:rPr>
                <w:b w:val="0"/>
                <w:color w:val="auto"/>
              </w:rPr>
            </w:pPr>
          </w:p>
        </w:tc>
        <w:tc>
          <w:tcPr>
            <w:tcW w:w="851" w:type="pct"/>
            <w:tcBorders>
              <w:tl2br w:val="nil"/>
              <w:tr2bl w:val="nil"/>
            </w:tcBorders>
            <w:shd w:val="clear" w:color="auto" w:fill="auto"/>
            <w:vAlign w:val="center"/>
          </w:tcPr>
          <w:p w14:paraId="62829085">
            <w:pPr>
              <w:pStyle w:val="37"/>
              <w:bidi w:val="0"/>
              <w:jc w:val="center"/>
              <w:rPr>
                <w:rFonts w:hint="eastAsia" w:eastAsia="仿宋"/>
                <w:b w:val="0"/>
                <w:color w:val="auto"/>
                <w:lang w:eastAsia="zh-CN"/>
              </w:rPr>
            </w:pPr>
            <w:r>
              <w:rPr>
                <w:b w:val="0"/>
                <w:color w:val="auto"/>
              </w:rPr>
              <w:t>闪点</w:t>
            </w:r>
            <w:r>
              <w:rPr>
                <w:rFonts w:hint="eastAsia"/>
                <w:b w:val="0"/>
                <w:color w:val="auto"/>
                <w:lang w:eastAsia="zh-CN"/>
              </w:rPr>
              <w:t>（</w:t>
            </w:r>
            <w:r>
              <w:rPr>
                <w:rFonts w:hint="eastAsia"/>
                <w:b w:val="0"/>
                <w:color w:val="auto"/>
                <w:lang w:val="en-US" w:eastAsia="zh-CN"/>
              </w:rPr>
              <w:t>℃</w:t>
            </w:r>
            <w:r>
              <w:rPr>
                <w:rFonts w:hint="eastAsia"/>
                <w:b w:val="0"/>
                <w:color w:val="auto"/>
                <w:lang w:eastAsia="zh-CN"/>
              </w:rPr>
              <w:t>）</w:t>
            </w:r>
          </w:p>
        </w:tc>
        <w:tc>
          <w:tcPr>
            <w:tcW w:w="646" w:type="pct"/>
            <w:gridSpan w:val="2"/>
            <w:tcBorders>
              <w:tl2br w:val="nil"/>
              <w:tr2bl w:val="nil"/>
            </w:tcBorders>
            <w:shd w:val="clear" w:color="auto" w:fill="auto"/>
            <w:vAlign w:val="center"/>
          </w:tcPr>
          <w:p w14:paraId="60BF53C6">
            <w:pPr>
              <w:pStyle w:val="37"/>
              <w:bidi w:val="0"/>
              <w:jc w:val="center"/>
              <w:rPr>
                <w:b w:val="0"/>
                <w:color w:val="auto"/>
              </w:rPr>
            </w:pPr>
            <w:r>
              <w:rPr>
                <w:b w:val="0"/>
                <w:color w:val="auto"/>
              </w:rPr>
              <w:t>-45</w:t>
            </w:r>
          </w:p>
        </w:tc>
        <w:tc>
          <w:tcPr>
            <w:tcW w:w="1541" w:type="pct"/>
            <w:gridSpan w:val="2"/>
            <w:tcBorders>
              <w:tl2br w:val="nil"/>
              <w:tr2bl w:val="nil"/>
            </w:tcBorders>
            <w:shd w:val="clear" w:color="auto" w:fill="auto"/>
            <w:vAlign w:val="center"/>
          </w:tcPr>
          <w:p w14:paraId="5C35A6ED">
            <w:pPr>
              <w:pStyle w:val="37"/>
              <w:bidi w:val="0"/>
              <w:jc w:val="center"/>
              <w:rPr>
                <w:b w:val="0"/>
                <w:color w:val="auto"/>
              </w:rPr>
            </w:pPr>
            <w:r>
              <w:rPr>
                <w:b w:val="0"/>
                <w:color w:val="auto"/>
              </w:rPr>
              <w:t>爆炸上限(gm³):</w:t>
            </w:r>
          </w:p>
        </w:tc>
        <w:tc>
          <w:tcPr>
            <w:tcW w:w="1658" w:type="pct"/>
            <w:gridSpan w:val="2"/>
            <w:tcBorders>
              <w:tl2br w:val="nil"/>
              <w:tr2bl w:val="nil"/>
            </w:tcBorders>
            <w:shd w:val="clear" w:color="auto" w:fill="auto"/>
            <w:vAlign w:val="center"/>
          </w:tcPr>
          <w:p w14:paraId="3EFB9DE4">
            <w:pPr>
              <w:pStyle w:val="37"/>
              <w:bidi w:val="0"/>
              <w:jc w:val="center"/>
              <w:rPr>
                <w:b w:val="0"/>
                <w:color w:val="auto"/>
              </w:rPr>
            </w:pPr>
            <w:r>
              <w:rPr>
                <w:b w:val="0"/>
                <w:color w:val="auto"/>
              </w:rPr>
              <w:t>36.0</w:t>
            </w:r>
          </w:p>
        </w:tc>
      </w:tr>
      <w:tr w14:paraId="677145B2">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shd w:val="clear" w:color="auto" w:fill="auto"/>
          <w:tblCellMar>
            <w:top w:w="0" w:type="dxa"/>
            <w:left w:w="0" w:type="dxa"/>
            <w:bottom w:w="0" w:type="dxa"/>
            <w:right w:w="0" w:type="dxa"/>
          </w:tblCellMar>
        </w:tblPrEx>
        <w:trPr>
          <w:trHeight w:val="344" w:hRule="atLeast"/>
        </w:trPr>
        <w:tc>
          <w:tcPr>
            <w:tcW w:w="300" w:type="pct"/>
            <w:vMerge w:val="continue"/>
            <w:tcBorders>
              <w:tl2br w:val="nil"/>
              <w:tr2bl w:val="nil"/>
            </w:tcBorders>
            <w:shd w:val="clear" w:color="auto" w:fill="auto"/>
            <w:vAlign w:val="center"/>
          </w:tcPr>
          <w:p w14:paraId="55222CF5">
            <w:pPr>
              <w:pStyle w:val="37"/>
              <w:bidi w:val="0"/>
              <w:jc w:val="center"/>
              <w:rPr>
                <w:b w:val="0"/>
                <w:color w:val="auto"/>
              </w:rPr>
            </w:pPr>
          </w:p>
        </w:tc>
        <w:tc>
          <w:tcPr>
            <w:tcW w:w="851" w:type="pct"/>
            <w:tcBorders>
              <w:tl2br w:val="nil"/>
              <w:tr2bl w:val="nil"/>
            </w:tcBorders>
            <w:shd w:val="clear" w:color="auto" w:fill="auto"/>
            <w:vAlign w:val="center"/>
          </w:tcPr>
          <w:p w14:paraId="18159CC4">
            <w:pPr>
              <w:pStyle w:val="37"/>
              <w:bidi w:val="0"/>
              <w:jc w:val="center"/>
              <w:rPr>
                <w:b w:val="0"/>
                <w:color w:val="auto"/>
              </w:rPr>
            </w:pPr>
            <w:r>
              <w:rPr>
                <w:b w:val="0"/>
                <w:color w:val="auto"/>
              </w:rPr>
              <w:t>引燃温度</w:t>
            </w:r>
            <w:r>
              <w:rPr>
                <w:rFonts w:hint="eastAsia"/>
                <w:b w:val="0"/>
                <w:color w:val="auto"/>
                <w:lang w:eastAsia="zh-CN"/>
              </w:rPr>
              <w:t>（</w:t>
            </w:r>
            <w:r>
              <w:rPr>
                <w:rFonts w:hint="eastAsia"/>
                <w:b w:val="0"/>
                <w:color w:val="auto"/>
                <w:lang w:val="en-US" w:eastAsia="zh-CN"/>
              </w:rPr>
              <w:t>℃</w:t>
            </w:r>
            <w:r>
              <w:rPr>
                <w:rFonts w:hint="eastAsia"/>
                <w:b w:val="0"/>
                <w:color w:val="auto"/>
                <w:lang w:eastAsia="zh-CN"/>
              </w:rPr>
              <w:t>）</w:t>
            </w:r>
          </w:p>
        </w:tc>
        <w:tc>
          <w:tcPr>
            <w:tcW w:w="646" w:type="pct"/>
            <w:gridSpan w:val="2"/>
            <w:tcBorders>
              <w:tl2br w:val="nil"/>
              <w:tr2bl w:val="nil"/>
            </w:tcBorders>
            <w:shd w:val="clear" w:color="auto" w:fill="auto"/>
            <w:vAlign w:val="center"/>
          </w:tcPr>
          <w:p w14:paraId="4895374B">
            <w:pPr>
              <w:pStyle w:val="37"/>
              <w:bidi w:val="0"/>
              <w:jc w:val="center"/>
              <w:rPr>
                <w:b w:val="0"/>
                <w:color w:val="auto"/>
              </w:rPr>
            </w:pPr>
            <w:r>
              <w:rPr>
                <w:b w:val="0"/>
                <w:color w:val="auto"/>
              </w:rPr>
              <w:t>160</w:t>
            </w:r>
          </w:p>
        </w:tc>
        <w:tc>
          <w:tcPr>
            <w:tcW w:w="1541" w:type="pct"/>
            <w:gridSpan w:val="2"/>
            <w:tcBorders>
              <w:tl2br w:val="nil"/>
              <w:tr2bl w:val="nil"/>
            </w:tcBorders>
            <w:shd w:val="clear" w:color="auto" w:fill="auto"/>
            <w:vAlign w:val="center"/>
          </w:tcPr>
          <w:p w14:paraId="0A83E458">
            <w:pPr>
              <w:pStyle w:val="37"/>
              <w:bidi w:val="0"/>
              <w:jc w:val="center"/>
              <w:rPr>
                <w:b w:val="0"/>
                <w:color w:val="auto"/>
              </w:rPr>
            </w:pPr>
            <w:r>
              <w:rPr>
                <w:b w:val="0"/>
                <w:color w:val="auto"/>
              </w:rPr>
              <w:t>爆炸下限(gm³):</w:t>
            </w:r>
          </w:p>
        </w:tc>
        <w:tc>
          <w:tcPr>
            <w:tcW w:w="1658" w:type="pct"/>
            <w:gridSpan w:val="2"/>
            <w:tcBorders>
              <w:tl2br w:val="nil"/>
              <w:tr2bl w:val="nil"/>
            </w:tcBorders>
            <w:shd w:val="clear" w:color="auto" w:fill="auto"/>
            <w:vAlign w:val="center"/>
          </w:tcPr>
          <w:p w14:paraId="19C17072">
            <w:pPr>
              <w:pStyle w:val="37"/>
              <w:bidi w:val="0"/>
              <w:jc w:val="center"/>
              <w:rPr>
                <w:b w:val="0"/>
                <w:color w:val="auto"/>
              </w:rPr>
            </w:pPr>
            <w:r>
              <w:rPr>
                <w:b w:val="0"/>
                <w:color w:val="auto"/>
              </w:rPr>
              <w:t>1.9</w:t>
            </w:r>
          </w:p>
        </w:tc>
      </w:tr>
      <w:tr w14:paraId="5A471480">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shd w:val="clear" w:color="auto" w:fill="auto"/>
          <w:tblCellMar>
            <w:top w:w="0" w:type="dxa"/>
            <w:left w:w="0" w:type="dxa"/>
            <w:bottom w:w="0" w:type="dxa"/>
            <w:right w:w="0" w:type="dxa"/>
          </w:tblCellMar>
        </w:tblPrEx>
        <w:trPr>
          <w:trHeight w:val="344" w:hRule="atLeast"/>
        </w:trPr>
        <w:tc>
          <w:tcPr>
            <w:tcW w:w="300" w:type="pct"/>
            <w:vMerge w:val="continue"/>
            <w:tcBorders>
              <w:tl2br w:val="nil"/>
              <w:tr2bl w:val="nil"/>
            </w:tcBorders>
            <w:shd w:val="clear" w:color="auto" w:fill="auto"/>
            <w:vAlign w:val="center"/>
          </w:tcPr>
          <w:p w14:paraId="79A2AC1A">
            <w:pPr>
              <w:pStyle w:val="37"/>
              <w:bidi w:val="0"/>
              <w:jc w:val="center"/>
              <w:rPr>
                <w:b w:val="0"/>
                <w:color w:val="auto"/>
              </w:rPr>
            </w:pPr>
          </w:p>
        </w:tc>
        <w:tc>
          <w:tcPr>
            <w:tcW w:w="851" w:type="pct"/>
            <w:tcBorders>
              <w:tl2br w:val="nil"/>
              <w:tr2bl w:val="nil"/>
            </w:tcBorders>
            <w:shd w:val="clear" w:color="auto" w:fill="auto"/>
            <w:vAlign w:val="center"/>
          </w:tcPr>
          <w:p w14:paraId="67BF5CE3">
            <w:pPr>
              <w:pStyle w:val="37"/>
              <w:bidi w:val="0"/>
              <w:jc w:val="center"/>
              <w:rPr>
                <w:b w:val="0"/>
                <w:color w:val="auto"/>
              </w:rPr>
            </w:pPr>
            <w:r>
              <w:rPr>
                <w:b w:val="0"/>
                <w:color w:val="auto"/>
              </w:rPr>
              <w:t>危险特性</w:t>
            </w:r>
          </w:p>
        </w:tc>
        <w:tc>
          <w:tcPr>
            <w:tcW w:w="3847" w:type="pct"/>
            <w:gridSpan w:val="6"/>
            <w:tcBorders>
              <w:tl2br w:val="nil"/>
              <w:tr2bl w:val="nil"/>
            </w:tcBorders>
            <w:shd w:val="clear" w:color="auto" w:fill="auto"/>
            <w:vAlign w:val="center"/>
          </w:tcPr>
          <w:p w14:paraId="35913897">
            <w:pPr>
              <w:pStyle w:val="37"/>
              <w:bidi w:val="0"/>
              <w:jc w:val="center"/>
              <w:rPr>
                <w:b w:val="0"/>
                <w:color w:val="auto"/>
              </w:rPr>
            </w:pPr>
            <w:r>
              <w:rPr>
                <w:b w:val="0"/>
                <w:color w:val="auto"/>
              </w:rPr>
              <w:t>其蒸气与空气可形成爆炸性混合物。遇明火、高热极易燃烧爆炸。与氧化剂能发生强烈反应。在空气中久置后能生成具有爆炸性的边氧化物。在火场中，受热的容器有爆炸危险。其蒸气比空气重，能在较低处扩散到相当远的地方，遇明火会引着回燃。</w:t>
            </w:r>
          </w:p>
        </w:tc>
      </w:tr>
      <w:tr w14:paraId="725D4811">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shd w:val="clear" w:color="auto" w:fill="auto"/>
          <w:tblCellMar>
            <w:top w:w="0" w:type="dxa"/>
            <w:left w:w="0" w:type="dxa"/>
            <w:bottom w:w="0" w:type="dxa"/>
            <w:right w:w="0" w:type="dxa"/>
          </w:tblCellMar>
        </w:tblPrEx>
        <w:trPr>
          <w:trHeight w:val="344" w:hRule="atLeast"/>
        </w:trPr>
        <w:tc>
          <w:tcPr>
            <w:tcW w:w="300" w:type="pct"/>
            <w:vMerge w:val="continue"/>
            <w:tcBorders>
              <w:tl2br w:val="nil"/>
              <w:tr2bl w:val="nil"/>
            </w:tcBorders>
            <w:shd w:val="clear" w:color="auto" w:fill="auto"/>
            <w:vAlign w:val="center"/>
          </w:tcPr>
          <w:p w14:paraId="49E82A6A">
            <w:pPr>
              <w:pStyle w:val="37"/>
              <w:bidi w:val="0"/>
              <w:jc w:val="center"/>
              <w:rPr>
                <w:b w:val="0"/>
                <w:color w:val="auto"/>
              </w:rPr>
            </w:pPr>
          </w:p>
        </w:tc>
        <w:tc>
          <w:tcPr>
            <w:tcW w:w="851" w:type="pct"/>
            <w:tcBorders>
              <w:tl2br w:val="nil"/>
              <w:tr2bl w:val="nil"/>
            </w:tcBorders>
            <w:shd w:val="clear" w:color="auto" w:fill="auto"/>
            <w:vAlign w:val="center"/>
          </w:tcPr>
          <w:p w14:paraId="4C4398CC">
            <w:pPr>
              <w:pStyle w:val="37"/>
              <w:bidi w:val="0"/>
              <w:jc w:val="center"/>
              <w:rPr>
                <w:b w:val="0"/>
                <w:color w:val="auto"/>
              </w:rPr>
            </w:pPr>
            <w:r>
              <w:rPr>
                <w:b w:val="0"/>
                <w:color w:val="auto"/>
              </w:rPr>
              <w:t>建规火险分级</w:t>
            </w:r>
          </w:p>
        </w:tc>
        <w:tc>
          <w:tcPr>
            <w:tcW w:w="646" w:type="pct"/>
            <w:gridSpan w:val="2"/>
            <w:tcBorders>
              <w:tl2br w:val="nil"/>
              <w:tr2bl w:val="nil"/>
            </w:tcBorders>
            <w:shd w:val="clear" w:color="auto" w:fill="auto"/>
            <w:vAlign w:val="center"/>
          </w:tcPr>
          <w:p w14:paraId="755464BA">
            <w:pPr>
              <w:pStyle w:val="37"/>
              <w:bidi w:val="0"/>
              <w:jc w:val="center"/>
              <w:rPr>
                <w:b w:val="0"/>
                <w:color w:val="auto"/>
              </w:rPr>
            </w:pPr>
            <w:r>
              <w:rPr>
                <w:b w:val="0"/>
                <w:color w:val="auto"/>
              </w:rPr>
              <w:t>甲类</w:t>
            </w:r>
          </w:p>
        </w:tc>
        <w:tc>
          <w:tcPr>
            <w:tcW w:w="529" w:type="pct"/>
            <w:tcBorders>
              <w:tl2br w:val="nil"/>
              <w:tr2bl w:val="nil"/>
            </w:tcBorders>
            <w:shd w:val="clear" w:color="auto" w:fill="auto"/>
            <w:vAlign w:val="center"/>
          </w:tcPr>
          <w:p w14:paraId="7F11CA2C">
            <w:pPr>
              <w:pStyle w:val="37"/>
              <w:bidi w:val="0"/>
              <w:jc w:val="center"/>
              <w:rPr>
                <w:b w:val="0"/>
                <w:color w:val="auto"/>
              </w:rPr>
            </w:pPr>
            <w:r>
              <w:rPr>
                <w:b w:val="0"/>
                <w:color w:val="auto"/>
              </w:rPr>
              <w:t>稳定性</w:t>
            </w:r>
          </w:p>
        </w:tc>
        <w:tc>
          <w:tcPr>
            <w:tcW w:w="1012" w:type="pct"/>
            <w:tcBorders>
              <w:tl2br w:val="nil"/>
              <w:tr2bl w:val="nil"/>
            </w:tcBorders>
            <w:shd w:val="clear" w:color="auto" w:fill="auto"/>
            <w:vAlign w:val="center"/>
          </w:tcPr>
          <w:p w14:paraId="3CA1E173">
            <w:pPr>
              <w:pStyle w:val="37"/>
              <w:bidi w:val="0"/>
              <w:jc w:val="center"/>
              <w:rPr>
                <w:b w:val="0"/>
                <w:color w:val="auto"/>
              </w:rPr>
            </w:pPr>
            <w:r>
              <w:rPr>
                <w:b w:val="0"/>
                <w:color w:val="auto"/>
              </w:rPr>
              <w:t>稳定</w:t>
            </w:r>
          </w:p>
        </w:tc>
        <w:tc>
          <w:tcPr>
            <w:tcW w:w="529" w:type="pct"/>
            <w:tcBorders>
              <w:tl2br w:val="nil"/>
              <w:tr2bl w:val="nil"/>
            </w:tcBorders>
            <w:shd w:val="clear" w:color="auto" w:fill="auto"/>
            <w:vAlign w:val="center"/>
          </w:tcPr>
          <w:p w14:paraId="0E5C2372">
            <w:pPr>
              <w:pStyle w:val="37"/>
              <w:bidi w:val="0"/>
              <w:jc w:val="center"/>
              <w:rPr>
                <w:b w:val="0"/>
                <w:color w:val="auto"/>
              </w:rPr>
            </w:pPr>
            <w:r>
              <w:rPr>
                <w:b w:val="0"/>
                <w:color w:val="auto"/>
              </w:rPr>
              <w:t>聚合危害</w:t>
            </w:r>
          </w:p>
        </w:tc>
        <w:tc>
          <w:tcPr>
            <w:tcW w:w="1128" w:type="pct"/>
            <w:tcBorders>
              <w:tl2br w:val="nil"/>
              <w:tr2bl w:val="nil"/>
            </w:tcBorders>
            <w:shd w:val="clear" w:color="auto" w:fill="auto"/>
            <w:vAlign w:val="center"/>
          </w:tcPr>
          <w:p w14:paraId="5A967019">
            <w:pPr>
              <w:pStyle w:val="37"/>
              <w:bidi w:val="0"/>
              <w:jc w:val="center"/>
              <w:rPr>
                <w:b w:val="0"/>
                <w:color w:val="auto"/>
              </w:rPr>
            </w:pPr>
            <w:r>
              <w:rPr>
                <w:b w:val="0"/>
                <w:color w:val="auto"/>
              </w:rPr>
              <w:t>不聚合</w:t>
            </w:r>
          </w:p>
        </w:tc>
      </w:tr>
      <w:tr w14:paraId="725803BA">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shd w:val="clear" w:color="auto" w:fill="auto"/>
          <w:tblCellMar>
            <w:top w:w="0" w:type="dxa"/>
            <w:left w:w="0" w:type="dxa"/>
            <w:bottom w:w="0" w:type="dxa"/>
            <w:right w:w="0" w:type="dxa"/>
          </w:tblCellMar>
        </w:tblPrEx>
        <w:trPr>
          <w:trHeight w:val="344" w:hRule="atLeast"/>
        </w:trPr>
        <w:tc>
          <w:tcPr>
            <w:tcW w:w="300" w:type="pct"/>
            <w:vMerge w:val="continue"/>
            <w:tcBorders>
              <w:tl2br w:val="nil"/>
              <w:tr2bl w:val="nil"/>
            </w:tcBorders>
            <w:shd w:val="clear" w:color="auto" w:fill="auto"/>
            <w:vAlign w:val="center"/>
          </w:tcPr>
          <w:p w14:paraId="1730F613">
            <w:pPr>
              <w:pStyle w:val="37"/>
              <w:bidi w:val="0"/>
              <w:jc w:val="center"/>
              <w:rPr>
                <w:b w:val="0"/>
                <w:color w:val="auto"/>
              </w:rPr>
            </w:pPr>
          </w:p>
        </w:tc>
        <w:tc>
          <w:tcPr>
            <w:tcW w:w="851" w:type="pct"/>
            <w:tcBorders>
              <w:tl2br w:val="nil"/>
              <w:tr2bl w:val="nil"/>
            </w:tcBorders>
            <w:shd w:val="clear" w:color="auto" w:fill="auto"/>
            <w:vAlign w:val="center"/>
          </w:tcPr>
          <w:p w14:paraId="1E05CE1B">
            <w:pPr>
              <w:pStyle w:val="37"/>
              <w:bidi w:val="0"/>
              <w:jc w:val="center"/>
              <w:rPr>
                <w:b w:val="0"/>
                <w:color w:val="auto"/>
              </w:rPr>
            </w:pPr>
            <w:r>
              <w:rPr>
                <w:b w:val="0"/>
                <w:color w:val="auto"/>
              </w:rPr>
              <w:t>禁忌物</w:t>
            </w:r>
          </w:p>
        </w:tc>
        <w:tc>
          <w:tcPr>
            <w:tcW w:w="3847" w:type="pct"/>
            <w:gridSpan w:val="6"/>
            <w:tcBorders>
              <w:tl2br w:val="nil"/>
              <w:tr2bl w:val="nil"/>
            </w:tcBorders>
            <w:shd w:val="clear" w:color="auto" w:fill="auto"/>
            <w:vAlign w:val="center"/>
          </w:tcPr>
          <w:p w14:paraId="47AA0ADB">
            <w:pPr>
              <w:pStyle w:val="37"/>
              <w:bidi w:val="0"/>
              <w:jc w:val="center"/>
              <w:rPr>
                <w:b w:val="0"/>
                <w:color w:val="auto"/>
              </w:rPr>
            </w:pPr>
            <w:r>
              <w:rPr>
                <w:b w:val="0"/>
                <w:color w:val="auto"/>
              </w:rPr>
              <w:t>强酸、强氧化剂</w:t>
            </w:r>
          </w:p>
        </w:tc>
      </w:tr>
      <w:tr w14:paraId="49C10938">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shd w:val="clear" w:color="auto" w:fill="auto"/>
          <w:tblCellMar>
            <w:top w:w="0" w:type="dxa"/>
            <w:left w:w="0" w:type="dxa"/>
            <w:bottom w:w="0" w:type="dxa"/>
            <w:right w:w="0" w:type="dxa"/>
          </w:tblCellMar>
        </w:tblPrEx>
        <w:trPr>
          <w:trHeight w:val="344" w:hRule="atLeast"/>
        </w:trPr>
        <w:tc>
          <w:tcPr>
            <w:tcW w:w="300" w:type="pct"/>
            <w:vMerge w:val="continue"/>
            <w:tcBorders>
              <w:tl2br w:val="nil"/>
              <w:tr2bl w:val="nil"/>
            </w:tcBorders>
            <w:shd w:val="clear" w:color="auto" w:fill="auto"/>
            <w:vAlign w:val="center"/>
          </w:tcPr>
          <w:p w14:paraId="7B494504">
            <w:pPr>
              <w:pStyle w:val="5"/>
              <w:bidi w:val="0"/>
              <w:jc w:val="center"/>
              <w:rPr>
                <w:b w:val="0"/>
                <w:color w:val="auto"/>
              </w:rPr>
            </w:pPr>
          </w:p>
        </w:tc>
        <w:tc>
          <w:tcPr>
            <w:tcW w:w="851" w:type="pct"/>
            <w:tcBorders>
              <w:tl2br w:val="nil"/>
              <w:tr2bl w:val="nil"/>
            </w:tcBorders>
            <w:shd w:val="clear" w:color="auto" w:fill="auto"/>
            <w:vAlign w:val="center"/>
          </w:tcPr>
          <w:p w14:paraId="378078CC">
            <w:pPr>
              <w:pStyle w:val="37"/>
              <w:bidi w:val="0"/>
              <w:jc w:val="center"/>
              <w:rPr>
                <w:b w:val="0"/>
                <w:color w:val="auto"/>
              </w:rPr>
            </w:pPr>
            <w:r>
              <w:rPr>
                <w:b w:val="0"/>
                <w:color w:val="auto"/>
              </w:rPr>
              <w:t>灭火方法</w:t>
            </w:r>
          </w:p>
        </w:tc>
        <w:tc>
          <w:tcPr>
            <w:tcW w:w="3847" w:type="pct"/>
            <w:gridSpan w:val="6"/>
            <w:tcBorders>
              <w:tl2br w:val="nil"/>
              <w:tr2bl w:val="nil"/>
            </w:tcBorders>
            <w:shd w:val="clear" w:color="auto" w:fill="auto"/>
            <w:vAlign w:val="center"/>
          </w:tcPr>
          <w:p w14:paraId="67A251DC">
            <w:pPr>
              <w:pStyle w:val="37"/>
              <w:bidi w:val="0"/>
              <w:jc w:val="center"/>
              <w:rPr>
                <w:b w:val="0"/>
                <w:color w:val="auto"/>
              </w:rPr>
            </w:pPr>
            <w:r>
              <w:rPr>
                <w:b w:val="0"/>
                <w:color w:val="auto"/>
              </w:rPr>
              <w:t>消防人员必须穿全身防火防毒服，佩戴空气呼吸器，在上风向灭火。喷水冷却容器，尽可能将容器从火场移至空旷处。处在火场中的容器若发生异常变化或发出异常声音，必须马上撤离。灭火剂：抗溶性泡沫、干粉、二氧化碳、砂土。</w:t>
            </w:r>
          </w:p>
        </w:tc>
      </w:tr>
      <w:tr w14:paraId="740A4C28">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shd w:val="clear" w:color="auto" w:fill="auto"/>
          <w:tblCellMar>
            <w:top w:w="0" w:type="dxa"/>
            <w:left w:w="0" w:type="dxa"/>
            <w:bottom w:w="0" w:type="dxa"/>
            <w:right w:w="0" w:type="dxa"/>
          </w:tblCellMar>
        </w:tblPrEx>
        <w:trPr>
          <w:trHeight w:val="344" w:hRule="atLeast"/>
        </w:trPr>
        <w:tc>
          <w:tcPr>
            <w:tcW w:w="300" w:type="pct"/>
            <w:tcBorders>
              <w:tl2br w:val="nil"/>
              <w:tr2bl w:val="nil"/>
            </w:tcBorders>
            <w:shd w:val="clear" w:color="auto" w:fill="auto"/>
            <w:vAlign w:val="center"/>
          </w:tcPr>
          <w:p w14:paraId="5F609A06">
            <w:pPr>
              <w:pStyle w:val="37"/>
              <w:bidi w:val="0"/>
              <w:jc w:val="center"/>
              <w:rPr>
                <w:b w:val="0"/>
                <w:color w:val="auto"/>
              </w:rPr>
            </w:pPr>
            <w:r>
              <w:rPr>
                <w:b w:val="0"/>
                <w:color w:val="auto"/>
              </w:rPr>
              <w:t>急救</w:t>
            </w:r>
          </w:p>
          <w:p w14:paraId="570CFA17">
            <w:pPr>
              <w:pStyle w:val="37"/>
              <w:bidi w:val="0"/>
              <w:jc w:val="center"/>
              <w:rPr>
                <w:b w:val="0"/>
                <w:color w:val="auto"/>
              </w:rPr>
            </w:pPr>
            <w:r>
              <w:rPr>
                <w:b w:val="0"/>
                <w:color w:val="auto"/>
              </w:rPr>
              <w:t>措施</w:t>
            </w:r>
          </w:p>
        </w:tc>
        <w:tc>
          <w:tcPr>
            <w:tcW w:w="4699" w:type="pct"/>
            <w:gridSpan w:val="7"/>
            <w:tcBorders>
              <w:tl2br w:val="nil"/>
              <w:tr2bl w:val="nil"/>
            </w:tcBorders>
            <w:shd w:val="clear" w:color="auto" w:fill="auto"/>
            <w:vAlign w:val="center"/>
          </w:tcPr>
          <w:p w14:paraId="3D9357E3">
            <w:pPr>
              <w:pStyle w:val="37"/>
              <w:bidi w:val="0"/>
              <w:jc w:val="center"/>
              <w:rPr>
                <w:b w:val="0"/>
                <w:color w:val="auto"/>
              </w:rPr>
            </w:pPr>
            <w:r>
              <w:rPr>
                <w:b w:val="0"/>
                <w:color w:val="auto"/>
              </w:rPr>
              <w:t>吸入：迅速脱离现场至空气新鲜处。保持呼吸道通畅。如呼吸困难，给输氧。呼吸、心跳停止，立即进行心肺复苏术。就医。皮肤接触：立即脱去污染的衣着，用肥皂水和清水彻底冲洗。就医。眼睛接触：立即分开眼险，用流动清水或生理盐水彻底冲洗。就医。食入：漱口，尽量饮水，不要催吐。就医。</w:t>
            </w:r>
          </w:p>
        </w:tc>
      </w:tr>
      <w:tr w14:paraId="1FDDAF98">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shd w:val="clear" w:color="auto" w:fill="auto"/>
          <w:tblCellMar>
            <w:top w:w="0" w:type="dxa"/>
            <w:left w:w="0" w:type="dxa"/>
            <w:bottom w:w="0" w:type="dxa"/>
            <w:right w:w="0" w:type="dxa"/>
          </w:tblCellMar>
        </w:tblPrEx>
        <w:trPr>
          <w:trHeight w:val="344" w:hRule="atLeast"/>
        </w:trPr>
        <w:tc>
          <w:tcPr>
            <w:tcW w:w="300" w:type="pct"/>
            <w:tcBorders>
              <w:tl2br w:val="nil"/>
              <w:tr2bl w:val="nil"/>
            </w:tcBorders>
            <w:shd w:val="clear" w:color="auto" w:fill="auto"/>
            <w:vAlign w:val="center"/>
          </w:tcPr>
          <w:p w14:paraId="181DD920">
            <w:pPr>
              <w:pStyle w:val="37"/>
              <w:bidi w:val="0"/>
              <w:jc w:val="center"/>
              <w:rPr>
                <w:b w:val="0"/>
                <w:color w:val="auto"/>
              </w:rPr>
            </w:pPr>
            <w:r>
              <w:rPr>
                <w:b w:val="0"/>
                <w:color w:val="auto"/>
              </w:rPr>
              <w:t>泄漏</w:t>
            </w:r>
          </w:p>
          <w:p w14:paraId="5CEEA5AC">
            <w:pPr>
              <w:pStyle w:val="37"/>
              <w:bidi w:val="0"/>
              <w:jc w:val="center"/>
              <w:rPr>
                <w:b w:val="0"/>
                <w:color w:val="auto"/>
              </w:rPr>
            </w:pPr>
            <w:r>
              <w:rPr>
                <w:b w:val="0"/>
                <w:color w:val="auto"/>
              </w:rPr>
              <w:t>处置</w:t>
            </w:r>
          </w:p>
        </w:tc>
        <w:tc>
          <w:tcPr>
            <w:tcW w:w="4699" w:type="pct"/>
            <w:gridSpan w:val="7"/>
            <w:tcBorders>
              <w:tl2br w:val="nil"/>
              <w:tr2bl w:val="nil"/>
            </w:tcBorders>
            <w:shd w:val="clear" w:color="auto" w:fill="auto"/>
            <w:vAlign w:val="center"/>
          </w:tcPr>
          <w:p w14:paraId="62666C69">
            <w:pPr>
              <w:pStyle w:val="37"/>
              <w:bidi w:val="0"/>
              <w:jc w:val="center"/>
              <w:rPr>
                <w:b w:val="0"/>
                <w:color w:val="auto"/>
              </w:rPr>
            </w:pPr>
            <w:r>
              <w:rPr>
                <w:b w:val="0"/>
                <w:color w:val="auto"/>
              </w:rPr>
              <w:t>隔离泄漏污染区，限制出入。建议应急处理人员戴自给正压式呼吸器，穿防酸碱工作服。不要急直接接触泄漏物。小量泄漏：尽可能将泄漏液体收集在可密闭的容器中。用沙土、活性炭或其它惰性材料吸收，并转移至安全场所。禁止冲入下水道。大量泄漏：构筑围堤或挖坑收容。封闭排水管道。用泡沫覆盖，抑制蒸发。用防爆泵转移至槽车或专用收集器内，回收或运至废物处理场所处置。</w:t>
            </w:r>
          </w:p>
        </w:tc>
      </w:tr>
      <w:tr w14:paraId="7FF83BB2">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shd w:val="clear" w:color="auto" w:fill="auto"/>
          <w:tblCellMar>
            <w:top w:w="0" w:type="dxa"/>
            <w:left w:w="0" w:type="dxa"/>
            <w:bottom w:w="0" w:type="dxa"/>
            <w:right w:w="0" w:type="dxa"/>
          </w:tblCellMar>
        </w:tblPrEx>
        <w:trPr>
          <w:trHeight w:val="344" w:hRule="atLeast"/>
        </w:trPr>
        <w:tc>
          <w:tcPr>
            <w:tcW w:w="300" w:type="pct"/>
            <w:tcBorders>
              <w:tl2br w:val="nil"/>
              <w:tr2bl w:val="nil"/>
            </w:tcBorders>
            <w:shd w:val="clear" w:color="auto" w:fill="auto"/>
            <w:vAlign w:val="center"/>
          </w:tcPr>
          <w:p w14:paraId="76A4876D">
            <w:pPr>
              <w:pStyle w:val="37"/>
              <w:bidi w:val="0"/>
              <w:jc w:val="center"/>
              <w:rPr>
                <w:b w:val="0"/>
                <w:color w:val="auto"/>
              </w:rPr>
            </w:pPr>
            <w:r>
              <w:rPr>
                <w:b w:val="0"/>
                <w:color w:val="auto"/>
              </w:rPr>
              <w:t>储运</w:t>
            </w:r>
          </w:p>
          <w:p w14:paraId="26199BAE">
            <w:pPr>
              <w:pStyle w:val="37"/>
              <w:bidi w:val="0"/>
              <w:jc w:val="center"/>
              <w:rPr>
                <w:b w:val="0"/>
                <w:color w:val="auto"/>
              </w:rPr>
            </w:pPr>
            <w:r>
              <w:rPr>
                <w:b w:val="0"/>
                <w:color w:val="auto"/>
              </w:rPr>
              <w:t>注意</w:t>
            </w:r>
          </w:p>
          <w:p w14:paraId="4C7A5C61">
            <w:pPr>
              <w:pStyle w:val="37"/>
              <w:bidi w:val="0"/>
              <w:jc w:val="center"/>
              <w:rPr>
                <w:b w:val="0"/>
                <w:color w:val="auto"/>
              </w:rPr>
            </w:pPr>
            <w:r>
              <w:rPr>
                <w:b w:val="0"/>
                <w:color w:val="auto"/>
              </w:rPr>
              <w:t>事项</w:t>
            </w:r>
          </w:p>
        </w:tc>
        <w:tc>
          <w:tcPr>
            <w:tcW w:w="4699" w:type="pct"/>
            <w:gridSpan w:val="7"/>
            <w:tcBorders>
              <w:tl2br w:val="nil"/>
              <w:tr2bl w:val="nil"/>
            </w:tcBorders>
            <w:shd w:val="clear" w:color="auto" w:fill="auto"/>
            <w:vAlign w:val="center"/>
          </w:tcPr>
          <w:p w14:paraId="0ABCC6AE">
            <w:pPr>
              <w:pStyle w:val="37"/>
              <w:bidi w:val="0"/>
              <w:jc w:val="center"/>
              <w:rPr>
                <w:b w:val="0"/>
                <w:color w:val="auto"/>
              </w:rPr>
            </w:pPr>
            <w:r>
              <w:rPr>
                <w:b w:val="0"/>
                <w:color w:val="auto"/>
              </w:rPr>
              <w:t>储存：储存于阴凉、通风的房间内，远离火种、热源。防止阳光直射。包装要求密封，不可与空气接触。不宜大量或久存。与氧化剂、氟、氯等分仓存放。运输：运输车辆应有危险货物运输标志、安装具有行驶记录功能的卫星定位装置。未经公安机关批准，运输车辆不得进入危险化学品运输车辆限制通行的区域。槽车和运输卡车要有导静电拖线；槽车上要备有2只以上干粉或二氧化碳灭火器和防爆工具；要有遮阳措施，防止阳光直射。车辆运输钢瓶时，瓶口一律朝向车辆行驶方向的右方，堆放高度不得超过车辆的防护栏板，并用三角木垫卡牢，防止滚动。不准同车混装有抵触性质的物品和让无关人员搭车。运输途中远离火种，不准在有明火地点或人多地段停车，停车时要有人看管。发生泄漏或火灾要开到安全地方进行灭火或堵漏。</w:t>
            </w:r>
          </w:p>
        </w:tc>
      </w:tr>
    </w:tbl>
    <w:p w14:paraId="0F05141B">
      <w:pPr>
        <w:pStyle w:val="35"/>
        <w:bidi w:val="0"/>
        <w:rPr>
          <w:rFonts w:hint="default"/>
          <w:color w:val="auto"/>
          <w:lang w:val="en-US" w:eastAsia="zh-CN"/>
        </w:rPr>
      </w:pPr>
      <w:r>
        <w:rPr>
          <w:rFonts w:hint="eastAsia"/>
          <w:color w:val="auto"/>
          <w:lang w:val="en-US" w:eastAsia="zh-CN"/>
        </w:rPr>
        <w:t>表4.2-7  甲苯</w:t>
      </w:r>
      <w:r>
        <w:rPr>
          <w:rFonts w:hint="default"/>
          <w:color w:val="auto"/>
          <w:highlight w:val="none"/>
        </w:rPr>
        <w:t>理化性质及危险特性</w:t>
      </w:r>
    </w:p>
    <w:tbl>
      <w:tblPr>
        <w:tblStyle w:val="50"/>
        <w:tblW w:w="5148" w:type="pct"/>
        <w:tblInd w:w="0"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shd w:val="clear" w:color="auto" w:fill="auto"/>
        <w:tblLayout w:type="autofit"/>
        <w:tblCellMar>
          <w:top w:w="0" w:type="dxa"/>
          <w:left w:w="0" w:type="dxa"/>
          <w:bottom w:w="0" w:type="dxa"/>
          <w:right w:w="0" w:type="dxa"/>
        </w:tblCellMar>
      </w:tblPr>
      <w:tblGrid>
        <w:gridCol w:w="513"/>
        <w:gridCol w:w="1460"/>
        <w:gridCol w:w="893"/>
        <w:gridCol w:w="216"/>
        <w:gridCol w:w="909"/>
        <w:gridCol w:w="1744"/>
        <w:gridCol w:w="909"/>
        <w:gridCol w:w="1945"/>
      </w:tblGrid>
      <w:tr w14:paraId="499F62A3">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shd w:val="clear" w:color="auto" w:fill="auto"/>
          <w:tblCellMar>
            <w:top w:w="0" w:type="dxa"/>
            <w:left w:w="0" w:type="dxa"/>
            <w:bottom w:w="0" w:type="dxa"/>
            <w:right w:w="0" w:type="dxa"/>
          </w:tblCellMar>
        </w:tblPrEx>
        <w:trPr>
          <w:trHeight w:val="334" w:hRule="atLeast"/>
        </w:trPr>
        <w:tc>
          <w:tcPr>
            <w:tcW w:w="299" w:type="pct"/>
            <w:vMerge w:val="restart"/>
            <w:tcBorders>
              <w:tl2br w:val="nil"/>
              <w:tr2bl w:val="nil"/>
            </w:tcBorders>
            <w:shd w:val="clear" w:color="auto" w:fill="auto"/>
            <w:vAlign w:val="center"/>
          </w:tcPr>
          <w:p w14:paraId="6818B9FD">
            <w:pPr>
              <w:pStyle w:val="37"/>
              <w:bidi w:val="0"/>
              <w:ind w:left="0" w:leftChars="0" w:firstLine="0" w:firstLineChars="0"/>
              <w:jc w:val="center"/>
              <w:rPr>
                <w:b w:val="0"/>
                <w:color w:val="auto"/>
              </w:rPr>
            </w:pPr>
            <w:r>
              <w:rPr>
                <w:b w:val="0"/>
                <w:color w:val="auto"/>
              </w:rPr>
              <w:t>标识</w:t>
            </w:r>
          </w:p>
        </w:tc>
        <w:tc>
          <w:tcPr>
            <w:tcW w:w="3040" w:type="pct"/>
            <w:gridSpan w:val="5"/>
            <w:tcBorders>
              <w:tl2br w:val="nil"/>
              <w:tr2bl w:val="nil"/>
            </w:tcBorders>
            <w:shd w:val="clear" w:color="auto" w:fill="auto"/>
            <w:vAlign w:val="center"/>
          </w:tcPr>
          <w:p w14:paraId="1354B3E3">
            <w:pPr>
              <w:pStyle w:val="37"/>
              <w:bidi w:val="0"/>
              <w:jc w:val="center"/>
              <w:rPr>
                <w:rFonts w:hint="eastAsia" w:eastAsia="仿宋"/>
                <w:b w:val="0"/>
                <w:color w:val="auto"/>
                <w:lang w:eastAsia="zh-CN"/>
              </w:rPr>
            </w:pPr>
            <w:r>
              <w:rPr>
                <w:b w:val="0"/>
                <w:color w:val="auto"/>
              </w:rPr>
              <w:t>中文名：</w:t>
            </w:r>
            <w:r>
              <w:rPr>
                <w:rFonts w:hint="eastAsia"/>
                <w:b w:val="0"/>
                <w:color w:val="auto"/>
                <w:lang w:val="en-US" w:eastAsia="zh-CN"/>
              </w:rPr>
              <w:t>甲苯</w:t>
            </w:r>
          </w:p>
        </w:tc>
        <w:tc>
          <w:tcPr>
            <w:tcW w:w="1660" w:type="pct"/>
            <w:gridSpan w:val="2"/>
            <w:tcBorders>
              <w:tl2br w:val="nil"/>
              <w:tr2bl w:val="nil"/>
            </w:tcBorders>
            <w:shd w:val="clear" w:color="auto" w:fill="auto"/>
            <w:vAlign w:val="center"/>
          </w:tcPr>
          <w:p w14:paraId="010794D8">
            <w:pPr>
              <w:pStyle w:val="37"/>
              <w:bidi w:val="0"/>
              <w:jc w:val="center"/>
              <w:rPr>
                <w:rFonts w:hint="default" w:eastAsia="仿宋"/>
                <w:b w:val="0"/>
                <w:color w:val="auto"/>
                <w:lang w:val="en-US" w:eastAsia="zh-CN"/>
              </w:rPr>
            </w:pPr>
            <w:r>
              <w:rPr>
                <w:b w:val="0"/>
                <w:color w:val="auto"/>
              </w:rPr>
              <w:t>危险化学品目录序号：</w:t>
            </w:r>
            <w:r>
              <w:rPr>
                <w:rFonts w:hint="eastAsia"/>
                <w:b w:val="0"/>
                <w:color w:val="auto"/>
                <w:lang w:val="en-US" w:eastAsia="zh-CN"/>
              </w:rPr>
              <w:t>1014</w:t>
            </w:r>
          </w:p>
        </w:tc>
      </w:tr>
      <w:tr w14:paraId="0263AC9A">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shd w:val="clear" w:color="auto" w:fill="auto"/>
          <w:tblCellMar>
            <w:top w:w="0" w:type="dxa"/>
            <w:left w:w="0" w:type="dxa"/>
            <w:bottom w:w="0" w:type="dxa"/>
            <w:right w:w="0" w:type="dxa"/>
          </w:tblCellMar>
        </w:tblPrEx>
        <w:trPr>
          <w:trHeight w:val="349" w:hRule="atLeast"/>
        </w:trPr>
        <w:tc>
          <w:tcPr>
            <w:tcW w:w="299" w:type="pct"/>
            <w:vMerge w:val="continue"/>
            <w:tcBorders>
              <w:tl2br w:val="nil"/>
              <w:tr2bl w:val="nil"/>
            </w:tcBorders>
            <w:shd w:val="clear" w:color="auto" w:fill="auto"/>
            <w:vAlign w:val="center"/>
          </w:tcPr>
          <w:p w14:paraId="06E7E593">
            <w:pPr>
              <w:pStyle w:val="37"/>
              <w:bidi w:val="0"/>
              <w:jc w:val="center"/>
              <w:rPr>
                <w:b w:val="0"/>
                <w:color w:val="auto"/>
              </w:rPr>
            </w:pPr>
          </w:p>
        </w:tc>
        <w:tc>
          <w:tcPr>
            <w:tcW w:w="3040" w:type="pct"/>
            <w:gridSpan w:val="5"/>
            <w:tcBorders>
              <w:tl2br w:val="nil"/>
              <w:tr2bl w:val="nil"/>
            </w:tcBorders>
            <w:shd w:val="clear" w:color="auto" w:fill="auto"/>
            <w:vAlign w:val="center"/>
          </w:tcPr>
          <w:p w14:paraId="2294CF0F">
            <w:pPr>
              <w:pStyle w:val="37"/>
              <w:bidi w:val="0"/>
              <w:jc w:val="center"/>
              <w:rPr>
                <w:b w:val="0"/>
                <w:color w:val="auto"/>
              </w:rPr>
            </w:pPr>
            <w:r>
              <w:rPr>
                <w:b w:val="0"/>
                <w:color w:val="auto"/>
              </w:rPr>
              <w:t>英文名：</w:t>
            </w:r>
            <w:r>
              <w:rPr>
                <w:rFonts w:hint="eastAsia"/>
                <w:b w:val="0"/>
                <w:color w:val="auto"/>
              </w:rPr>
              <w:t>methylbenzene</w:t>
            </w:r>
          </w:p>
        </w:tc>
        <w:tc>
          <w:tcPr>
            <w:tcW w:w="1660" w:type="pct"/>
            <w:gridSpan w:val="2"/>
            <w:tcBorders>
              <w:tl2br w:val="nil"/>
              <w:tr2bl w:val="nil"/>
            </w:tcBorders>
            <w:shd w:val="clear" w:color="auto" w:fill="auto"/>
            <w:vAlign w:val="center"/>
          </w:tcPr>
          <w:p w14:paraId="6DE32675">
            <w:pPr>
              <w:pStyle w:val="37"/>
              <w:bidi w:val="0"/>
              <w:jc w:val="center"/>
              <w:rPr>
                <w:rFonts w:hint="default" w:eastAsia="仿宋"/>
                <w:b w:val="0"/>
                <w:color w:val="auto"/>
                <w:lang w:val="en-US" w:eastAsia="zh-CN"/>
              </w:rPr>
            </w:pPr>
            <w:r>
              <w:rPr>
                <w:b w:val="0"/>
                <w:color w:val="auto"/>
              </w:rPr>
              <w:t>UN编号：</w:t>
            </w:r>
            <w:r>
              <w:rPr>
                <w:rFonts w:hint="eastAsia"/>
                <w:b w:val="0"/>
                <w:color w:val="auto"/>
                <w:lang w:val="en-US" w:eastAsia="zh-CN"/>
              </w:rPr>
              <w:t>1294</w:t>
            </w:r>
          </w:p>
        </w:tc>
      </w:tr>
      <w:tr w14:paraId="442FD17F">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shd w:val="clear" w:color="auto" w:fill="auto"/>
          <w:tblCellMar>
            <w:top w:w="0" w:type="dxa"/>
            <w:left w:w="0" w:type="dxa"/>
            <w:bottom w:w="0" w:type="dxa"/>
            <w:right w:w="0" w:type="dxa"/>
          </w:tblCellMar>
        </w:tblPrEx>
        <w:trPr>
          <w:trHeight w:val="349" w:hRule="atLeast"/>
        </w:trPr>
        <w:tc>
          <w:tcPr>
            <w:tcW w:w="299" w:type="pct"/>
            <w:vMerge w:val="continue"/>
            <w:tcBorders>
              <w:tl2br w:val="nil"/>
              <w:tr2bl w:val="nil"/>
            </w:tcBorders>
            <w:shd w:val="clear" w:color="auto" w:fill="auto"/>
            <w:vAlign w:val="center"/>
          </w:tcPr>
          <w:p w14:paraId="5A8F2DF9">
            <w:pPr>
              <w:pStyle w:val="37"/>
              <w:bidi w:val="0"/>
              <w:jc w:val="center"/>
              <w:rPr>
                <w:b w:val="0"/>
                <w:color w:val="auto"/>
              </w:rPr>
            </w:pPr>
          </w:p>
        </w:tc>
        <w:tc>
          <w:tcPr>
            <w:tcW w:w="1370" w:type="pct"/>
            <w:gridSpan w:val="2"/>
            <w:tcBorders>
              <w:tl2br w:val="nil"/>
              <w:tr2bl w:val="nil"/>
            </w:tcBorders>
            <w:shd w:val="clear" w:color="auto" w:fill="auto"/>
            <w:vAlign w:val="center"/>
          </w:tcPr>
          <w:p w14:paraId="69A32ED8">
            <w:pPr>
              <w:pStyle w:val="37"/>
              <w:bidi w:val="0"/>
              <w:jc w:val="center"/>
              <w:rPr>
                <w:rFonts w:hint="eastAsia" w:eastAsia="仿宋"/>
                <w:b w:val="0"/>
                <w:color w:val="auto"/>
                <w:lang w:val="en-US" w:eastAsia="zh-CN"/>
              </w:rPr>
            </w:pPr>
            <w:r>
              <w:rPr>
                <w:b w:val="0"/>
                <w:color w:val="auto"/>
              </w:rPr>
              <w:t>分子式：C</w:t>
            </w:r>
            <w:r>
              <w:rPr>
                <w:rFonts w:hint="eastAsia"/>
                <w:b w:val="0"/>
                <w:color w:val="auto"/>
                <w:lang w:val="en-US" w:eastAsia="zh-CN"/>
              </w:rPr>
              <w:t>7</w:t>
            </w:r>
            <w:r>
              <w:rPr>
                <w:b w:val="0"/>
                <w:color w:val="auto"/>
              </w:rPr>
              <w:t>H</w:t>
            </w:r>
            <w:r>
              <w:rPr>
                <w:rFonts w:hint="eastAsia"/>
                <w:b w:val="0"/>
                <w:color w:val="auto"/>
                <w:lang w:val="en-US" w:eastAsia="zh-CN"/>
              </w:rPr>
              <w:t>8</w:t>
            </w:r>
          </w:p>
        </w:tc>
        <w:tc>
          <w:tcPr>
            <w:tcW w:w="1669" w:type="pct"/>
            <w:gridSpan w:val="3"/>
            <w:tcBorders>
              <w:tl2br w:val="nil"/>
              <w:tr2bl w:val="nil"/>
            </w:tcBorders>
            <w:shd w:val="clear" w:color="auto" w:fill="auto"/>
            <w:vAlign w:val="center"/>
          </w:tcPr>
          <w:p w14:paraId="5F85F748">
            <w:pPr>
              <w:pStyle w:val="37"/>
              <w:bidi w:val="0"/>
              <w:jc w:val="center"/>
              <w:rPr>
                <w:rFonts w:hint="default" w:eastAsia="仿宋"/>
                <w:b w:val="0"/>
                <w:color w:val="auto"/>
                <w:lang w:val="en-US" w:eastAsia="zh-CN"/>
              </w:rPr>
            </w:pPr>
            <w:r>
              <w:rPr>
                <w:b w:val="0"/>
                <w:color w:val="auto"/>
              </w:rPr>
              <w:t>分子量：</w:t>
            </w:r>
            <w:r>
              <w:rPr>
                <w:rFonts w:hint="eastAsia"/>
                <w:b w:val="0"/>
                <w:color w:val="auto"/>
                <w:lang w:val="en-US" w:eastAsia="zh-CN"/>
              </w:rPr>
              <w:t>92.14</w:t>
            </w:r>
          </w:p>
        </w:tc>
        <w:tc>
          <w:tcPr>
            <w:tcW w:w="1660" w:type="pct"/>
            <w:gridSpan w:val="2"/>
            <w:tcBorders>
              <w:tl2br w:val="nil"/>
              <w:tr2bl w:val="nil"/>
            </w:tcBorders>
            <w:shd w:val="clear" w:color="auto" w:fill="auto"/>
            <w:vAlign w:val="center"/>
          </w:tcPr>
          <w:p w14:paraId="70B41C98">
            <w:pPr>
              <w:pStyle w:val="37"/>
              <w:bidi w:val="0"/>
              <w:jc w:val="center"/>
              <w:rPr>
                <w:rFonts w:hint="default" w:eastAsia="仿宋"/>
                <w:b w:val="0"/>
                <w:color w:val="auto"/>
                <w:lang w:val="en-US" w:eastAsia="zh-CN"/>
              </w:rPr>
            </w:pPr>
            <w:r>
              <w:rPr>
                <w:b w:val="0"/>
                <w:color w:val="auto"/>
              </w:rPr>
              <w:t>CAS号：</w:t>
            </w:r>
            <w:r>
              <w:rPr>
                <w:rFonts w:hint="eastAsia"/>
                <w:b w:val="0"/>
                <w:color w:val="auto"/>
                <w:lang w:val="en-US" w:eastAsia="zh-CN"/>
              </w:rPr>
              <w:t>108-88-3</w:t>
            </w:r>
          </w:p>
        </w:tc>
      </w:tr>
      <w:tr w14:paraId="6C2A6F58">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shd w:val="clear" w:color="auto" w:fill="auto"/>
          <w:tblCellMar>
            <w:top w:w="0" w:type="dxa"/>
            <w:left w:w="0" w:type="dxa"/>
            <w:bottom w:w="0" w:type="dxa"/>
            <w:right w:w="0" w:type="dxa"/>
          </w:tblCellMar>
        </w:tblPrEx>
        <w:trPr>
          <w:trHeight w:val="330" w:hRule="atLeast"/>
        </w:trPr>
        <w:tc>
          <w:tcPr>
            <w:tcW w:w="299" w:type="pct"/>
            <w:vMerge w:val="restart"/>
            <w:tcBorders>
              <w:tl2br w:val="nil"/>
              <w:tr2bl w:val="nil"/>
            </w:tcBorders>
            <w:shd w:val="clear" w:color="auto" w:fill="auto"/>
            <w:vAlign w:val="center"/>
          </w:tcPr>
          <w:p w14:paraId="0EAACAC3">
            <w:pPr>
              <w:pStyle w:val="37"/>
              <w:bidi w:val="0"/>
              <w:jc w:val="center"/>
              <w:rPr>
                <w:b w:val="0"/>
                <w:color w:val="auto"/>
              </w:rPr>
            </w:pPr>
            <w:r>
              <w:rPr>
                <w:b w:val="0"/>
                <w:color w:val="auto"/>
              </w:rPr>
              <w:t>理化性质</w:t>
            </w:r>
          </w:p>
        </w:tc>
        <w:tc>
          <w:tcPr>
            <w:tcW w:w="850" w:type="pct"/>
            <w:tcBorders>
              <w:tl2br w:val="nil"/>
              <w:tr2bl w:val="nil"/>
            </w:tcBorders>
            <w:shd w:val="clear" w:color="auto" w:fill="auto"/>
            <w:vAlign w:val="center"/>
          </w:tcPr>
          <w:p w14:paraId="74E0BE1B">
            <w:pPr>
              <w:pStyle w:val="37"/>
              <w:bidi w:val="0"/>
              <w:jc w:val="center"/>
              <w:rPr>
                <w:b w:val="0"/>
                <w:color w:val="auto"/>
              </w:rPr>
            </w:pPr>
            <w:r>
              <w:rPr>
                <w:b w:val="0"/>
                <w:color w:val="auto"/>
              </w:rPr>
              <w:t>外观与性状</w:t>
            </w:r>
          </w:p>
        </w:tc>
        <w:tc>
          <w:tcPr>
            <w:tcW w:w="3850" w:type="pct"/>
            <w:gridSpan w:val="6"/>
            <w:tcBorders>
              <w:tl2br w:val="nil"/>
              <w:tr2bl w:val="nil"/>
            </w:tcBorders>
            <w:shd w:val="clear" w:color="auto" w:fill="auto"/>
            <w:vAlign w:val="center"/>
          </w:tcPr>
          <w:p w14:paraId="62164C15">
            <w:pPr>
              <w:pStyle w:val="37"/>
              <w:bidi w:val="0"/>
              <w:jc w:val="center"/>
              <w:rPr>
                <w:b w:val="0"/>
                <w:color w:val="auto"/>
              </w:rPr>
            </w:pPr>
            <w:r>
              <w:rPr>
                <w:b w:val="0"/>
                <w:color w:val="auto"/>
              </w:rPr>
              <w:t>无色透明液体</w:t>
            </w:r>
          </w:p>
        </w:tc>
      </w:tr>
      <w:tr w14:paraId="1587C7D7">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shd w:val="clear" w:color="auto" w:fill="auto"/>
          <w:tblCellMar>
            <w:top w:w="0" w:type="dxa"/>
            <w:left w:w="0" w:type="dxa"/>
            <w:bottom w:w="0" w:type="dxa"/>
            <w:right w:w="0" w:type="dxa"/>
          </w:tblCellMar>
        </w:tblPrEx>
        <w:trPr>
          <w:trHeight w:val="349" w:hRule="atLeast"/>
        </w:trPr>
        <w:tc>
          <w:tcPr>
            <w:tcW w:w="299" w:type="pct"/>
            <w:vMerge w:val="continue"/>
            <w:tcBorders>
              <w:tl2br w:val="nil"/>
              <w:tr2bl w:val="nil"/>
            </w:tcBorders>
            <w:shd w:val="clear" w:color="auto" w:fill="auto"/>
            <w:vAlign w:val="center"/>
          </w:tcPr>
          <w:p w14:paraId="0E402F52">
            <w:pPr>
              <w:pStyle w:val="37"/>
              <w:bidi w:val="0"/>
              <w:jc w:val="center"/>
              <w:rPr>
                <w:b w:val="0"/>
                <w:color w:val="auto"/>
              </w:rPr>
            </w:pPr>
          </w:p>
        </w:tc>
        <w:tc>
          <w:tcPr>
            <w:tcW w:w="850" w:type="pct"/>
            <w:tcBorders>
              <w:tl2br w:val="nil"/>
              <w:tr2bl w:val="nil"/>
            </w:tcBorders>
            <w:shd w:val="clear" w:color="auto" w:fill="auto"/>
            <w:vAlign w:val="center"/>
          </w:tcPr>
          <w:p w14:paraId="28E55030">
            <w:pPr>
              <w:pStyle w:val="37"/>
              <w:bidi w:val="0"/>
              <w:jc w:val="center"/>
              <w:rPr>
                <w:b w:val="0"/>
                <w:color w:val="auto"/>
              </w:rPr>
            </w:pPr>
            <w:r>
              <w:rPr>
                <w:b w:val="0"/>
                <w:color w:val="auto"/>
              </w:rPr>
              <w:t>熔点(℃)</w:t>
            </w:r>
          </w:p>
        </w:tc>
        <w:tc>
          <w:tcPr>
            <w:tcW w:w="646" w:type="pct"/>
            <w:gridSpan w:val="2"/>
            <w:tcBorders>
              <w:tl2br w:val="nil"/>
              <w:tr2bl w:val="nil"/>
            </w:tcBorders>
            <w:shd w:val="clear" w:color="auto" w:fill="auto"/>
            <w:vAlign w:val="center"/>
          </w:tcPr>
          <w:p w14:paraId="5814D20A">
            <w:pPr>
              <w:pStyle w:val="37"/>
              <w:bidi w:val="0"/>
              <w:jc w:val="center"/>
              <w:rPr>
                <w:rFonts w:hint="default" w:eastAsia="仿宋"/>
                <w:b w:val="0"/>
                <w:color w:val="auto"/>
                <w:lang w:val="en-US" w:eastAsia="zh-CN"/>
              </w:rPr>
            </w:pPr>
            <w:r>
              <w:rPr>
                <w:b w:val="0"/>
                <w:color w:val="auto"/>
              </w:rPr>
              <w:t>-</w:t>
            </w:r>
            <w:r>
              <w:rPr>
                <w:rFonts w:hint="eastAsia"/>
                <w:b w:val="0"/>
                <w:color w:val="auto"/>
                <w:lang w:val="en-US" w:eastAsia="zh-CN"/>
              </w:rPr>
              <w:t>94</w:t>
            </w:r>
          </w:p>
        </w:tc>
        <w:tc>
          <w:tcPr>
            <w:tcW w:w="1543" w:type="pct"/>
            <w:gridSpan w:val="2"/>
            <w:tcBorders>
              <w:tl2br w:val="nil"/>
              <w:tr2bl w:val="nil"/>
            </w:tcBorders>
            <w:shd w:val="clear" w:color="auto" w:fill="auto"/>
            <w:vAlign w:val="center"/>
          </w:tcPr>
          <w:p w14:paraId="713806FE">
            <w:pPr>
              <w:pStyle w:val="37"/>
              <w:bidi w:val="0"/>
              <w:jc w:val="center"/>
              <w:rPr>
                <w:b w:val="0"/>
                <w:color w:val="auto"/>
              </w:rPr>
            </w:pPr>
            <w:r>
              <w:rPr>
                <w:b w:val="0"/>
                <w:color w:val="auto"/>
              </w:rPr>
              <w:t>密度(g/cm³)</w:t>
            </w:r>
          </w:p>
        </w:tc>
        <w:tc>
          <w:tcPr>
            <w:tcW w:w="1660" w:type="pct"/>
            <w:gridSpan w:val="2"/>
            <w:tcBorders>
              <w:tl2br w:val="nil"/>
              <w:tr2bl w:val="nil"/>
            </w:tcBorders>
            <w:shd w:val="clear" w:color="auto" w:fill="auto"/>
            <w:vAlign w:val="center"/>
          </w:tcPr>
          <w:p w14:paraId="175EE9CD">
            <w:pPr>
              <w:pStyle w:val="37"/>
              <w:bidi w:val="0"/>
              <w:jc w:val="center"/>
              <w:rPr>
                <w:rFonts w:hint="default" w:eastAsia="仿宋"/>
                <w:b w:val="0"/>
                <w:color w:val="auto"/>
                <w:lang w:val="en-US" w:eastAsia="zh-CN"/>
              </w:rPr>
            </w:pPr>
            <w:r>
              <w:rPr>
                <w:rFonts w:hint="eastAsia"/>
                <w:b w:val="0"/>
                <w:color w:val="auto"/>
                <w:lang w:val="en-US" w:eastAsia="zh-CN"/>
              </w:rPr>
              <w:t>0.87</w:t>
            </w:r>
          </w:p>
        </w:tc>
      </w:tr>
      <w:tr w14:paraId="1FAC7597">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shd w:val="clear" w:color="auto" w:fill="auto"/>
          <w:tblCellMar>
            <w:top w:w="0" w:type="dxa"/>
            <w:left w:w="0" w:type="dxa"/>
            <w:bottom w:w="0" w:type="dxa"/>
            <w:right w:w="0" w:type="dxa"/>
          </w:tblCellMar>
        </w:tblPrEx>
        <w:trPr>
          <w:trHeight w:val="330" w:hRule="atLeast"/>
        </w:trPr>
        <w:tc>
          <w:tcPr>
            <w:tcW w:w="299" w:type="pct"/>
            <w:vMerge w:val="continue"/>
            <w:tcBorders>
              <w:tl2br w:val="nil"/>
              <w:tr2bl w:val="nil"/>
            </w:tcBorders>
            <w:shd w:val="clear" w:color="auto" w:fill="auto"/>
            <w:vAlign w:val="center"/>
          </w:tcPr>
          <w:p w14:paraId="23F43CC5">
            <w:pPr>
              <w:pStyle w:val="37"/>
              <w:bidi w:val="0"/>
              <w:jc w:val="center"/>
              <w:rPr>
                <w:b w:val="0"/>
                <w:color w:val="auto"/>
              </w:rPr>
            </w:pPr>
          </w:p>
        </w:tc>
        <w:tc>
          <w:tcPr>
            <w:tcW w:w="850" w:type="pct"/>
            <w:tcBorders>
              <w:tl2br w:val="nil"/>
              <w:tr2bl w:val="nil"/>
            </w:tcBorders>
            <w:shd w:val="clear" w:color="auto" w:fill="auto"/>
            <w:vAlign w:val="center"/>
          </w:tcPr>
          <w:p w14:paraId="76A62D98">
            <w:pPr>
              <w:pStyle w:val="37"/>
              <w:bidi w:val="0"/>
              <w:jc w:val="center"/>
              <w:rPr>
                <w:b w:val="0"/>
                <w:color w:val="auto"/>
              </w:rPr>
            </w:pPr>
            <w:r>
              <w:rPr>
                <w:b w:val="0"/>
                <w:color w:val="auto"/>
              </w:rPr>
              <w:t>沸点(C)</w:t>
            </w:r>
          </w:p>
        </w:tc>
        <w:tc>
          <w:tcPr>
            <w:tcW w:w="646" w:type="pct"/>
            <w:gridSpan w:val="2"/>
            <w:tcBorders>
              <w:tl2br w:val="nil"/>
              <w:tr2bl w:val="nil"/>
            </w:tcBorders>
            <w:shd w:val="clear" w:color="auto" w:fill="auto"/>
            <w:vAlign w:val="center"/>
          </w:tcPr>
          <w:p w14:paraId="3AA7731F">
            <w:pPr>
              <w:pStyle w:val="37"/>
              <w:bidi w:val="0"/>
              <w:jc w:val="center"/>
              <w:rPr>
                <w:rFonts w:hint="default" w:eastAsia="仿宋"/>
                <w:b w:val="0"/>
                <w:color w:val="auto"/>
                <w:lang w:val="en-US" w:eastAsia="zh-CN"/>
              </w:rPr>
            </w:pPr>
            <w:r>
              <w:rPr>
                <w:rFonts w:hint="eastAsia"/>
                <w:b w:val="0"/>
                <w:color w:val="auto"/>
                <w:lang w:val="en-US" w:eastAsia="zh-CN"/>
              </w:rPr>
              <w:t>110.6</w:t>
            </w:r>
          </w:p>
        </w:tc>
        <w:tc>
          <w:tcPr>
            <w:tcW w:w="1543" w:type="pct"/>
            <w:gridSpan w:val="2"/>
            <w:tcBorders>
              <w:tl2br w:val="nil"/>
              <w:tr2bl w:val="nil"/>
            </w:tcBorders>
            <w:shd w:val="clear" w:color="auto" w:fill="auto"/>
            <w:vAlign w:val="center"/>
          </w:tcPr>
          <w:p w14:paraId="055BF6E0">
            <w:pPr>
              <w:pStyle w:val="37"/>
              <w:bidi w:val="0"/>
              <w:jc w:val="center"/>
              <w:rPr>
                <w:b w:val="0"/>
                <w:color w:val="auto"/>
              </w:rPr>
            </w:pPr>
            <w:r>
              <w:rPr>
                <w:b w:val="0"/>
                <w:color w:val="auto"/>
              </w:rPr>
              <w:t>饱和蒸气压(kPa)</w:t>
            </w:r>
          </w:p>
        </w:tc>
        <w:tc>
          <w:tcPr>
            <w:tcW w:w="1660" w:type="pct"/>
            <w:gridSpan w:val="2"/>
            <w:tcBorders>
              <w:tl2br w:val="nil"/>
              <w:tr2bl w:val="nil"/>
            </w:tcBorders>
            <w:shd w:val="clear" w:color="auto" w:fill="auto"/>
            <w:vAlign w:val="center"/>
          </w:tcPr>
          <w:p w14:paraId="0C7AF12D">
            <w:pPr>
              <w:pStyle w:val="37"/>
              <w:bidi w:val="0"/>
              <w:jc w:val="center"/>
              <w:rPr>
                <w:rFonts w:hint="default" w:eastAsia="仿宋"/>
                <w:b w:val="0"/>
                <w:color w:val="auto"/>
                <w:lang w:val="en-US" w:eastAsia="zh-CN"/>
              </w:rPr>
            </w:pPr>
            <w:r>
              <w:rPr>
                <w:rFonts w:hint="eastAsia"/>
                <w:b w:val="0"/>
                <w:color w:val="auto"/>
                <w:lang w:val="en-US" w:eastAsia="zh-CN"/>
              </w:rPr>
              <w:t>3.8</w:t>
            </w:r>
          </w:p>
        </w:tc>
      </w:tr>
      <w:tr w14:paraId="7C61609A">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shd w:val="clear" w:color="auto" w:fill="auto"/>
          <w:tblCellMar>
            <w:top w:w="0" w:type="dxa"/>
            <w:left w:w="0" w:type="dxa"/>
            <w:bottom w:w="0" w:type="dxa"/>
            <w:right w:w="0" w:type="dxa"/>
          </w:tblCellMar>
        </w:tblPrEx>
        <w:trPr>
          <w:trHeight w:val="349" w:hRule="atLeast"/>
        </w:trPr>
        <w:tc>
          <w:tcPr>
            <w:tcW w:w="299" w:type="pct"/>
            <w:vMerge w:val="continue"/>
            <w:tcBorders>
              <w:tl2br w:val="nil"/>
              <w:tr2bl w:val="nil"/>
            </w:tcBorders>
            <w:shd w:val="clear" w:color="auto" w:fill="auto"/>
            <w:vAlign w:val="center"/>
          </w:tcPr>
          <w:p w14:paraId="365693DF">
            <w:pPr>
              <w:pStyle w:val="37"/>
              <w:bidi w:val="0"/>
              <w:jc w:val="center"/>
              <w:rPr>
                <w:b w:val="0"/>
                <w:color w:val="auto"/>
              </w:rPr>
            </w:pPr>
          </w:p>
        </w:tc>
        <w:tc>
          <w:tcPr>
            <w:tcW w:w="850" w:type="pct"/>
            <w:tcBorders>
              <w:tl2br w:val="nil"/>
              <w:tr2bl w:val="nil"/>
            </w:tcBorders>
            <w:shd w:val="clear" w:color="auto" w:fill="auto"/>
            <w:vAlign w:val="center"/>
          </w:tcPr>
          <w:p w14:paraId="6879083A">
            <w:pPr>
              <w:pStyle w:val="37"/>
              <w:bidi w:val="0"/>
              <w:jc w:val="center"/>
              <w:rPr>
                <w:b w:val="0"/>
                <w:color w:val="auto"/>
              </w:rPr>
            </w:pPr>
            <w:r>
              <w:rPr>
                <w:b w:val="0"/>
                <w:color w:val="auto"/>
              </w:rPr>
              <w:t>溶解性</w:t>
            </w:r>
          </w:p>
        </w:tc>
        <w:tc>
          <w:tcPr>
            <w:tcW w:w="3850" w:type="pct"/>
            <w:gridSpan w:val="6"/>
            <w:tcBorders>
              <w:tl2br w:val="nil"/>
              <w:tr2bl w:val="nil"/>
            </w:tcBorders>
            <w:shd w:val="clear" w:color="auto" w:fill="auto"/>
            <w:vAlign w:val="center"/>
          </w:tcPr>
          <w:p w14:paraId="07833BAD">
            <w:pPr>
              <w:pStyle w:val="37"/>
              <w:bidi w:val="0"/>
              <w:jc w:val="center"/>
              <w:rPr>
                <w:b w:val="0"/>
                <w:color w:val="auto"/>
              </w:rPr>
            </w:pPr>
            <w:r>
              <w:rPr>
                <w:rFonts w:hint="eastAsia"/>
                <w:b w:val="0"/>
                <w:color w:val="auto"/>
              </w:rPr>
              <w:t>不溶于水，与乙醇、乙醚、丙酮、氯仿等混溶。</w:t>
            </w:r>
          </w:p>
        </w:tc>
      </w:tr>
      <w:tr w14:paraId="319168F7">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shd w:val="clear" w:color="auto" w:fill="auto"/>
          <w:tblCellMar>
            <w:top w:w="0" w:type="dxa"/>
            <w:left w:w="0" w:type="dxa"/>
            <w:bottom w:w="0" w:type="dxa"/>
            <w:right w:w="0" w:type="dxa"/>
          </w:tblCellMar>
        </w:tblPrEx>
        <w:trPr>
          <w:trHeight w:val="339" w:hRule="atLeast"/>
        </w:trPr>
        <w:tc>
          <w:tcPr>
            <w:tcW w:w="299" w:type="pct"/>
            <w:vMerge w:val="restart"/>
            <w:tcBorders>
              <w:tl2br w:val="nil"/>
              <w:tr2bl w:val="nil"/>
            </w:tcBorders>
            <w:shd w:val="clear" w:color="auto" w:fill="auto"/>
            <w:vAlign w:val="center"/>
          </w:tcPr>
          <w:p w14:paraId="6832DE04">
            <w:pPr>
              <w:pStyle w:val="37"/>
              <w:bidi w:val="0"/>
              <w:jc w:val="center"/>
              <w:rPr>
                <w:b w:val="0"/>
                <w:color w:val="auto"/>
              </w:rPr>
            </w:pPr>
            <w:r>
              <w:rPr>
                <w:b w:val="0"/>
                <w:color w:val="auto"/>
              </w:rPr>
              <w:t>毒性</w:t>
            </w:r>
          </w:p>
          <w:p w14:paraId="7E7BF2AF">
            <w:pPr>
              <w:pStyle w:val="37"/>
              <w:bidi w:val="0"/>
              <w:jc w:val="center"/>
              <w:rPr>
                <w:b w:val="0"/>
                <w:color w:val="auto"/>
              </w:rPr>
            </w:pPr>
            <w:r>
              <w:rPr>
                <w:b w:val="0"/>
                <w:color w:val="auto"/>
              </w:rPr>
              <w:t>及健</w:t>
            </w:r>
          </w:p>
          <w:p w14:paraId="76AE7627">
            <w:pPr>
              <w:pStyle w:val="37"/>
              <w:bidi w:val="0"/>
              <w:jc w:val="center"/>
              <w:rPr>
                <w:b w:val="0"/>
                <w:color w:val="auto"/>
              </w:rPr>
            </w:pPr>
            <w:r>
              <w:rPr>
                <w:b w:val="0"/>
                <w:color w:val="auto"/>
              </w:rPr>
              <w:t>康危害</w:t>
            </w:r>
          </w:p>
        </w:tc>
        <w:tc>
          <w:tcPr>
            <w:tcW w:w="850" w:type="pct"/>
            <w:tcBorders>
              <w:tl2br w:val="nil"/>
              <w:tr2bl w:val="nil"/>
            </w:tcBorders>
            <w:shd w:val="clear" w:color="auto" w:fill="auto"/>
            <w:vAlign w:val="center"/>
          </w:tcPr>
          <w:p w14:paraId="1F83E6BA">
            <w:pPr>
              <w:pStyle w:val="37"/>
              <w:bidi w:val="0"/>
              <w:jc w:val="center"/>
              <w:rPr>
                <w:b w:val="0"/>
                <w:color w:val="auto"/>
              </w:rPr>
            </w:pPr>
            <w:r>
              <w:rPr>
                <w:b w:val="0"/>
                <w:color w:val="auto"/>
              </w:rPr>
              <w:t>侵入途径</w:t>
            </w:r>
          </w:p>
        </w:tc>
        <w:tc>
          <w:tcPr>
            <w:tcW w:w="3850" w:type="pct"/>
            <w:gridSpan w:val="6"/>
            <w:tcBorders>
              <w:tl2br w:val="nil"/>
              <w:tr2bl w:val="nil"/>
            </w:tcBorders>
            <w:shd w:val="clear" w:color="auto" w:fill="auto"/>
            <w:vAlign w:val="center"/>
          </w:tcPr>
          <w:p w14:paraId="47CF80C6">
            <w:pPr>
              <w:pStyle w:val="37"/>
              <w:bidi w:val="0"/>
              <w:jc w:val="center"/>
              <w:rPr>
                <w:b w:val="0"/>
                <w:color w:val="auto"/>
              </w:rPr>
            </w:pPr>
            <w:r>
              <w:rPr>
                <w:b w:val="0"/>
                <w:color w:val="auto"/>
              </w:rPr>
              <w:t>该物质可通过吸入、食入、经皮吸收到体内</w:t>
            </w:r>
          </w:p>
        </w:tc>
      </w:tr>
      <w:tr w14:paraId="40F8078B">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shd w:val="clear" w:color="auto" w:fill="auto"/>
          <w:tblCellMar>
            <w:top w:w="0" w:type="dxa"/>
            <w:left w:w="0" w:type="dxa"/>
            <w:bottom w:w="0" w:type="dxa"/>
            <w:right w:w="0" w:type="dxa"/>
          </w:tblCellMar>
        </w:tblPrEx>
        <w:trPr>
          <w:trHeight w:val="639" w:hRule="atLeast"/>
        </w:trPr>
        <w:tc>
          <w:tcPr>
            <w:tcW w:w="299" w:type="pct"/>
            <w:vMerge w:val="continue"/>
            <w:tcBorders>
              <w:tl2br w:val="nil"/>
              <w:tr2bl w:val="nil"/>
            </w:tcBorders>
            <w:shd w:val="clear" w:color="auto" w:fill="auto"/>
            <w:vAlign w:val="center"/>
          </w:tcPr>
          <w:p w14:paraId="61DB780B">
            <w:pPr>
              <w:pStyle w:val="37"/>
              <w:bidi w:val="0"/>
              <w:jc w:val="center"/>
              <w:rPr>
                <w:b w:val="0"/>
                <w:color w:val="auto"/>
              </w:rPr>
            </w:pPr>
          </w:p>
        </w:tc>
        <w:tc>
          <w:tcPr>
            <w:tcW w:w="850" w:type="pct"/>
            <w:tcBorders>
              <w:tl2br w:val="nil"/>
              <w:tr2bl w:val="nil"/>
            </w:tcBorders>
            <w:shd w:val="clear" w:color="auto" w:fill="auto"/>
            <w:vAlign w:val="center"/>
          </w:tcPr>
          <w:p w14:paraId="003BC8A0">
            <w:pPr>
              <w:pStyle w:val="37"/>
              <w:bidi w:val="0"/>
              <w:jc w:val="center"/>
              <w:rPr>
                <w:b w:val="0"/>
                <w:color w:val="auto"/>
              </w:rPr>
            </w:pPr>
            <w:r>
              <w:rPr>
                <w:b w:val="0"/>
                <w:color w:val="auto"/>
              </w:rPr>
              <w:t>毒性</w:t>
            </w:r>
          </w:p>
        </w:tc>
        <w:tc>
          <w:tcPr>
            <w:tcW w:w="3850" w:type="pct"/>
            <w:gridSpan w:val="6"/>
            <w:tcBorders>
              <w:tl2br w:val="nil"/>
              <w:tr2bl w:val="nil"/>
            </w:tcBorders>
            <w:shd w:val="clear" w:color="auto" w:fill="auto"/>
            <w:vAlign w:val="center"/>
          </w:tcPr>
          <w:p w14:paraId="31407CF0">
            <w:pPr>
              <w:pStyle w:val="37"/>
              <w:bidi w:val="0"/>
              <w:jc w:val="center"/>
              <w:rPr>
                <w:rFonts w:hint="eastAsia"/>
                <w:b w:val="0"/>
                <w:color w:val="auto"/>
                <w:vertAlign w:val="baseline"/>
                <w:lang w:val="en-US" w:eastAsia="zh-CN"/>
              </w:rPr>
            </w:pPr>
            <w:r>
              <w:rPr>
                <w:rFonts w:hint="eastAsia"/>
                <w:b w:val="0"/>
                <w:color w:val="auto"/>
                <w:lang w:val="en-US" w:eastAsia="zh-CN"/>
              </w:rPr>
              <w:t>PC-TWA：50mg/m</w:t>
            </w:r>
            <w:r>
              <w:rPr>
                <w:rFonts w:hint="eastAsia"/>
                <w:b w:val="0"/>
                <w:color w:val="auto"/>
                <w:vertAlign w:val="superscript"/>
                <w:lang w:val="en-US" w:eastAsia="zh-CN"/>
              </w:rPr>
              <w:t>3</w:t>
            </w:r>
            <w:r>
              <w:rPr>
                <w:rFonts w:hint="eastAsia"/>
                <w:b w:val="0"/>
                <w:color w:val="auto"/>
                <w:vertAlign w:val="baseline"/>
                <w:lang w:val="en-US" w:eastAsia="zh-CN"/>
              </w:rPr>
              <w:t>（皮）；</w:t>
            </w:r>
          </w:p>
          <w:p w14:paraId="54A30D2B">
            <w:pPr>
              <w:pStyle w:val="37"/>
              <w:bidi w:val="0"/>
              <w:jc w:val="center"/>
              <w:rPr>
                <w:rFonts w:hint="default"/>
                <w:b w:val="0"/>
                <w:color w:val="auto"/>
                <w:vertAlign w:val="baseline"/>
                <w:lang w:val="en-US" w:eastAsia="zh-CN"/>
              </w:rPr>
            </w:pPr>
            <w:r>
              <w:rPr>
                <w:rFonts w:hint="eastAsia"/>
                <w:b w:val="0"/>
                <w:color w:val="auto"/>
                <w:lang w:val="en-US" w:eastAsia="zh-CN"/>
              </w:rPr>
              <w:t>PC-STEL：100mg/m</w:t>
            </w:r>
            <w:r>
              <w:rPr>
                <w:rFonts w:hint="eastAsia"/>
                <w:b w:val="0"/>
                <w:color w:val="auto"/>
                <w:vertAlign w:val="superscript"/>
                <w:lang w:val="en-US" w:eastAsia="zh-CN"/>
              </w:rPr>
              <w:t>3</w:t>
            </w:r>
            <w:r>
              <w:rPr>
                <w:rFonts w:hint="eastAsia"/>
                <w:b w:val="0"/>
                <w:color w:val="auto"/>
                <w:vertAlign w:val="baseline"/>
                <w:lang w:val="en-US" w:eastAsia="zh-CN"/>
              </w:rPr>
              <w:t>（皮）；</w:t>
            </w:r>
          </w:p>
        </w:tc>
      </w:tr>
      <w:tr w14:paraId="67594E79">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shd w:val="clear" w:color="auto" w:fill="auto"/>
          <w:tblCellMar>
            <w:top w:w="0" w:type="dxa"/>
            <w:left w:w="0" w:type="dxa"/>
            <w:bottom w:w="0" w:type="dxa"/>
            <w:right w:w="0" w:type="dxa"/>
          </w:tblCellMar>
        </w:tblPrEx>
        <w:trPr>
          <w:trHeight w:val="1837" w:hRule="atLeast"/>
        </w:trPr>
        <w:tc>
          <w:tcPr>
            <w:tcW w:w="299" w:type="pct"/>
            <w:vMerge w:val="continue"/>
            <w:tcBorders>
              <w:tl2br w:val="nil"/>
              <w:tr2bl w:val="nil"/>
            </w:tcBorders>
            <w:shd w:val="clear" w:color="auto" w:fill="auto"/>
            <w:vAlign w:val="center"/>
          </w:tcPr>
          <w:p w14:paraId="7F54DF75">
            <w:pPr>
              <w:pStyle w:val="37"/>
              <w:bidi w:val="0"/>
              <w:jc w:val="center"/>
              <w:rPr>
                <w:b w:val="0"/>
                <w:color w:val="auto"/>
              </w:rPr>
            </w:pPr>
          </w:p>
        </w:tc>
        <w:tc>
          <w:tcPr>
            <w:tcW w:w="850" w:type="pct"/>
            <w:tcBorders>
              <w:tl2br w:val="nil"/>
              <w:tr2bl w:val="nil"/>
            </w:tcBorders>
            <w:shd w:val="clear" w:color="auto" w:fill="auto"/>
            <w:vAlign w:val="center"/>
          </w:tcPr>
          <w:p w14:paraId="2F560CE4">
            <w:pPr>
              <w:pStyle w:val="37"/>
              <w:bidi w:val="0"/>
              <w:jc w:val="center"/>
              <w:rPr>
                <w:b w:val="0"/>
                <w:color w:val="auto"/>
              </w:rPr>
            </w:pPr>
            <w:r>
              <w:rPr>
                <w:b w:val="0"/>
                <w:color w:val="auto"/>
              </w:rPr>
              <w:t>健康危害</w:t>
            </w:r>
          </w:p>
        </w:tc>
        <w:tc>
          <w:tcPr>
            <w:tcW w:w="3850" w:type="pct"/>
            <w:gridSpan w:val="6"/>
            <w:tcBorders>
              <w:tl2br w:val="nil"/>
              <w:tr2bl w:val="nil"/>
            </w:tcBorders>
            <w:shd w:val="clear" w:color="auto" w:fill="auto"/>
            <w:vAlign w:val="center"/>
          </w:tcPr>
          <w:p w14:paraId="7C6A919C">
            <w:pPr>
              <w:pStyle w:val="37"/>
              <w:bidi w:val="0"/>
              <w:jc w:val="center"/>
              <w:rPr>
                <w:b w:val="0"/>
                <w:color w:val="auto"/>
              </w:rPr>
            </w:pPr>
            <w:r>
              <w:rPr>
                <w:rFonts w:hint="eastAsia"/>
                <w:b w:val="0"/>
                <w:color w:val="auto"/>
              </w:rPr>
              <w:t>造成皮肤刺激。吞咽并进入呼吸道可能致命。可引起昏睡或眩晕。长期或反复接触可能对器官造成伤害。</w:t>
            </w:r>
          </w:p>
        </w:tc>
      </w:tr>
      <w:tr w14:paraId="33B64589">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shd w:val="clear" w:color="auto" w:fill="auto"/>
          <w:tblCellMar>
            <w:top w:w="0" w:type="dxa"/>
            <w:left w:w="0" w:type="dxa"/>
            <w:bottom w:w="0" w:type="dxa"/>
            <w:right w:w="0" w:type="dxa"/>
          </w:tblCellMar>
        </w:tblPrEx>
        <w:trPr>
          <w:trHeight w:val="344" w:hRule="atLeast"/>
        </w:trPr>
        <w:tc>
          <w:tcPr>
            <w:tcW w:w="299" w:type="pct"/>
            <w:vMerge w:val="restart"/>
            <w:tcBorders>
              <w:tl2br w:val="nil"/>
              <w:tr2bl w:val="nil"/>
            </w:tcBorders>
            <w:shd w:val="clear" w:color="auto" w:fill="auto"/>
            <w:vAlign w:val="center"/>
          </w:tcPr>
          <w:p w14:paraId="0E85A2AE">
            <w:pPr>
              <w:pStyle w:val="37"/>
              <w:bidi w:val="0"/>
              <w:jc w:val="center"/>
              <w:rPr>
                <w:rFonts w:hint="default" w:eastAsia="仿宋"/>
                <w:b w:val="0"/>
                <w:color w:val="auto"/>
                <w:lang w:val="en-US" w:eastAsia="zh-CN"/>
              </w:rPr>
            </w:pPr>
            <w:r>
              <w:rPr>
                <w:rFonts w:hint="eastAsia"/>
                <w:b w:val="0"/>
                <w:color w:val="auto"/>
                <w:lang w:val="en-US" w:eastAsia="zh-CN"/>
              </w:rPr>
              <w:t>燃烧爆炸危险性</w:t>
            </w:r>
          </w:p>
        </w:tc>
        <w:tc>
          <w:tcPr>
            <w:tcW w:w="850" w:type="pct"/>
            <w:tcBorders>
              <w:tl2br w:val="nil"/>
              <w:tr2bl w:val="nil"/>
            </w:tcBorders>
            <w:shd w:val="clear" w:color="auto" w:fill="auto"/>
            <w:vAlign w:val="center"/>
          </w:tcPr>
          <w:p w14:paraId="1A3E2E94">
            <w:pPr>
              <w:pStyle w:val="37"/>
              <w:bidi w:val="0"/>
              <w:jc w:val="center"/>
              <w:rPr>
                <w:b w:val="0"/>
                <w:color w:val="auto"/>
              </w:rPr>
            </w:pPr>
            <w:r>
              <w:rPr>
                <w:b w:val="0"/>
                <w:color w:val="auto"/>
              </w:rPr>
              <w:t>燃烧性</w:t>
            </w:r>
          </w:p>
        </w:tc>
        <w:tc>
          <w:tcPr>
            <w:tcW w:w="646" w:type="pct"/>
            <w:gridSpan w:val="2"/>
            <w:tcBorders>
              <w:tl2br w:val="nil"/>
              <w:tr2bl w:val="nil"/>
            </w:tcBorders>
            <w:shd w:val="clear" w:color="auto" w:fill="auto"/>
            <w:vAlign w:val="center"/>
          </w:tcPr>
          <w:p w14:paraId="370ED601">
            <w:pPr>
              <w:pStyle w:val="37"/>
              <w:bidi w:val="0"/>
              <w:jc w:val="center"/>
              <w:rPr>
                <w:b w:val="0"/>
                <w:color w:val="auto"/>
              </w:rPr>
            </w:pPr>
            <w:r>
              <w:rPr>
                <w:b w:val="0"/>
                <w:color w:val="auto"/>
              </w:rPr>
              <w:t>易燃</w:t>
            </w:r>
          </w:p>
        </w:tc>
        <w:tc>
          <w:tcPr>
            <w:tcW w:w="1543" w:type="pct"/>
            <w:gridSpan w:val="2"/>
            <w:tcBorders>
              <w:tl2br w:val="nil"/>
              <w:tr2bl w:val="nil"/>
            </w:tcBorders>
            <w:shd w:val="clear" w:color="auto" w:fill="auto"/>
            <w:vAlign w:val="center"/>
          </w:tcPr>
          <w:p w14:paraId="450B9B5C">
            <w:pPr>
              <w:pStyle w:val="37"/>
              <w:bidi w:val="0"/>
              <w:jc w:val="center"/>
              <w:rPr>
                <w:b w:val="0"/>
                <w:color w:val="auto"/>
              </w:rPr>
            </w:pPr>
            <w:r>
              <w:rPr>
                <w:b w:val="0"/>
                <w:color w:val="auto"/>
              </w:rPr>
              <w:t>燃烧分解物</w:t>
            </w:r>
          </w:p>
        </w:tc>
        <w:tc>
          <w:tcPr>
            <w:tcW w:w="1660" w:type="pct"/>
            <w:gridSpan w:val="2"/>
            <w:tcBorders>
              <w:tl2br w:val="nil"/>
              <w:tr2bl w:val="nil"/>
            </w:tcBorders>
            <w:shd w:val="clear" w:color="auto" w:fill="auto"/>
            <w:vAlign w:val="center"/>
          </w:tcPr>
          <w:p w14:paraId="4FE7D9A0">
            <w:pPr>
              <w:pStyle w:val="37"/>
              <w:bidi w:val="0"/>
              <w:jc w:val="center"/>
              <w:rPr>
                <w:b w:val="0"/>
                <w:color w:val="auto"/>
              </w:rPr>
            </w:pPr>
            <w:r>
              <w:rPr>
                <w:b w:val="0"/>
                <w:color w:val="auto"/>
              </w:rPr>
              <w:t>一氧化碳、二氧化碳。</w:t>
            </w:r>
          </w:p>
        </w:tc>
      </w:tr>
      <w:tr w14:paraId="7F129DB4">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shd w:val="clear" w:color="auto" w:fill="auto"/>
          <w:tblCellMar>
            <w:top w:w="0" w:type="dxa"/>
            <w:left w:w="0" w:type="dxa"/>
            <w:bottom w:w="0" w:type="dxa"/>
            <w:right w:w="0" w:type="dxa"/>
          </w:tblCellMar>
        </w:tblPrEx>
        <w:trPr>
          <w:trHeight w:val="344" w:hRule="atLeast"/>
        </w:trPr>
        <w:tc>
          <w:tcPr>
            <w:tcW w:w="299" w:type="pct"/>
            <w:vMerge w:val="continue"/>
            <w:tcBorders>
              <w:tl2br w:val="nil"/>
              <w:tr2bl w:val="nil"/>
            </w:tcBorders>
            <w:shd w:val="clear" w:color="auto" w:fill="auto"/>
            <w:vAlign w:val="center"/>
          </w:tcPr>
          <w:p w14:paraId="734E160E">
            <w:pPr>
              <w:pStyle w:val="37"/>
              <w:bidi w:val="0"/>
              <w:jc w:val="center"/>
              <w:rPr>
                <w:b w:val="0"/>
                <w:color w:val="auto"/>
              </w:rPr>
            </w:pPr>
          </w:p>
        </w:tc>
        <w:tc>
          <w:tcPr>
            <w:tcW w:w="850" w:type="pct"/>
            <w:tcBorders>
              <w:tl2br w:val="nil"/>
              <w:tr2bl w:val="nil"/>
            </w:tcBorders>
            <w:shd w:val="clear" w:color="auto" w:fill="auto"/>
            <w:vAlign w:val="center"/>
          </w:tcPr>
          <w:p w14:paraId="7DE50D93">
            <w:pPr>
              <w:pStyle w:val="37"/>
              <w:bidi w:val="0"/>
              <w:jc w:val="center"/>
              <w:rPr>
                <w:rFonts w:hint="eastAsia" w:eastAsia="仿宋"/>
                <w:b w:val="0"/>
                <w:color w:val="auto"/>
                <w:lang w:eastAsia="zh-CN"/>
              </w:rPr>
            </w:pPr>
            <w:r>
              <w:rPr>
                <w:b w:val="0"/>
                <w:color w:val="auto"/>
              </w:rPr>
              <w:t>闪点</w:t>
            </w:r>
            <w:r>
              <w:rPr>
                <w:rFonts w:hint="eastAsia"/>
                <w:b w:val="0"/>
                <w:color w:val="auto"/>
                <w:lang w:eastAsia="zh-CN"/>
              </w:rPr>
              <w:t>（</w:t>
            </w:r>
            <w:r>
              <w:rPr>
                <w:b w:val="0"/>
                <w:color w:val="auto"/>
              </w:rPr>
              <w:t>C</w:t>
            </w:r>
            <w:r>
              <w:rPr>
                <w:rFonts w:hint="eastAsia"/>
                <w:b w:val="0"/>
                <w:color w:val="auto"/>
                <w:lang w:eastAsia="zh-CN"/>
              </w:rPr>
              <w:t>）</w:t>
            </w:r>
          </w:p>
        </w:tc>
        <w:tc>
          <w:tcPr>
            <w:tcW w:w="646" w:type="pct"/>
            <w:gridSpan w:val="2"/>
            <w:tcBorders>
              <w:tl2br w:val="nil"/>
              <w:tr2bl w:val="nil"/>
            </w:tcBorders>
            <w:shd w:val="clear" w:color="auto" w:fill="auto"/>
            <w:vAlign w:val="center"/>
          </w:tcPr>
          <w:p w14:paraId="2B307E99">
            <w:pPr>
              <w:pStyle w:val="37"/>
              <w:bidi w:val="0"/>
              <w:jc w:val="center"/>
              <w:rPr>
                <w:rFonts w:hint="eastAsia" w:eastAsia="仿宋"/>
                <w:b w:val="0"/>
                <w:color w:val="auto"/>
                <w:lang w:eastAsia="zh-CN"/>
              </w:rPr>
            </w:pPr>
            <w:r>
              <w:rPr>
                <w:rFonts w:hint="eastAsia"/>
                <w:b w:val="0"/>
                <w:color w:val="auto"/>
                <w:lang w:val="en-US" w:eastAsia="zh-CN"/>
              </w:rPr>
              <w:t>4</w:t>
            </w:r>
          </w:p>
        </w:tc>
        <w:tc>
          <w:tcPr>
            <w:tcW w:w="1543" w:type="pct"/>
            <w:gridSpan w:val="2"/>
            <w:tcBorders>
              <w:tl2br w:val="nil"/>
              <w:tr2bl w:val="nil"/>
            </w:tcBorders>
            <w:shd w:val="clear" w:color="auto" w:fill="auto"/>
            <w:vAlign w:val="center"/>
          </w:tcPr>
          <w:p w14:paraId="4D6B0C38">
            <w:pPr>
              <w:pStyle w:val="37"/>
              <w:bidi w:val="0"/>
              <w:jc w:val="center"/>
              <w:rPr>
                <w:b w:val="0"/>
                <w:color w:val="auto"/>
              </w:rPr>
            </w:pPr>
            <w:r>
              <w:rPr>
                <w:b w:val="0"/>
                <w:color w:val="auto"/>
              </w:rPr>
              <w:t>爆炸</w:t>
            </w:r>
            <w:r>
              <w:rPr>
                <w:rFonts w:hint="eastAsia"/>
                <w:b w:val="0"/>
                <w:color w:val="auto"/>
                <w:lang w:val="en-US" w:eastAsia="zh-CN"/>
              </w:rPr>
              <w:t>极限</w:t>
            </w:r>
            <w:r>
              <w:rPr>
                <w:b w:val="0"/>
                <w:color w:val="auto"/>
              </w:rPr>
              <w:t>(gm³):</w:t>
            </w:r>
          </w:p>
        </w:tc>
        <w:tc>
          <w:tcPr>
            <w:tcW w:w="1660" w:type="pct"/>
            <w:gridSpan w:val="2"/>
            <w:tcBorders>
              <w:tl2br w:val="nil"/>
              <w:tr2bl w:val="nil"/>
            </w:tcBorders>
            <w:shd w:val="clear" w:color="auto" w:fill="auto"/>
            <w:vAlign w:val="center"/>
          </w:tcPr>
          <w:p w14:paraId="78B1BA12">
            <w:pPr>
              <w:pStyle w:val="37"/>
              <w:bidi w:val="0"/>
              <w:jc w:val="center"/>
              <w:rPr>
                <w:rFonts w:hint="default" w:eastAsia="仿宋"/>
                <w:b w:val="0"/>
                <w:color w:val="auto"/>
                <w:lang w:val="en-US" w:eastAsia="zh-CN"/>
              </w:rPr>
            </w:pPr>
            <w:r>
              <w:rPr>
                <w:rFonts w:hint="eastAsia"/>
                <w:b w:val="0"/>
                <w:color w:val="auto"/>
                <w:lang w:val="en-US" w:eastAsia="zh-CN"/>
              </w:rPr>
              <w:t>上限：7.0；下限：1.2</w:t>
            </w:r>
          </w:p>
        </w:tc>
      </w:tr>
      <w:tr w14:paraId="4A2C03BE">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shd w:val="clear" w:color="auto" w:fill="auto"/>
          <w:tblCellMar>
            <w:top w:w="0" w:type="dxa"/>
            <w:left w:w="0" w:type="dxa"/>
            <w:bottom w:w="0" w:type="dxa"/>
            <w:right w:w="0" w:type="dxa"/>
          </w:tblCellMar>
        </w:tblPrEx>
        <w:trPr>
          <w:trHeight w:val="344" w:hRule="atLeast"/>
        </w:trPr>
        <w:tc>
          <w:tcPr>
            <w:tcW w:w="299" w:type="pct"/>
            <w:vMerge w:val="continue"/>
            <w:tcBorders>
              <w:tl2br w:val="nil"/>
              <w:tr2bl w:val="nil"/>
            </w:tcBorders>
            <w:shd w:val="clear" w:color="auto" w:fill="auto"/>
            <w:vAlign w:val="center"/>
          </w:tcPr>
          <w:p w14:paraId="50C8E47A">
            <w:pPr>
              <w:pStyle w:val="37"/>
              <w:bidi w:val="0"/>
              <w:jc w:val="center"/>
              <w:rPr>
                <w:b w:val="0"/>
                <w:color w:val="auto"/>
              </w:rPr>
            </w:pPr>
          </w:p>
        </w:tc>
        <w:tc>
          <w:tcPr>
            <w:tcW w:w="850" w:type="pct"/>
            <w:tcBorders>
              <w:tl2br w:val="nil"/>
              <w:tr2bl w:val="nil"/>
            </w:tcBorders>
            <w:shd w:val="clear" w:color="auto" w:fill="auto"/>
            <w:vAlign w:val="center"/>
          </w:tcPr>
          <w:p w14:paraId="7C76687E">
            <w:pPr>
              <w:pStyle w:val="37"/>
              <w:bidi w:val="0"/>
              <w:jc w:val="center"/>
              <w:rPr>
                <w:b w:val="0"/>
                <w:color w:val="auto"/>
              </w:rPr>
            </w:pPr>
            <w:r>
              <w:rPr>
                <w:b w:val="0"/>
                <w:color w:val="auto"/>
              </w:rPr>
              <w:t>危险特性</w:t>
            </w:r>
          </w:p>
        </w:tc>
        <w:tc>
          <w:tcPr>
            <w:tcW w:w="3850" w:type="pct"/>
            <w:gridSpan w:val="6"/>
            <w:tcBorders>
              <w:tl2br w:val="nil"/>
              <w:tr2bl w:val="nil"/>
            </w:tcBorders>
            <w:shd w:val="clear" w:color="auto" w:fill="auto"/>
            <w:vAlign w:val="center"/>
          </w:tcPr>
          <w:p w14:paraId="3A6E2EDF">
            <w:pPr>
              <w:pStyle w:val="37"/>
              <w:bidi w:val="0"/>
              <w:jc w:val="center"/>
              <w:rPr>
                <w:rFonts w:hint="eastAsia" w:eastAsia="仿宋"/>
                <w:b w:val="0"/>
                <w:color w:val="auto"/>
                <w:lang w:eastAsia="zh-CN"/>
              </w:rPr>
            </w:pPr>
            <w:r>
              <w:rPr>
                <w:rFonts w:hint="eastAsia"/>
                <w:b w:val="0"/>
                <w:color w:val="auto"/>
              </w:rPr>
              <w:t>易燃。蒸气与空气能形成爆炸性混合物，遇明火、高热能引起燃烧爆炸。高速冲击、流动、激荡后可因产生静电火花放电引起燃烧爆炸。蒸气比空气重，能在较低处扩散到相当远的地方，遇火源会着火回燃和爆炸</w:t>
            </w:r>
            <w:r>
              <w:rPr>
                <w:rFonts w:hint="eastAsia"/>
                <w:b w:val="0"/>
                <w:color w:val="auto"/>
                <w:lang w:eastAsia="zh-CN"/>
              </w:rPr>
              <w:t>。</w:t>
            </w:r>
          </w:p>
        </w:tc>
      </w:tr>
      <w:tr w14:paraId="14A18C51">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shd w:val="clear" w:color="auto" w:fill="auto"/>
          <w:tblCellMar>
            <w:top w:w="0" w:type="dxa"/>
            <w:left w:w="0" w:type="dxa"/>
            <w:bottom w:w="0" w:type="dxa"/>
            <w:right w:w="0" w:type="dxa"/>
          </w:tblCellMar>
        </w:tblPrEx>
        <w:trPr>
          <w:trHeight w:val="344" w:hRule="atLeast"/>
        </w:trPr>
        <w:tc>
          <w:tcPr>
            <w:tcW w:w="299" w:type="pct"/>
            <w:vMerge w:val="continue"/>
            <w:tcBorders>
              <w:tl2br w:val="nil"/>
              <w:tr2bl w:val="nil"/>
            </w:tcBorders>
            <w:shd w:val="clear" w:color="auto" w:fill="auto"/>
            <w:vAlign w:val="center"/>
          </w:tcPr>
          <w:p w14:paraId="5FA381F9">
            <w:pPr>
              <w:pStyle w:val="37"/>
              <w:bidi w:val="0"/>
              <w:jc w:val="center"/>
              <w:rPr>
                <w:b w:val="0"/>
                <w:color w:val="auto"/>
              </w:rPr>
            </w:pPr>
          </w:p>
        </w:tc>
        <w:tc>
          <w:tcPr>
            <w:tcW w:w="850" w:type="pct"/>
            <w:tcBorders>
              <w:tl2br w:val="nil"/>
              <w:tr2bl w:val="nil"/>
            </w:tcBorders>
            <w:shd w:val="clear" w:color="auto" w:fill="auto"/>
            <w:vAlign w:val="center"/>
          </w:tcPr>
          <w:p w14:paraId="24255C70">
            <w:pPr>
              <w:pStyle w:val="37"/>
              <w:bidi w:val="0"/>
              <w:jc w:val="center"/>
              <w:rPr>
                <w:b w:val="0"/>
                <w:color w:val="auto"/>
              </w:rPr>
            </w:pPr>
            <w:r>
              <w:rPr>
                <w:b w:val="0"/>
                <w:color w:val="auto"/>
              </w:rPr>
              <w:t>建规火险分级</w:t>
            </w:r>
          </w:p>
        </w:tc>
        <w:tc>
          <w:tcPr>
            <w:tcW w:w="646" w:type="pct"/>
            <w:gridSpan w:val="2"/>
            <w:tcBorders>
              <w:tl2br w:val="nil"/>
              <w:tr2bl w:val="nil"/>
            </w:tcBorders>
            <w:shd w:val="clear" w:color="auto" w:fill="auto"/>
            <w:vAlign w:val="center"/>
          </w:tcPr>
          <w:p w14:paraId="6D6F96C6">
            <w:pPr>
              <w:pStyle w:val="37"/>
              <w:bidi w:val="0"/>
              <w:jc w:val="center"/>
              <w:rPr>
                <w:b w:val="0"/>
                <w:color w:val="auto"/>
              </w:rPr>
            </w:pPr>
            <w:r>
              <w:rPr>
                <w:b w:val="0"/>
                <w:color w:val="auto"/>
              </w:rPr>
              <w:t>甲类</w:t>
            </w:r>
          </w:p>
        </w:tc>
        <w:tc>
          <w:tcPr>
            <w:tcW w:w="529" w:type="pct"/>
            <w:tcBorders>
              <w:tl2br w:val="nil"/>
              <w:tr2bl w:val="nil"/>
            </w:tcBorders>
            <w:shd w:val="clear" w:color="auto" w:fill="auto"/>
            <w:vAlign w:val="center"/>
          </w:tcPr>
          <w:p w14:paraId="682D86A9">
            <w:pPr>
              <w:pStyle w:val="37"/>
              <w:bidi w:val="0"/>
              <w:jc w:val="center"/>
              <w:rPr>
                <w:b w:val="0"/>
                <w:color w:val="auto"/>
              </w:rPr>
            </w:pPr>
            <w:r>
              <w:rPr>
                <w:b w:val="0"/>
                <w:color w:val="auto"/>
              </w:rPr>
              <w:t>稳定性</w:t>
            </w:r>
          </w:p>
        </w:tc>
        <w:tc>
          <w:tcPr>
            <w:tcW w:w="1014" w:type="pct"/>
            <w:tcBorders>
              <w:tl2br w:val="nil"/>
              <w:tr2bl w:val="nil"/>
            </w:tcBorders>
            <w:shd w:val="clear" w:color="auto" w:fill="auto"/>
            <w:vAlign w:val="center"/>
          </w:tcPr>
          <w:p w14:paraId="1DBF749E">
            <w:pPr>
              <w:pStyle w:val="37"/>
              <w:bidi w:val="0"/>
              <w:jc w:val="center"/>
              <w:rPr>
                <w:b w:val="0"/>
                <w:color w:val="auto"/>
              </w:rPr>
            </w:pPr>
            <w:r>
              <w:rPr>
                <w:b w:val="0"/>
                <w:color w:val="auto"/>
              </w:rPr>
              <w:t>稳定</w:t>
            </w:r>
          </w:p>
        </w:tc>
        <w:tc>
          <w:tcPr>
            <w:tcW w:w="529" w:type="pct"/>
            <w:tcBorders>
              <w:tl2br w:val="nil"/>
              <w:tr2bl w:val="nil"/>
            </w:tcBorders>
            <w:shd w:val="clear" w:color="auto" w:fill="auto"/>
            <w:vAlign w:val="center"/>
          </w:tcPr>
          <w:p w14:paraId="558EA28E">
            <w:pPr>
              <w:pStyle w:val="37"/>
              <w:bidi w:val="0"/>
              <w:jc w:val="center"/>
              <w:rPr>
                <w:b w:val="0"/>
                <w:color w:val="auto"/>
              </w:rPr>
            </w:pPr>
            <w:r>
              <w:rPr>
                <w:b w:val="0"/>
                <w:color w:val="auto"/>
              </w:rPr>
              <w:t>聚合危害</w:t>
            </w:r>
          </w:p>
        </w:tc>
        <w:tc>
          <w:tcPr>
            <w:tcW w:w="1131" w:type="pct"/>
            <w:tcBorders>
              <w:tl2br w:val="nil"/>
              <w:tr2bl w:val="nil"/>
            </w:tcBorders>
            <w:shd w:val="clear" w:color="auto" w:fill="auto"/>
            <w:vAlign w:val="center"/>
          </w:tcPr>
          <w:p w14:paraId="5F6DB087">
            <w:pPr>
              <w:pStyle w:val="37"/>
              <w:bidi w:val="0"/>
              <w:jc w:val="center"/>
              <w:rPr>
                <w:b w:val="0"/>
                <w:color w:val="auto"/>
              </w:rPr>
            </w:pPr>
            <w:r>
              <w:rPr>
                <w:b w:val="0"/>
                <w:color w:val="auto"/>
              </w:rPr>
              <w:t>不聚合</w:t>
            </w:r>
          </w:p>
        </w:tc>
      </w:tr>
      <w:tr w14:paraId="73D38CFF">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shd w:val="clear" w:color="auto" w:fill="auto"/>
          <w:tblCellMar>
            <w:top w:w="0" w:type="dxa"/>
            <w:left w:w="0" w:type="dxa"/>
            <w:bottom w:w="0" w:type="dxa"/>
            <w:right w:w="0" w:type="dxa"/>
          </w:tblCellMar>
        </w:tblPrEx>
        <w:trPr>
          <w:trHeight w:val="344" w:hRule="atLeast"/>
        </w:trPr>
        <w:tc>
          <w:tcPr>
            <w:tcW w:w="299" w:type="pct"/>
            <w:vMerge w:val="continue"/>
            <w:tcBorders>
              <w:tl2br w:val="nil"/>
              <w:tr2bl w:val="nil"/>
            </w:tcBorders>
            <w:shd w:val="clear" w:color="auto" w:fill="auto"/>
            <w:vAlign w:val="center"/>
          </w:tcPr>
          <w:p w14:paraId="42CF63EE">
            <w:pPr>
              <w:pStyle w:val="37"/>
              <w:bidi w:val="0"/>
              <w:jc w:val="center"/>
              <w:rPr>
                <w:b w:val="0"/>
                <w:color w:val="auto"/>
              </w:rPr>
            </w:pPr>
          </w:p>
        </w:tc>
        <w:tc>
          <w:tcPr>
            <w:tcW w:w="850" w:type="pct"/>
            <w:tcBorders>
              <w:tl2br w:val="nil"/>
              <w:tr2bl w:val="nil"/>
            </w:tcBorders>
            <w:shd w:val="clear" w:color="auto" w:fill="auto"/>
            <w:vAlign w:val="center"/>
          </w:tcPr>
          <w:p w14:paraId="022894BF">
            <w:pPr>
              <w:pStyle w:val="37"/>
              <w:bidi w:val="0"/>
              <w:jc w:val="center"/>
              <w:rPr>
                <w:b w:val="0"/>
                <w:color w:val="auto"/>
              </w:rPr>
            </w:pPr>
            <w:r>
              <w:rPr>
                <w:b w:val="0"/>
                <w:color w:val="auto"/>
              </w:rPr>
              <w:t>禁忌物</w:t>
            </w:r>
          </w:p>
        </w:tc>
        <w:tc>
          <w:tcPr>
            <w:tcW w:w="3850" w:type="pct"/>
            <w:gridSpan w:val="6"/>
            <w:tcBorders>
              <w:tl2br w:val="nil"/>
              <w:tr2bl w:val="nil"/>
            </w:tcBorders>
            <w:shd w:val="clear" w:color="auto" w:fill="auto"/>
            <w:vAlign w:val="center"/>
          </w:tcPr>
          <w:p w14:paraId="0D1226C6">
            <w:pPr>
              <w:pStyle w:val="37"/>
              <w:bidi w:val="0"/>
              <w:jc w:val="center"/>
              <w:rPr>
                <w:b w:val="0"/>
                <w:color w:val="auto"/>
              </w:rPr>
            </w:pPr>
            <w:r>
              <w:rPr>
                <w:rFonts w:hint="eastAsia"/>
                <w:b w:val="0"/>
                <w:color w:val="auto"/>
              </w:rPr>
              <w:t>强氧化剂、酸类、卤素等</w:t>
            </w:r>
          </w:p>
        </w:tc>
      </w:tr>
      <w:tr w14:paraId="3C8440C7">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shd w:val="clear" w:color="auto" w:fill="auto"/>
          <w:tblCellMar>
            <w:top w:w="0" w:type="dxa"/>
            <w:left w:w="0" w:type="dxa"/>
            <w:bottom w:w="0" w:type="dxa"/>
            <w:right w:w="0" w:type="dxa"/>
          </w:tblCellMar>
        </w:tblPrEx>
        <w:trPr>
          <w:trHeight w:val="344" w:hRule="atLeast"/>
        </w:trPr>
        <w:tc>
          <w:tcPr>
            <w:tcW w:w="299" w:type="pct"/>
            <w:vMerge w:val="continue"/>
            <w:tcBorders>
              <w:tl2br w:val="nil"/>
              <w:tr2bl w:val="nil"/>
            </w:tcBorders>
            <w:shd w:val="clear" w:color="auto" w:fill="auto"/>
            <w:vAlign w:val="center"/>
          </w:tcPr>
          <w:p w14:paraId="477E7CB6">
            <w:pPr>
              <w:pStyle w:val="5"/>
              <w:bidi w:val="0"/>
              <w:jc w:val="center"/>
              <w:rPr>
                <w:b w:val="0"/>
                <w:color w:val="auto"/>
              </w:rPr>
            </w:pPr>
          </w:p>
        </w:tc>
        <w:tc>
          <w:tcPr>
            <w:tcW w:w="850" w:type="pct"/>
            <w:tcBorders>
              <w:tl2br w:val="nil"/>
              <w:tr2bl w:val="nil"/>
            </w:tcBorders>
            <w:shd w:val="clear" w:color="auto" w:fill="auto"/>
            <w:vAlign w:val="center"/>
          </w:tcPr>
          <w:p w14:paraId="0AB367B0">
            <w:pPr>
              <w:pStyle w:val="37"/>
              <w:bidi w:val="0"/>
              <w:jc w:val="center"/>
              <w:rPr>
                <w:b w:val="0"/>
                <w:color w:val="auto"/>
              </w:rPr>
            </w:pPr>
            <w:r>
              <w:rPr>
                <w:b w:val="0"/>
                <w:color w:val="auto"/>
              </w:rPr>
              <w:t>灭火方法</w:t>
            </w:r>
          </w:p>
        </w:tc>
        <w:tc>
          <w:tcPr>
            <w:tcW w:w="3850" w:type="pct"/>
            <w:gridSpan w:val="6"/>
            <w:tcBorders>
              <w:tl2br w:val="nil"/>
              <w:tr2bl w:val="nil"/>
            </w:tcBorders>
            <w:shd w:val="clear" w:color="auto" w:fill="auto"/>
            <w:vAlign w:val="center"/>
          </w:tcPr>
          <w:p w14:paraId="6B8FAFEC">
            <w:pPr>
              <w:pStyle w:val="37"/>
              <w:bidi w:val="0"/>
              <w:jc w:val="center"/>
              <w:rPr>
                <w:rFonts w:hint="eastAsia" w:eastAsia="仿宋"/>
                <w:b w:val="0"/>
                <w:color w:val="auto"/>
                <w:lang w:eastAsia="zh-CN"/>
              </w:rPr>
            </w:pPr>
            <w:r>
              <w:rPr>
                <w:rFonts w:hint="eastAsia"/>
                <w:b w:val="0"/>
                <w:color w:val="auto"/>
              </w:rPr>
              <w:t>消防人员必须穿全身防火防毒服，佩戴空气呼吸器，在上风向灭火。尽可能将容器从火场移李空旷处。喷水保持火场容器冷却，直至灭火结束。处在火场中的容器若发生异常变化或发出异常声音，必须马上撤离 灭火剂:泡沫、干粉、二氧化碳、砂土</w:t>
            </w:r>
            <w:r>
              <w:rPr>
                <w:rFonts w:hint="eastAsia"/>
                <w:b w:val="0"/>
                <w:color w:val="auto"/>
                <w:lang w:eastAsia="zh-CN"/>
              </w:rPr>
              <w:t>。</w:t>
            </w:r>
          </w:p>
        </w:tc>
      </w:tr>
      <w:tr w14:paraId="08A36474">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shd w:val="clear" w:color="auto" w:fill="auto"/>
          <w:tblCellMar>
            <w:top w:w="0" w:type="dxa"/>
            <w:left w:w="0" w:type="dxa"/>
            <w:bottom w:w="0" w:type="dxa"/>
            <w:right w:w="0" w:type="dxa"/>
          </w:tblCellMar>
        </w:tblPrEx>
        <w:trPr>
          <w:trHeight w:val="344" w:hRule="atLeast"/>
        </w:trPr>
        <w:tc>
          <w:tcPr>
            <w:tcW w:w="299" w:type="pct"/>
            <w:tcBorders>
              <w:tl2br w:val="nil"/>
              <w:tr2bl w:val="nil"/>
            </w:tcBorders>
            <w:shd w:val="clear" w:color="auto" w:fill="auto"/>
            <w:vAlign w:val="center"/>
          </w:tcPr>
          <w:p w14:paraId="28375E8C">
            <w:pPr>
              <w:pStyle w:val="37"/>
              <w:bidi w:val="0"/>
              <w:jc w:val="center"/>
              <w:rPr>
                <w:b w:val="0"/>
                <w:color w:val="auto"/>
              </w:rPr>
            </w:pPr>
            <w:r>
              <w:rPr>
                <w:b w:val="0"/>
                <w:color w:val="auto"/>
              </w:rPr>
              <w:t>急救</w:t>
            </w:r>
          </w:p>
          <w:p w14:paraId="432E9C85">
            <w:pPr>
              <w:pStyle w:val="37"/>
              <w:bidi w:val="0"/>
              <w:jc w:val="center"/>
              <w:rPr>
                <w:b w:val="0"/>
                <w:color w:val="auto"/>
              </w:rPr>
            </w:pPr>
            <w:r>
              <w:rPr>
                <w:b w:val="0"/>
                <w:color w:val="auto"/>
              </w:rPr>
              <w:t>措施</w:t>
            </w:r>
          </w:p>
        </w:tc>
        <w:tc>
          <w:tcPr>
            <w:tcW w:w="4700" w:type="pct"/>
            <w:gridSpan w:val="7"/>
            <w:tcBorders>
              <w:tl2br w:val="nil"/>
              <w:tr2bl w:val="nil"/>
            </w:tcBorders>
            <w:shd w:val="clear" w:color="auto" w:fill="auto"/>
            <w:vAlign w:val="center"/>
          </w:tcPr>
          <w:p w14:paraId="5ABED306">
            <w:pPr>
              <w:pStyle w:val="37"/>
              <w:bidi w:val="0"/>
              <w:jc w:val="center"/>
              <w:rPr>
                <w:b w:val="0"/>
                <w:color w:val="auto"/>
              </w:rPr>
            </w:pPr>
            <w:r>
              <w:rPr>
                <w:rFonts w:hint="eastAsia"/>
                <w:b w:val="0"/>
                <w:color w:val="auto"/>
              </w:rPr>
              <w:t>吸入:迅速脱离现场至空气新鲜处。保持呼吸道通畅。如呼吸困难，给氧。如呼吸停止立即进行人工呼吸。就医。食入:饮足量温水，吐。就医。皮肤接触:脱去污染的衣着，用肥皂水和清水彻底冲洗皮肤。眼睛接触:提起眼睑，用流动清水或生理盐水冲洗。就医。</w:t>
            </w:r>
          </w:p>
        </w:tc>
      </w:tr>
      <w:tr w14:paraId="34510546">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shd w:val="clear" w:color="auto" w:fill="auto"/>
          <w:tblCellMar>
            <w:top w:w="0" w:type="dxa"/>
            <w:left w:w="0" w:type="dxa"/>
            <w:bottom w:w="0" w:type="dxa"/>
            <w:right w:w="0" w:type="dxa"/>
          </w:tblCellMar>
        </w:tblPrEx>
        <w:trPr>
          <w:trHeight w:val="344" w:hRule="atLeast"/>
        </w:trPr>
        <w:tc>
          <w:tcPr>
            <w:tcW w:w="299" w:type="pct"/>
            <w:tcBorders>
              <w:tl2br w:val="nil"/>
              <w:tr2bl w:val="nil"/>
            </w:tcBorders>
            <w:shd w:val="clear" w:color="auto" w:fill="auto"/>
            <w:vAlign w:val="center"/>
          </w:tcPr>
          <w:p w14:paraId="7D29E0FE">
            <w:pPr>
              <w:pStyle w:val="37"/>
              <w:bidi w:val="0"/>
              <w:jc w:val="center"/>
              <w:rPr>
                <w:b w:val="0"/>
                <w:color w:val="auto"/>
              </w:rPr>
            </w:pPr>
            <w:r>
              <w:rPr>
                <w:b w:val="0"/>
                <w:color w:val="auto"/>
              </w:rPr>
              <w:t>泄漏</w:t>
            </w:r>
          </w:p>
          <w:p w14:paraId="1BEE3642">
            <w:pPr>
              <w:pStyle w:val="37"/>
              <w:bidi w:val="0"/>
              <w:jc w:val="center"/>
              <w:rPr>
                <w:b w:val="0"/>
                <w:color w:val="auto"/>
              </w:rPr>
            </w:pPr>
            <w:r>
              <w:rPr>
                <w:b w:val="0"/>
                <w:color w:val="auto"/>
              </w:rPr>
              <w:t>处置</w:t>
            </w:r>
          </w:p>
        </w:tc>
        <w:tc>
          <w:tcPr>
            <w:tcW w:w="4700" w:type="pct"/>
            <w:gridSpan w:val="7"/>
            <w:tcBorders>
              <w:tl2br w:val="nil"/>
              <w:tr2bl w:val="nil"/>
            </w:tcBorders>
            <w:shd w:val="clear" w:color="auto" w:fill="auto"/>
            <w:vAlign w:val="center"/>
          </w:tcPr>
          <w:p w14:paraId="11CBBE56">
            <w:pPr>
              <w:pStyle w:val="37"/>
              <w:bidi w:val="0"/>
              <w:jc w:val="center"/>
              <w:rPr>
                <w:b w:val="0"/>
                <w:color w:val="auto"/>
              </w:rPr>
            </w:pPr>
            <w:r>
              <w:rPr>
                <w:rFonts w:hint="eastAsia"/>
                <w:b w:val="0"/>
                <w:color w:val="auto"/>
              </w:rPr>
              <w:t>消除所有点火源。根据液体流动和蒸气扩散的影响区域划定警戒区，无关人员从侧风、上风向撤离至安全区。建议应急处理人员戴正压自给式空气呼吸器，穿防毒、防静电服。作业时使用的所有设备应接地。禁止接触或跨越泄漏物。尽可能切断泄漏源。防止泄漏物进入水体、下水道、地下室或密闭性空间。小量泄漏:用砂土或其它不燃材料吸收。使用洁净的无火花工具收集吸收材料。大量泄漏:构筑围堤或挖坑收容。用石灰粉吸收大量液体。用泡沫盖，减少蒸发。喷水雾能减少蒸发，但不能降低泄漏物在受限制空间内的易燃性。用防爆泵转移至槽车或专用收集器内。</w:t>
            </w:r>
          </w:p>
        </w:tc>
      </w:tr>
      <w:tr w14:paraId="2F16ADC8">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shd w:val="clear" w:color="auto" w:fill="auto"/>
          <w:tblCellMar>
            <w:top w:w="0" w:type="dxa"/>
            <w:left w:w="0" w:type="dxa"/>
            <w:bottom w:w="0" w:type="dxa"/>
            <w:right w:w="0" w:type="dxa"/>
          </w:tblCellMar>
        </w:tblPrEx>
        <w:trPr>
          <w:trHeight w:val="344" w:hRule="atLeast"/>
        </w:trPr>
        <w:tc>
          <w:tcPr>
            <w:tcW w:w="299" w:type="pct"/>
            <w:tcBorders>
              <w:tl2br w:val="nil"/>
              <w:tr2bl w:val="nil"/>
            </w:tcBorders>
            <w:shd w:val="clear" w:color="auto" w:fill="auto"/>
            <w:vAlign w:val="center"/>
          </w:tcPr>
          <w:p w14:paraId="71A01770">
            <w:pPr>
              <w:pStyle w:val="37"/>
              <w:bidi w:val="0"/>
              <w:jc w:val="center"/>
              <w:rPr>
                <w:b w:val="0"/>
                <w:color w:val="auto"/>
              </w:rPr>
            </w:pPr>
            <w:r>
              <w:rPr>
                <w:b w:val="0"/>
                <w:color w:val="auto"/>
              </w:rPr>
              <w:t>储运</w:t>
            </w:r>
          </w:p>
          <w:p w14:paraId="0CD5A708">
            <w:pPr>
              <w:pStyle w:val="37"/>
              <w:bidi w:val="0"/>
              <w:jc w:val="center"/>
              <w:rPr>
                <w:b w:val="0"/>
                <w:color w:val="auto"/>
              </w:rPr>
            </w:pPr>
            <w:r>
              <w:rPr>
                <w:b w:val="0"/>
                <w:color w:val="auto"/>
              </w:rPr>
              <w:t>注意</w:t>
            </w:r>
          </w:p>
          <w:p w14:paraId="45DEAEE5">
            <w:pPr>
              <w:pStyle w:val="37"/>
              <w:bidi w:val="0"/>
              <w:jc w:val="center"/>
              <w:rPr>
                <w:b w:val="0"/>
                <w:color w:val="auto"/>
              </w:rPr>
            </w:pPr>
            <w:r>
              <w:rPr>
                <w:b w:val="0"/>
                <w:color w:val="auto"/>
              </w:rPr>
              <w:t>事项</w:t>
            </w:r>
          </w:p>
        </w:tc>
        <w:tc>
          <w:tcPr>
            <w:tcW w:w="4700" w:type="pct"/>
            <w:gridSpan w:val="7"/>
            <w:tcBorders>
              <w:tl2br w:val="nil"/>
              <w:tr2bl w:val="nil"/>
            </w:tcBorders>
            <w:shd w:val="clear" w:color="auto" w:fill="auto"/>
            <w:vAlign w:val="center"/>
          </w:tcPr>
          <w:p w14:paraId="1480E83B">
            <w:pPr>
              <w:pStyle w:val="37"/>
              <w:bidi w:val="0"/>
              <w:jc w:val="center"/>
              <w:rPr>
                <w:b w:val="0"/>
                <w:color w:val="auto"/>
              </w:rPr>
            </w:pPr>
            <w:r>
              <w:rPr>
                <w:rFonts w:hint="eastAsia"/>
                <w:b w:val="0"/>
                <w:color w:val="auto"/>
              </w:rPr>
              <w:t>储存:储存于阴凉、通风仓库内。远离火种、热源。库房温度不宜超过30℃。防止阳光直射,保持容器密封。应与氧化剂分开存放。储存间内的照明、通风等设施应采用防爆型。储时要有防火防爆技术措施。禁止使用易产生火花的机械设备和工具。灌装时应注意流速(不超过3m/s)，且有接地装置，防止静电积聚。搬运时要轻装轻卸，防止包装及容器损坏。储罐采用金属浮舱式的浮顶或内浮顶罐。储罐应设固定或移动式消防冷却水系统。生产装置重要岗位如罐区设置工业电视监控。介质为高温、有毒或强腐蚀性的设备及管线上的压力表与设备之间应有能隔离介质的装置或切断阀。另外，装置中的甲、乙类设备和管道应有惰性气体置换设施。运输:运输车辆应有危险货物运输标志、安装具有行驶记录功能的卫星定位装置。未经公安机关批准，运输车辆不得进入危险化学品运输车辆限制通行的区域。槽车和运输卡车要有导静电拖线;槽车上要备有2只以上干粉或二氧化碳灭火器和防爆工具;要有遮阳措施，防止阳光直射。车辆运输钢瓶时，瓶口一律朝向车辆行驶方向的右方，堆放高度不得超过车辆的防护栏板，并用三角木垫卡牢，防止滚动。不准同车混装有抵触性质的物品和让无关人员搭车。运输途中远离火种，不准在有明火地点或人多地段停车，停车时要有人看管。发生泄漏或火灾要开到安全地方进行灭火或堵漏。</w:t>
            </w:r>
          </w:p>
        </w:tc>
      </w:tr>
    </w:tbl>
    <w:p w14:paraId="71AB0D06">
      <w:pPr>
        <w:pStyle w:val="35"/>
        <w:bidi w:val="0"/>
        <w:rPr>
          <w:rFonts w:hint="default"/>
          <w:color w:val="auto"/>
          <w:lang w:val="en-US" w:eastAsia="zh-CN"/>
        </w:rPr>
      </w:pPr>
      <w:r>
        <w:rPr>
          <w:rFonts w:hint="eastAsia"/>
          <w:color w:val="auto"/>
          <w:lang w:val="en-US" w:eastAsia="zh-CN"/>
        </w:rPr>
        <w:t>表4.2-  丙酮</w:t>
      </w:r>
      <w:r>
        <w:rPr>
          <w:rFonts w:hint="default"/>
          <w:color w:val="auto"/>
          <w:highlight w:val="none"/>
        </w:rPr>
        <w:t>理化性质及危险特性</w:t>
      </w:r>
    </w:p>
    <w:tbl>
      <w:tblPr>
        <w:tblStyle w:val="50"/>
        <w:tblW w:w="5000" w:type="pct"/>
        <w:tblInd w:w="0"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shd w:val="clear" w:color="auto" w:fill="auto"/>
        <w:tblLayout w:type="autofit"/>
        <w:tblCellMar>
          <w:top w:w="0" w:type="dxa"/>
          <w:left w:w="0" w:type="dxa"/>
          <w:bottom w:w="0" w:type="dxa"/>
          <w:right w:w="0" w:type="dxa"/>
        </w:tblCellMar>
      </w:tblPr>
      <w:tblGrid>
        <w:gridCol w:w="1155"/>
        <w:gridCol w:w="310"/>
        <w:gridCol w:w="355"/>
        <w:gridCol w:w="577"/>
        <w:gridCol w:w="113"/>
        <w:gridCol w:w="502"/>
        <w:gridCol w:w="458"/>
        <w:gridCol w:w="93"/>
        <w:gridCol w:w="428"/>
        <w:gridCol w:w="163"/>
        <w:gridCol w:w="466"/>
        <w:gridCol w:w="39"/>
        <w:gridCol w:w="168"/>
        <w:gridCol w:w="466"/>
        <w:gridCol w:w="151"/>
        <w:gridCol w:w="275"/>
        <w:gridCol w:w="557"/>
        <w:gridCol w:w="381"/>
        <w:gridCol w:w="735"/>
        <w:gridCol w:w="103"/>
        <w:gridCol w:w="847"/>
      </w:tblGrid>
      <w:tr w14:paraId="4D2D049A">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shd w:val="clear" w:color="auto" w:fill="auto"/>
          <w:tblCellMar>
            <w:top w:w="0" w:type="dxa"/>
            <w:left w:w="0" w:type="dxa"/>
            <w:bottom w:w="0" w:type="dxa"/>
            <w:right w:w="0" w:type="dxa"/>
          </w:tblCellMar>
        </w:tblPrEx>
        <w:trPr>
          <w:trHeight w:val="23" w:hRule="atLeast"/>
        </w:trPr>
        <w:tc>
          <w:tcPr>
            <w:tcW w:w="5000" w:type="pct"/>
            <w:gridSpan w:val="21"/>
            <w:tcBorders>
              <w:tl2br w:val="nil"/>
              <w:tr2bl w:val="nil"/>
            </w:tcBorders>
            <w:shd w:val="clear" w:color="auto" w:fill="auto"/>
            <w:vAlign w:val="center"/>
          </w:tcPr>
          <w:p w14:paraId="55164487">
            <w:pPr>
              <w:pStyle w:val="37"/>
              <w:bidi w:val="0"/>
              <w:jc w:val="center"/>
              <w:rPr>
                <w:b w:val="0"/>
                <w:color w:val="auto"/>
              </w:rPr>
            </w:pPr>
            <w:r>
              <w:rPr>
                <w:b w:val="0"/>
                <w:color w:val="auto"/>
              </w:rPr>
              <w:t>中文名：丙酮阿西通</w:t>
            </w:r>
            <w:r>
              <w:rPr>
                <w:rFonts w:hint="eastAsia"/>
                <w:b w:val="0"/>
                <w:color w:val="auto"/>
                <w:lang w:val="en-US" w:eastAsia="zh-CN"/>
              </w:rPr>
              <w:t xml:space="preserve">    </w:t>
            </w:r>
            <w:r>
              <w:rPr>
                <w:b w:val="0"/>
                <w:color w:val="auto"/>
              </w:rPr>
              <w:t xml:space="preserve">化学类别：酮 </w:t>
            </w:r>
            <w:r>
              <w:rPr>
                <w:rFonts w:hint="eastAsia"/>
                <w:b w:val="0"/>
                <w:color w:val="auto"/>
                <w:lang w:val="en-US" w:eastAsia="zh-CN"/>
              </w:rPr>
              <w:t xml:space="preserve">          </w:t>
            </w:r>
            <w:r>
              <w:rPr>
                <w:b w:val="0"/>
                <w:color w:val="auto"/>
              </w:rPr>
              <w:t>危规号：31025</w:t>
            </w:r>
          </w:p>
        </w:tc>
      </w:tr>
      <w:tr w14:paraId="115B9407">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0" w:type="dxa"/>
            <w:bottom w:w="0" w:type="dxa"/>
            <w:right w:w="0" w:type="dxa"/>
          </w:tblCellMar>
        </w:tblPrEx>
        <w:trPr>
          <w:trHeight w:val="23" w:hRule="atLeast"/>
        </w:trPr>
        <w:tc>
          <w:tcPr>
            <w:tcW w:w="5000" w:type="pct"/>
            <w:gridSpan w:val="21"/>
            <w:tcBorders>
              <w:tl2br w:val="nil"/>
              <w:tr2bl w:val="nil"/>
            </w:tcBorders>
            <w:shd w:val="clear" w:color="auto" w:fill="auto"/>
            <w:vAlign w:val="center"/>
          </w:tcPr>
          <w:p w14:paraId="4A3DB1C1">
            <w:pPr>
              <w:pStyle w:val="37"/>
              <w:bidi w:val="0"/>
              <w:jc w:val="center"/>
              <w:rPr>
                <w:b w:val="0"/>
                <w:color w:val="auto"/>
              </w:rPr>
            </w:pPr>
            <w:r>
              <w:rPr>
                <w:b w:val="0"/>
                <w:color w:val="auto"/>
              </w:rPr>
              <w:t>分子式：C</w:t>
            </w:r>
            <w:r>
              <w:rPr>
                <w:b w:val="0"/>
                <w:color w:val="auto"/>
                <w:vertAlign w:val="subscript"/>
              </w:rPr>
              <w:t>3</w:t>
            </w:r>
            <w:r>
              <w:rPr>
                <w:b w:val="0"/>
                <w:color w:val="auto"/>
              </w:rPr>
              <w:t>H</w:t>
            </w:r>
            <w:r>
              <w:rPr>
                <w:b w:val="0"/>
                <w:color w:val="auto"/>
                <w:vertAlign w:val="subscript"/>
              </w:rPr>
              <w:t>6</w:t>
            </w:r>
            <w:r>
              <w:rPr>
                <w:b w:val="0"/>
                <w:color w:val="auto"/>
              </w:rPr>
              <w:t>O      相对分子量：58.08</w:t>
            </w:r>
          </w:p>
        </w:tc>
      </w:tr>
      <w:tr w14:paraId="6BE359C4">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0" w:type="dxa"/>
            <w:bottom w:w="0" w:type="dxa"/>
            <w:right w:w="0" w:type="dxa"/>
          </w:tblCellMar>
        </w:tblPrEx>
        <w:trPr>
          <w:trHeight w:val="23" w:hRule="atLeast"/>
        </w:trPr>
        <w:tc>
          <w:tcPr>
            <w:tcW w:w="5000" w:type="pct"/>
            <w:gridSpan w:val="21"/>
            <w:tcBorders>
              <w:tl2br w:val="nil"/>
              <w:tr2bl w:val="nil"/>
            </w:tcBorders>
            <w:shd w:val="clear" w:color="auto" w:fill="auto"/>
            <w:vAlign w:val="center"/>
          </w:tcPr>
          <w:p w14:paraId="6BA2C60C">
            <w:pPr>
              <w:pStyle w:val="37"/>
              <w:bidi w:val="0"/>
              <w:jc w:val="center"/>
              <w:rPr>
                <w:b w:val="0"/>
                <w:color w:val="auto"/>
              </w:rPr>
            </w:pPr>
            <w:r>
              <w:rPr>
                <w:b w:val="0"/>
                <w:color w:val="auto"/>
              </w:rPr>
              <w:t>物化性质</w:t>
            </w:r>
          </w:p>
        </w:tc>
      </w:tr>
      <w:tr w14:paraId="161E852F">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0" w:type="dxa"/>
            <w:bottom w:w="0" w:type="dxa"/>
            <w:right w:w="0" w:type="dxa"/>
          </w:tblCellMar>
        </w:tblPrEx>
        <w:trPr>
          <w:trHeight w:val="23" w:hRule="atLeast"/>
        </w:trPr>
        <w:tc>
          <w:tcPr>
            <w:tcW w:w="859" w:type="pct"/>
            <w:gridSpan w:val="2"/>
            <w:tcBorders>
              <w:tl2br w:val="nil"/>
              <w:tr2bl w:val="nil"/>
            </w:tcBorders>
            <w:shd w:val="clear" w:color="auto" w:fill="auto"/>
            <w:vAlign w:val="center"/>
          </w:tcPr>
          <w:p w14:paraId="747144F6">
            <w:pPr>
              <w:pStyle w:val="37"/>
              <w:bidi w:val="0"/>
              <w:jc w:val="center"/>
              <w:rPr>
                <w:b w:val="0"/>
                <w:color w:val="auto"/>
              </w:rPr>
            </w:pPr>
            <w:r>
              <w:rPr>
                <w:b w:val="0"/>
                <w:color w:val="auto"/>
              </w:rPr>
              <w:t>主要成分</w:t>
            </w:r>
          </w:p>
        </w:tc>
        <w:tc>
          <w:tcPr>
            <w:tcW w:w="910" w:type="pct"/>
            <w:gridSpan w:val="4"/>
            <w:tcBorders>
              <w:tl2br w:val="nil"/>
              <w:tr2bl w:val="nil"/>
            </w:tcBorders>
            <w:shd w:val="clear" w:color="auto" w:fill="auto"/>
            <w:vAlign w:val="center"/>
          </w:tcPr>
          <w:p w14:paraId="11E38268">
            <w:pPr>
              <w:pStyle w:val="37"/>
              <w:bidi w:val="0"/>
              <w:jc w:val="center"/>
              <w:rPr>
                <w:b w:val="0"/>
                <w:color w:val="auto"/>
              </w:rPr>
            </w:pPr>
            <w:r>
              <w:rPr>
                <w:b w:val="0"/>
                <w:color w:val="auto"/>
              </w:rPr>
              <w:t>纯品</w:t>
            </w:r>
          </w:p>
        </w:tc>
        <w:tc>
          <w:tcPr>
            <w:tcW w:w="1002" w:type="pct"/>
            <w:gridSpan w:val="6"/>
            <w:tcBorders>
              <w:tl2br w:val="nil"/>
              <w:tr2bl w:val="nil"/>
            </w:tcBorders>
            <w:shd w:val="clear" w:color="auto" w:fill="auto"/>
            <w:vAlign w:val="center"/>
          </w:tcPr>
          <w:p w14:paraId="1D60850B">
            <w:pPr>
              <w:pStyle w:val="37"/>
              <w:bidi w:val="0"/>
              <w:jc w:val="center"/>
              <w:rPr>
                <w:b w:val="0"/>
                <w:color w:val="auto"/>
              </w:rPr>
            </w:pPr>
            <w:r>
              <w:rPr>
                <w:b w:val="0"/>
                <w:color w:val="auto"/>
              </w:rPr>
              <w:t>主要用途</w:t>
            </w:r>
          </w:p>
        </w:tc>
        <w:tc>
          <w:tcPr>
            <w:tcW w:w="2227" w:type="pct"/>
            <w:gridSpan w:val="9"/>
            <w:tcBorders>
              <w:tl2br w:val="nil"/>
              <w:tr2bl w:val="nil"/>
            </w:tcBorders>
            <w:shd w:val="clear" w:color="auto" w:fill="auto"/>
            <w:vAlign w:val="center"/>
          </w:tcPr>
          <w:p w14:paraId="7C1F0C51">
            <w:pPr>
              <w:pStyle w:val="37"/>
              <w:bidi w:val="0"/>
              <w:jc w:val="center"/>
              <w:rPr>
                <w:b w:val="0"/>
                <w:color w:val="auto"/>
              </w:rPr>
            </w:pPr>
            <w:r>
              <w:rPr>
                <w:b w:val="0"/>
                <w:color w:val="auto"/>
              </w:rPr>
              <w:t>是基本的有机原料和低沸点溶剂</w:t>
            </w:r>
          </w:p>
        </w:tc>
      </w:tr>
      <w:tr w14:paraId="0B71A2CD">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0" w:type="dxa"/>
            <w:bottom w:w="0" w:type="dxa"/>
            <w:right w:w="0" w:type="dxa"/>
          </w:tblCellMar>
        </w:tblPrEx>
        <w:trPr>
          <w:trHeight w:val="23" w:hRule="atLeast"/>
        </w:trPr>
        <w:tc>
          <w:tcPr>
            <w:tcW w:w="859" w:type="pct"/>
            <w:gridSpan w:val="2"/>
            <w:tcBorders>
              <w:tl2br w:val="nil"/>
              <w:tr2bl w:val="nil"/>
            </w:tcBorders>
            <w:shd w:val="clear" w:color="auto" w:fill="auto"/>
            <w:vAlign w:val="center"/>
          </w:tcPr>
          <w:p w14:paraId="4CB62C86">
            <w:pPr>
              <w:pStyle w:val="37"/>
              <w:bidi w:val="0"/>
              <w:jc w:val="center"/>
              <w:rPr>
                <w:b w:val="0"/>
                <w:color w:val="auto"/>
              </w:rPr>
            </w:pPr>
            <w:r>
              <w:rPr>
                <w:b w:val="0"/>
                <w:color w:val="auto"/>
              </w:rPr>
              <w:t>外观与性状</w:t>
            </w:r>
          </w:p>
        </w:tc>
        <w:tc>
          <w:tcPr>
            <w:tcW w:w="4140" w:type="pct"/>
            <w:gridSpan w:val="19"/>
            <w:tcBorders>
              <w:tl2br w:val="nil"/>
              <w:tr2bl w:val="nil"/>
            </w:tcBorders>
            <w:shd w:val="clear" w:color="auto" w:fill="auto"/>
            <w:vAlign w:val="center"/>
          </w:tcPr>
          <w:p w14:paraId="74CD9F94">
            <w:pPr>
              <w:pStyle w:val="37"/>
              <w:bidi w:val="0"/>
              <w:jc w:val="center"/>
              <w:rPr>
                <w:b w:val="0"/>
                <w:color w:val="auto"/>
              </w:rPr>
            </w:pPr>
            <w:r>
              <w:rPr>
                <w:b w:val="0"/>
                <w:color w:val="auto"/>
              </w:rPr>
              <w:t>无色透明流动液体，有芳香味，极易挥发</w:t>
            </w:r>
          </w:p>
        </w:tc>
      </w:tr>
      <w:tr w14:paraId="190542AC">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0" w:type="dxa"/>
            <w:bottom w:w="0" w:type="dxa"/>
            <w:right w:w="0" w:type="dxa"/>
          </w:tblCellMar>
        </w:tblPrEx>
        <w:trPr>
          <w:trHeight w:val="23" w:hRule="atLeast"/>
        </w:trPr>
        <w:tc>
          <w:tcPr>
            <w:tcW w:w="5000" w:type="pct"/>
            <w:gridSpan w:val="21"/>
            <w:tcBorders>
              <w:tl2br w:val="nil"/>
              <w:tr2bl w:val="nil"/>
            </w:tcBorders>
            <w:shd w:val="clear" w:color="auto" w:fill="auto"/>
            <w:vAlign w:val="center"/>
          </w:tcPr>
          <w:p w14:paraId="1D4C87DA">
            <w:pPr>
              <w:pStyle w:val="37"/>
              <w:bidi w:val="0"/>
              <w:jc w:val="center"/>
              <w:rPr>
                <w:b w:val="0"/>
                <w:color w:val="auto"/>
              </w:rPr>
            </w:pPr>
            <w:r>
              <w:rPr>
                <w:b w:val="0"/>
                <w:color w:val="auto"/>
              </w:rPr>
              <w:t>火灾爆炸危险数据</w:t>
            </w:r>
          </w:p>
        </w:tc>
      </w:tr>
      <w:tr w14:paraId="444837FF">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0" w:type="dxa"/>
            <w:bottom w:w="0" w:type="dxa"/>
            <w:right w:w="0" w:type="dxa"/>
          </w:tblCellMar>
        </w:tblPrEx>
        <w:trPr>
          <w:trHeight w:val="23" w:hRule="atLeast"/>
        </w:trPr>
        <w:tc>
          <w:tcPr>
            <w:tcW w:w="859" w:type="pct"/>
            <w:gridSpan w:val="2"/>
            <w:tcBorders>
              <w:tl2br w:val="nil"/>
              <w:tr2bl w:val="nil"/>
            </w:tcBorders>
            <w:shd w:val="clear" w:color="auto" w:fill="auto"/>
            <w:vAlign w:val="center"/>
          </w:tcPr>
          <w:p w14:paraId="70B5AF65">
            <w:pPr>
              <w:pStyle w:val="37"/>
              <w:bidi w:val="0"/>
              <w:jc w:val="center"/>
              <w:rPr>
                <w:b w:val="0"/>
                <w:color w:val="auto"/>
              </w:rPr>
            </w:pPr>
            <w:r>
              <w:rPr>
                <w:b w:val="0"/>
                <w:color w:val="auto"/>
              </w:rPr>
              <w:t>闪点(℃)</w:t>
            </w:r>
          </w:p>
        </w:tc>
        <w:tc>
          <w:tcPr>
            <w:tcW w:w="1187" w:type="pct"/>
            <w:gridSpan w:val="5"/>
            <w:tcBorders>
              <w:tl2br w:val="nil"/>
              <w:tr2bl w:val="nil"/>
            </w:tcBorders>
            <w:shd w:val="clear" w:color="auto" w:fill="auto"/>
            <w:vAlign w:val="center"/>
          </w:tcPr>
          <w:p w14:paraId="6F10B42C">
            <w:pPr>
              <w:pStyle w:val="37"/>
              <w:bidi w:val="0"/>
              <w:jc w:val="center"/>
              <w:rPr>
                <w:b w:val="0"/>
                <w:color w:val="auto"/>
              </w:rPr>
            </w:pPr>
            <w:r>
              <w:rPr>
                <w:b w:val="0"/>
                <w:color w:val="auto"/>
              </w:rPr>
              <w:t>-20</w:t>
            </w:r>
          </w:p>
        </w:tc>
        <w:tc>
          <w:tcPr>
            <w:tcW w:w="1370" w:type="pct"/>
            <w:gridSpan w:val="9"/>
            <w:tcBorders>
              <w:tl2br w:val="nil"/>
              <w:tr2bl w:val="nil"/>
            </w:tcBorders>
            <w:shd w:val="clear" w:color="auto" w:fill="auto"/>
            <w:vAlign w:val="center"/>
          </w:tcPr>
          <w:p w14:paraId="0FF790F1">
            <w:pPr>
              <w:pStyle w:val="37"/>
              <w:bidi w:val="0"/>
              <w:jc w:val="center"/>
              <w:rPr>
                <w:b w:val="0"/>
                <w:color w:val="auto"/>
              </w:rPr>
            </w:pPr>
            <w:r>
              <w:rPr>
                <w:b w:val="0"/>
                <w:color w:val="auto"/>
              </w:rPr>
              <w:t>爆炸极限</w:t>
            </w:r>
          </w:p>
        </w:tc>
        <w:tc>
          <w:tcPr>
            <w:tcW w:w="1582" w:type="pct"/>
            <w:gridSpan w:val="5"/>
            <w:tcBorders>
              <w:tl2br w:val="nil"/>
              <w:tr2bl w:val="nil"/>
            </w:tcBorders>
            <w:shd w:val="clear" w:color="auto" w:fill="auto"/>
            <w:vAlign w:val="center"/>
          </w:tcPr>
          <w:p w14:paraId="60FCE08A">
            <w:pPr>
              <w:pStyle w:val="37"/>
              <w:bidi w:val="0"/>
              <w:jc w:val="center"/>
              <w:rPr>
                <w:b w:val="0"/>
                <w:color w:val="auto"/>
              </w:rPr>
            </w:pPr>
            <w:r>
              <w:rPr>
                <w:b w:val="0"/>
                <w:color w:val="auto"/>
              </w:rPr>
              <w:t>爆炸下限（％）2.5  爆炸上限(%) 13.0</w:t>
            </w:r>
          </w:p>
        </w:tc>
      </w:tr>
      <w:tr w14:paraId="3E55FCAE">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0" w:type="dxa"/>
            <w:bottom w:w="0" w:type="dxa"/>
            <w:right w:w="0" w:type="dxa"/>
          </w:tblCellMar>
        </w:tblPrEx>
        <w:trPr>
          <w:trHeight w:val="23" w:hRule="atLeast"/>
        </w:trPr>
        <w:tc>
          <w:tcPr>
            <w:tcW w:w="859" w:type="pct"/>
            <w:gridSpan w:val="2"/>
            <w:tcBorders>
              <w:tl2br w:val="nil"/>
              <w:tr2bl w:val="nil"/>
            </w:tcBorders>
            <w:shd w:val="clear" w:color="auto" w:fill="auto"/>
            <w:vAlign w:val="center"/>
          </w:tcPr>
          <w:p w14:paraId="5E7BD666">
            <w:pPr>
              <w:pStyle w:val="37"/>
              <w:bidi w:val="0"/>
              <w:jc w:val="center"/>
              <w:rPr>
                <w:b w:val="0"/>
                <w:color w:val="auto"/>
              </w:rPr>
            </w:pPr>
            <w:r>
              <w:rPr>
                <w:b w:val="0"/>
                <w:color w:val="auto"/>
              </w:rPr>
              <w:t>引燃温度(℃)</w:t>
            </w:r>
          </w:p>
        </w:tc>
        <w:tc>
          <w:tcPr>
            <w:tcW w:w="1187" w:type="pct"/>
            <w:gridSpan w:val="5"/>
            <w:tcBorders>
              <w:tl2br w:val="nil"/>
              <w:tr2bl w:val="nil"/>
            </w:tcBorders>
            <w:shd w:val="clear" w:color="auto" w:fill="auto"/>
            <w:vAlign w:val="center"/>
          </w:tcPr>
          <w:p w14:paraId="0DE3BBE9">
            <w:pPr>
              <w:pStyle w:val="37"/>
              <w:bidi w:val="0"/>
              <w:jc w:val="center"/>
              <w:rPr>
                <w:b w:val="0"/>
                <w:color w:val="auto"/>
              </w:rPr>
            </w:pPr>
            <w:r>
              <w:rPr>
                <w:b w:val="0"/>
                <w:color w:val="auto"/>
              </w:rPr>
              <w:t>465</w:t>
            </w:r>
          </w:p>
        </w:tc>
        <w:tc>
          <w:tcPr>
            <w:tcW w:w="1370" w:type="pct"/>
            <w:gridSpan w:val="9"/>
            <w:tcBorders>
              <w:tl2br w:val="nil"/>
              <w:tr2bl w:val="nil"/>
            </w:tcBorders>
            <w:shd w:val="clear" w:color="auto" w:fill="auto"/>
            <w:vAlign w:val="center"/>
          </w:tcPr>
          <w:p w14:paraId="0F0ED65F">
            <w:pPr>
              <w:pStyle w:val="37"/>
              <w:bidi w:val="0"/>
              <w:jc w:val="center"/>
              <w:rPr>
                <w:b w:val="0"/>
                <w:color w:val="auto"/>
              </w:rPr>
            </w:pPr>
            <w:r>
              <w:rPr>
                <w:b w:val="0"/>
                <w:color w:val="auto"/>
              </w:rPr>
              <w:t>最小点火能（MJ）</w:t>
            </w:r>
          </w:p>
        </w:tc>
        <w:tc>
          <w:tcPr>
            <w:tcW w:w="1582" w:type="pct"/>
            <w:gridSpan w:val="5"/>
            <w:tcBorders>
              <w:tl2br w:val="nil"/>
              <w:tr2bl w:val="nil"/>
            </w:tcBorders>
            <w:shd w:val="clear" w:color="auto" w:fill="auto"/>
            <w:vAlign w:val="center"/>
          </w:tcPr>
          <w:p w14:paraId="4C1B633F">
            <w:pPr>
              <w:pStyle w:val="37"/>
              <w:bidi w:val="0"/>
              <w:jc w:val="center"/>
              <w:rPr>
                <w:b w:val="0"/>
                <w:color w:val="auto"/>
              </w:rPr>
            </w:pPr>
            <w:r>
              <w:rPr>
                <w:b w:val="0"/>
                <w:color w:val="auto"/>
              </w:rPr>
              <w:t>1.157</w:t>
            </w:r>
          </w:p>
        </w:tc>
      </w:tr>
      <w:tr w14:paraId="62B45760">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0" w:type="dxa"/>
            <w:bottom w:w="0" w:type="dxa"/>
            <w:right w:w="0" w:type="dxa"/>
          </w:tblCellMar>
        </w:tblPrEx>
        <w:trPr>
          <w:trHeight w:val="23" w:hRule="atLeast"/>
        </w:trPr>
        <w:tc>
          <w:tcPr>
            <w:tcW w:w="859" w:type="pct"/>
            <w:gridSpan w:val="2"/>
            <w:tcBorders>
              <w:tl2br w:val="nil"/>
              <w:tr2bl w:val="nil"/>
            </w:tcBorders>
            <w:shd w:val="clear" w:color="auto" w:fill="auto"/>
            <w:vAlign w:val="center"/>
          </w:tcPr>
          <w:p w14:paraId="7FB49C8E">
            <w:pPr>
              <w:pStyle w:val="37"/>
              <w:bidi w:val="0"/>
              <w:jc w:val="center"/>
              <w:rPr>
                <w:b w:val="0"/>
                <w:color w:val="auto"/>
              </w:rPr>
            </w:pPr>
          </w:p>
          <w:p w14:paraId="7178B3D2">
            <w:pPr>
              <w:pStyle w:val="37"/>
              <w:bidi w:val="0"/>
              <w:jc w:val="center"/>
              <w:rPr>
                <w:b w:val="0"/>
                <w:color w:val="auto"/>
              </w:rPr>
            </w:pPr>
            <w:r>
              <w:rPr>
                <w:b w:val="0"/>
                <w:color w:val="auto"/>
              </w:rPr>
              <w:t>危险特性</w:t>
            </w:r>
          </w:p>
        </w:tc>
        <w:tc>
          <w:tcPr>
            <w:tcW w:w="4140" w:type="pct"/>
            <w:gridSpan w:val="19"/>
            <w:tcBorders>
              <w:tl2br w:val="nil"/>
              <w:tr2bl w:val="nil"/>
            </w:tcBorders>
            <w:shd w:val="clear" w:color="auto" w:fill="auto"/>
            <w:vAlign w:val="center"/>
          </w:tcPr>
          <w:p w14:paraId="08FC1C0F">
            <w:pPr>
              <w:pStyle w:val="37"/>
              <w:bidi w:val="0"/>
              <w:jc w:val="center"/>
              <w:rPr>
                <w:b w:val="0"/>
                <w:color w:val="auto"/>
              </w:rPr>
            </w:pPr>
            <w:r>
              <w:rPr>
                <w:b w:val="0"/>
                <w:color w:val="auto"/>
              </w:rPr>
              <w:t>其蒸气与空气可形成爆炸性混合物。遇明火、高热能引起燃烧爆炸。与氧化剂接触发生强烈反应。其蒸汽比空气重，能在较低处扩散到相当远的地方，遇明火会引起回燃。若遇高温，容器内压增大，有开裂和爆炸的危险。</w:t>
            </w:r>
          </w:p>
        </w:tc>
      </w:tr>
      <w:tr w14:paraId="56639475">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0" w:type="dxa"/>
            <w:bottom w:w="0" w:type="dxa"/>
            <w:right w:w="0" w:type="dxa"/>
          </w:tblCellMar>
        </w:tblPrEx>
        <w:trPr>
          <w:trHeight w:val="23" w:hRule="atLeast"/>
        </w:trPr>
        <w:tc>
          <w:tcPr>
            <w:tcW w:w="859" w:type="pct"/>
            <w:gridSpan w:val="2"/>
            <w:tcBorders>
              <w:tl2br w:val="nil"/>
              <w:tr2bl w:val="nil"/>
            </w:tcBorders>
            <w:shd w:val="clear" w:color="auto" w:fill="auto"/>
            <w:vAlign w:val="center"/>
          </w:tcPr>
          <w:p w14:paraId="201496A6">
            <w:pPr>
              <w:pStyle w:val="37"/>
              <w:bidi w:val="0"/>
              <w:jc w:val="center"/>
              <w:rPr>
                <w:b w:val="0"/>
                <w:color w:val="auto"/>
              </w:rPr>
            </w:pPr>
            <w:r>
              <w:rPr>
                <w:b w:val="0"/>
                <w:color w:val="auto"/>
              </w:rPr>
              <w:t>灭火剂</w:t>
            </w:r>
          </w:p>
        </w:tc>
        <w:tc>
          <w:tcPr>
            <w:tcW w:w="4140" w:type="pct"/>
            <w:gridSpan w:val="19"/>
            <w:tcBorders>
              <w:tl2br w:val="nil"/>
              <w:tr2bl w:val="nil"/>
            </w:tcBorders>
            <w:shd w:val="clear" w:color="auto" w:fill="auto"/>
            <w:vAlign w:val="center"/>
          </w:tcPr>
          <w:p w14:paraId="46398F5D">
            <w:pPr>
              <w:pStyle w:val="37"/>
              <w:bidi w:val="0"/>
              <w:jc w:val="center"/>
              <w:rPr>
                <w:b w:val="0"/>
                <w:color w:val="auto"/>
              </w:rPr>
            </w:pPr>
            <w:r>
              <w:rPr>
                <w:b w:val="0"/>
                <w:color w:val="auto"/>
              </w:rPr>
              <w:t>抗溶性泡沫、干粉、二氧化碳、砂土。用水灭火无效。</w:t>
            </w:r>
          </w:p>
        </w:tc>
      </w:tr>
      <w:tr w14:paraId="3569B5B5">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0" w:type="dxa"/>
            <w:bottom w:w="0" w:type="dxa"/>
            <w:right w:w="0" w:type="dxa"/>
          </w:tblCellMar>
        </w:tblPrEx>
        <w:trPr>
          <w:trHeight w:val="23" w:hRule="atLeast"/>
        </w:trPr>
        <w:tc>
          <w:tcPr>
            <w:tcW w:w="859" w:type="pct"/>
            <w:gridSpan w:val="2"/>
            <w:tcBorders>
              <w:tl2br w:val="nil"/>
              <w:tr2bl w:val="nil"/>
            </w:tcBorders>
            <w:shd w:val="clear" w:color="auto" w:fill="auto"/>
            <w:vAlign w:val="center"/>
          </w:tcPr>
          <w:p w14:paraId="7B0E8802">
            <w:pPr>
              <w:pStyle w:val="37"/>
              <w:bidi w:val="0"/>
              <w:jc w:val="center"/>
              <w:rPr>
                <w:b w:val="0"/>
                <w:color w:val="auto"/>
              </w:rPr>
            </w:pPr>
          </w:p>
          <w:p w14:paraId="15E893D9">
            <w:pPr>
              <w:pStyle w:val="37"/>
              <w:bidi w:val="0"/>
              <w:jc w:val="center"/>
              <w:rPr>
                <w:b w:val="0"/>
                <w:color w:val="auto"/>
              </w:rPr>
            </w:pPr>
            <w:r>
              <w:rPr>
                <w:b w:val="0"/>
                <w:color w:val="auto"/>
              </w:rPr>
              <w:t>灭火方法</w:t>
            </w:r>
          </w:p>
        </w:tc>
        <w:tc>
          <w:tcPr>
            <w:tcW w:w="4140" w:type="pct"/>
            <w:gridSpan w:val="19"/>
            <w:tcBorders>
              <w:tl2br w:val="nil"/>
              <w:tr2bl w:val="nil"/>
            </w:tcBorders>
            <w:shd w:val="clear" w:color="auto" w:fill="auto"/>
            <w:vAlign w:val="center"/>
          </w:tcPr>
          <w:p w14:paraId="72A4B9D0">
            <w:pPr>
              <w:pStyle w:val="37"/>
              <w:bidi w:val="0"/>
              <w:jc w:val="center"/>
              <w:rPr>
                <w:b w:val="0"/>
                <w:color w:val="auto"/>
              </w:rPr>
            </w:pPr>
            <w:r>
              <w:rPr>
                <w:b w:val="0"/>
                <w:color w:val="auto"/>
              </w:rPr>
              <w:t>尽可能将容器从火场移至空旷处。喷水保持火场容器冷却，直到灭火结束。处在火场中的容器若已变色或从安全泄压装置中产生声音，必须马上撤离。</w:t>
            </w:r>
          </w:p>
        </w:tc>
      </w:tr>
      <w:tr w14:paraId="564E1D50">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0" w:type="dxa"/>
            <w:bottom w:w="0" w:type="dxa"/>
            <w:right w:w="0" w:type="dxa"/>
          </w:tblCellMar>
        </w:tblPrEx>
        <w:trPr>
          <w:trHeight w:val="23" w:hRule="atLeast"/>
        </w:trPr>
        <w:tc>
          <w:tcPr>
            <w:tcW w:w="5000" w:type="pct"/>
            <w:gridSpan w:val="21"/>
            <w:tcBorders>
              <w:tl2br w:val="nil"/>
              <w:tr2bl w:val="nil"/>
            </w:tcBorders>
            <w:shd w:val="clear" w:color="auto" w:fill="auto"/>
            <w:vAlign w:val="center"/>
          </w:tcPr>
          <w:p w14:paraId="2AC11C3B">
            <w:pPr>
              <w:pStyle w:val="37"/>
              <w:bidi w:val="0"/>
              <w:jc w:val="center"/>
              <w:rPr>
                <w:b w:val="0"/>
                <w:color w:val="auto"/>
              </w:rPr>
            </w:pPr>
            <w:r>
              <w:rPr>
                <w:b w:val="0"/>
                <w:color w:val="auto"/>
              </w:rPr>
              <w:t>反应活性数据</w:t>
            </w:r>
          </w:p>
        </w:tc>
      </w:tr>
      <w:tr w14:paraId="4C307DAE">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0" w:type="dxa"/>
            <w:bottom w:w="0" w:type="dxa"/>
            <w:right w:w="0" w:type="dxa"/>
          </w:tblCellMar>
        </w:tblPrEx>
        <w:trPr>
          <w:trHeight w:val="23" w:hRule="atLeast"/>
        </w:trPr>
        <w:tc>
          <w:tcPr>
            <w:tcW w:w="695" w:type="pct"/>
            <w:vMerge w:val="restart"/>
            <w:tcBorders>
              <w:tl2br w:val="nil"/>
              <w:tr2bl w:val="nil"/>
            </w:tcBorders>
            <w:shd w:val="clear" w:color="auto" w:fill="auto"/>
            <w:vAlign w:val="center"/>
          </w:tcPr>
          <w:p w14:paraId="74B53E27">
            <w:pPr>
              <w:pStyle w:val="37"/>
              <w:bidi w:val="0"/>
              <w:jc w:val="center"/>
              <w:rPr>
                <w:b w:val="0"/>
                <w:color w:val="auto"/>
              </w:rPr>
            </w:pPr>
            <w:r>
              <w:rPr>
                <w:b w:val="0"/>
                <w:color w:val="auto"/>
              </w:rPr>
              <w:t>稳定性</w:t>
            </w:r>
          </w:p>
        </w:tc>
        <w:tc>
          <w:tcPr>
            <w:tcW w:w="771" w:type="pct"/>
            <w:gridSpan w:val="4"/>
            <w:tcBorders>
              <w:tl2br w:val="nil"/>
              <w:tr2bl w:val="nil"/>
            </w:tcBorders>
            <w:shd w:val="clear" w:color="auto" w:fill="auto"/>
            <w:vAlign w:val="center"/>
          </w:tcPr>
          <w:p w14:paraId="6F2BACE9">
            <w:pPr>
              <w:pStyle w:val="37"/>
              <w:bidi w:val="0"/>
              <w:jc w:val="center"/>
              <w:rPr>
                <w:b w:val="0"/>
                <w:color w:val="auto"/>
              </w:rPr>
            </w:pPr>
            <w:r>
              <w:rPr>
                <w:b w:val="0"/>
                <w:color w:val="auto"/>
              </w:rPr>
              <w:t>稳定</w:t>
            </w:r>
          </w:p>
        </w:tc>
        <w:tc>
          <w:tcPr>
            <w:tcW w:w="638" w:type="pct"/>
            <w:gridSpan w:val="3"/>
            <w:tcBorders>
              <w:tl2br w:val="nil"/>
              <w:tr2bl w:val="nil"/>
            </w:tcBorders>
            <w:shd w:val="clear" w:color="auto" w:fill="auto"/>
            <w:vAlign w:val="center"/>
          </w:tcPr>
          <w:p w14:paraId="3468C55A">
            <w:pPr>
              <w:pStyle w:val="37"/>
              <w:bidi w:val="0"/>
              <w:jc w:val="center"/>
              <w:rPr>
                <w:b w:val="0"/>
                <w:color w:val="auto"/>
              </w:rPr>
            </w:pPr>
            <w:r>
              <w:rPr>
                <w:b w:val="0"/>
                <w:color w:val="auto"/>
              </w:rPr>
              <w:t>√</w:t>
            </w:r>
          </w:p>
        </w:tc>
        <w:tc>
          <w:tcPr>
            <w:tcW w:w="770" w:type="pct"/>
            <w:gridSpan w:val="5"/>
            <w:tcBorders>
              <w:tl2br w:val="nil"/>
              <w:tr2bl w:val="nil"/>
            </w:tcBorders>
            <w:shd w:val="clear" w:color="auto" w:fill="auto"/>
            <w:vAlign w:val="center"/>
          </w:tcPr>
          <w:p w14:paraId="0DCB2584">
            <w:pPr>
              <w:pStyle w:val="37"/>
              <w:bidi w:val="0"/>
              <w:jc w:val="center"/>
              <w:rPr>
                <w:b w:val="0"/>
                <w:color w:val="auto"/>
              </w:rPr>
            </w:pPr>
            <w:r>
              <w:rPr>
                <w:b w:val="0"/>
                <w:color w:val="auto"/>
              </w:rPr>
              <w:t>避免条件</w:t>
            </w:r>
          </w:p>
        </w:tc>
        <w:tc>
          <w:tcPr>
            <w:tcW w:w="2123" w:type="pct"/>
            <w:gridSpan w:val="8"/>
            <w:tcBorders>
              <w:tl2br w:val="nil"/>
              <w:tr2bl w:val="nil"/>
            </w:tcBorders>
            <w:shd w:val="clear" w:color="auto" w:fill="auto"/>
            <w:vAlign w:val="center"/>
          </w:tcPr>
          <w:p w14:paraId="1C93FF66">
            <w:pPr>
              <w:pStyle w:val="37"/>
              <w:bidi w:val="0"/>
              <w:jc w:val="center"/>
              <w:rPr>
                <w:b w:val="0"/>
                <w:color w:val="auto"/>
              </w:rPr>
            </w:pPr>
            <w:r>
              <w:rPr>
                <w:b w:val="0"/>
                <w:color w:val="auto"/>
              </w:rPr>
              <w:t>无资料</w:t>
            </w:r>
          </w:p>
        </w:tc>
      </w:tr>
      <w:tr w14:paraId="701E28A2">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0" w:type="dxa"/>
            <w:bottom w:w="0" w:type="dxa"/>
            <w:right w:w="0" w:type="dxa"/>
          </w:tblCellMar>
        </w:tblPrEx>
        <w:trPr>
          <w:trHeight w:val="23" w:hRule="atLeast"/>
        </w:trPr>
        <w:tc>
          <w:tcPr>
            <w:tcW w:w="695" w:type="pct"/>
            <w:vMerge w:val="continue"/>
            <w:tcBorders>
              <w:tl2br w:val="nil"/>
              <w:tr2bl w:val="nil"/>
            </w:tcBorders>
            <w:shd w:val="clear" w:color="auto" w:fill="auto"/>
            <w:vAlign w:val="center"/>
          </w:tcPr>
          <w:p w14:paraId="2BFB2A44">
            <w:pPr>
              <w:pStyle w:val="37"/>
              <w:bidi w:val="0"/>
              <w:jc w:val="center"/>
              <w:rPr>
                <w:b w:val="0"/>
                <w:color w:val="auto"/>
              </w:rPr>
            </w:pPr>
          </w:p>
        </w:tc>
        <w:tc>
          <w:tcPr>
            <w:tcW w:w="771" w:type="pct"/>
            <w:gridSpan w:val="4"/>
            <w:tcBorders>
              <w:tl2br w:val="nil"/>
              <w:tr2bl w:val="nil"/>
            </w:tcBorders>
            <w:shd w:val="clear" w:color="auto" w:fill="auto"/>
            <w:vAlign w:val="center"/>
          </w:tcPr>
          <w:p w14:paraId="191D054E">
            <w:pPr>
              <w:pStyle w:val="37"/>
              <w:bidi w:val="0"/>
              <w:jc w:val="center"/>
              <w:rPr>
                <w:b w:val="0"/>
                <w:color w:val="auto"/>
              </w:rPr>
            </w:pPr>
            <w:r>
              <w:rPr>
                <w:b w:val="0"/>
                <w:color w:val="auto"/>
              </w:rPr>
              <w:t>不稳定</w:t>
            </w:r>
          </w:p>
        </w:tc>
        <w:tc>
          <w:tcPr>
            <w:tcW w:w="638" w:type="pct"/>
            <w:gridSpan w:val="3"/>
            <w:tcBorders>
              <w:tl2br w:val="nil"/>
              <w:tr2bl w:val="nil"/>
            </w:tcBorders>
            <w:shd w:val="clear" w:color="auto" w:fill="auto"/>
            <w:vAlign w:val="center"/>
          </w:tcPr>
          <w:p w14:paraId="018AD5A4">
            <w:pPr>
              <w:pStyle w:val="37"/>
              <w:bidi w:val="0"/>
              <w:jc w:val="center"/>
              <w:rPr>
                <w:b w:val="0"/>
                <w:color w:val="auto"/>
              </w:rPr>
            </w:pPr>
          </w:p>
        </w:tc>
        <w:tc>
          <w:tcPr>
            <w:tcW w:w="2894" w:type="pct"/>
            <w:gridSpan w:val="13"/>
            <w:tcBorders>
              <w:tl2br w:val="nil"/>
              <w:tr2bl w:val="nil"/>
            </w:tcBorders>
            <w:shd w:val="clear" w:color="auto" w:fill="auto"/>
            <w:vAlign w:val="center"/>
          </w:tcPr>
          <w:p w14:paraId="49764118">
            <w:pPr>
              <w:pStyle w:val="37"/>
              <w:bidi w:val="0"/>
              <w:jc w:val="center"/>
              <w:rPr>
                <w:b w:val="0"/>
                <w:color w:val="auto"/>
              </w:rPr>
            </w:pPr>
          </w:p>
        </w:tc>
      </w:tr>
      <w:tr w14:paraId="0320DE86">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0" w:type="dxa"/>
            <w:bottom w:w="0" w:type="dxa"/>
            <w:right w:w="0" w:type="dxa"/>
          </w:tblCellMar>
        </w:tblPrEx>
        <w:trPr>
          <w:trHeight w:val="23" w:hRule="atLeast"/>
        </w:trPr>
        <w:tc>
          <w:tcPr>
            <w:tcW w:w="695" w:type="pct"/>
            <w:vMerge w:val="restart"/>
            <w:tcBorders>
              <w:tl2br w:val="nil"/>
              <w:tr2bl w:val="nil"/>
            </w:tcBorders>
            <w:shd w:val="clear" w:color="auto" w:fill="auto"/>
            <w:vAlign w:val="center"/>
          </w:tcPr>
          <w:p w14:paraId="61D75FB9">
            <w:pPr>
              <w:pStyle w:val="37"/>
              <w:bidi w:val="0"/>
              <w:jc w:val="center"/>
              <w:rPr>
                <w:b w:val="0"/>
                <w:color w:val="auto"/>
              </w:rPr>
            </w:pPr>
            <w:r>
              <w:rPr>
                <w:b w:val="0"/>
                <w:color w:val="auto"/>
              </w:rPr>
              <w:t>聚合危险性</w:t>
            </w:r>
          </w:p>
        </w:tc>
        <w:tc>
          <w:tcPr>
            <w:tcW w:w="771" w:type="pct"/>
            <w:gridSpan w:val="4"/>
            <w:tcBorders>
              <w:tl2br w:val="nil"/>
              <w:tr2bl w:val="nil"/>
            </w:tcBorders>
            <w:shd w:val="clear" w:color="auto" w:fill="auto"/>
            <w:vAlign w:val="center"/>
          </w:tcPr>
          <w:p w14:paraId="3A392123">
            <w:pPr>
              <w:pStyle w:val="37"/>
              <w:bidi w:val="0"/>
              <w:jc w:val="center"/>
              <w:rPr>
                <w:b w:val="0"/>
                <w:color w:val="auto"/>
              </w:rPr>
            </w:pPr>
            <w:r>
              <w:rPr>
                <w:b w:val="0"/>
                <w:color w:val="auto"/>
              </w:rPr>
              <w:t>聚合</w:t>
            </w:r>
          </w:p>
        </w:tc>
        <w:tc>
          <w:tcPr>
            <w:tcW w:w="638" w:type="pct"/>
            <w:gridSpan w:val="3"/>
            <w:tcBorders>
              <w:tl2br w:val="nil"/>
              <w:tr2bl w:val="nil"/>
            </w:tcBorders>
            <w:shd w:val="clear" w:color="auto" w:fill="auto"/>
            <w:vAlign w:val="center"/>
          </w:tcPr>
          <w:p w14:paraId="2A8E8B57">
            <w:pPr>
              <w:pStyle w:val="37"/>
              <w:bidi w:val="0"/>
              <w:jc w:val="center"/>
              <w:rPr>
                <w:b w:val="0"/>
                <w:color w:val="auto"/>
              </w:rPr>
            </w:pPr>
          </w:p>
        </w:tc>
        <w:tc>
          <w:tcPr>
            <w:tcW w:w="641" w:type="pct"/>
            <w:gridSpan w:val="3"/>
            <w:tcBorders>
              <w:tl2br w:val="nil"/>
              <w:tr2bl w:val="nil"/>
            </w:tcBorders>
            <w:shd w:val="clear" w:color="auto" w:fill="auto"/>
            <w:vAlign w:val="center"/>
          </w:tcPr>
          <w:p w14:paraId="53CE50AE">
            <w:pPr>
              <w:pStyle w:val="37"/>
              <w:bidi w:val="0"/>
              <w:jc w:val="center"/>
              <w:rPr>
                <w:b w:val="0"/>
                <w:color w:val="auto"/>
              </w:rPr>
            </w:pPr>
            <w:r>
              <w:rPr>
                <w:b w:val="0"/>
                <w:color w:val="auto"/>
              </w:rPr>
              <w:t>避免条件</w:t>
            </w:r>
          </w:p>
        </w:tc>
        <w:tc>
          <w:tcPr>
            <w:tcW w:w="2253" w:type="pct"/>
            <w:gridSpan w:val="10"/>
            <w:tcBorders>
              <w:tl2br w:val="nil"/>
              <w:tr2bl w:val="nil"/>
            </w:tcBorders>
            <w:shd w:val="clear" w:color="auto" w:fill="auto"/>
            <w:vAlign w:val="center"/>
          </w:tcPr>
          <w:p w14:paraId="16AD3302">
            <w:pPr>
              <w:pStyle w:val="37"/>
              <w:bidi w:val="0"/>
              <w:jc w:val="center"/>
              <w:rPr>
                <w:b w:val="0"/>
                <w:color w:val="auto"/>
              </w:rPr>
            </w:pPr>
            <w:r>
              <w:rPr>
                <w:b w:val="0"/>
                <w:color w:val="auto"/>
              </w:rPr>
              <w:t>无资料</w:t>
            </w:r>
          </w:p>
        </w:tc>
      </w:tr>
      <w:tr w14:paraId="30F07C78">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0" w:type="dxa"/>
            <w:bottom w:w="0" w:type="dxa"/>
            <w:right w:w="0" w:type="dxa"/>
          </w:tblCellMar>
        </w:tblPrEx>
        <w:trPr>
          <w:trHeight w:val="23" w:hRule="atLeast"/>
        </w:trPr>
        <w:tc>
          <w:tcPr>
            <w:tcW w:w="695" w:type="pct"/>
            <w:vMerge w:val="continue"/>
            <w:tcBorders>
              <w:tl2br w:val="nil"/>
              <w:tr2bl w:val="nil"/>
            </w:tcBorders>
            <w:shd w:val="clear" w:color="auto" w:fill="auto"/>
            <w:vAlign w:val="center"/>
          </w:tcPr>
          <w:p w14:paraId="5902247E">
            <w:pPr>
              <w:pStyle w:val="37"/>
              <w:bidi w:val="0"/>
              <w:jc w:val="center"/>
              <w:rPr>
                <w:b w:val="0"/>
                <w:color w:val="auto"/>
              </w:rPr>
            </w:pPr>
          </w:p>
        </w:tc>
        <w:tc>
          <w:tcPr>
            <w:tcW w:w="771" w:type="pct"/>
            <w:gridSpan w:val="4"/>
            <w:tcBorders>
              <w:tl2br w:val="nil"/>
              <w:tr2bl w:val="nil"/>
            </w:tcBorders>
            <w:shd w:val="clear" w:color="auto" w:fill="auto"/>
            <w:vAlign w:val="center"/>
          </w:tcPr>
          <w:p w14:paraId="3486EB0E">
            <w:pPr>
              <w:pStyle w:val="37"/>
              <w:bidi w:val="0"/>
              <w:jc w:val="center"/>
              <w:rPr>
                <w:b w:val="0"/>
                <w:color w:val="auto"/>
              </w:rPr>
            </w:pPr>
            <w:r>
              <w:rPr>
                <w:b w:val="0"/>
                <w:color w:val="auto"/>
              </w:rPr>
              <w:t>不聚合</w:t>
            </w:r>
          </w:p>
        </w:tc>
        <w:tc>
          <w:tcPr>
            <w:tcW w:w="638" w:type="pct"/>
            <w:gridSpan w:val="3"/>
            <w:tcBorders>
              <w:tl2br w:val="nil"/>
              <w:tr2bl w:val="nil"/>
            </w:tcBorders>
            <w:shd w:val="clear" w:color="auto" w:fill="auto"/>
            <w:vAlign w:val="center"/>
          </w:tcPr>
          <w:p w14:paraId="71758E1E">
            <w:pPr>
              <w:pStyle w:val="37"/>
              <w:bidi w:val="0"/>
              <w:jc w:val="center"/>
              <w:rPr>
                <w:b w:val="0"/>
                <w:color w:val="auto"/>
              </w:rPr>
            </w:pPr>
            <w:r>
              <w:rPr>
                <w:b w:val="0"/>
                <w:color w:val="auto"/>
              </w:rPr>
              <w:t>√</w:t>
            </w:r>
          </w:p>
        </w:tc>
        <w:tc>
          <w:tcPr>
            <w:tcW w:w="2894" w:type="pct"/>
            <w:gridSpan w:val="13"/>
            <w:tcBorders>
              <w:tl2br w:val="nil"/>
              <w:tr2bl w:val="nil"/>
            </w:tcBorders>
            <w:shd w:val="clear" w:color="auto" w:fill="auto"/>
            <w:vAlign w:val="center"/>
          </w:tcPr>
          <w:p w14:paraId="66EAD096">
            <w:pPr>
              <w:pStyle w:val="37"/>
              <w:bidi w:val="0"/>
              <w:jc w:val="center"/>
              <w:rPr>
                <w:b w:val="0"/>
                <w:color w:val="auto"/>
              </w:rPr>
            </w:pPr>
          </w:p>
        </w:tc>
      </w:tr>
      <w:tr w14:paraId="19D9B7FA">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0" w:type="dxa"/>
            <w:bottom w:w="0" w:type="dxa"/>
            <w:right w:w="0" w:type="dxa"/>
          </w:tblCellMar>
        </w:tblPrEx>
        <w:trPr>
          <w:trHeight w:val="23" w:hRule="atLeast"/>
        </w:trPr>
        <w:tc>
          <w:tcPr>
            <w:tcW w:w="695" w:type="pct"/>
            <w:tcBorders>
              <w:tl2br w:val="nil"/>
              <w:tr2bl w:val="nil"/>
            </w:tcBorders>
            <w:shd w:val="clear" w:color="auto" w:fill="auto"/>
            <w:vAlign w:val="center"/>
          </w:tcPr>
          <w:p w14:paraId="750041D8">
            <w:pPr>
              <w:pStyle w:val="37"/>
              <w:bidi w:val="0"/>
              <w:jc w:val="center"/>
              <w:rPr>
                <w:b w:val="0"/>
                <w:color w:val="auto"/>
              </w:rPr>
            </w:pPr>
            <w:r>
              <w:rPr>
                <w:b w:val="0"/>
                <w:color w:val="auto"/>
              </w:rPr>
              <w:t>禁忌物</w:t>
            </w:r>
          </w:p>
        </w:tc>
        <w:tc>
          <w:tcPr>
            <w:tcW w:w="1668" w:type="pct"/>
            <w:gridSpan w:val="8"/>
            <w:tcBorders>
              <w:tl2br w:val="nil"/>
              <w:tr2bl w:val="nil"/>
            </w:tcBorders>
            <w:shd w:val="clear" w:color="auto" w:fill="auto"/>
            <w:vAlign w:val="center"/>
          </w:tcPr>
          <w:p w14:paraId="72DD1538">
            <w:pPr>
              <w:pStyle w:val="37"/>
              <w:bidi w:val="0"/>
              <w:jc w:val="center"/>
              <w:rPr>
                <w:b w:val="0"/>
                <w:color w:val="auto"/>
              </w:rPr>
            </w:pPr>
            <w:r>
              <w:rPr>
                <w:b w:val="0"/>
                <w:color w:val="auto"/>
              </w:rPr>
              <w:t>强氧化剂、强还原剂、碱</w:t>
            </w:r>
          </w:p>
        </w:tc>
        <w:tc>
          <w:tcPr>
            <w:tcW w:w="1389" w:type="pct"/>
            <w:gridSpan w:val="8"/>
            <w:tcBorders>
              <w:tl2br w:val="nil"/>
              <w:tr2bl w:val="nil"/>
            </w:tcBorders>
            <w:shd w:val="clear" w:color="auto" w:fill="auto"/>
            <w:vAlign w:val="center"/>
          </w:tcPr>
          <w:p w14:paraId="61513C57">
            <w:pPr>
              <w:pStyle w:val="37"/>
              <w:bidi w:val="0"/>
              <w:jc w:val="center"/>
              <w:rPr>
                <w:b w:val="0"/>
                <w:color w:val="auto"/>
              </w:rPr>
            </w:pPr>
            <w:r>
              <w:rPr>
                <w:b w:val="0"/>
                <w:color w:val="auto"/>
              </w:rPr>
              <w:t>燃烧分解产物</w:t>
            </w:r>
          </w:p>
        </w:tc>
        <w:tc>
          <w:tcPr>
            <w:tcW w:w="1246" w:type="pct"/>
            <w:gridSpan w:val="4"/>
            <w:tcBorders>
              <w:tl2br w:val="nil"/>
              <w:tr2bl w:val="nil"/>
            </w:tcBorders>
            <w:shd w:val="clear" w:color="auto" w:fill="auto"/>
            <w:vAlign w:val="center"/>
          </w:tcPr>
          <w:p w14:paraId="1E4EECDC">
            <w:pPr>
              <w:pStyle w:val="37"/>
              <w:bidi w:val="0"/>
              <w:jc w:val="center"/>
              <w:rPr>
                <w:b w:val="0"/>
                <w:color w:val="auto"/>
              </w:rPr>
            </w:pPr>
            <w:r>
              <w:rPr>
                <w:b w:val="0"/>
                <w:color w:val="auto"/>
              </w:rPr>
              <w:t>一氧化碳</w:t>
            </w:r>
          </w:p>
        </w:tc>
      </w:tr>
      <w:tr w14:paraId="63B69D2A">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0" w:type="dxa"/>
            <w:bottom w:w="0" w:type="dxa"/>
            <w:right w:w="0" w:type="dxa"/>
          </w:tblCellMar>
        </w:tblPrEx>
        <w:trPr>
          <w:trHeight w:val="23" w:hRule="atLeast"/>
        </w:trPr>
        <w:tc>
          <w:tcPr>
            <w:tcW w:w="5000" w:type="pct"/>
            <w:gridSpan w:val="21"/>
            <w:tcBorders>
              <w:tl2br w:val="nil"/>
              <w:tr2bl w:val="nil"/>
            </w:tcBorders>
            <w:shd w:val="clear" w:color="auto" w:fill="auto"/>
            <w:vAlign w:val="center"/>
          </w:tcPr>
          <w:p w14:paraId="7E2F48B4">
            <w:pPr>
              <w:pStyle w:val="37"/>
              <w:bidi w:val="0"/>
              <w:jc w:val="center"/>
              <w:rPr>
                <w:b w:val="0"/>
                <w:color w:val="auto"/>
              </w:rPr>
            </w:pPr>
            <w:r>
              <w:rPr>
                <w:b w:val="0"/>
                <w:color w:val="auto"/>
              </w:rPr>
              <w:t>健康危害数据</w:t>
            </w:r>
          </w:p>
        </w:tc>
      </w:tr>
      <w:tr w14:paraId="632C389D">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0" w:type="dxa"/>
            <w:bottom w:w="0" w:type="dxa"/>
            <w:right w:w="0" w:type="dxa"/>
          </w:tblCellMar>
        </w:tblPrEx>
        <w:trPr>
          <w:trHeight w:val="23" w:hRule="atLeast"/>
        </w:trPr>
        <w:tc>
          <w:tcPr>
            <w:tcW w:w="695" w:type="pct"/>
            <w:tcBorders>
              <w:tl2br w:val="nil"/>
              <w:tr2bl w:val="nil"/>
            </w:tcBorders>
            <w:shd w:val="clear" w:color="auto" w:fill="auto"/>
            <w:vAlign w:val="center"/>
          </w:tcPr>
          <w:p w14:paraId="1DD5BD9B">
            <w:pPr>
              <w:pStyle w:val="37"/>
              <w:bidi w:val="0"/>
              <w:jc w:val="center"/>
              <w:rPr>
                <w:b w:val="0"/>
                <w:color w:val="auto"/>
              </w:rPr>
            </w:pPr>
            <w:r>
              <w:rPr>
                <w:b w:val="0"/>
                <w:color w:val="auto"/>
              </w:rPr>
              <w:t>侵入途径</w:t>
            </w:r>
          </w:p>
        </w:tc>
        <w:tc>
          <w:tcPr>
            <w:tcW w:w="701" w:type="pct"/>
            <w:gridSpan w:val="3"/>
            <w:tcBorders>
              <w:tl2br w:val="nil"/>
              <w:tr2bl w:val="nil"/>
            </w:tcBorders>
            <w:shd w:val="clear" w:color="auto" w:fill="auto"/>
            <w:vAlign w:val="center"/>
          </w:tcPr>
          <w:p w14:paraId="11DB1D69">
            <w:pPr>
              <w:pStyle w:val="37"/>
              <w:bidi w:val="0"/>
              <w:jc w:val="center"/>
              <w:rPr>
                <w:b w:val="0"/>
                <w:color w:val="auto"/>
              </w:rPr>
            </w:pPr>
            <w:r>
              <w:rPr>
                <w:b w:val="0"/>
                <w:color w:val="auto"/>
              </w:rPr>
              <w:t>吸入</w:t>
            </w:r>
          </w:p>
        </w:tc>
        <w:tc>
          <w:tcPr>
            <w:tcW w:w="966" w:type="pct"/>
            <w:gridSpan w:val="5"/>
            <w:tcBorders>
              <w:tl2br w:val="nil"/>
              <w:tr2bl w:val="nil"/>
            </w:tcBorders>
            <w:shd w:val="clear" w:color="auto" w:fill="auto"/>
            <w:vAlign w:val="center"/>
          </w:tcPr>
          <w:p w14:paraId="66C210B9">
            <w:pPr>
              <w:pStyle w:val="37"/>
              <w:bidi w:val="0"/>
              <w:jc w:val="center"/>
              <w:rPr>
                <w:b w:val="0"/>
                <w:color w:val="auto"/>
              </w:rPr>
            </w:pPr>
            <w:r>
              <w:rPr>
                <w:b w:val="0"/>
                <w:color w:val="auto"/>
              </w:rPr>
              <w:t>√</w:t>
            </w:r>
          </w:p>
        </w:tc>
        <w:tc>
          <w:tcPr>
            <w:tcW w:w="793" w:type="pct"/>
            <w:gridSpan w:val="5"/>
            <w:tcBorders>
              <w:tl2br w:val="nil"/>
              <w:tr2bl w:val="nil"/>
            </w:tcBorders>
            <w:shd w:val="clear" w:color="auto" w:fill="auto"/>
            <w:vAlign w:val="center"/>
          </w:tcPr>
          <w:p w14:paraId="599D5438">
            <w:pPr>
              <w:pStyle w:val="37"/>
              <w:bidi w:val="0"/>
              <w:jc w:val="center"/>
              <w:rPr>
                <w:b w:val="0"/>
                <w:color w:val="auto"/>
              </w:rPr>
            </w:pPr>
            <w:r>
              <w:rPr>
                <w:b w:val="0"/>
                <w:color w:val="auto"/>
              </w:rPr>
              <w:t>皮肤接触</w:t>
            </w:r>
          </w:p>
        </w:tc>
        <w:tc>
          <w:tcPr>
            <w:tcW w:w="595" w:type="pct"/>
            <w:gridSpan w:val="3"/>
            <w:tcBorders>
              <w:tl2br w:val="nil"/>
              <w:tr2bl w:val="nil"/>
            </w:tcBorders>
            <w:shd w:val="clear" w:color="auto" w:fill="auto"/>
            <w:vAlign w:val="center"/>
          </w:tcPr>
          <w:p w14:paraId="2A593363">
            <w:pPr>
              <w:pStyle w:val="37"/>
              <w:bidi w:val="0"/>
              <w:jc w:val="center"/>
              <w:rPr>
                <w:b w:val="0"/>
                <w:color w:val="auto"/>
              </w:rPr>
            </w:pPr>
            <w:r>
              <w:rPr>
                <w:b w:val="0"/>
                <w:color w:val="auto"/>
              </w:rPr>
              <w:t>√</w:t>
            </w:r>
          </w:p>
        </w:tc>
        <w:tc>
          <w:tcPr>
            <w:tcW w:w="738" w:type="pct"/>
            <w:gridSpan w:val="3"/>
            <w:tcBorders>
              <w:tl2br w:val="nil"/>
              <w:tr2bl w:val="nil"/>
            </w:tcBorders>
            <w:shd w:val="clear" w:color="auto" w:fill="auto"/>
            <w:vAlign w:val="center"/>
          </w:tcPr>
          <w:p w14:paraId="603D90F6">
            <w:pPr>
              <w:pStyle w:val="37"/>
              <w:bidi w:val="0"/>
              <w:jc w:val="center"/>
              <w:rPr>
                <w:b w:val="0"/>
                <w:color w:val="auto"/>
              </w:rPr>
            </w:pPr>
            <w:r>
              <w:rPr>
                <w:b w:val="0"/>
                <w:color w:val="auto"/>
              </w:rPr>
              <w:t>口</w:t>
            </w:r>
          </w:p>
        </w:tc>
        <w:tc>
          <w:tcPr>
            <w:tcW w:w="507" w:type="pct"/>
            <w:tcBorders>
              <w:tl2br w:val="nil"/>
              <w:tr2bl w:val="nil"/>
            </w:tcBorders>
            <w:shd w:val="clear" w:color="auto" w:fill="auto"/>
            <w:vAlign w:val="center"/>
          </w:tcPr>
          <w:p w14:paraId="44C42479">
            <w:pPr>
              <w:pStyle w:val="37"/>
              <w:bidi w:val="0"/>
              <w:jc w:val="center"/>
              <w:rPr>
                <w:b w:val="0"/>
                <w:color w:val="auto"/>
              </w:rPr>
            </w:pPr>
            <w:r>
              <w:rPr>
                <w:b w:val="0"/>
                <w:color w:val="auto"/>
              </w:rPr>
              <w:t>√</w:t>
            </w:r>
          </w:p>
        </w:tc>
      </w:tr>
      <w:tr w14:paraId="3B06564C">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0" w:type="dxa"/>
            <w:bottom w:w="0" w:type="dxa"/>
            <w:right w:w="0" w:type="dxa"/>
          </w:tblCellMar>
        </w:tblPrEx>
        <w:trPr>
          <w:trHeight w:val="23" w:hRule="atLeast"/>
        </w:trPr>
        <w:tc>
          <w:tcPr>
            <w:tcW w:w="695" w:type="pct"/>
            <w:tcBorders>
              <w:tl2br w:val="nil"/>
              <w:tr2bl w:val="nil"/>
            </w:tcBorders>
            <w:shd w:val="clear" w:color="auto" w:fill="auto"/>
            <w:vAlign w:val="center"/>
          </w:tcPr>
          <w:p w14:paraId="2ED43626">
            <w:pPr>
              <w:pStyle w:val="37"/>
              <w:bidi w:val="0"/>
              <w:jc w:val="center"/>
              <w:rPr>
                <w:b w:val="0"/>
                <w:color w:val="auto"/>
              </w:rPr>
            </w:pPr>
            <w:r>
              <w:rPr>
                <w:b w:val="0"/>
                <w:color w:val="auto"/>
              </w:rPr>
              <w:t>急性毒性</w:t>
            </w:r>
          </w:p>
        </w:tc>
        <w:tc>
          <w:tcPr>
            <w:tcW w:w="352" w:type="pct"/>
            <w:gridSpan w:val="2"/>
            <w:tcBorders>
              <w:tl2br w:val="nil"/>
              <w:tr2bl w:val="nil"/>
            </w:tcBorders>
            <w:shd w:val="clear" w:color="auto" w:fill="auto"/>
            <w:vAlign w:val="center"/>
          </w:tcPr>
          <w:p w14:paraId="0001EB80">
            <w:pPr>
              <w:pStyle w:val="37"/>
              <w:bidi w:val="0"/>
              <w:jc w:val="center"/>
              <w:rPr>
                <w:b w:val="0"/>
                <w:color w:val="auto"/>
              </w:rPr>
            </w:pPr>
            <w:r>
              <w:rPr>
                <w:b w:val="0"/>
                <w:color w:val="auto"/>
              </w:rPr>
              <w:t>LD50</w:t>
            </w:r>
          </w:p>
        </w:tc>
        <w:tc>
          <w:tcPr>
            <w:tcW w:w="2936" w:type="pct"/>
            <w:gridSpan w:val="15"/>
            <w:tcBorders>
              <w:tl2br w:val="nil"/>
              <w:tr2bl w:val="nil"/>
            </w:tcBorders>
            <w:shd w:val="clear" w:color="auto" w:fill="auto"/>
            <w:vAlign w:val="center"/>
          </w:tcPr>
          <w:p w14:paraId="68B7809D">
            <w:pPr>
              <w:pStyle w:val="37"/>
              <w:bidi w:val="0"/>
              <w:jc w:val="center"/>
              <w:rPr>
                <w:b w:val="0"/>
                <w:color w:val="auto"/>
              </w:rPr>
            </w:pPr>
            <w:r>
              <w:rPr>
                <w:b w:val="0"/>
                <w:color w:val="auto"/>
              </w:rPr>
              <w:t>5800mg/kg（大鼠经口）；5340mg/kg（兔）经口</w:t>
            </w:r>
          </w:p>
        </w:tc>
        <w:tc>
          <w:tcPr>
            <w:tcW w:w="443" w:type="pct"/>
            <w:tcBorders>
              <w:tl2br w:val="nil"/>
              <w:tr2bl w:val="nil"/>
            </w:tcBorders>
            <w:shd w:val="clear" w:color="auto" w:fill="auto"/>
            <w:vAlign w:val="center"/>
          </w:tcPr>
          <w:p w14:paraId="75AC8CE7">
            <w:pPr>
              <w:pStyle w:val="37"/>
              <w:bidi w:val="0"/>
              <w:jc w:val="center"/>
              <w:rPr>
                <w:b w:val="0"/>
                <w:color w:val="auto"/>
              </w:rPr>
            </w:pPr>
            <w:r>
              <w:rPr>
                <w:b w:val="0"/>
                <w:color w:val="auto"/>
              </w:rPr>
              <w:t>LC50</w:t>
            </w:r>
          </w:p>
        </w:tc>
        <w:tc>
          <w:tcPr>
            <w:tcW w:w="571" w:type="pct"/>
            <w:gridSpan w:val="2"/>
            <w:tcBorders>
              <w:tl2br w:val="nil"/>
              <w:tr2bl w:val="nil"/>
            </w:tcBorders>
            <w:shd w:val="clear" w:color="auto" w:fill="auto"/>
            <w:vAlign w:val="center"/>
          </w:tcPr>
          <w:p w14:paraId="61412E1C">
            <w:pPr>
              <w:pStyle w:val="37"/>
              <w:bidi w:val="0"/>
              <w:jc w:val="center"/>
              <w:rPr>
                <w:b w:val="0"/>
                <w:color w:val="auto"/>
              </w:rPr>
            </w:pPr>
            <w:r>
              <w:rPr>
                <w:b w:val="0"/>
                <w:color w:val="auto"/>
              </w:rPr>
              <w:t>无资料</w:t>
            </w:r>
          </w:p>
        </w:tc>
      </w:tr>
      <w:tr w14:paraId="65515E47">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0" w:type="dxa"/>
            <w:bottom w:w="0" w:type="dxa"/>
            <w:right w:w="0" w:type="dxa"/>
          </w:tblCellMar>
        </w:tblPrEx>
        <w:trPr>
          <w:trHeight w:val="23" w:hRule="atLeast"/>
        </w:trPr>
        <w:tc>
          <w:tcPr>
            <w:tcW w:w="5000" w:type="pct"/>
            <w:gridSpan w:val="21"/>
            <w:tcBorders>
              <w:tl2br w:val="nil"/>
              <w:tr2bl w:val="nil"/>
            </w:tcBorders>
            <w:shd w:val="clear" w:color="auto" w:fill="auto"/>
            <w:vAlign w:val="center"/>
          </w:tcPr>
          <w:p w14:paraId="23AF009B">
            <w:pPr>
              <w:pStyle w:val="37"/>
              <w:bidi w:val="0"/>
              <w:jc w:val="center"/>
              <w:rPr>
                <w:b w:val="0"/>
                <w:color w:val="auto"/>
              </w:rPr>
            </w:pPr>
            <w:r>
              <w:rPr>
                <w:b w:val="0"/>
                <w:color w:val="auto"/>
              </w:rPr>
              <w:t>健康危害</w:t>
            </w:r>
          </w:p>
          <w:p w14:paraId="0A23C138">
            <w:pPr>
              <w:pStyle w:val="37"/>
              <w:bidi w:val="0"/>
              <w:jc w:val="center"/>
              <w:rPr>
                <w:b w:val="0"/>
                <w:color w:val="auto"/>
              </w:rPr>
            </w:pPr>
            <w:r>
              <w:rPr>
                <w:b w:val="0"/>
                <w:color w:val="auto"/>
              </w:rPr>
              <w:t>急性中毒主要表现为对中枢神经的麻醉作用，出现乏力、恶心、头痛、头晕易激动。重者发生呕吐、气急、痉挛，甚至昏迷。对眼、鼻、咽喉有刺激作用。口服后，口唇、咽喉有烧灼感，然后出现口干、呕吐、昏迷、酸中毒和酮症。</w:t>
            </w:r>
          </w:p>
        </w:tc>
      </w:tr>
      <w:tr w14:paraId="2CCD1A7C">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0" w:type="dxa"/>
            <w:bottom w:w="0" w:type="dxa"/>
            <w:right w:w="0" w:type="dxa"/>
          </w:tblCellMar>
        </w:tblPrEx>
        <w:trPr>
          <w:trHeight w:val="23" w:hRule="atLeast"/>
        </w:trPr>
        <w:tc>
          <w:tcPr>
            <w:tcW w:w="5000" w:type="pct"/>
            <w:gridSpan w:val="21"/>
            <w:tcBorders>
              <w:tl2br w:val="nil"/>
              <w:tr2bl w:val="nil"/>
            </w:tcBorders>
            <w:shd w:val="clear" w:color="auto" w:fill="auto"/>
            <w:vAlign w:val="center"/>
          </w:tcPr>
          <w:p w14:paraId="745C2B69">
            <w:pPr>
              <w:pStyle w:val="37"/>
              <w:bidi w:val="0"/>
              <w:jc w:val="center"/>
              <w:rPr>
                <w:b w:val="0"/>
                <w:color w:val="auto"/>
              </w:rPr>
            </w:pPr>
            <w:r>
              <w:rPr>
                <w:b w:val="0"/>
                <w:color w:val="auto"/>
              </w:rPr>
              <w:t>急救措施</w:t>
            </w:r>
          </w:p>
          <w:p w14:paraId="516D8052">
            <w:pPr>
              <w:pStyle w:val="37"/>
              <w:bidi w:val="0"/>
              <w:jc w:val="center"/>
              <w:rPr>
                <w:b w:val="0"/>
                <w:color w:val="auto"/>
              </w:rPr>
            </w:pPr>
            <w:r>
              <w:rPr>
                <w:b w:val="0"/>
                <w:color w:val="auto"/>
              </w:rPr>
              <w:t>皮肤接触：去被污染的衣着，用肥皂水和清水彻底冲洗皮肤。眼睛接触：提起眼睑，用流动清水或生理盐水冲洗，就医。吸入：迅速脱离现场至新鲜空气处。保持呼吸道畅通。如呼吸困难，给输氧。如呼吸停止，立即进行人工呼吸，就医。食入：饮足量温水，催吐，就医。</w:t>
            </w:r>
          </w:p>
        </w:tc>
      </w:tr>
      <w:tr w14:paraId="71A18D2E">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0" w:type="dxa"/>
            <w:bottom w:w="0" w:type="dxa"/>
            <w:right w:w="0" w:type="dxa"/>
          </w:tblCellMar>
        </w:tblPrEx>
        <w:trPr>
          <w:trHeight w:val="23" w:hRule="atLeast"/>
        </w:trPr>
        <w:tc>
          <w:tcPr>
            <w:tcW w:w="5000" w:type="pct"/>
            <w:gridSpan w:val="21"/>
            <w:tcBorders>
              <w:tl2br w:val="nil"/>
              <w:tr2bl w:val="nil"/>
            </w:tcBorders>
            <w:shd w:val="clear" w:color="auto" w:fill="auto"/>
            <w:vAlign w:val="center"/>
          </w:tcPr>
          <w:p w14:paraId="343D3531">
            <w:pPr>
              <w:pStyle w:val="37"/>
              <w:bidi w:val="0"/>
              <w:jc w:val="center"/>
              <w:rPr>
                <w:b w:val="0"/>
                <w:color w:val="auto"/>
              </w:rPr>
            </w:pPr>
            <w:r>
              <w:rPr>
                <w:b w:val="0"/>
                <w:color w:val="auto"/>
              </w:rPr>
              <w:t>泄漏应急处理</w:t>
            </w:r>
          </w:p>
          <w:p w14:paraId="6BF7F973">
            <w:pPr>
              <w:pStyle w:val="37"/>
              <w:bidi w:val="0"/>
              <w:jc w:val="center"/>
              <w:rPr>
                <w:b w:val="0"/>
                <w:color w:val="auto"/>
              </w:rPr>
            </w:pPr>
            <w:r>
              <w:rPr>
                <w:b w:val="0"/>
                <w:color w:val="auto"/>
              </w:rPr>
              <w:t>迅速撤离泄漏污染区人员至安全区，并进行隔离，严格限制出入。切断火源。建议应急处理人员戴自给正压式灭火器，穿消防防护服。尽可能切断泄漏源，防止进入下水道、排洪沟等限制性空间。小量泄漏：用砂土或其它不燃材料吸附或吸收。也可以用大量水冲洗，洗水稀释后放入废水系统。大量泄漏：建筑围堤或挖坑收容：用泡沫覆盖，降低蒸汽灾害。用防爆泵转移至槽车或专用收集器内，回收或运至废物处理场处置。</w:t>
            </w:r>
          </w:p>
        </w:tc>
      </w:tr>
      <w:tr w14:paraId="0895D0F9">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0" w:type="dxa"/>
            <w:bottom w:w="0" w:type="dxa"/>
            <w:right w:w="0" w:type="dxa"/>
          </w:tblCellMar>
        </w:tblPrEx>
        <w:trPr>
          <w:trHeight w:val="23" w:hRule="atLeast"/>
        </w:trPr>
        <w:tc>
          <w:tcPr>
            <w:tcW w:w="5000" w:type="pct"/>
            <w:gridSpan w:val="21"/>
            <w:tcBorders>
              <w:tl2br w:val="nil"/>
              <w:tr2bl w:val="nil"/>
            </w:tcBorders>
            <w:shd w:val="clear" w:color="auto" w:fill="auto"/>
            <w:vAlign w:val="center"/>
          </w:tcPr>
          <w:p w14:paraId="5B39AF70">
            <w:pPr>
              <w:pStyle w:val="37"/>
              <w:bidi w:val="0"/>
              <w:jc w:val="center"/>
              <w:rPr>
                <w:b w:val="0"/>
                <w:color w:val="auto"/>
              </w:rPr>
            </w:pPr>
            <w:r>
              <w:rPr>
                <w:b w:val="0"/>
                <w:color w:val="auto"/>
              </w:rPr>
              <w:t>储运注意事项</w:t>
            </w:r>
          </w:p>
          <w:p w14:paraId="405074CE">
            <w:pPr>
              <w:pStyle w:val="37"/>
              <w:bidi w:val="0"/>
              <w:jc w:val="center"/>
              <w:rPr>
                <w:b w:val="0"/>
                <w:color w:val="auto"/>
              </w:rPr>
            </w:pPr>
            <w:r>
              <w:rPr>
                <w:b w:val="0"/>
                <w:color w:val="auto"/>
              </w:rPr>
              <w:t>储存于阴凉、通风仓间内。远离火种、热源。仓内温度不宜超过 29℃。应与氧化剂分开存放，切忌混储。储区应备有泄露应急处理设备和合适的收容材料。采用防爆型照明、通风设施。禁止使用易产生火花的的机械设备和工具。车辆应配备相应品种和数量的消防器材及泄露应急处理设备。运输时所用的槽车应有接地链，严禁与氧化剂、还原剂、碱类、食用化学品等混装混运。运输途中应防爆、防晒、防雨淋、防高温。车辆排气管必须安装阻火器，禁止使用易产生火花的机械设备和工具装卸。</w:t>
            </w:r>
          </w:p>
        </w:tc>
      </w:tr>
      <w:tr w14:paraId="2A39F17B">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0" w:type="dxa"/>
            <w:bottom w:w="0" w:type="dxa"/>
            <w:right w:w="0" w:type="dxa"/>
          </w:tblCellMar>
        </w:tblPrEx>
        <w:trPr>
          <w:trHeight w:val="23" w:hRule="atLeast"/>
        </w:trPr>
        <w:tc>
          <w:tcPr>
            <w:tcW w:w="5000" w:type="pct"/>
            <w:gridSpan w:val="21"/>
            <w:tcBorders>
              <w:tl2br w:val="nil"/>
              <w:tr2bl w:val="nil"/>
            </w:tcBorders>
            <w:shd w:val="clear" w:color="auto" w:fill="auto"/>
            <w:vAlign w:val="center"/>
          </w:tcPr>
          <w:p w14:paraId="1CE0E60C">
            <w:pPr>
              <w:pStyle w:val="37"/>
              <w:bidi w:val="0"/>
              <w:jc w:val="center"/>
              <w:rPr>
                <w:b w:val="0"/>
                <w:color w:val="auto"/>
              </w:rPr>
            </w:pPr>
            <w:r>
              <w:rPr>
                <w:b w:val="0"/>
                <w:color w:val="auto"/>
              </w:rPr>
              <w:t>防护措施</w:t>
            </w:r>
          </w:p>
        </w:tc>
      </w:tr>
      <w:tr w14:paraId="535719C5">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0" w:type="dxa"/>
            <w:bottom w:w="0" w:type="dxa"/>
            <w:right w:w="0" w:type="dxa"/>
          </w:tblCellMar>
        </w:tblPrEx>
        <w:trPr>
          <w:trHeight w:val="23" w:hRule="atLeast"/>
        </w:trPr>
        <w:tc>
          <w:tcPr>
            <w:tcW w:w="859" w:type="pct"/>
            <w:gridSpan w:val="2"/>
            <w:tcBorders>
              <w:tl2br w:val="nil"/>
              <w:tr2bl w:val="nil"/>
            </w:tcBorders>
            <w:shd w:val="clear" w:color="auto" w:fill="auto"/>
            <w:vAlign w:val="center"/>
          </w:tcPr>
          <w:p w14:paraId="3F0AE79F">
            <w:pPr>
              <w:pStyle w:val="37"/>
              <w:bidi w:val="0"/>
              <w:jc w:val="center"/>
              <w:rPr>
                <w:b w:val="0"/>
                <w:color w:val="auto"/>
              </w:rPr>
            </w:pPr>
            <w:r>
              <w:rPr>
                <w:b w:val="0"/>
                <w:color w:val="auto"/>
              </w:rPr>
              <w:t>职业接触限值</w:t>
            </w:r>
          </w:p>
        </w:tc>
        <w:tc>
          <w:tcPr>
            <w:tcW w:w="4140" w:type="pct"/>
            <w:gridSpan w:val="19"/>
            <w:tcBorders>
              <w:tl2br w:val="nil"/>
              <w:tr2bl w:val="nil"/>
            </w:tcBorders>
            <w:shd w:val="clear" w:color="auto" w:fill="auto"/>
            <w:vAlign w:val="center"/>
          </w:tcPr>
          <w:p w14:paraId="463CA1DA">
            <w:pPr>
              <w:pStyle w:val="37"/>
              <w:bidi w:val="0"/>
              <w:jc w:val="center"/>
              <w:rPr>
                <w:b w:val="0"/>
                <w:color w:val="auto"/>
              </w:rPr>
            </w:pPr>
            <w:r>
              <w:rPr>
                <w:b w:val="0"/>
                <w:color w:val="auto"/>
              </w:rPr>
              <w:t>PC-TWA(mg/m</w:t>
            </w:r>
            <w:r>
              <w:rPr>
                <w:b w:val="0"/>
                <w:color w:val="auto"/>
                <w:vertAlign w:val="superscript"/>
              </w:rPr>
              <w:t>3</w:t>
            </w:r>
            <w:r>
              <w:rPr>
                <w:b w:val="0"/>
                <w:color w:val="auto"/>
              </w:rPr>
              <w:t>)    300</w:t>
            </w:r>
          </w:p>
        </w:tc>
      </w:tr>
      <w:tr w14:paraId="1357184D">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0" w:type="dxa"/>
            <w:bottom w:w="0" w:type="dxa"/>
            <w:right w:w="0" w:type="dxa"/>
          </w:tblCellMar>
        </w:tblPrEx>
        <w:trPr>
          <w:trHeight w:val="23" w:hRule="atLeast"/>
        </w:trPr>
        <w:tc>
          <w:tcPr>
            <w:tcW w:w="859" w:type="pct"/>
            <w:gridSpan w:val="2"/>
            <w:tcBorders>
              <w:tl2br w:val="nil"/>
              <w:tr2bl w:val="nil"/>
            </w:tcBorders>
            <w:shd w:val="clear" w:color="auto" w:fill="auto"/>
            <w:vAlign w:val="center"/>
          </w:tcPr>
          <w:p w14:paraId="259839DD">
            <w:pPr>
              <w:pStyle w:val="37"/>
              <w:bidi w:val="0"/>
              <w:jc w:val="center"/>
              <w:rPr>
                <w:b w:val="0"/>
                <w:color w:val="auto"/>
              </w:rPr>
            </w:pPr>
            <w:r>
              <w:rPr>
                <w:b w:val="0"/>
                <w:color w:val="auto"/>
              </w:rPr>
              <w:t>工程控制</w:t>
            </w:r>
          </w:p>
        </w:tc>
        <w:tc>
          <w:tcPr>
            <w:tcW w:w="4140" w:type="pct"/>
            <w:gridSpan w:val="19"/>
            <w:tcBorders>
              <w:tl2br w:val="nil"/>
              <w:tr2bl w:val="nil"/>
            </w:tcBorders>
            <w:shd w:val="clear" w:color="auto" w:fill="auto"/>
            <w:vAlign w:val="center"/>
          </w:tcPr>
          <w:p w14:paraId="53931F52">
            <w:pPr>
              <w:pStyle w:val="37"/>
              <w:bidi w:val="0"/>
              <w:jc w:val="center"/>
              <w:rPr>
                <w:b w:val="0"/>
                <w:color w:val="auto"/>
              </w:rPr>
            </w:pPr>
            <w:r>
              <w:rPr>
                <w:b w:val="0"/>
                <w:color w:val="auto"/>
              </w:rPr>
              <w:t>生产过程密闭，全面通风</w:t>
            </w:r>
          </w:p>
        </w:tc>
      </w:tr>
      <w:tr w14:paraId="570D4D06">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0" w:type="dxa"/>
            <w:bottom w:w="0" w:type="dxa"/>
            <w:right w:w="0" w:type="dxa"/>
          </w:tblCellMar>
        </w:tblPrEx>
        <w:trPr>
          <w:trHeight w:val="23" w:hRule="atLeast"/>
        </w:trPr>
        <w:tc>
          <w:tcPr>
            <w:tcW w:w="859" w:type="pct"/>
            <w:gridSpan w:val="2"/>
            <w:tcBorders>
              <w:tl2br w:val="nil"/>
              <w:tr2bl w:val="nil"/>
            </w:tcBorders>
            <w:shd w:val="clear" w:color="auto" w:fill="auto"/>
            <w:vAlign w:val="center"/>
          </w:tcPr>
          <w:p w14:paraId="5454EB14">
            <w:pPr>
              <w:pStyle w:val="37"/>
              <w:bidi w:val="0"/>
              <w:jc w:val="center"/>
              <w:rPr>
                <w:b w:val="0"/>
                <w:color w:val="auto"/>
              </w:rPr>
            </w:pPr>
            <w:r>
              <w:rPr>
                <w:b w:val="0"/>
                <w:color w:val="auto"/>
              </w:rPr>
              <w:t>呼吸系统防护</w:t>
            </w:r>
          </w:p>
        </w:tc>
        <w:tc>
          <w:tcPr>
            <w:tcW w:w="1604" w:type="pct"/>
            <w:gridSpan w:val="8"/>
            <w:tcBorders>
              <w:tl2br w:val="nil"/>
              <w:tr2bl w:val="nil"/>
            </w:tcBorders>
            <w:shd w:val="clear" w:color="auto" w:fill="auto"/>
            <w:vAlign w:val="center"/>
          </w:tcPr>
          <w:p w14:paraId="606B518A">
            <w:pPr>
              <w:pStyle w:val="37"/>
              <w:bidi w:val="0"/>
              <w:jc w:val="center"/>
              <w:rPr>
                <w:b w:val="0"/>
                <w:color w:val="auto"/>
              </w:rPr>
            </w:pPr>
            <w:r>
              <w:rPr>
                <w:b w:val="0"/>
                <w:color w:val="auto"/>
              </w:rPr>
              <w:t>空气中浓度超标时，佩戴过滤式防毒面具（半面罩）</w:t>
            </w:r>
          </w:p>
        </w:tc>
        <w:tc>
          <w:tcPr>
            <w:tcW w:w="786" w:type="pct"/>
            <w:gridSpan w:val="5"/>
            <w:tcBorders>
              <w:tl2br w:val="nil"/>
              <w:tr2bl w:val="nil"/>
            </w:tcBorders>
            <w:shd w:val="clear" w:color="auto" w:fill="auto"/>
            <w:vAlign w:val="center"/>
          </w:tcPr>
          <w:p w14:paraId="25A61D46">
            <w:pPr>
              <w:pStyle w:val="37"/>
              <w:bidi w:val="0"/>
              <w:jc w:val="center"/>
              <w:rPr>
                <w:b w:val="0"/>
                <w:color w:val="auto"/>
              </w:rPr>
            </w:pPr>
            <w:r>
              <w:rPr>
                <w:b w:val="0"/>
                <w:color w:val="auto"/>
              </w:rPr>
              <w:t>眼睛防护</w:t>
            </w:r>
          </w:p>
        </w:tc>
        <w:tc>
          <w:tcPr>
            <w:tcW w:w="1749" w:type="pct"/>
            <w:gridSpan w:val="6"/>
            <w:tcBorders>
              <w:tl2br w:val="nil"/>
              <w:tr2bl w:val="nil"/>
            </w:tcBorders>
            <w:shd w:val="clear" w:color="auto" w:fill="auto"/>
            <w:vAlign w:val="center"/>
          </w:tcPr>
          <w:p w14:paraId="171C2616">
            <w:pPr>
              <w:pStyle w:val="37"/>
              <w:bidi w:val="0"/>
              <w:jc w:val="center"/>
              <w:rPr>
                <w:b w:val="0"/>
                <w:color w:val="auto"/>
              </w:rPr>
            </w:pPr>
            <w:r>
              <w:rPr>
                <w:b w:val="0"/>
                <w:color w:val="auto"/>
              </w:rPr>
              <w:t>一般不需要特殊防护，高浓度接触时可戴安全防护眼镜</w:t>
            </w:r>
          </w:p>
        </w:tc>
      </w:tr>
      <w:tr w14:paraId="3EDB20D9">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0" w:type="dxa"/>
            <w:bottom w:w="0" w:type="dxa"/>
            <w:right w:w="0" w:type="dxa"/>
          </w:tblCellMar>
        </w:tblPrEx>
        <w:trPr>
          <w:trHeight w:val="23" w:hRule="atLeast"/>
        </w:trPr>
        <w:tc>
          <w:tcPr>
            <w:tcW w:w="859" w:type="pct"/>
            <w:gridSpan w:val="2"/>
            <w:tcBorders>
              <w:tl2br w:val="nil"/>
              <w:tr2bl w:val="nil"/>
            </w:tcBorders>
            <w:shd w:val="clear" w:color="auto" w:fill="auto"/>
            <w:vAlign w:val="center"/>
          </w:tcPr>
          <w:p w14:paraId="2C9C0790">
            <w:pPr>
              <w:pStyle w:val="37"/>
              <w:bidi w:val="0"/>
              <w:jc w:val="center"/>
              <w:rPr>
                <w:b w:val="0"/>
                <w:color w:val="auto"/>
              </w:rPr>
            </w:pPr>
            <w:r>
              <w:rPr>
                <w:b w:val="0"/>
                <w:color w:val="auto"/>
              </w:rPr>
              <w:t>身体防护</w:t>
            </w:r>
          </w:p>
        </w:tc>
        <w:tc>
          <w:tcPr>
            <w:tcW w:w="1604" w:type="pct"/>
            <w:gridSpan w:val="8"/>
            <w:tcBorders>
              <w:tl2br w:val="nil"/>
              <w:tr2bl w:val="nil"/>
            </w:tcBorders>
            <w:shd w:val="clear" w:color="auto" w:fill="auto"/>
            <w:vAlign w:val="center"/>
          </w:tcPr>
          <w:p w14:paraId="59A6E58F">
            <w:pPr>
              <w:pStyle w:val="37"/>
              <w:bidi w:val="0"/>
              <w:jc w:val="center"/>
              <w:rPr>
                <w:b w:val="0"/>
                <w:color w:val="auto"/>
              </w:rPr>
            </w:pPr>
            <w:r>
              <w:rPr>
                <w:b w:val="0"/>
                <w:color w:val="auto"/>
              </w:rPr>
              <w:t>穿防静电工作服</w:t>
            </w:r>
          </w:p>
        </w:tc>
        <w:tc>
          <w:tcPr>
            <w:tcW w:w="786" w:type="pct"/>
            <w:gridSpan w:val="5"/>
            <w:tcBorders>
              <w:tl2br w:val="nil"/>
              <w:tr2bl w:val="nil"/>
            </w:tcBorders>
            <w:shd w:val="clear" w:color="auto" w:fill="auto"/>
            <w:vAlign w:val="center"/>
          </w:tcPr>
          <w:p w14:paraId="609D2575">
            <w:pPr>
              <w:pStyle w:val="37"/>
              <w:bidi w:val="0"/>
              <w:jc w:val="center"/>
              <w:rPr>
                <w:b w:val="0"/>
                <w:color w:val="auto"/>
              </w:rPr>
            </w:pPr>
            <w:r>
              <w:rPr>
                <w:b w:val="0"/>
                <w:color w:val="auto"/>
              </w:rPr>
              <w:t>手防护</w:t>
            </w:r>
          </w:p>
        </w:tc>
        <w:tc>
          <w:tcPr>
            <w:tcW w:w="1749" w:type="pct"/>
            <w:gridSpan w:val="6"/>
            <w:tcBorders>
              <w:tl2br w:val="nil"/>
              <w:tr2bl w:val="nil"/>
            </w:tcBorders>
            <w:shd w:val="clear" w:color="auto" w:fill="auto"/>
            <w:vAlign w:val="center"/>
          </w:tcPr>
          <w:p w14:paraId="41AD77CC">
            <w:pPr>
              <w:pStyle w:val="37"/>
              <w:bidi w:val="0"/>
              <w:jc w:val="center"/>
              <w:rPr>
                <w:b w:val="0"/>
                <w:color w:val="auto"/>
              </w:rPr>
            </w:pPr>
            <w:r>
              <w:rPr>
                <w:b w:val="0"/>
                <w:color w:val="auto"/>
              </w:rPr>
              <w:t>戴橡胶耐油手套</w:t>
            </w:r>
          </w:p>
        </w:tc>
      </w:tr>
      <w:tr w14:paraId="4C61D247">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0" w:type="dxa"/>
            <w:bottom w:w="0" w:type="dxa"/>
            <w:right w:w="0" w:type="dxa"/>
          </w:tblCellMar>
        </w:tblPrEx>
        <w:trPr>
          <w:trHeight w:val="23" w:hRule="atLeast"/>
        </w:trPr>
        <w:tc>
          <w:tcPr>
            <w:tcW w:w="859" w:type="pct"/>
            <w:gridSpan w:val="2"/>
            <w:tcBorders>
              <w:tl2br w:val="nil"/>
              <w:tr2bl w:val="nil"/>
            </w:tcBorders>
            <w:shd w:val="clear" w:color="auto" w:fill="auto"/>
            <w:vAlign w:val="center"/>
          </w:tcPr>
          <w:p w14:paraId="647E19F2">
            <w:pPr>
              <w:pStyle w:val="37"/>
              <w:bidi w:val="0"/>
              <w:jc w:val="center"/>
              <w:rPr>
                <w:b w:val="0"/>
                <w:color w:val="auto"/>
              </w:rPr>
            </w:pPr>
            <w:r>
              <w:rPr>
                <w:b w:val="0"/>
                <w:color w:val="auto"/>
              </w:rPr>
              <w:t>其他防护</w:t>
            </w:r>
          </w:p>
        </w:tc>
        <w:tc>
          <w:tcPr>
            <w:tcW w:w="4140" w:type="pct"/>
            <w:gridSpan w:val="19"/>
            <w:tcBorders>
              <w:tl2br w:val="nil"/>
              <w:tr2bl w:val="nil"/>
            </w:tcBorders>
            <w:shd w:val="clear" w:color="auto" w:fill="auto"/>
            <w:vAlign w:val="center"/>
          </w:tcPr>
          <w:p w14:paraId="006E432A">
            <w:pPr>
              <w:pStyle w:val="37"/>
              <w:bidi w:val="0"/>
              <w:jc w:val="center"/>
              <w:rPr>
                <w:b w:val="0"/>
                <w:color w:val="auto"/>
              </w:rPr>
            </w:pPr>
            <w:r>
              <w:rPr>
                <w:b w:val="0"/>
                <w:color w:val="auto"/>
              </w:rPr>
              <w:t>工作现场严禁吸烟。注意个人清洁卫生。避免长期反复接触。</w:t>
            </w:r>
          </w:p>
        </w:tc>
      </w:tr>
    </w:tbl>
    <w:p w14:paraId="3D279138">
      <w:pPr>
        <w:pStyle w:val="35"/>
        <w:bidi w:val="0"/>
        <w:rPr>
          <w:rFonts w:hint="default"/>
          <w:color w:val="auto"/>
          <w:lang w:val="en-US" w:eastAsia="zh-CN"/>
        </w:rPr>
      </w:pPr>
      <w:r>
        <w:rPr>
          <w:rFonts w:hint="eastAsia"/>
          <w:color w:val="auto"/>
          <w:lang w:val="en-US" w:eastAsia="zh-CN"/>
        </w:rPr>
        <w:t>表4.2-9  乙腈</w:t>
      </w:r>
      <w:r>
        <w:rPr>
          <w:rFonts w:hint="default"/>
          <w:color w:val="auto"/>
          <w:highlight w:val="none"/>
        </w:rPr>
        <w:t>理化性质及危险特性</w:t>
      </w:r>
    </w:p>
    <w:tbl>
      <w:tblPr>
        <w:tblStyle w:val="50"/>
        <w:tblW w:w="4998" w:type="pct"/>
        <w:tblInd w:w="0"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shd w:val="clear" w:color="auto" w:fill="auto"/>
        <w:tblLayout w:type="autofit"/>
        <w:tblCellMar>
          <w:top w:w="0" w:type="dxa"/>
          <w:left w:w="0" w:type="dxa"/>
          <w:bottom w:w="0" w:type="dxa"/>
          <w:right w:w="0" w:type="dxa"/>
        </w:tblCellMar>
      </w:tblPr>
      <w:tblGrid>
        <w:gridCol w:w="435"/>
        <w:gridCol w:w="1663"/>
        <w:gridCol w:w="973"/>
        <w:gridCol w:w="1794"/>
        <w:gridCol w:w="752"/>
        <w:gridCol w:w="1024"/>
        <w:gridCol w:w="1698"/>
      </w:tblGrid>
      <w:tr w14:paraId="57A4E67A">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shd w:val="clear" w:color="auto" w:fill="auto"/>
          <w:tblCellMar>
            <w:top w:w="0" w:type="dxa"/>
            <w:left w:w="0" w:type="dxa"/>
            <w:bottom w:w="0" w:type="dxa"/>
            <w:right w:w="0" w:type="dxa"/>
          </w:tblCellMar>
        </w:tblPrEx>
        <w:trPr>
          <w:trHeight w:val="149" w:hRule="atLeast"/>
        </w:trPr>
        <w:tc>
          <w:tcPr>
            <w:tcW w:w="261" w:type="pct"/>
            <w:vMerge w:val="restart"/>
            <w:tcBorders>
              <w:tl2br w:val="nil"/>
              <w:tr2bl w:val="nil"/>
            </w:tcBorders>
            <w:shd w:val="clear" w:color="auto" w:fill="auto"/>
            <w:textDirection w:val="tbRlV"/>
            <w:vAlign w:val="center"/>
          </w:tcPr>
          <w:p w14:paraId="20E60AC1">
            <w:pPr>
              <w:pStyle w:val="37"/>
              <w:bidi w:val="0"/>
              <w:jc w:val="center"/>
              <w:rPr>
                <w:b w:val="0"/>
                <w:color w:val="auto"/>
              </w:rPr>
            </w:pPr>
            <w:r>
              <w:rPr>
                <w:b w:val="0"/>
                <w:color w:val="auto"/>
              </w:rPr>
              <w:t>标识</w:t>
            </w:r>
          </w:p>
        </w:tc>
        <w:tc>
          <w:tcPr>
            <w:tcW w:w="3106" w:type="pct"/>
            <w:gridSpan w:val="4"/>
            <w:tcBorders>
              <w:tl2br w:val="nil"/>
              <w:tr2bl w:val="nil"/>
            </w:tcBorders>
            <w:shd w:val="clear" w:color="auto" w:fill="auto"/>
            <w:vAlign w:val="center"/>
          </w:tcPr>
          <w:p w14:paraId="30E089E4">
            <w:pPr>
              <w:pStyle w:val="37"/>
              <w:bidi w:val="0"/>
              <w:jc w:val="center"/>
              <w:rPr>
                <w:b w:val="0"/>
                <w:color w:val="auto"/>
              </w:rPr>
            </w:pPr>
            <w:r>
              <w:rPr>
                <w:b w:val="0"/>
                <w:color w:val="auto"/>
              </w:rPr>
              <w:t>中文名：乙腈；甲基氰</w:t>
            </w:r>
          </w:p>
        </w:tc>
        <w:tc>
          <w:tcPr>
            <w:tcW w:w="1631" w:type="pct"/>
            <w:gridSpan w:val="2"/>
            <w:tcBorders>
              <w:tl2br w:val="nil"/>
              <w:tr2bl w:val="nil"/>
            </w:tcBorders>
            <w:shd w:val="clear" w:color="auto" w:fill="auto"/>
            <w:vAlign w:val="center"/>
          </w:tcPr>
          <w:p w14:paraId="1E293E54">
            <w:pPr>
              <w:pStyle w:val="37"/>
              <w:bidi w:val="0"/>
              <w:jc w:val="center"/>
              <w:rPr>
                <w:b w:val="0"/>
                <w:color w:val="auto"/>
              </w:rPr>
            </w:pPr>
            <w:r>
              <w:rPr>
                <w:b w:val="0"/>
                <w:color w:val="auto"/>
              </w:rPr>
              <w:t>危险货物编号；32159</w:t>
            </w:r>
          </w:p>
        </w:tc>
      </w:tr>
      <w:tr w14:paraId="20FC802E">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0" w:type="dxa"/>
            <w:bottom w:w="0" w:type="dxa"/>
            <w:right w:w="0" w:type="dxa"/>
          </w:tblCellMar>
        </w:tblPrEx>
        <w:trPr>
          <w:trHeight w:val="134" w:hRule="atLeast"/>
        </w:trPr>
        <w:tc>
          <w:tcPr>
            <w:tcW w:w="261" w:type="pct"/>
            <w:vMerge w:val="continue"/>
            <w:tcBorders>
              <w:tl2br w:val="nil"/>
              <w:tr2bl w:val="nil"/>
            </w:tcBorders>
            <w:shd w:val="clear" w:color="auto" w:fill="auto"/>
            <w:textDirection w:val="tbRlV"/>
            <w:vAlign w:val="center"/>
          </w:tcPr>
          <w:p w14:paraId="45268E70">
            <w:pPr>
              <w:pStyle w:val="37"/>
              <w:bidi w:val="0"/>
              <w:jc w:val="center"/>
              <w:rPr>
                <w:b w:val="0"/>
                <w:color w:val="auto"/>
              </w:rPr>
            </w:pPr>
          </w:p>
        </w:tc>
        <w:tc>
          <w:tcPr>
            <w:tcW w:w="3106" w:type="pct"/>
            <w:gridSpan w:val="4"/>
            <w:tcBorders>
              <w:tl2br w:val="nil"/>
              <w:tr2bl w:val="nil"/>
            </w:tcBorders>
            <w:shd w:val="clear" w:color="auto" w:fill="auto"/>
            <w:vAlign w:val="center"/>
          </w:tcPr>
          <w:p w14:paraId="6998D8B4">
            <w:pPr>
              <w:pStyle w:val="37"/>
              <w:bidi w:val="0"/>
              <w:jc w:val="center"/>
              <w:rPr>
                <w:b w:val="0"/>
                <w:color w:val="auto"/>
              </w:rPr>
            </w:pPr>
            <w:r>
              <w:rPr>
                <w:b w:val="0"/>
                <w:color w:val="auto"/>
              </w:rPr>
              <w:t>英文名：acetonitrile:methyl cyanide</w:t>
            </w:r>
          </w:p>
        </w:tc>
        <w:tc>
          <w:tcPr>
            <w:tcW w:w="1631" w:type="pct"/>
            <w:gridSpan w:val="2"/>
            <w:tcBorders>
              <w:tl2br w:val="nil"/>
              <w:tr2bl w:val="nil"/>
            </w:tcBorders>
            <w:shd w:val="clear" w:color="auto" w:fill="auto"/>
            <w:vAlign w:val="center"/>
          </w:tcPr>
          <w:p w14:paraId="76E0E8C1">
            <w:pPr>
              <w:pStyle w:val="37"/>
              <w:bidi w:val="0"/>
              <w:jc w:val="center"/>
              <w:rPr>
                <w:b w:val="0"/>
                <w:color w:val="auto"/>
              </w:rPr>
            </w:pPr>
            <w:r>
              <w:rPr>
                <w:b w:val="0"/>
                <w:color w:val="auto"/>
              </w:rPr>
              <w:t>UN编号：1648</w:t>
            </w:r>
          </w:p>
        </w:tc>
      </w:tr>
      <w:tr w14:paraId="5B2B7EDB">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0" w:type="dxa"/>
            <w:bottom w:w="0" w:type="dxa"/>
            <w:right w:w="0" w:type="dxa"/>
          </w:tblCellMar>
        </w:tblPrEx>
        <w:trPr>
          <w:trHeight w:val="135" w:hRule="atLeast"/>
        </w:trPr>
        <w:tc>
          <w:tcPr>
            <w:tcW w:w="261" w:type="pct"/>
            <w:vMerge w:val="continue"/>
            <w:tcBorders>
              <w:tl2br w:val="nil"/>
              <w:tr2bl w:val="nil"/>
            </w:tcBorders>
            <w:shd w:val="clear" w:color="auto" w:fill="auto"/>
            <w:textDirection w:val="tbRlV"/>
            <w:vAlign w:val="center"/>
          </w:tcPr>
          <w:p w14:paraId="29E44904">
            <w:pPr>
              <w:pStyle w:val="37"/>
              <w:bidi w:val="0"/>
              <w:jc w:val="center"/>
              <w:rPr>
                <w:b w:val="0"/>
                <w:color w:val="auto"/>
              </w:rPr>
            </w:pPr>
          </w:p>
        </w:tc>
        <w:tc>
          <w:tcPr>
            <w:tcW w:w="1580" w:type="pct"/>
            <w:gridSpan w:val="2"/>
            <w:tcBorders>
              <w:tl2br w:val="nil"/>
              <w:tr2bl w:val="nil"/>
            </w:tcBorders>
            <w:shd w:val="clear" w:color="auto" w:fill="auto"/>
            <w:vAlign w:val="center"/>
          </w:tcPr>
          <w:p w14:paraId="2A417D64">
            <w:pPr>
              <w:pStyle w:val="37"/>
              <w:bidi w:val="0"/>
              <w:jc w:val="center"/>
              <w:rPr>
                <w:b w:val="0"/>
                <w:color w:val="auto"/>
              </w:rPr>
            </w:pPr>
            <w:r>
              <w:rPr>
                <w:b w:val="0"/>
                <w:color w:val="auto"/>
              </w:rPr>
              <w:t>分子式： C₂H₃N</w:t>
            </w:r>
          </w:p>
        </w:tc>
        <w:tc>
          <w:tcPr>
            <w:tcW w:w="1525" w:type="pct"/>
            <w:gridSpan w:val="2"/>
            <w:tcBorders>
              <w:tl2br w:val="nil"/>
              <w:tr2bl w:val="nil"/>
            </w:tcBorders>
            <w:shd w:val="clear" w:color="auto" w:fill="auto"/>
            <w:vAlign w:val="center"/>
          </w:tcPr>
          <w:p w14:paraId="74D3DCC8">
            <w:pPr>
              <w:pStyle w:val="37"/>
              <w:bidi w:val="0"/>
              <w:jc w:val="center"/>
              <w:rPr>
                <w:b w:val="0"/>
                <w:color w:val="auto"/>
              </w:rPr>
            </w:pPr>
            <w:r>
              <w:rPr>
                <w:b w:val="0"/>
                <w:color w:val="auto"/>
              </w:rPr>
              <w:t>分子量：41.05</w:t>
            </w:r>
          </w:p>
        </w:tc>
        <w:tc>
          <w:tcPr>
            <w:tcW w:w="1631" w:type="pct"/>
            <w:gridSpan w:val="2"/>
            <w:tcBorders>
              <w:tl2br w:val="nil"/>
              <w:tr2bl w:val="nil"/>
            </w:tcBorders>
            <w:shd w:val="clear" w:color="auto" w:fill="auto"/>
            <w:vAlign w:val="center"/>
          </w:tcPr>
          <w:p w14:paraId="158BE749">
            <w:pPr>
              <w:pStyle w:val="37"/>
              <w:bidi w:val="0"/>
              <w:jc w:val="center"/>
              <w:rPr>
                <w:b w:val="0"/>
                <w:color w:val="auto"/>
              </w:rPr>
            </w:pPr>
            <w:r>
              <w:rPr>
                <w:b w:val="0"/>
                <w:color w:val="auto"/>
              </w:rPr>
              <w:t>CAS号：75-05-8</w:t>
            </w:r>
          </w:p>
        </w:tc>
      </w:tr>
      <w:tr w14:paraId="7ADFFA29">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0" w:type="dxa"/>
            <w:bottom w:w="0" w:type="dxa"/>
            <w:right w:w="0" w:type="dxa"/>
          </w:tblCellMar>
        </w:tblPrEx>
        <w:trPr>
          <w:trHeight w:val="144" w:hRule="atLeast"/>
        </w:trPr>
        <w:tc>
          <w:tcPr>
            <w:tcW w:w="261" w:type="pct"/>
            <w:vMerge w:val="restart"/>
            <w:tcBorders>
              <w:tl2br w:val="nil"/>
              <w:tr2bl w:val="nil"/>
            </w:tcBorders>
            <w:shd w:val="clear" w:color="auto" w:fill="auto"/>
            <w:textDirection w:val="tbRlV"/>
            <w:vAlign w:val="center"/>
          </w:tcPr>
          <w:p w14:paraId="653214B7">
            <w:pPr>
              <w:pStyle w:val="37"/>
              <w:bidi w:val="0"/>
              <w:jc w:val="center"/>
              <w:rPr>
                <w:b w:val="0"/>
                <w:color w:val="auto"/>
              </w:rPr>
            </w:pPr>
            <w:r>
              <w:rPr>
                <w:b w:val="0"/>
                <w:color w:val="auto"/>
              </w:rPr>
              <w:t>理化性质</w:t>
            </w:r>
          </w:p>
        </w:tc>
        <w:tc>
          <w:tcPr>
            <w:tcW w:w="997" w:type="pct"/>
            <w:tcBorders>
              <w:tl2br w:val="nil"/>
              <w:tr2bl w:val="nil"/>
            </w:tcBorders>
            <w:shd w:val="clear" w:color="auto" w:fill="auto"/>
            <w:vAlign w:val="center"/>
          </w:tcPr>
          <w:p w14:paraId="25B62090">
            <w:pPr>
              <w:pStyle w:val="37"/>
              <w:bidi w:val="0"/>
              <w:jc w:val="center"/>
              <w:rPr>
                <w:b w:val="0"/>
                <w:color w:val="auto"/>
              </w:rPr>
            </w:pPr>
            <w:r>
              <w:rPr>
                <w:b w:val="0"/>
                <w:color w:val="auto"/>
              </w:rPr>
              <w:t>外观与性状</w:t>
            </w:r>
          </w:p>
        </w:tc>
        <w:tc>
          <w:tcPr>
            <w:tcW w:w="3740" w:type="pct"/>
            <w:gridSpan w:val="5"/>
            <w:tcBorders>
              <w:tl2br w:val="nil"/>
              <w:tr2bl w:val="nil"/>
            </w:tcBorders>
            <w:shd w:val="clear" w:color="auto" w:fill="auto"/>
            <w:vAlign w:val="center"/>
          </w:tcPr>
          <w:p w14:paraId="0DDA865E">
            <w:pPr>
              <w:pStyle w:val="37"/>
              <w:bidi w:val="0"/>
              <w:jc w:val="center"/>
              <w:rPr>
                <w:b w:val="0"/>
                <w:color w:val="auto"/>
              </w:rPr>
            </w:pPr>
            <w:r>
              <w:rPr>
                <w:b w:val="0"/>
                <w:color w:val="auto"/>
              </w:rPr>
              <w:t>无色液体，有刺激性气味。</w:t>
            </w:r>
          </w:p>
        </w:tc>
      </w:tr>
      <w:tr w14:paraId="4A346431">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0" w:type="dxa"/>
            <w:bottom w:w="0" w:type="dxa"/>
            <w:right w:w="0" w:type="dxa"/>
          </w:tblCellMar>
        </w:tblPrEx>
        <w:trPr>
          <w:trHeight w:val="135" w:hRule="atLeast"/>
        </w:trPr>
        <w:tc>
          <w:tcPr>
            <w:tcW w:w="261" w:type="pct"/>
            <w:vMerge w:val="continue"/>
            <w:tcBorders>
              <w:tl2br w:val="nil"/>
              <w:tr2bl w:val="nil"/>
            </w:tcBorders>
            <w:shd w:val="clear" w:color="auto" w:fill="auto"/>
            <w:textDirection w:val="tbRlV"/>
            <w:vAlign w:val="center"/>
          </w:tcPr>
          <w:p w14:paraId="0D6BA52A">
            <w:pPr>
              <w:pStyle w:val="37"/>
              <w:bidi w:val="0"/>
              <w:jc w:val="center"/>
              <w:rPr>
                <w:b w:val="0"/>
                <w:color w:val="auto"/>
              </w:rPr>
            </w:pPr>
          </w:p>
        </w:tc>
        <w:tc>
          <w:tcPr>
            <w:tcW w:w="997" w:type="pct"/>
            <w:tcBorders>
              <w:tl2br w:val="nil"/>
              <w:tr2bl w:val="nil"/>
            </w:tcBorders>
            <w:shd w:val="clear" w:color="auto" w:fill="auto"/>
            <w:vAlign w:val="center"/>
          </w:tcPr>
          <w:p w14:paraId="1E5D0C7D">
            <w:pPr>
              <w:pStyle w:val="37"/>
              <w:bidi w:val="0"/>
              <w:jc w:val="center"/>
              <w:rPr>
                <w:b w:val="0"/>
                <w:color w:val="auto"/>
              </w:rPr>
            </w:pPr>
            <w:r>
              <w:rPr>
                <w:b w:val="0"/>
                <w:color w:val="auto"/>
              </w:rPr>
              <w:t>熔点(℃)</w:t>
            </w:r>
          </w:p>
        </w:tc>
        <w:tc>
          <w:tcPr>
            <w:tcW w:w="583" w:type="pct"/>
            <w:tcBorders>
              <w:tl2br w:val="nil"/>
              <w:tr2bl w:val="nil"/>
            </w:tcBorders>
            <w:shd w:val="clear" w:color="auto" w:fill="auto"/>
            <w:vAlign w:val="center"/>
          </w:tcPr>
          <w:p w14:paraId="2B7DF9E0">
            <w:pPr>
              <w:pStyle w:val="37"/>
              <w:bidi w:val="0"/>
              <w:jc w:val="center"/>
              <w:rPr>
                <w:b w:val="0"/>
                <w:color w:val="auto"/>
              </w:rPr>
            </w:pPr>
            <w:r>
              <w:rPr>
                <w:b w:val="0"/>
                <w:color w:val="auto"/>
              </w:rPr>
              <w:t>-45.7</w:t>
            </w:r>
          </w:p>
        </w:tc>
        <w:tc>
          <w:tcPr>
            <w:tcW w:w="1075" w:type="pct"/>
            <w:tcBorders>
              <w:tl2br w:val="nil"/>
              <w:tr2bl w:val="nil"/>
            </w:tcBorders>
            <w:shd w:val="clear" w:color="auto" w:fill="auto"/>
            <w:vAlign w:val="center"/>
          </w:tcPr>
          <w:p w14:paraId="3E178683">
            <w:pPr>
              <w:pStyle w:val="37"/>
              <w:bidi w:val="0"/>
              <w:jc w:val="center"/>
              <w:rPr>
                <w:b w:val="0"/>
                <w:color w:val="auto"/>
              </w:rPr>
            </w:pPr>
            <w:r>
              <w:rPr>
                <w:b w:val="0"/>
                <w:color w:val="auto"/>
              </w:rPr>
              <w:t>相对密度(水=1)</w:t>
            </w:r>
          </w:p>
        </w:tc>
        <w:tc>
          <w:tcPr>
            <w:tcW w:w="449" w:type="pct"/>
            <w:tcBorders>
              <w:tl2br w:val="nil"/>
              <w:tr2bl w:val="nil"/>
            </w:tcBorders>
            <w:shd w:val="clear" w:color="auto" w:fill="auto"/>
            <w:vAlign w:val="center"/>
          </w:tcPr>
          <w:p w14:paraId="0F5E13E4">
            <w:pPr>
              <w:pStyle w:val="37"/>
              <w:bidi w:val="0"/>
              <w:jc w:val="center"/>
              <w:rPr>
                <w:b w:val="0"/>
                <w:color w:val="auto"/>
              </w:rPr>
            </w:pPr>
            <w:r>
              <w:rPr>
                <w:b w:val="0"/>
                <w:color w:val="auto"/>
              </w:rPr>
              <w:t>0.79</w:t>
            </w:r>
          </w:p>
        </w:tc>
        <w:tc>
          <w:tcPr>
            <w:tcW w:w="1631" w:type="pct"/>
            <w:gridSpan w:val="2"/>
            <w:tcBorders>
              <w:tl2br w:val="nil"/>
              <w:tr2bl w:val="nil"/>
            </w:tcBorders>
            <w:shd w:val="clear" w:color="auto" w:fill="auto"/>
            <w:vAlign w:val="center"/>
          </w:tcPr>
          <w:p w14:paraId="1F2A85AD">
            <w:pPr>
              <w:pStyle w:val="37"/>
              <w:bidi w:val="0"/>
              <w:jc w:val="center"/>
              <w:rPr>
                <w:b w:val="0"/>
                <w:color w:val="auto"/>
              </w:rPr>
            </w:pPr>
            <w:r>
              <w:rPr>
                <w:b w:val="0"/>
                <w:color w:val="auto"/>
              </w:rPr>
              <w:t>相对密度(空气=1)   1.42</w:t>
            </w:r>
          </w:p>
        </w:tc>
      </w:tr>
      <w:tr w14:paraId="55E4B991">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0" w:type="dxa"/>
            <w:bottom w:w="0" w:type="dxa"/>
            <w:right w:w="0" w:type="dxa"/>
          </w:tblCellMar>
        </w:tblPrEx>
        <w:trPr>
          <w:trHeight w:val="144" w:hRule="atLeast"/>
        </w:trPr>
        <w:tc>
          <w:tcPr>
            <w:tcW w:w="261" w:type="pct"/>
            <w:vMerge w:val="continue"/>
            <w:tcBorders>
              <w:tl2br w:val="nil"/>
              <w:tr2bl w:val="nil"/>
            </w:tcBorders>
            <w:shd w:val="clear" w:color="auto" w:fill="auto"/>
            <w:textDirection w:val="tbRlV"/>
            <w:vAlign w:val="center"/>
          </w:tcPr>
          <w:p w14:paraId="511777FD">
            <w:pPr>
              <w:pStyle w:val="37"/>
              <w:bidi w:val="0"/>
              <w:jc w:val="center"/>
              <w:rPr>
                <w:b w:val="0"/>
                <w:color w:val="auto"/>
              </w:rPr>
            </w:pPr>
          </w:p>
        </w:tc>
        <w:tc>
          <w:tcPr>
            <w:tcW w:w="997" w:type="pct"/>
            <w:tcBorders>
              <w:tl2br w:val="nil"/>
              <w:tr2bl w:val="nil"/>
            </w:tcBorders>
            <w:shd w:val="clear" w:color="auto" w:fill="auto"/>
            <w:vAlign w:val="center"/>
          </w:tcPr>
          <w:p w14:paraId="64AE6FC2">
            <w:pPr>
              <w:pStyle w:val="37"/>
              <w:bidi w:val="0"/>
              <w:jc w:val="center"/>
              <w:rPr>
                <w:b w:val="0"/>
                <w:color w:val="auto"/>
              </w:rPr>
            </w:pPr>
            <w:r>
              <w:rPr>
                <w:b w:val="0"/>
                <w:color w:val="auto"/>
              </w:rPr>
              <w:t>沸点(℃)</w:t>
            </w:r>
          </w:p>
        </w:tc>
        <w:tc>
          <w:tcPr>
            <w:tcW w:w="583" w:type="pct"/>
            <w:tcBorders>
              <w:tl2br w:val="nil"/>
              <w:tr2bl w:val="nil"/>
            </w:tcBorders>
            <w:shd w:val="clear" w:color="auto" w:fill="auto"/>
            <w:vAlign w:val="center"/>
          </w:tcPr>
          <w:p w14:paraId="3BDDCE95">
            <w:pPr>
              <w:pStyle w:val="37"/>
              <w:bidi w:val="0"/>
              <w:jc w:val="center"/>
              <w:rPr>
                <w:b w:val="0"/>
                <w:color w:val="auto"/>
              </w:rPr>
            </w:pPr>
            <w:r>
              <w:rPr>
                <w:b w:val="0"/>
                <w:color w:val="auto"/>
              </w:rPr>
              <w:t>81.1</w:t>
            </w:r>
          </w:p>
        </w:tc>
        <w:tc>
          <w:tcPr>
            <w:tcW w:w="1525" w:type="pct"/>
            <w:gridSpan w:val="2"/>
            <w:tcBorders>
              <w:tl2br w:val="nil"/>
              <w:tr2bl w:val="nil"/>
            </w:tcBorders>
            <w:shd w:val="clear" w:color="auto" w:fill="auto"/>
            <w:vAlign w:val="center"/>
          </w:tcPr>
          <w:p w14:paraId="4B8073AF">
            <w:pPr>
              <w:pStyle w:val="37"/>
              <w:bidi w:val="0"/>
              <w:jc w:val="center"/>
              <w:rPr>
                <w:b w:val="0"/>
                <w:color w:val="auto"/>
              </w:rPr>
            </w:pPr>
            <w:r>
              <w:rPr>
                <w:b w:val="0"/>
                <w:color w:val="auto"/>
              </w:rPr>
              <w:t>饱和蒸气压(kPa)</w:t>
            </w:r>
          </w:p>
        </w:tc>
        <w:tc>
          <w:tcPr>
            <w:tcW w:w="1631" w:type="pct"/>
            <w:gridSpan w:val="2"/>
            <w:tcBorders>
              <w:tl2br w:val="nil"/>
              <w:tr2bl w:val="nil"/>
            </w:tcBorders>
            <w:shd w:val="clear" w:color="auto" w:fill="auto"/>
            <w:vAlign w:val="center"/>
          </w:tcPr>
          <w:p w14:paraId="0296D214">
            <w:pPr>
              <w:pStyle w:val="37"/>
              <w:bidi w:val="0"/>
              <w:jc w:val="center"/>
              <w:rPr>
                <w:b w:val="0"/>
                <w:color w:val="auto"/>
              </w:rPr>
            </w:pPr>
            <w:r>
              <w:rPr>
                <w:b w:val="0"/>
                <w:color w:val="auto"/>
              </w:rPr>
              <w:t>13.33/27℃</w:t>
            </w:r>
          </w:p>
        </w:tc>
      </w:tr>
      <w:tr w14:paraId="35E96DE6">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0" w:type="dxa"/>
            <w:bottom w:w="0" w:type="dxa"/>
            <w:right w:w="0" w:type="dxa"/>
          </w:tblCellMar>
        </w:tblPrEx>
        <w:trPr>
          <w:trHeight w:val="125" w:hRule="atLeast"/>
        </w:trPr>
        <w:tc>
          <w:tcPr>
            <w:tcW w:w="261" w:type="pct"/>
            <w:vMerge w:val="continue"/>
            <w:tcBorders>
              <w:tl2br w:val="nil"/>
              <w:tr2bl w:val="nil"/>
            </w:tcBorders>
            <w:shd w:val="clear" w:color="auto" w:fill="auto"/>
            <w:textDirection w:val="tbRlV"/>
            <w:vAlign w:val="center"/>
          </w:tcPr>
          <w:p w14:paraId="446B92AF">
            <w:pPr>
              <w:pStyle w:val="37"/>
              <w:bidi w:val="0"/>
              <w:jc w:val="center"/>
              <w:rPr>
                <w:b w:val="0"/>
                <w:color w:val="auto"/>
              </w:rPr>
            </w:pPr>
          </w:p>
        </w:tc>
        <w:tc>
          <w:tcPr>
            <w:tcW w:w="997" w:type="pct"/>
            <w:tcBorders>
              <w:tl2br w:val="nil"/>
              <w:tr2bl w:val="nil"/>
            </w:tcBorders>
            <w:shd w:val="clear" w:color="auto" w:fill="auto"/>
            <w:vAlign w:val="center"/>
          </w:tcPr>
          <w:p w14:paraId="4882D2AA">
            <w:pPr>
              <w:pStyle w:val="37"/>
              <w:bidi w:val="0"/>
              <w:jc w:val="center"/>
              <w:rPr>
                <w:b w:val="0"/>
                <w:color w:val="auto"/>
              </w:rPr>
            </w:pPr>
            <w:r>
              <w:rPr>
                <w:b w:val="0"/>
                <w:color w:val="auto"/>
              </w:rPr>
              <w:t>溶解性</w:t>
            </w:r>
          </w:p>
        </w:tc>
        <w:tc>
          <w:tcPr>
            <w:tcW w:w="3740" w:type="pct"/>
            <w:gridSpan w:val="5"/>
            <w:tcBorders>
              <w:tl2br w:val="nil"/>
              <w:tr2bl w:val="nil"/>
            </w:tcBorders>
            <w:shd w:val="clear" w:color="auto" w:fill="auto"/>
            <w:vAlign w:val="center"/>
          </w:tcPr>
          <w:p w14:paraId="29784426">
            <w:pPr>
              <w:pStyle w:val="37"/>
              <w:bidi w:val="0"/>
              <w:jc w:val="center"/>
              <w:rPr>
                <w:b w:val="0"/>
                <w:color w:val="auto"/>
              </w:rPr>
            </w:pPr>
            <w:r>
              <w:rPr>
                <w:b w:val="0"/>
                <w:color w:val="auto"/>
              </w:rPr>
              <w:t>与水混溶，溶于醇等多数有札溶剂</w:t>
            </w:r>
          </w:p>
        </w:tc>
      </w:tr>
      <w:tr w14:paraId="09549E07">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0" w:type="dxa"/>
            <w:bottom w:w="0" w:type="dxa"/>
            <w:right w:w="0" w:type="dxa"/>
          </w:tblCellMar>
        </w:tblPrEx>
        <w:trPr>
          <w:trHeight w:val="145" w:hRule="atLeast"/>
        </w:trPr>
        <w:tc>
          <w:tcPr>
            <w:tcW w:w="261" w:type="pct"/>
            <w:vMerge w:val="restart"/>
            <w:tcBorders>
              <w:tl2br w:val="nil"/>
              <w:tr2bl w:val="nil"/>
            </w:tcBorders>
            <w:shd w:val="clear" w:color="auto" w:fill="auto"/>
            <w:textDirection w:val="tbRlV"/>
            <w:vAlign w:val="center"/>
          </w:tcPr>
          <w:p w14:paraId="1859CA70">
            <w:pPr>
              <w:pStyle w:val="37"/>
              <w:bidi w:val="0"/>
              <w:jc w:val="center"/>
              <w:rPr>
                <w:b w:val="0"/>
                <w:color w:val="auto"/>
              </w:rPr>
            </w:pPr>
            <w:r>
              <w:rPr>
                <w:b w:val="0"/>
                <w:color w:val="auto"/>
              </w:rPr>
              <w:t>毒性及健康危害</w:t>
            </w:r>
          </w:p>
        </w:tc>
        <w:tc>
          <w:tcPr>
            <w:tcW w:w="997" w:type="pct"/>
            <w:tcBorders>
              <w:tl2br w:val="nil"/>
              <w:tr2bl w:val="nil"/>
            </w:tcBorders>
            <w:shd w:val="clear" w:color="auto" w:fill="auto"/>
            <w:vAlign w:val="center"/>
          </w:tcPr>
          <w:p w14:paraId="174BD8AE">
            <w:pPr>
              <w:pStyle w:val="37"/>
              <w:bidi w:val="0"/>
              <w:jc w:val="center"/>
              <w:rPr>
                <w:b w:val="0"/>
                <w:color w:val="auto"/>
              </w:rPr>
            </w:pPr>
            <w:r>
              <w:rPr>
                <w:b w:val="0"/>
                <w:color w:val="auto"/>
              </w:rPr>
              <w:t>侵入途径</w:t>
            </w:r>
          </w:p>
        </w:tc>
        <w:tc>
          <w:tcPr>
            <w:tcW w:w="3740" w:type="pct"/>
            <w:gridSpan w:val="5"/>
            <w:tcBorders>
              <w:tl2br w:val="nil"/>
              <w:tr2bl w:val="nil"/>
            </w:tcBorders>
            <w:shd w:val="clear" w:color="auto" w:fill="auto"/>
            <w:vAlign w:val="center"/>
          </w:tcPr>
          <w:p w14:paraId="75951DAF">
            <w:pPr>
              <w:pStyle w:val="37"/>
              <w:bidi w:val="0"/>
              <w:jc w:val="center"/>
              <w:rPr>
                <w:b w:val="0"/>
                <w:color w:val="auto"/>
              </w:rPr>
            </w:pPr>
            <w:r>
              <w:rPr>
                <w:b w:val="0"/>
                <w:color w:val="auto"/>
              </w:rPr>
              <w:t>吸入、食入、经皮吸收。</w:t>
            </w:r>
          </w:p>
        </w:tc>
      </w:tr>
      <w:tr w14:paraId="5DF62087">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0" w:type="dxa"/>
            <w:bottom w:w="0" w:type="dxa"/>
            <w:right w:w="0" w:type="dxa"/>
          </w:tblCellMar>
        </w:tblPrEx>
        <w:trPr>
          <w:trHeight w:val="264" w:hRule="atLeast"/>
        </w:trPr>
        <w:tc>
          <w:tcPr>
            <w:tcW w:w="261" w:type="pct"/>
            <w:vMerge w:val="continue"/>
            <w:tcBorders>
              <w:tl2br w:val="nil"/>
              <w:tr2bl w:val="nil"/>
            </w:tcBorders>
            <w:shd w:val="clear" w:color="auto" w:fill="auto"/>
            <w:textDirection w:val="tbRlV"/>
            <w:vAlign w:val="center"/>
          </w:tcPr>
          <w:p w14:paraId="0B01CA05">
            <w:pPr>
              <w:pStyle w:val="37"/>
              <w:bidi w:val="0"/>
              <w:jc w:val="center"/>
              <w:rPr>
                <w:b w:val="0"/>
                <w:color w:val="auto"/>
              </w:rPr>
            </w:pPr>
          </w:p>
        </w:tc>
        <w:tc>
          <w:tcPr>
            <w:tcW w:w="997" w:type="pct"/>
            <w:tcBorders>
              <w:tl2br w:val="nil"/>
              <w:tr2bl w:val="nil"/>
            </w:tcBorders>
            <w:shd w:val="clear" w:color="auto" w:fill="auto"/>
            <w:vAlign w:val="center"/>
          </w:tcPr>
          <w:p w14:paraId="36AB1342">
            <w:pPr>
              <w:pStyle w:val="37"/>
              <w:bidi w:val="0"/>
              <w:jc w:val="center"/>
              <w:rPr>
                <w:b w:val="0"/>
                <w:color w:val="auto"/>
              </w:rPr>
            </w:pPr>
            <w:r>
              <w:rPr>
                <w:b w:val="0"/>
                <w:color w:val="auto"/>
              </w:rPr>
              <w:t>毒性</w:t>
            </w:r>
          </w:p>
        </w:tc>
        <w:tc>
          <w:tcPr>
            <w:tcW w:w="3740" w:type="pct"/>
            <w:gridSpan w:val="5"/>
            <w:tcBorders>
              <w:tl2br w:val="nil"/>
              <w:tr2bl w:val="nil"/>
            </w:tcBorders>
            <w:shd w:val="clear" w:color="auto" w:fill="auto"/>
            <w:vAlign w:val="center"/>
          </w:tcPr>
          <w:p w14:paraId="7FF3675E">
            <w:pPr>
              <w:pStyle w:val="37"/>
              <w:bidi w:val="0"/>
              <w:jc w:val="center"/>
              <w:rPr>
                <w:b w:val="0"/>
                <w:color w:val="auto"/>
              </w:rPr>
            </w:pPr>
            <w:r>
              <w:rPr>
                <w:b w:val="0"/>
                <w:color w:val="auto"/>
              </w:rPr>
              <w:t>LDs:2730mg/kg(大鼠经口);1250mg/kg(免经皮);LCso:12663mg/m³,8小时(大鼠吸入)</w:t>
            </w:r>
          </w:p>
        </w:tc>
      </w:tr>
      <w:tr w14:paraId="344E45ED">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0" w:type="dxa"/>
            <w:bottom w:w="0" w:type="dxa"/>
            <w:right w:w="0" w:type="dxa"/>
          </w:tblCellMar>
        </w:tblPrEx>
        <w:trPr>
          <w:trHeight w:val="504" w:hRule="atLeast"/>
        </w:trPr>
        <w:tc>
          <w:tcPr>
            <w:tcW w:w="261" w:type="pct"/>
            <w:vMerge w:val="continue"/>
            <w:tcBorders>
              <w:tl2br w:val="nil"/>
              <w:tr2bl w:val="nil"/>
            </w:tcBorders>
            <w:shd w:val="clear" w:color="auto" w:fill="auto"/>
            <w:textDirection w:val="tbRlV"/>
            <w:vAlign w:val="center"/>
          </w:tcPr>
          <w:p w14:paraId="4D5A743A">
            <w:pPr>
              <w:pStyle w:val="37"/>
              <w:bidi w:val="0"/>
              <w:jc w:val="center"/>
              <w:rPr>
                <w:b w:val="0"/>
                <w:color w:val="auto"/>
              </w:rPr>
            </w:pPr>
          </w:p>
        </w:tc>
        <w:tc>
          <w:tcPr>
            <w:tcW w:w="997" w:type="pct"/>
            <w:tcBorders>
              <w:tl2br w:val="nil"/>
              <w:tr2bl w:val="nil"/>
            </w:tcBorders>
            <w:shd w:val="clear" w:color="auto" w:fill="auto"/>
            <w:vAlign w:val="center"/>
          </w:tcPr>
          <w:p w14:paraId="35535AF3">
            <w:pPr>
              <w:pStyle w:val="37"/>
              <w:bidi w:val="0"/>
              <w:jc w:val="center"/>
              <w:rPr>
                <w:b w:val="0"/>
                <w:color w:val="auto"/>
              </w:rPr>
            </w:pPr>
            <w:r>
              <w:rPr>
                <w:b w:val="0"/>
                <w:color w:val="auto"/>
              </w:rPr>
              <w:t>健康危害</w:t>
            </w:r>
          </w:p>
        </w:tc>
        <w:tc>
          <w:tcPr>
            <w:tcW w:w="3740" w:type="pct"/>
            <w:gridSpan w:val="5"/>
            <w:tcBorders>
              <w:tl2br w:val="nil"/>
              <w:tr2bl w:val="nil"/>
            </w:tcBorders>
            <w:shd w:val="clear" w:color="auto" w:fill="auto"/>
            <w:vAlign w:val="center"/>
          </w:tcPr>
          <w:p w14:paraId="7B45ADF3">
            <w:pPr>
              <w:pStyle w:val="37"/>
              <w:bidi w:val="0"/>
              <w:jc w:val="center"/>
              <w:rPr>
                <w:b w:val="0"/>
                <w:color w:val="auto"/>
              </w:rPr>
            </w:pPr>
            <w:r>
              <w:rPr>
                <w:b w:val="0"/>
                <w:color w:val="auto"/>
              </w:rPr>
              <w:t>乙腈急性中毒发病较氢氰酸慢，可有数小时 潜伏期。主要症状为衰弱， 无力、面色灰白、恶心、呕吐、腹痛、腹泻、胸闷、胸痛严重者呼吸及  循环系统紊乱，呼吸浅、慢而不规则，血压下降，脉搏细而慢，体温下降， 阵发性抽搐，昏迷。可有尿频、蛋白尿等。</w:t>
            </w:r>
          </w:p>
        </w:tc>
      </w:tr>
      <w:tr w14:paraId="0745ECEB">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0" w:type="dxa"/>
            <w:bottom w:w="0" w:type="dxa"/>
            <w:right w:w="0" w:type="dxa"/>
          </w:tblCellMar>
        </w:tblPrEx>
        <w:trPr>
          <w:trHeight w:val="753" w:hRule="atLeast"/>
        </w:trPr>
        <w:tc>
          <w:tcPr>
            <w:tcW w:w="261" w:type="pct"/>
            <w:vMerge w:val="continue"/>
            <w:tcBorders>
              <w:tl2br w:val="nil"/>
              <w:tr2bl w:val="nil"/>
            </w:tcBorders>
            <w:shd w:val="clear" w:color="auto" w:fill="auto"/>
            <w:textDirection w:val="tbRlV"/>
            <w:vAlign w:val="center"/>
          </w:tcPr>
          <w:p w14:paraId="77CA7AB8">
            <w:pPr>
              <w:pStyle w:val="37"/>
              <w:bidi w:val="0"/>
              <w:jc w:val="center"/>
              <w:rPr>
                <w:b w:val="0"/>
                <w:color w:val="auto"/>
              </w:rPr>
            </w:pPr>
          </w:p>
        </w:tc>
        <w:tc>
          <w:tcPr>
            <w:tcW w:w="997" w:type="pct"/>
            <w:tcBorders>
              <w:tl2br w:val="nil"/>
              <w:tr2bl w:val="nil"/>
            </w:tcBorders>
            <w:shd w:val="clear" w:color="auto" w:fill="auto"/>
            <w:vAlign w:val="center"/>
          </w:tcPr>
          <w:p w14:paraId="337ADA4E">
            <w:pPr>
              <w:pStyle w:val="37"/>
              <w:bidi w:val="0"/>
              <w:jc w:val="center"/>
              <w:rPr>
                <w:b w:val="0"/>
                <w:color w:val="auto"/>
              </w:rPr>
            </w:pPr>
            <w:r>
              <w:rPr>
                <w:b w:val="0"/>
                <w:color w:val="auto"/>
              </w:rPr>
              <w:t>急救方法</w:t>
            </w:r>
          </w:p>
        </w:tc>
        <w:tc>
          <w:tcPr>
            <w:tcW w:w="3740" w:type="pct"/>
            <w:gridSpan w:val="5"/>
            <w:tcBorders>
              <w:tl2br w:val="nil"/>
              <w:tr2bl w:val="nil"/>
            </w:tcBorders>
            <w:shd w:val="clear" w:color="auto" w:fill="auto"/>
            <w:vAlign w:val="center"/>
          </w:tcPr>
          <w:p w14:paraId="10BCF601">
            <w:pPr>
              <w:pStyle w:val="37"/>
              <w:bidi w:val="0"/>
              <w:jc w:val="center"/>
              <w:rPr>
                <w:b w:val="0"/>
                <w:color w:val="auto"/>
              </w:rPr>
            </w:pPr>
            <w:r>
              <w:rPr>
                <w:b w:val="0"/>
                <w:color w:val="auto"/>
              </w:rPr>
              <w:t>皮肤接触：脱去被污染的衣着，用肥皂水和清水彻底冲洗皮肤。眼睛接触：提起眼睑，用流动清水或生理盐水冲洗。就医。吸入迅速脱离现场至空气新鲜处。保持呼吸道通畅。如呼吸困难，给输 氧。如呼吸停止，立即进行人工呼吸。就医。食入：饮足量温水，催吐，用1:5000高锰酸钾或5%硫代硫酸钠溶液洗 胃。就医</w:t>
            </w:r>
          </w:p>
        </w:tc>
      </w:tr>
      <w:tr w14:paraId="12173A98">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0" w:type="dxa"/>
            <w:bottom w:w="0" w:type="dxa"/>
            <w:right w:w="0" w:type="dxa"/>
          </w:tblCellMar>
        </w:tblPrEx>
        <w:trPr>
          <w:trHeight w:val="274" w:hRule="atLeast"/>
        </w:trPr>
        <w:tc>
          <w:tcPr>
            <w:tcW w:w="261" w:type="pct"/>
            <w:vMerge w:val="restart"/>
            <w:tcBorders>
              <w:tl2br w:val="nil"/>
              <w:tr2bl w:val="nil"/>
            </w:tcBorders>
            <w:shd w:val="clear" w:color="auto" w:fill="auto"/>
            <w:textDirection w:val="tbRlV"/>
            <w:vAlign w:val="center"/>
          </w:tcPr>
          <w:p w14:paraId="15AB33F7">
            <w:pPr>
              <w:pStyle w:val="37"/>
              <w:bidi w:val="0"/>
              <w:jc w:val="center"/>
              <w:rPr>
                <w:b w:val="0"/>
                <w:color w:val="auto"/>
              </w:rPr>
            </w:pPr>
            <w:r>
              <w:rPr>
                <w:b w:val="0"/>
                <w:color w:val="auto"/>
              </w:rPr>
              <w:t>燃烧爆炸危险性</w:t>
            </w:r>
          </w:p>
        </w:tc>
        <w:tc>
          <w:tcPr>
            <w:tcW w:w="997" w:type="pct"/>
            <w:tcBorders>
              <w:tl2br w:val="nil"/>
              <w:tr2bl w:val="nil"/>
            </w:tcBorders>
            <w:shd w:val="clear" w:color="auto" w:fill="auto"/>
            <w:vAlign w:val="center"/>
          </w:tcPr>
          <w:p w14:paraId="487185DA">
            <w:pPr>
              <w:pStyle w:val="37"/>
              <w:bidi w:val="0"/>
              <w:jc w:val="center"/>
              <w:rPr>
                <w:b w:val="0"/>
                <w:color w:val="auto"/>
              </w:rPr>
            </w:pPr>
            <w:r>
              <w:rPr>
                <w:b w:val="0"/>
                <w:color w:val="auto"/>
              </w:rPr>
              <w:t>燃烧性</w:t>
            </w:r>
          </w:p>
        </w:tc>
        <w:tc>
          <w:tcPr>
            <w:tcW w:w="583" w:type="pct"/>
            <w:tcBorders>
              <w:tl2br w:val="nil"/>
              <w:tr2bl w:val="nil"/>
            </w:tcBorders>
            <w:shd w:val="clear" w:color="auto" w:fill="auto"/>
            <w:vAlign w:val="center"/>
          </w:tcPr>
          <w:p w14:paraId="59A2C9A8">
            <w:pPr>
              <w:pStyle w:val="37"/>
              <w:bidi w:val="0"/>
              <w:jc w:val="center"/>
              <w:rPr>
                <w:b w:val="0"/>
                <w:color w:val="auto"/>
              </w:rPr>
            </w:pPr>
            <w:r>
              <w:rPr>
                <w:b w:val="0"/>
                <w:color w:val="auto"/>
              </w:rPr>
              <w:t>易燃</w:t>
            </w:r>
          </w:p>
        </w:tc>
        <w:tc>
          <w:tcPr>
            <w:tcW w:w="1075" w:type="pct"/>
            <w:tcBorders>
              <w:tl2br w:val="nil"/>
              <w:tr2bl w:val="nil"/>
            </w:tcBorders>
            <w:shd w:val="clear" w:color="auto" w:fill="auto"/>
            <w:vAlign w:val="center"/>
          </w:tcPr>
          <w:p w14:paraId="69DED127">
            <w:pPr>
              <w:pStyle w:val="37"/>
              <w:bidi w:val="0"/>
              <w:jc w:val="center"/>
              <w:rPr>
                <w:b w:val="0"/>
                <w:color w:val="auto"/>
              </w:rPr>
            </w:pPr>
            <w:r>
              <w:rPr>
                <w:b w:val="0"/>
                <w:color w:val="auto"/>
              </w:rPr>
              <w:t>燃烧分解物</w:t>
            </w:r>
          </w:p>
        </w:tc>
        <w:tc>
          <w:tcPr>
            <w:tcW w:w="2081" w:type="pct"/>
            <w:gridSpan w:val="3"/>
            <w:tcBorders>
              <w:tl2br w:val="nil"/>
              <w:tr2bl w:val="nil"/>
            </w:tcBorders>
            <w:shd w:val="clear" w:color="auto" w:fill="auto"/>
            <w:vAlign w:val="center"/>
          </w:tcPr>
          <w:p w14:paraId="27F6C883">
            <w:pPr>
              <w:pStyle w:val="37"/>
              <w:bidi w:val="0"/>
              <w:jc w:val="center"/>
              <w:rPr>
                <w:b w:val="0"/>
                <w:color w:val="auto"/>
              </w:rPr>
            </w:pPr>
            <w:r>
              <w:rPr>
                <w:b w:val="0"/>
                <w:color w:val="auto"/>
              </w:rPr>
              <w:t>一氧化碳、二氧化碳、氧化氮、氰化氢。</w:t>
            </w:r>
          </w:p>
        </w:tc>
      </w:tr>
      <w:tr w14:paraId="4A8B49F2">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0" w:type="dxa"/>
            <w:bottom w:w="0" w:type="dxa"/>
            <w:right w:w="0" w:type="dxa"/>
          </w:tblCellMar>
        </w:tblPrEx>
        <w:trPr>
          <w:trHeight w:val="145" w:hRule="atLeast"/>
        </w:trPr>
        <w:tc>
          <w:tcPr>
            <w:tcW w:w="261" w:type="pct"/>
            <w:vMerge w:val="continue"/>
            <w:tcBorders>
              <w:tl2br w:val="nil"/>
              <w:tr2bl w:val="nil"/>
            </w:tcBorders>
            <w:shd w:val="clear" w:color="auto" w:fill="auto"/>
            <w:textDirection w:val="tbRlV"/>
            <w:vAlign w:val="center"/>
          </w:tcPr>
          <w:p w14:paraId="417B7223">
            <w:pPr>
              <w:pStyle w:val="37"/>
              <w:bidi w:val="0"/>
              <w:jc w:val="center"/>
              <w:rPr>
                <w:b w:val="0"/>
                <w:color w:val="auto"/>
              </w:rPr>
            </w:pPr>
          </w:p>
        </w:tc>
        <w:tc>
          <w:tcPr>
            <w:tcW w:w="997" w:type="pct"/>
            <w:tcBorders>
              <w:tl2br w:val="nil"/>
              <w:tr2bl w:val="nil"/>
            </w:tcBorders>
            <w:shd w:val="clear" w:color="auto" w:fill="auto"/>
            <w:vAlign w:val="center"/>
          </w:tcPr>
          <w:p w14:paraId="644FD248">
            <w:pPr>
              <w:pStyle w:val="37"/>
              <w:bidi w:val="0"/>
              <w:jc w:val="center"/>
              <w:rPr>
                <w:b w:val="0"/>
                <w:color w:val="auto"/>
              </w:rPr>
            </w:pPr>
            <w:r>
              <w:rPr>
                <w:b w:val="0"/>
                <w:color w:val="auto"/>
              </w:rPr>
              <w:t>闪点(C)</w:t>
            </w:r>
          </w:p>
        </w:tc>
        <w:tc>
          <w:tcPr>
            <w:tcW w:w="583" w:type="pct"/>
            <w:tcBorders>
              <w:tl2br w:val="nil"/>
              <w:tr2bl w:val="nil"/>
            </w:tcBorders>
            <w:shd w:val="clear" w:color="auto" w:fill="auto"/>
            <w:vAlign w:val="center"/>
          </w:tcPr>
          <w:p w14:paraId="09F371D9">
            <w:pPr>
              <w:pStyle w:val="37"/>
              <w:bidi w:val="0"/>
              <w:jc w:val="center"/>
              <w:rPr>
                <w:b w:val="0"/>
                <w:color w:val="auto"/>
              </w:rPr>
            </w:pPr>
            <w:r>
              <w:rPr>
                <w:b w:val="0"/>
                <w:color w:val="auto"/>
              </w:rPr>
              <w:t>2</w:t>
            </w:r>
          </w:p>
        </w:tc>
        <w:tc>
          <w:tcPr>
            <w:tcW w:w="1075" w:type="pct"/>
            <w:tcBorders>
              <w:tl2br w:val="nil"/>
              <w:tr2bl w:val="nil"/>
            </w:tcBorders>
            <w:shd w:val="clear" w:color="auto" w:fill="auto"/>
            <w:vAlign w:val="center"/>
          </w:tcPr>
          <w:p w14:paraId="4B96F8B7">
            <w:pPr>
              <w:pStyle w:val="37"/>
              <w:bidi w:val="0"/>
              <w:jc w:val="center"/>
              <w:rPr>
                <w:b w:val="0"/>
                <w:color w:val="auto"/>
              </w:rPr>
            </w:pPr>
            <w:r>
              <w:rPr>
                <w:b w:val="0"/>
                <w:color w:val="auto"/>
              </w:rPr>
              <w:t>爆炸上限(v%)</w:t>
            </w:r>
          </w:p>
        </w:tc>
        <w:tc>
          <w:tcPr>
            <w:tcW w:w="2081" w:type="pct"/>
            <w:gridSpan w:val="3"/>
            <w:tcBorders>
              <w:tl2br w:val="nil"/>
              <w:tr2bl w:val="nil"/>
            </w:tcBorders>
            <w:shd w:val="clear" w:color="auto" w:fill="auto"/>
            <w:vAlign w:val="center"/>
          </w:tcPr>
          <w:p w14:paraId="5C10B93E">
            <w:pPr>
              <w:pStyle w:val="37"/>
              <w:bidi w:val="0"/>
              <w:jc w:val="center"/>
              <w:rPr>
                <w:b w:val="0"/>
                <w:color w:val="auto"/>
              </w:rPr>
            </w:pPr>
            <w:r>
              <w:rPr>
                <w:b w:val="0"/>
                <w:color w:val="auto"/>
              </w:rPr>
              <w:t>16.0</w:t>
            </w:r>
          </w:p>
        </w:tc>
      </w:tr>
      <w:tr w14:paraId="1DC0D101">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0" w:type="dxa"/>
            <w:bottom w:w="0" w:type="dxa"/>
            <w:right w:w="0" w:type="dxa"/>
          </w:tblCellMar>
        </w:tblPrEx>
        <w:trPr>
          <w:trHeight w:val="125" w:hRule="atLeast"/>
        </w:trPr>
        <w:tc>
          <w:tcPr>
            <w:tcW w:w="261" w:type="pct"/>
            <w:vMerge w:val="continue"/>
            <w:tcBorders>
              <w:tl2br w:val="nil"/>
              <w:tr2bl w:val="nil"/>
            </w:tcBorders>
            <w:shd w:val="clear" w:color="auto" w:fill="auto"/>
            <w:textDirection w:val="tbRlV"/>
            <w:vAlign w:val="center"/>
          </w:tcPr>
          <w:p w14:paraId="186E4B1C">
            <w:pPr>
              <w:pStyle w:val="37"/>
              <w:bidi w:val="0"/>
              <w:jc w:val="center"/>
              <w:rPr>
                <w:b w:val="0"/>
                <w:color w:val="auto"/>
              </w:rPr>
            </w:pPr>
          </w:p>
        </w:tc>
        <w:tc>
          <w:tcPr>
            <w:tcW w:w="997" w:type="pct"/>
            <w:tcBorders>
              <w:tl2br w:val="nil"/>
              <w:tr2bl w:val="nil"/>
            </w:tcBorders>
            <w:shd w:val="clear" w:color="auto" w:fill="auto"/>
            <w:vAlign w:val="center"/>
          </w:tcPr>
          <w:p w14:paraId="0E618185">
            <w:pPr>
              <w:pStyle w:val="37"/>
              <w:bidi w:val="0"/>
              <w:jc w:val="center"/>
              <w:rPr>
                <w:b w:val="0"/>
                <w:color w:val="auto"/>
              </w:rPr>
            </w:pPr>
            <w:r>
              <w:rPr>
                <w:b w:val="0"/>
                <w:color w:val="auto"/>
              </w:rPr>
              <w:t>引燃温度(C)</w:t>
            </w:r>
          </w:p>
        </w:tc>
        <w:tc>
          <w:tcPr>
            <w:tcW w:w="583" w:type="pct"/>
            <w:tcBorders>
              <w:tl2br w:val="nil"/>
              <w:tr2bl w:val="nil"/>
            </w:tcBorders>
            <w:shd w:val="clear" w:color="auto" w:fill="auto"/>
            <w:vAlign w:val="center"/>
          </w:tcPr>
          <w:p w14:paraId="690891D4">
            <w:pPr>
              <w:pStyle w:val="37"/>
              <w:bidi w:val="0"/>
              <w:jc w:val="center"/>
              <w:rPr>
                <w:b w:val="0"/>
                <w:color w:val="auto"/>
              </w:rPr>
            </w:pPr>
            <w:r>
              <w:rPr>
                <w:b w:val="0"/>
                <w:color w:val="auto"/>
              </w:rPr>
              <w:t>524</w:t>
            </w:r>
          </w:p>
        </w:tc>
        <w:tc>
          <w:tcPr>
            <w:tcW w:w="1075" w:type="pct"/>
            <w:tcBorders>
              <w:tl2br w:val="nil"/>
              <w:tr2bl w:val="nil"/>
            </w:tcBorders>
            <w:shd w:val="clear" w:color="auto" w:fill="auto"/>
            <w:vAlign w:val="center"/>
          </w:tcPr>
          <w:p w14:paraId="466946AA">
            <w:pPr>
              <w:pStyle w:val="37"/>
              <w:bidi w:val="0"/>
              <w:jc w:val="center"/>
              <w:rPr>
                <w:b w:val="0"/>
                <w:color w:val="auto"/>
              </w:rPr>
            </w:pPr>
            <w:r>
              <w:rPr>
                <w:b w:val="0"/>
                <w:color w:val="auto"/>
              </w:rPr>
              <w:t>爆炸下限(v%)</w:t>
            </w:r>
          </w:p>
        </w:tc>
        <w:tc>
          <w:tcPr>
            <w:tcW w:w="2081" w:type="pct"/>
            <w:gridSpan w:val="3"/>
            <w:tcBorders>
              <w:tl2br w:val="nil"/>
              <w:tr2bl w:val="nil"/>
            </w:tcBorders>
            <w:shd w:val="clear" w:color="auto" w:fill="auto"/>
            <w:vAlign w:val="center"/>
          </w:tcPr>
          <w:p w14:paraId="1079F771">
            <w:pPr>
              <w:pStyle w:val="37"/>
              <w:bidi w:val="0"/>
              <w:jc w:val="center"/>
              <w:rPr>
                <w:b w:val="0"/>
                <w:color w:val="auto"/>
              </w:rPr>
            </w:pPr>
            <w:r>
              <w:rPr>
                <w:b w:val="0"/>
                <w:color w:val="auto"/>
              </w:rPr>
              <w:t>3.0</w:t>
            </w:r>
          </w:p>
        </w:tc>
      </w:tr>
      <w:tr w14:paraId="769EC04C">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0" w:type="dxa"/>
            <w:bottom w:w="0" w:type="dxa"/>
            <w:right w:w="0" w:type="dxa"/>
          </w:tblCellMar>
        </w:tblPrEx>
        <w:trPr>
          <w:trHeight w:val="145" w:hRule="atLeast"/>
        </w:trPr>
        <w:tc>
          <w:tcPr>
            <w:tcW w:w="261" w:type="pct"/>
            <w:vMerge w:val="continue"/>
            <w:tcBorders>
              <w:tl2br w:val="nil"/>
              <w:tr2bl w:val="nil"/>
            </w:tcBorders>
            <w:shd w:val="clear" w:color="auto" w:fill="auto"/>
            <w:textDirection w:val="tbRlV"/>
            <w:vAlign w:val="center"/>
          </w:tcPr>
          <w:p w14:paraId="03DA292D">
            <w:pPr>
              <w:pStyle w:val="37"/>
              <w:bidi w:val="0"/>
              <w:jc w:val="center"/>
              <w:rPr>
                <w:b w:val="0"/>
                <w:color w:val="auto"/>
              </w:rPr>
            </w:pPr>
          </w:p>
        </w:tc>
        <w:tc>
          <w:tcPr>
            <w:tcW w:w="997" w:type="pct"/>
            <w:tcBorders>
              <w:tl2br w:val="nil"/>
              <w:tr2bl w:val="nil"/>
            </w:tcBorders>
            <w:shd w:val="clear" w:color="auto" w:fill="auto"/>
            <w:vAlign w:val="center"/>
          </w:tcPr>
          <w:p w14:paraId="0BCCDD8F">
            <w:pPr>
              <w:pStyle w:val="37"/>
              <w:bidi w:val="0"/>
              <w:jc w:val="center"/>
              <w:rPr>
                <w:b w:val="0"/>
                <w:color w:val="auto"/>
              </w:rPr>
            </w:pPr>
            <w:r>
              <w:rPr>
                <w:b w:val="0"/>
                <w:color w:val="auto"/>
              </w:rPr>
              <w:t>建规火险分级</w:t>
            </w:r>
          </w:p>
        </w:tc>
        <w:tc>
          <w:tcPr>
            <w:tcW w:w="583" w:type="pct"/>
            <w:tcBorders>
              <w:tl2br w:val="nil"/>
              <w:tr2bl w:val="nil"/>
            </w:tcBorders>
            <w:shd w:val="clear" w:color="auto" w:fill="auto"/>
            <w:vAlign w:val="center"/>
          </w:tcPr>
          <w:p w14:paraId="43D62BFF">
            <w:pPr>
              <w:pStyle w:val="37"/>
              <w:bidi w:val="0"/>
              <w:jc w:val="center"/>
              <w:rPr>
                <w:b w:val="0"/>
                <w:color w:val="auto"/>
              </w:rPr>
            </w:pPr>
            <w:r>
              <w:rPr>
                <w:b w:val="0"/>
                <w:color w:val="auto"/>
              </w:rPr>
              <w:t>甲</w:t>
            </w:r>
          </w:p>
        </w:tc>
        <w:tc>
          <w:tcPr>
            <w:tcW w:w="1075" w:type="pct"/>
            <w:tcBorders>
              <w:tl2br w:val="nil"/>
              <w:tr2bl w:val="nil"/>
            </w:tcBorders>
            <w:shd w:val="clear" w:color="auto" w:fill="auto"/>
            <w:vAlign w:val="center"/>
          </w:tcPr>
          <w:p w14:paraId="265854F1">
            <w:pPr>
              <w:pStyle w:val="37"/>
              <w:bidi w:val="0"/>
              <w:jc w:val="center"/>
              <w:rPr>
                <w:b w:val="0"/>
                <w:color w:val="auto"/>
              </w:rPr>
            </w:pPr>
            <w:r>
              <w:rPr>
                <w:b w:val="0"/>
                <w:color w:val="auto"/>
              </w:rPr>
              <w:t>稳定性   稳定</w:t>
            </w:r>
          </w:p>
        </w:tc>
        <w:tc>
          <w:tcPr>
            <w:tcW w:w="1065" w:type="pct"/>
            <w:gridSpan w:val="2"/>
            <w:tcBorders>
              <w:tl2br w:val="nil"/>
              <w:tr2bl w:val="nil"/>
            </w:tcBorders>
            <w:shd w:val="clear" w:color="auto" w:fill="auto"/>
            <w:vAlign w:val="center"/>
          </w:tcPr>
          <w:p w14:paraId="498982EE">
            <w:pPr>
              <w:pStyle w:val="37"/>
              <w:bidi w:val="0"/>
              <w:jc w:val="center"/>
              <w:rPr>
                <w:b w:val="0"/>
                <w:color w:val="auto"/>
              </w:rPr>
            </w:pPr>
            <w:r>
              <w:rPr>
                <w:b w:val="0"/>
                <w:color w:val="auto"/>
              </w:rPr>
              <w:t>聚合危害</w:t>
            </w:r>
          </w:p>
        </w:tc>
        <w:tc>
          <w:tcPr>
            <w:tcW w:w="1015" w:type="pct"/>
            <w:tcBorders>
              <w:tl2br w:val="nil"/>
              <w:tr2bl w:val="nil"/>
            </w:tcBorders>
            <w:shd w:val="clear" w:color="auto" w:fill="auto"/>
            <w:vAlign w:val="center"/>
          </w:tcPr>
          <w:p w14:paraId="1B5375C2">
            <w:pPr>
              <w:pStyle w:val="37"/>
              <w:bidi w:val="0"/>
              <w:jc w:val="center"/>
              <w:rPr>
                <w:b w:val="0"/>
                <w:color w:val="auto"/>
              </w:rPr>
            </w:pPr>
            <w:r>
              <w:rPr>
                <w:b w:val="0"/>
                <w:color w:val="auto"/>
              </w:rPr>
              <w:t>聚合</w:t>
            </w:r>
          </w:p>
        </w:tc>
      </w:tr>
      <w:tr w14:paraId="14D6C4E8">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0" w:type="dxa"/>
            <w:bottom w:w="0" w:type="dxa"/>
            <w:right w:w="0" w:type="dxa"/>
          </w:tblCellMar>
        </w:tblPrEx>
        <w:trPr>
          <w:trHeight w:val="145" w:hRule="atLeast"/>
        </w:trPr>
        <w:tc>
          <w:tcPr>
            <w:tcW w:w="261" w:type="pct"/>
            <w:vMerge w:val="continue"/>
            <w:tcBorders>
              <w:tl2br w:val="nil"/>
              <w:tr2bl w:val="nil"/>
            </w:tcBorders>
            <w:shd w:val="clear" w:color="auto" w:fill="auto"/>
            <w:textDirection w:val="tbRlV"/>
            <w:vAlign w:val="center"/>
          </w:tcPr>
          <w:p w14:paraId="6377462F">
            <w:pPr>
              <w:pStyle w:val="37"/>
              <w:bidi w:val="0"/>
              <w:jc w:val="center"/>
              <w:rPr>
                <w:b w:val="0"/>
                <w:color w:val="auto"/>
              </w:rPr>
            </w:pPr>
          </w:p>
        </w:tc>
        <w:tc>
          <w:tcPr>
            <w:tcW w:w="997" w:type="pct"/>
            <w:tcBorders>
              <w:tl2br w:val="nil"/>
              <w:tr2bl w:val="nil"/>
            </w:tcBorders>
            <w:shd w:val="clear" w:color="auto" w:fill="auto"/>
            <w:vAlign w:val="center"/>
          </w:tcPr>
          <w:p w14:paraId="149B2450">
            <w:pPr>
              <w:pStyle w:val="37"/>
              <w:bidi w:val="0"/>
              <w:jc w:val="center"/>
              <w:rPr>
                <w:b w:val="0"/>
                <w:color w:val="auto"/>
              </w:rPr>
            </w:pPr>
            <w:r>
              <w:rPr>
                <w:b w:val="0"/>
                <w:color w:val="auto"/>
              </w:rPr>
              <w:t>禁忌物</w:t>
            </w:r>
          </w:p>
        </w:tc>
        <w:tc>
          <w:tcPr>
            <w:tcW w:w="3740" w:type="pct"/>
            <w:gridSpan w:val="5"/>
            <w:tcBorders>
              <w:tl2br w:val="nil"/>
              <w:tr2bl w:val="nil"/>
            </w:tcBorders>
            <w:shd w:val="clear" w:color="auto" w:fill="auto"/>
            <w:vAlign w:val="center"/>
          </w:tcPr>
          <w:p w14:paraId="074A750C">
            <w:pPr>
              <w:pStyle w:val="37"/>
              <w:bidi w:val="0"/>
              <w:jc w:val="center"/>
              <w:rPr>
                <w:b w:val="0"/>
                <w:color w:val="auto"/>
              </w:rPr>
            </w:pPr>
            <w:r>
              <w:rPr>
                <w:b w:val="0"/>
                <w:color w:val="auto"/>
              </w:rPr>
              <w:t>酸类、碱类、强氧化剂、强还原剂、碱金属。</w:t>
            </w:r>
          </w:p>
        </w:tc>
      </w:tr>
      <w:tr w14:paraId="7C403CBC">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261" w:type="pct"/>
            <w:vMerge w:val="continue"/>
            <w:tcBorders>
              <w:tl2br w:val="nil"/>
              <w:tr2bl w:val="nil"/>
            </w:tcBorders>
            <w:shd w:val="clear" w:color="auto" w:fill="auto"/>
            <w:textDirection w:val="tbRlV"/>
            <w:vAlign w:val="center"/>
          </w:tcPr>
          <w:p w14:paraId="1B054CBA">
            <w:pPr>
              <w:pStyle w:val="37"/>
              <w:bidi w:val="0"/>
              <w:jc w:val="center"/>
              <w:rPr>
                <w:b w:val="0"/>
                <w:color w:val="auto"/>
              </w:rPr>
            </w:pPr>
          </w:p>
        </w:tc>
        <w:tc>
          <w:tcPr>
            <w:tcW w:w="997" w:type="pct"/>
            <w:tcBorders>
              <w:tl2br w:val="nil"/>
              <w:tr2bl w:val="nil"/>
            </w:tcBorders>
            <w:shd w:val="clear" w:color="auto" w:fill="auto"/>
            <w:vAlign w:val="center"/>
          </w:tcPr>
          <w:p w14:paraId="0E6FEE85">
            <w:pPr>
              <w:pStyle w:val="37"/>
              <w:bidi w:val="0"/>
              <w:jc w:val="center"/>
              <w:rPr>
                <w:b w:val="0"/>
                <w:color w:val="auto"/>
              </w:rPr>
            </w:pPr>
            <w:r>
              <w:rPr>
                <w:b w:val="0"/>
                <w:color w:val="auto"/>
              </w:rPr>
              <w:t>危险特性</w:t>
            </w:r>
          </w:p>
        </w:tc>
        <w:tc>
          <w:tcPr>
            <w:tcW w:w="3740" w:type="pct"/>
            <w:gridSpan w:val="5"/>
            <w:tcBorders>
              <w:tl2br w:val="nil"/>
              <w:tr2bl w:val="nil"/>
            </w:tcBorders>
            <w:shd w:val="clear" w:color="auto" w:fill="auto"/>
            <w:vAlign w:val="center"/>
          </w:tcPr>
          <w:p w14:paraId="60CDFD74">
            <w:pPr>
              <w:pStyle w:val="37"/>
              <w:bidi w:val="0"/>
              <w:jc w:val="center"/>
              <w:rPr>
                <w:b w:val="0"/>
                <w:color w:val="auto"/>
              </w:rPr>
            </w:pPr>
            <w:r>
              <w:rPr>
                <w:b w:val="0"/>
                <w:color w:val="auto"/>
              </w:rPr>
              <w:t>易燃，其蒸气与空气可形成爆炸性混合物。遇明火、高热或与氧化剂接触， 有引进燃烧爆炸的危险。与氧化剂能发生强烈反应。燃烧时有发光火焰。 与兢酸、发烟硫酸、氯磺酸、过氯酸盐等反应剧烈。</w:t>
            </w:r>
          </w:p>
        </w:tc>
      </w:tr>
      <w:tr w14:paraId="677B300A">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0" w:type="dxa"/>
            <w:bottom w:w="0" w:type="dxa"/>
            <w:right w:w="0" w:type="dxa"/>
          </w:tblCellMar>
        </w:tblPrEx>
        <w:trPr>
          <w:trHeight w:val="2139" w:hRule="atLeast"/>
        </w:trPr>
        <w:tc>
          <w:tcPr>
            <w:tcW w:w="261" w:type="pct"/>
            <w:vMerge w:val="continue"/>
            <w:tcBorders>
              <w:tl2br w:val="nil"/>
              <w:tr2bl w:val="nil"/>
            </w:tcBorders>
            <w:shd w:val="clear" w:color="auto" w:fill="auto"/>
            <w:textDirection w:val="tbRlV"/>
            <w:vAlign w:val="center"/>
          </w:tcPr>
          <w:p w14:paraId="683C572A">
            <w:pPr>
              <w:pStyle w:val="37"/>
              <w:bidi w:val="0"/>
              <w:jc w:val="center"/>
              <w:rPr>
                <w:b w:val="0"/>
                <w:color w:val="auto"/>
              </w:rPr>
            </w:pPr>
          </w:p>
        </w:tc>
        <w:tc>
          <w:tcPr>
            <w:tcW w:w="997" w:type="pct"/>
            <w:tcBorders>
              <w:tl2br w:val="nil"/>
              <w:tr2bl w:val="nil"/>
            </w:tcBorders>
            <w:shd w:val="clear" w:color="auto" w:fill="auto"/>
            <w:vAlign w:val="center"/>
          </w:tcPr>
          <w:p w14:paraId="3D2209E9">
            <w:pPr>
              <w:pStyle w:val="37"/>
              <w:bidi w:val="0"/>
              <w:jc w:val="center"/>
              <w:rPr>
                <w:b w:val="0"/>
                <w:color w:val="auto"/>
              </w:rPr>
            </w:pPr>
            <w:r>
              <w:rPr>
                <w:b w:val="0"/>
                <w:color w:val="auto"/>
              </w:rPr>
              <w:t>储运条件  与泄漏处理</w:t>
            </w:r>
          </w:p>
        </w:tc>
        <w:tc>
          <w:tcPr>
            <w:tcW w:w="3740" w:type="pct"/>
            <w:gridSpan w:val="5"/>
            <w:tcBorders>
              <w:tl2br w:val="nil"/>
              <w:tr2bl w:val="nil"/>
            </w:tcBorders>
            <w:shd w:val="clear" w:color="auto" w:fill="auto"/>
            <w:vAlign w:val="center"/>
          </w:tcPr>
          <w:p w14:paraId="483F0974">
            <w:pPr>
              <w:pStyle w:val="37"/>
              <w:bidi w:val="0"/>
              <w:jc w:val="center"/>
              <w:rPr>
                <w:b w:val="0"/>
                <w:color w:val="auto"/>
              </w:rPr>
            </w:pPr>
            <w:r>
              <w:rPr>
                <w:b w:val="0"/>
                <w:color w:val="auto"/>
              </w:rPr>
              <w:t>储运条件：储存于阴凉、通风的仓间内，远离火种、热源。防止阳   光直射。要特别注意包装完整，防止渗透引起中毒。应与氧化剂、  还原剂、酸类、碱类、易(可)燃物、食用化学品分开存放，切忌混储。禁止使用易产生火花的机械设备和工具。搬运时应轻装轻卸，防止包  装和容器损坏。运输时运输车辆应配备相应品种和数量的消防器材及泄  漏应急处理设备。运输时所用的槽(罐)车应有接地链，槽内可设孔隔板  以减少震荡产生静电。严禁与氧化剂、还原剂、酸类、碱类、易燃物或可  燃物、食用化学品等混装混运。运输途中应防曝晒、雨淋，防高温。中途  停留时应远离火种、热源、高温区。装运该物品的车辆排气管必须配备阻  火装置，禁止使用易产生火花的机械设备和工具装卸。运输按规定路线  行驶，中途不得停留。泄漏处理：迅速撤离泄漏污染区人员至安全区， 并进行隔离，严格限制出入。切断火源。建议应急处理人员戴自给正压式  呼吸器，穿防毒服。不要直接接触泄漏物。尽可能切断泄漏源，防止进入  下水道、排洪沟等限制性空间。小量泄漏用活性炭或其它惰性材料吸收。 也可用大量水冲洗，洗水稀释后放入废水系统。大量泄漏构筑围堤或挖  坑收容喷雾状水冷却和稀释蒸气、保护现场人员、把泄漏物稀释成不燃  物。用防爆泵转移至槽车或专用收集器内，回收或运至废物处理场所处置。</w:t>
            </w:r>
          </w:p>
        </w:tc>
      </w:tr>
      <w:tr w14:paraId="663AE153">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shd w:val="clear" w:color="auto" w:fill="auto"/>
          <w:tblCellMar>
            <w:top w:w="0" w:type="dxa"/>
            <w:left w:w="0" w:type="dxa"/>
            <w:bottom w:w="0" w:type="dxa"/>
            <w:right w:w="0" w:type="dxa"/>
          </w:tblCellMar>
        </w:tblPrEx>
        <w:trPr>
          <w:trHeight w:val="329" w:hRule="atLeast"/>
        </w:trPr>
        <w:tc>
          <w:tcPr>
            <w:tcW w:w="261" w:type="pct"/>
            <w:vMerge w:val="continue"/>
            <w:tcBorders>
              <w:tl2br w:val="nil"/>
              <w:tr2bl w:val="nil"/>
            </w:tcBorders>
            <w:shd w:val="clear" w:color="auto" w:fill="auto"/>
            <w:textDirection w:val="tbRlV"/>
            <w:vAlign w:val="center"/>
          </w:tcPr>
          <w:p w14:paraId="065A6C3C">
            <w:pPr>
              <w:pStyle w:val="37"/>
              <w:bidi w:val="0"/>
              <w:jc w:val="center"/>
              <w:rPr>
                <w:b w:val="0"/>
                <w:color w:val="auto"/>
              </w:rPr>
            </w:pPr>
          </w:p>
        </w:tc>
        <w:tc>
          <w:tcPr>
            <w:tcW w:w="997" w:type="pct"/>
            <w:tcBorders>
              <w:tl2br w:val="nil"/>
              <w:tr2bl w:val="nil"/>
            </w:tcBorders>
            <w:shd w:val="clear" w:color="auto" w:fill="auto"/>
            <w:vAlign w:val="center"/>
          </w:tcPr>
          <w:p w14:paraId="6172AE2E">
            <w:pPr>
              <w:pStyle w:val="37"/>
              <w:bidi w:val="0"/>
              <w:jc w:val="center"/>
              <w:rPr>
                <w:b w:val="0"/>
                <w:color w:val="auto"/>
              </w:rPr>
            </w:pPr>
            <w:r>
              <w:rPr>
                <w:b w:val="0"/>
                <w:color w:val="auto"/>
              </w:rPr>
              <w:t>灭火方法</w:t>
            </w:r>
          </w:p>
        </w:tc>
        <w:tc>
          <w:tcPr>
            <w:tcW w:w="3740" w:type="pct"/>
            <w:gridSpan w:val="5"/>
            <w:tcBorders>
              <w:tl2br w:val="nil"/>
              <w:tr2bl w:val="nil"/>
            </w:tcBorders>
            <w:shd w:val="clear" w:color="auto" w:fill="auto"/>
            <w:vAlign w:val="center"/>
          </w:tcPr>
          <w:p w14:paraId="2D18BF08">
            <w:pPr>
              <w:pStyle w:val="37"/>
              <w:bidi w:val="0"/>
              <w:jc w:val="center"/>
              <w:rPr>
                <w:b w:val="0"/>
                <w:color w:val="auto"/>
              </w:rPr>
            </w:pPr>
            <w:r>
              <w:rPr>
                <w:b w:val="0"/>
                <w:color w:val="auto"/>
              </w:rPr>
              <w:t>喷水冷却容器，可能的话将容器从火场移至空旷处。灭火剂抗溶性泡沫、 二氟化碳、干粉、砂土。用水灭火无效。</w:t>
            </w:r>
          </w:p>
        </w:tc>
      </w:tr>
    </w:tbl>
    <w:p w14:paraId="31072EB0">
      <w:pPr>
        <w:pStyle w:val="35"/>
        <w:bidi w:val="0"/>
        <w:rPr>
          <w:rFonts w:hint="default"/>
          <w:color w:val="auto"/>
          <w:lang w:val="en-US" w:eastAsia="zh-CN"/>
        </w:rPr>
      </w:pPr>
      <w:r>
        <w:rPr>
          <w:rFonts w:hint="eastAsia"/>
          <w:color w:val="auto"/>
          <w:lang w:val="en-US" w:eastAsia="zh-CN"/>
        </w:rPr>
        <w:t>表4.2-10  氨水</w:t>
      </w:r>
      <w:r>
        <w:rPr>
          <w:rFonts w:hint="default"/>
          <w:color w:val="auto"/>
          <w:highlight w:val="none"/>
        </w:rPr>
        <w:t>理化性质及危险特性</w:t>
      </w:r>
    </w:p>
    <w:tbl>
      <w:tblPr>
        <w:tblStyle w:val="28"/>
        <w:tblW w:w="5000" w:type="pct"/>
        <w:tblInd w:w="0"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top w:w="0" w:type="dxa"/>
          <w:left w:w="108" w:type="dxa"/>
          <w:bottom w:w="0" w:type="dxa"/>
          <w:right w:w="108" w:type="dxa"/>
        </w:tblCellMar>
      </w:tblPr>
      <w:tblGrid>
        <w:gridCol w:w="1011"/>
        <w:gridCol w:w="1446"/>
        <w:gridCol w:w="1227"/>
        <w:gridCol w:w="911"/>
        <w:gridCol w:w="51"/>
        <w:gridCol w:w="1486"/>
        <w:gridCol w:w="1161"/>
        <w:gridCol w:w="1236"/>
      </w:tblGrid>
      <w:tr w14:paraId="60A75AA9">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0" w:hRule="atLeast"/>
        </w:trPr>
        <w:tc>
          <w:tcPr>
            <w:tcW w:w="1010" w:type="dxa"/>
            <w:tcBorders>
              <w:tl2br w:val="nil"/>
              <w:tr2bl w:val="nil"/>
            </w:tcBorders>
            <w:noWrap w:val="0"/>
            <w:vAlign w:val="center"/>
          </w:tcPr>
          <w:p w14:paraId="3A05AC52">
            <w:pPr>
              <w:pStyle w:val="37"/>
              <w:bidi w:val="0"/>
              <w:rPr>
                <w:rFonts w:hint="default"/>
                <w:color w:val="auto"/>
              </w:rPr>
            </w:pPr>
            <w:r>
              <w:rPr>
                <w:rFonts w:hint="default"/>
                <w:color w:val="auto"/>
              </w:rPr>
              <w:t>名称</w:t>
            </w:r>
          </w:p>
        </w:tc>
        <w:tc>
          <w:tcPr>
            <w:tcW w:w="7512" w:type="dxa"/>
            <w:gridSpan w:val="7"/>
            <w:tcBorders>
              <w:tl2br w:val="nil"/>
              <w:tr2bl w:val="nil"/>
            </w:tcBorders>
            <w:noWrap w:val="0"/>
            <w:vAlign w:val="center"/>
          </w:tcPr>
          <w:p w14:paraId="34E9B1C2">
            <w:pPr>
              <w:pStyle w:val="37"/>
              <w:bidi w:val="0"/>
              <w:rPr>
                <w:rFonts w:hint="default"/>
                <w:color w:val="auto"/>
              </w:rPr>
            </w:pPr>
            <w:r>
              <w:rPr>
                <w:rFonts w:hint="default"/>
                <w:color w:val="auto"/>
              </w:rPr>
              <w:t>中文名：氨溶液、氨水；英文名：ammonium hydroxide、ammonia water</w:t>
            </w:r>
          </w:p>
        </w:tc>
      </w:tr>
      <w:tr w14:paraId="76EB39EC">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0" w:hRule="atLeast"/>
        </w:trPr>
        <w:tc>
          <w:tcPr>
            <w:tcW w:w="1010" w:type="dxa"/>
            <w:vMerge w:val="restart"/>
            <w:tcBorders>
              <w:tl2br w:val="nil"/>
              <w:tr2bl w:val="nil"/>
            </w:tcBorders>
            <w:noWrap w:val="0"/>
            <w:vAlign w:val="center"/>
          </w:tcPr>
          <w:p w14:paraId="654B7D35">
            <w:pPr>
              <w:pStyle w:val="37"/>
              <w:bidi w:val="0"/>
              <w:rPr>
                <w:rFonts w:hint="default"/>
                <w:color w:val="auto"/>
              </w:rPr>
            </w:pPr>
            <w:r>
              <w:rPr>
                <w:rFonts w:hint="default"/>
                <w:color w:val="auto"/>
              </w:rPr>
              <w:t>危化品分类及编号</w:t>
            </w:r>
          </w:p>
        </w:tc>
        <w:tc>
          <w:tcPr>
            <w:tcW w:w="1445" w:type="dxa"/>
            <w:tcBorders>
              <w:tl2br w:val="nil"/>
              <w:tr2bl w:val="nil"/>
            </w:tcBorders>
            <w:noWrap w:val="0"/>
            <w:vAlign w:val="center"/>
          </w:tcPr>
          <w:p w14:paraId="633561BC">
            <w:pPr>
              <w:pStyle w:val="37"/>
              <w:bidi w:val="0"/>
              <w:rPr>
                <w:rFonts w:hint="default"/>
                <w:color w:val="auto"/>
              </w:rPr>
            </w:pPr>
            <w:r>
              <w:rPr>
                <w:rFonts w:hint="default"/>
                <w:color w:val="auto"/>
              </w:rPr>
              <w:t>CAS号</w:t>
            </w:r>
          </w:p>
        </w:tc>
        <w:tc>
          <w:tcPr>
            <w:tcW w:w="1226" w:type="dxa"/>
            <w:tcBorders>
              <w:tl2br w:val="nil"/>
              <w:tr2bl w:val="nil"/>
            </w:tcBorders>
            <w:noWrap w:val="0"/>
            <w:vAlign w:val="center"/>
          </w:tcPr>
          <w:p w14:paraId="75BE95E5">
            <w:pPr>
              <w:pStyle w:val="37"/>
              <w:bidi w:val="0"/>
              <w:rPr>
                <w:rFonts w:hint="default"/>
                <w:color w:val="auto"/>
              </w:rPr>
            </w:pPr>
            <w:r>
              <w:rPr>
                <w:rFonts w:hint="default"/>
                <w:color w:val="auto"/>
              </w:rPr>
              <w:t>1336-21-6</w:t>
            </w:r>
          </w:p>
        </w:tc>
        <w:tc>
          <w:tcPr>
            <w:tcW w:w="961" w:type="dxa"/>
            <w:gridSpan w:val="2"/>
            <w:tcBorders>
              <w:tl2br w:val="nil"/>
              <w:tr2bl w:val="nil"/>
            </w:tcBorders>
            <w:noWrap w:val="0"/>
            <w:vAlign w:val="center"/>
          </w:tcPr>
          <w:p w14:paraId="44DE7219">
            <w:pPr>
              <w:pStyle w:val="37"/>
              <w:bidi w:val="0"/>
              <w:rPr>
                <w:rFonts w:hint="default"/>
                <w:color w:val="auto"/>
              </w:rPr>
            </w:pPr>
            <w:r>
              <w:rPr>
                <w:rFonts w:hint="default"/>
                <w:color w:val="auto"/>
              </w:rPr>
              <w:t>UN号</w:t>
            </w:r>
          </w:p>
        </w:tc>
        <w:tc>
          <w:tcPr>
            <w:tcW w:w="1485" w:type="dxa"/>
            <w:tcBorders>
              <w:tl2br w:val="nil"/>
              <w:tr2bl w:val="nil"/>
            </w:tcBorders>
            <w:noWrap w:val="0"/>
            <w:vAlign w:val="center"/>
          </w:tcPr>
          <w:p w14:paraId="2C2EF78A">
            <w:pPr>
              <w:pStyle w:val="37"/>
              <w:bidi w:val="0"/>
              <w:rPr>
                <w:rFonts w:hint="default"/>
                <w:color w:val="auto"/>
              </w:rPr>
            </w:pPr>
            <w:r>
              <w:rPr>
                <w:rFonts w:hint="default"/>
                <w:color w:val="auto"/>
              </w:rPr>
              <w:t>2672</w:t>
            </w:r>
          </w:p>
        </w:tc>
        <w:tc>
          <w:tcPr>
            <w:tcW w:w="1160" w:type="dxa"/>
            <w:tcBorders>
              <w:tl2br w:val="nil"/>
              <w:tr2bl w:val="nil"/>
            </w:tcBorders>
            <w:noWrap w:val="0"/>
            <w:vAlign w:val="center"/>
          </w:tcPr>
          <w:p w14:paraId="7DB0BC3A">
            <w:pPr>
              <w:pStyle w:val="37"/>
              <w:bidi w:val="0"/>
              <w:rPr>
                <w:rFonts w:hint="default"/>
                <w:color w:val="auto"/>
              </w:rPr>
            </w:pPr>
            <w:r>
              <w:rPr>
                <w:rFonts w:hint="default"/>
                <w:color w:val="auto"/>
              </w:rPr>
              <w:t>包装类别</w:t>
            </w:r>
          </w:p>
        </w:tc>
        <w:tc>
          <w:tcPr>
            <w:tcW w:w="1235" w:type="dxa"/>
            <w:tcBorders>
              <w:tl2br w:val="nil"/>
              <w:tr2bl w:val="nil"/>
            </w:tcBorders>
            <w:noWrap w:val="0"/>
            <w:vAlign w:val="center"/>
          </w:tcPr>
          <w:p w14:paraId="4F1D83F0">
            <w:pPr>
              <w:pStyle w:val="37"/>
              <w:bidi w:val="0"/>
              <w:rPr>
                <w:rFonts w:hint="default"/>
                <w:color w:val="auto"/>
              </w:rPr>
            </w:pPr>
            <w:r>
              <w:rPr>
                <w:rFonts w:hint="default"/>
                <w:color w:val="auto"/>
              </w:rPr>
              <w:t>053</w:t>
            </w:r>
          </w:p>
        </w:tc>
      </w:tr>
      <w:tr w14:paraId="067C537A">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0" w:hRule="atLeast"/>
        </w:trPr>
        <w:tc>
          <w:tcPr>
            <w:tcW w:w="1010" w:type="dxa"/>
            <w:vMerge w:val="continue"/>
            <w:tcBorders>
              <w:tl2br w:val="nil"/>
              <w:tr2bl w:val="nil"/>
            </w:tcBorders>
            <w:noWrap w:val="0"/>
            <w:vAlign w:val="center"/>
          </w:tcPr>
          <w:p w14:paraId="5C26A9C9">
            <w:pPr>
              <w:pStyle w:val="37"/>
              <w:bidi w:val="0"/>
              <w:rPr>
                <w:rFonts w:hint="default"/>
                <w:color w:val="auto"/>
              </w:rPr>
            </w:pPr>
          </w:p>
        </w:tc>
        <w:tc>
          <w:tcPr>
            <w:tcW w:w="1445" w:type="dxa"/>
            <w:tcBorders>
              <w:tl2br w:val="nil"/>
              <w:tr2bl w:val="nil"/>
            </w:tcBorders>
            <w:noWrap w:val="0"/>
            <w:vAlign w:val="center"/>
          </w:tcPr>
          <w:p w14:paraId="46E64A28">
            <w:pPr>
              <w:pStyle w:val="37"/>
              <w:bidi w:val="0"/>
              <w:rPr>
                <w:rFonts w:hint="default"/>
                <w:color w:val="auto"/>
              </w:rPr>
            </w:pPr>
            <w:r>
              <w:rPr>
                <w:rFonts w:hint="default"/>
                <w:color w:val="auto"/>
              </w:rPr>
              <w:t>危规号</w:t>
            </w:r>
          </w:p>
        </w:tc>
        <w:tc>
          <w:tcPr>
            <w:tcW w:w="1226" w:type="dxa"/>
            <w:tcBorders>
              <w:tl2br w:val="nil"/>
              <w:tr2bl w:val="nil"/>
            </w:tcBorders>
            <w:noWrap w:val="0"/>
            <w:vAlign w:val="center"/>
          </w:tcPr>
          <w:p w14:paraId="5CD8564D">
            <w:pPr>
              <w:pStyle w:val="37"/>
              <w:bidi w:val="0"/>
              <w:rPr>
                <w:rFonts w:hint="default"/>
                <w:color w:val="auto"/>
              </w:rPr>
            </w:pPr>
            <w:r>
              <w:rPr>
                <w:rFonts w:hint="default"/>
                <w:color w:val="auto"/>
              </w:rPr>
              <w:t>82503</w:t>
            </w:r>
          </w:p>
        </w:tc>
        <w:tc>
          <w:tcPr>
            <w:tcW w:w="961" w:type="dxa"/>
            <w:gridSpan w:val="2"/>
            <w:tcBorders>
              <w:tl2br w:val="nil"/>
              <w:tr2bl w:val="nil"/>
            </w:tcBorders>
            <w:noWrap w:val="0"/>
            <w:vAlign w:val="center"/>
          </w:tcPr>
          <w:p w14:paraId="1F2FD418">
            <w:pPr>
              <w:pStyle w:val="37"/>
              <w:bidi w:val="0"/>
              <w:rPr>
                <w:rFonts w:hint="default"/>
                <w:color w:val="auto"/>
              </w:rPr>
            </w:pPr>
            <w:r>
              <w:rPr>
                <w:rFonts w:hint="default"/>
                <w:color w:val="auto"/>
              </w:rPr>
              <w:t>分子式</w:t>
            </w:r>
          </w:p>
        </w:tc>
        <w:tc>
          <w:tcPr>
            <w:tcW w:w="1485" w:type="dxa"/>
            <w:tcBorders>
              <w:tl2br w:val="nil"/>
              <w:tr2bl w:val="nil"/>
            </w:tcBorders>
            <w:noWrap w:val="0"/>
            <w:vAlign w:val="center"/>
          </w:tcPr>
          <w:p w14:paraId="643B0622">
            <w:pPr>
              <w:pStyle w:val="37"/>
              <w:bidi w:val="0"/>
              <w:rPr>
                <w:rFonts w:hint="default"/>
                <w:color w:val="auto"/>
              </w:rPr>
            </w:pPr>
            <w:r>
              <w:rPr>
                <w:rFonts w:hint="default"/>
                <w:color w:val="auto"/>
              </w:rPr>
              <w:t>NH</w:t>
            </w:r>
            <w:r>
              <w:rPr>
                <w:rFonts w:hint="default"/>
                <w:color w:val="auto"/>
                <w:vertAlign w:val="subscript"/>
              </w:rPr>
              <w:t>4</w:t>
            </w:r>
            <w:r>
              <w:rPr>
                <w:rFonts w:hint="default"/>
                <w:color w:val="auto"/>
              </w:rPr>
              <w:t>OH</w:t>
            </w:r>
          </w:p>
        </w:tc>
        <w:tc>
          <w:tcPr>
            <w:tcW w:w="1160" w:type="dxa"/>
            <w:tcBorders>
              <w:tl2br w:val="nil"/>
              <w:tr2bl w:val="nil"/>
            </w:tcBorders>
            <w:noWrap w:val="0"/>
            <w:vAlign w:val="center"/>
          </w:tcPr>
          <w:p w14:paraId="76654F4C">
            <w:pPr>
              <w:pStyle w:val="37"/>
              <w:bidi w:val="0"/>
              <w:rPr>
                <w:rFonts w:hint="default"/>
                <w:color w:val="auto"/>
              </w:rPr>
            </w:pPr>
            <w:r>
              <w:rPr>
                <w:rFonts w:hint="default"/>
                <w:color w:val="auto"/>
              </w:rPr>
              <w:t>分子量</w:t>
            </w:r>
          </w:p>
        </w:tc>
        <w:tc>
          <w:tcPr>
            <w:tcW w:w="1235" w:type="dxa"/>
            <w:tcBorders>
              <w:tl2br w:val="nil"/>
              <w:tr2bl w:val="nil"/>
            </w:tcBorders>
            <w:noWrap w:val="0"/>
            <w:vAlign w:val="center"/>
          </w:tcPr>
          <w:p w14:paraId="7E22085A">
            <w:pPr>
              <w:pStyle w:val="37"/>
              <w:bidi w:val="0"/>
              <w:rPr>
                <w:rFonts w:hint="default"/>
                <w:color w:val="auto"/>
              </w:rPr>
            </w:pPr>
            <w:r>
              <w:rPr>
                <w:rFonts w:hint="default"/>
                <w:color w:val="auto"/>
              </w:rPr>
              <w:t>35.05</w:t>
            </w:r>
          </w:p>
        </w:tc>
      </w:tr>
      <w:tr w14:paraId="5220C168">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0" w:hRule="atLeast"/>
        </w:trPr>
        <w:tc>
          <w:tcPr>
            <w:tcW w:w="1010" w:type="dxa"/>
            <w:vMerge w:val="restart"/>
            <w:tcBorders>
              <w:tl2br w:val="nil"/>
              <w:tr2bl w:val="nil"/>
            </w:tcBorders>
            <w:noWrap w:val="0"/>
            <w:vAlign w:val="center"/>
          </w:tcPr>
          <w:p w14:paraId="428E66A5">
            <w:pPr>
              <w:pStyle w:val="37"/>
              <w:bidi w:val="0"/>
              <w:rPr>
                <w:rFonts w:hint="default"/>
                <w:color w:val="auto"/>
              </w:rPr>
            </w:pPr>
            <w:r>
              <w:rPr>
                <w:rFonts w:hint="default"/>
                <w:color w:val="auto"/>
              </w:rPr>
              <w:t>理化性质</w:t>
            </w:r>
          </w:p>
        </w:tc>
        <w:tc>
          <w:tcPr>
            <w:tcW w:w="1445" w:type="dxa"/>
            <w:tcBorders>
              <w:tl2br w:val="nil"/>
              <w:tr2bl w:val="nil"/>
            </w:tcBorders>
            <w:noWrap w:val="0"/>
            <w:vAlign w:val="center"/>
          </w:tcPr>
          <w:p w14:paraId="4CD1CE84">
            <w:pPr>
              <w:pStyle w:val="37"/>
              <w:bidi w:val="0"/>
              <w:rPr>
                <w:rFonts w:hint="default"/>
                <w:color w:val="auto"/>
              </w:rPr>
            </w:pPr>
            <w:r>
              <w:rPr>
                <w:rFonts w:hint="default"/>
                <w:color w:val="auto"/>
              </w:rPr>
              <w:t>外观与形状</w:t>
            </w:r>
          </w:p>
        </w:tc>
        <w:tc>
          <w:tcPr>
            <w:tcW w:w="6067" w:type="dxa"/>
            <w:gridSpan w:val="6"/>
            <w:tcBorders>
              <w:tl2br w:val="nil"/>
              <w:tr2bl w:val="nil"/>
            </w:tcBorders>
            <w:noWrap w:val="0"/>
            <w:vAlign w:val="center"/>
          </w:tcPr>
          <w:p w14:paraId="0A29F60F">
            <w:pPr>
              <w:pStyle w:val="37"/>
              <w:bidi w:val="0"/>
              <w:rPr>
                <w:rFonts w:hint="default"/>
                <w:color w:val="auto"/>
              </w:rPr>
            </w:pPr>
            <w:r>
              <w:rPr>
                <w:rFonts w:hint="default"/>
                <w:color w:val="auto"/>
              </w:rPr>
              <w:t>无色透明液体，有强烈的刺激性臭味。</w:t>
            </w:r>
          </w:p>
        </w:tc>
      </w:tr>
      <w:tr w14:paraId="5DF6CD8E">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0" w:hRule="atLeast"/>
        </w:trPr>
        <w:tc>
          <w:tcPr>
            <w:tcW w:w="1010" w:type="dxa"/>
            <w:vMerge w:val="continue"/>
            <w:tcBorders>
              <w:tl2br w:val="nil"/>
              <w:tr2bl w:val="nil"/>
            </w:tcBorders>
            <w:noWrap w:val="0"/>
            <w:vAlign w:val="center"/>
          </w:tcPr>
          <w:p w14:paraId="345FDFD3">
            <w:pPr>
              <w:pStyle w:val="37"/>
              <w:bidi w:val="0"/>
              <w:rPr>
                <w:rFonts w:hint="default"/>
                <w:color w:val="auto"/>
              </w:rPr>
            </w:pPr>
          </w:p>
        </w:tc>
        <w:tc>
          <w:tcPr>
            <w:tcW w:w="1445" w:type="dxa"/>
            <w:tcBorders>
              <w:tl2br w:val="nil"/>
              <w:tr2bl w:val="nil"/>
            </w:tcBorders>
            <w:noWrap w:val="0"/>
            <w:vAlign w:val="center"/>
          </w:tcPr>
          <w:p w14:paraId="17A612A6">
            <w:pPr>
              <w:pStyle w:val="37"/>
              <w:bidi w:val="0"/>
              <w:rPr>
                <w:rFonts w:hint="default"/>
                <w:color w:val="auto"/>
              </w:rPr>
            </w:pPr>
            <w:r>
              <w:rPr>
                <w:rFonts w:hint="default"/>
                <w:color w:val="auto"/>
              </w:rPr>
              <w:t>主要用途</w:t>
            </w:r>
          </w:p>
        </w:tc>
        <w:tc>
          <w:tcPr>
            <w:tcW w:w="6067" w:type="dxa"/>
            <w:gridSpan w:val="6"/>
            <w:tcBorders>
              <w:tl2br w:val="nil"/>
              <w:tr2bl w:val="nil"/>
            </w:tcBorders>
            <w:noWrap w:val="0"/>
            <w:vAlign w:val="center"/>
          </w:tcPr>
          <w:p w14:paraId="180256DC">
            <w:pPr>
              <w:pStyle w:val="37"/>
              <w:bidi w:val="0"/>
              <w:rPr>
                <w:rFonts w:hint="default"/>
                <w:color w:val="auto"/>
              </w:rPr>
            </w:pPr>
            <w:r>
              <w:rPr>
                <w:rFonts w:hint="default"/>
                <w:color w:val="auto"/>
              </w:rPr>
              <w:t>用于制药工业，纱罩业，晒图，农业施肥等。</w:t>
            </w:r>
          </w:p>
        </w:tc>
      </w:tr>
      <w:tr w14:paraId="5D792332">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0" w:hRule="atLeast"/>
        </w:trPr>
        <w:tc>
          <w:tcPr>
            <w:tcW w:w="1010" w:type="dxa"/>
            <w:vMerge w:val="continue"/>
            <w:tcBorders>
              <w:tl2br w:val="nil"/>
              <w:tr2bl w:val="nil"/>
            </w:tcBorders>
            <w:noWrap w:val="0"/>
            <w:vAlign w:val="center"/>
          </w:tcPr>
          <w:p w14:paraId="24176328">
            <w:pPr>
              <w:pStyle w:val="37"/>
              <w:bidi w:val="0"/>
              <w:rPr>
                <w:rFonts w:hint="default"/>
                <w:color w:val="auto"/>
              </w:rPr>
            </w:pPr>
          </w:p>
        </w:tc>
        <w:tc>
          <w:tcPr>
            <w:tcW w:w="1445" w:type="dxa"/>
            <w:tcBorders>
              <w:tl2br w:val="nil"/>
              <w:tr2bl w:val="nil"/>
            </w:tcBorders>
            <w:noWrap w:val="0"/>
            <w:vAlign w:val="center"/>
          </w:tcPr>
          <w:p w14:paraId="2D19DEFE">
            <w:pPr>
              <w:pStyle w:val="37"/>
              <w:bidi w:val="0"/>
              <w:rPr>
                <w:rFonts w:hint="default"/>
                <w:color w:val="auto"/>
              </w:rPr>
            </w:pPr>
            <w:r>
              <w:rPr>
                <w:rFonts w:hint="default"/>
                <w:color w:val="auto"/>
              </w:rPr>
              <w:t>溶解性</w:t>
            </w:r>
          </w:p>
        </w:tc>
        <w:tc>
          <w:tcPr>
            <w:tcW w:w="6067" w:type="dxa"/>
            <w:gridSpan w:val="6"/>
            <w:tcBorders>
              <w:tl2br w:val="nil"/>
              <w:tr2bl w:val="nil"/>
            </w:tcBorders>
            <w:noWrap w:val="0"/>
            <w:vAlign w:val="center"/>
          </w:tcPr>
          <w:p w14:paraId="2F5A8689">
            <w:pPr>
              <w:pStyle w:val="37"/>
              <w:bidi w:val="0"/>
              <w:rPr>
                <w:rFonts w:hint="default"/>
                <w:color w:val="auto"/>
              </w:rPr>
            </w:pPr>
            <w:r>
              <w:rPr>
                <w:rFonts w:hint="default"/>
                <w:color w:val="auto"/>
              </w:rPr>
              <w:t>溶于水、醇。</w:t>
            </w:r>
          </w:p>
        </w:tc>
      </w:tr>
      <w:tr w14:paraId="0B44F3E8">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0" w:hRule="atLeast"/>
        </w:trPr>
        <w:tc>
          <w:tcPr>
            <w:tcW w:w="1010" w:type="dxa"/>
            <w:vMerge w:val="continue"/>
            <w:tcBorders>
              <w:tl2br w:val="nil"/>
              <w:tr2bl w:val="nil"/>
            </w:tcBorders>
            <w:noWrap w:val="0"/>
            <w:vAlign w:val="center"/>
          </w:tcPr>
          <w:p w14:paraId="3B7DF4FD">
            <w:pPr>
              <w:pStyle w:val="37"/>
              <w:bidi w:val="0"/>
              <w:rPr>
                <w:rFonts w:hint="default"/>
                <w:color w:val="auto"/>
              </w:rPr>
            </w:pPr>
          </w:p>
        </w:tc>
        <w:tc>
          <w:tcPr>
            <w:tcW w:w="1445" w:type="dxa"/>
            <w:tcBorders>
              <w:tl2br w:val="nil"/>
              <w:tr2bl w:val="nil"/>
            </w:tcBorders>
            <w:noWrap w:val="0"/>
            <w:vAlign w:val="center"/>
          </w:tcPr>
          <w:p w14:paraId="61BF6553">
            <w:pPr>
              <w:pStyle w:val="37"/>
              <w:bidi w:val="0"/>
              <w:rPr>
                <w:rFonts w:hint="default"/>
                <w:color w:val="auto"/>
              </w:rPr>
            </w:pPr>
            <w:r>
              <w:rPr>
                <w:rFonts w:hint="default"/>
                <w:color w:val="auto"/>
              </w:rPr>
              <w:t>含量</w:t>
            </w:r>
          </w:p>
        </w:tc>
        <w:tc>
          <w:tcPr>
            <w:tcW w:w="6067" w:type="dxa"/>
            <w:gridSpan w:val="6"/>
            <w:tcBorders>
              <w:tl2br w:val="nil"/>
              <w:tr2bl w:val="nil"/>
            </w:tcBorders>
            <w:noWrap w:val="0"/>
            <w:vAlign w:val="center"/>
          </w:tcPr>
          <w:p w14:paraId="09C4B741">
            <w:pPr>
              <w:pStyle w:val="37"/>
              <w:bidi w:val="0"/>
              <w:rPr>
                <w:rFonts w:hint="default"/>
                <w:color w:val="auto"/>
              </w:rPr>
            </w:pPr>
            <w:r>
              <w:rPr>
                <w:rFonts w:hint="default"/>
                <w:color w:val="auto"/>
              </w:rPr>
              <w:t>氨含量：10%～35%。</w:t>
            </w:r>
          </w:p>
        </w:tc>
      </w:tr>
      <w:tr w14:paraId="1D3A4486">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0" w:hRule="atLeast"/>
        </w:trPr>
        <w:tc>
          <w:tcPr>
            <w:tcW w:w="1010" w:type="dxa"/>
            <w:vMerge w:val="continue"/>
            <w:tcBorders>
              <w:tl2br w:val="nil"/>
              <w:tr2bl w:val="nil"/>
            </w:tcBorders>
            <w:noWrap w:val="0"/>
            <w:vAlign w:val="center"/>
          </w:tcPr>
          <w:p w14:paraId="444F99C1">
            <w:pPr>
              <w:pStyle w:val="37"/>
              <w:bidi w:val="0"/>
              <w:rPr>
                <w:rFonts w:hint="default"/>
                <w:color w:val="auto"/>
              </w:rPr>
            </w:pPr>
          </w:p>
        </w:tc>
        <w:tc>
          <w:tcPr>
            <w:tcW w:w="3581" w:type="dxa"/>
            <w:gridSpan w:val="3"/>
            <w:tcBorders>
              <w:tl2br w:val="nil"/>
              <w:tr2bl w:val="nil"/>
            </w:tcBorders>
            <w:noWrap w:val="0"/>
            <w:vAlign w:val="center"/>
          </w:tcPr>
          <w:p w14:paraId="41412ABA">
            <w:pPr>
              <w:pStyle w:val="37"/>
              <w:bidi w:val="0"/>
              <w:rPr>
                <w:rFonts w:hint="default"/>
                <w:color w:val="auto"/>
              </w:rPr>
            </w:pPr>
            <w:r>
              <w:rPr>
                <w:rFonts w:hint="default"/>
                <w:color w:val="auto"/>
              </w:rPr>
              <w:t>危险化学品序号：35</w:t>
            </w:r>
          </w:p>
        </w:tc>
        <w:tc>
          <w:tcPr>
            <w:tcW w:w="3931" w:type="dxa"/>
            <w:gridSpan w:val="4"/>
            <w:tcBorders>
              <w:tl2br w:val="nil"/>
              <w:tr2bl w:val="nil"/>
            </w:tcBorders>
            <w:noWrap w:val="0"/>
            <w:vAlign w:val="center"/>
          </w:tcPr>
          <w:p w14:paraId="10A5A2BB">
            <w:pPr>
              <w:pStyle w:val="37"/>
              <w:bidi w:val="0"/>
              <w:rPr>
                <w:rFonts w:hint="default"/>
                <w:color w:val="auto"/>
              </w:rPr>
            </w:pPr>
            <w:r>
              <w:rPr>
                <w:rFonts w:hint="default"/>
                <w:color w:val="auto"/>
              </w:rPr>
              <w:t>火灾危险性分类：戊类</w:t>
            </w:r>
          </w:p>
        </w:tc>
      </w:tr>
      <w:tr w14:paraId="4B50E673">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0" w:hRule="atLeast"/>
        </w:trPr>
        <w:tc>
          <w:tcPr>
            <w:tcW w:w="1010" w:type="dxa"/>
            <w:vMerge w:val="continue"/>
            <w:tcBorders>
              <w:tl2br w:val="nil"/>
              <w:tr2bl w:val="nil"/>
            </w:tcBorders>
            <w:noWrap w:val="0"/>
            <w:vAlign w:val="center"/>
          </w:tcPr>
          <w:p w14:paraId="4AD77FF2">
            <w:pPr>
              <w:pStyle w:val="37"/>
              <w:bidi w:val="0"/>
              <w:rPr>
                <w:rFonts w:hint="default"/>
                <w:color w:val="auto"/>
              </w:rPr>
            </w:pPr>
          </w:p>
        </w:tc>
        <w:tc>
          <w:tcPr>
            <w:tcW w:w="3581" w:type="dxa"/>
            <w:gridSpan w:val="3"/>
            <w:tcBorders>
              <w:tl2br w:val="nil"/>
              <w:tr2bl w:val="nil"/>
            </w:tcBorders>
            <w:noWrap w:val="0"/>
            <w:vAlign w:val="center"/>
          </w:tcPr>
          <w:p w14:paraId="2A03E5F7">
            <w:pPr>
              <w:pStyle w:val="37"/>
              <w:bidi w:val="0"/>
              <w:rPr>
                <w:rFonts w:hint="default"/>
                <w:color w:val="auto"/>
              </w:rPr>
            </w:pPr>
            <w:r>
              <w:rPr>
                <w:rFonts w:hint="default"/>
                <w:color w:val="auto"/>
              </w:rPr>
              <w:t>闪点：无意义</w:t>
            </w:r>
          </w:p>
        </w:tc>
        <w:tc>
          <w:tcPr>
            <w:tcW w:w="3931" w:type="dxa"/>
            <w:gridSpan w:val="4"/>
            <w:tcBorders>
              <w:tl2br w:val="nil"/>
              <w:tr2bl w:val="nil"/>
            </w:tcBorders>
            <w:noWrap w:val="0"/>
            <w:vAlign w:val="center"/>
          </w:tcPr>
          <w:p w14:paraId="6660F073">
            <w:pPr>
              <w:pStyle w:val="37"/>
              <w:bidi w:val="0"/>
              <w:rPr>
                <w:rFonts w:hint="default"/>
                <w:color w:val="auto"/>
              </w:rPr>
            </w:pPr>
            <w:r>
              <w:rPr>
                <w:rFonts w:hint="default"/>
                <w:color w:val="auto"/>
              </w:rPr>
              <w:t>熔点：无资料</w:t>
            </w:r>
          </w:p>
        </w:tc>
      </w:tr>
      <w:tr w14:paraId="55901206">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0" w:hRule="atLeast"/>
        </w:trPr>
        <w:tc>
          <w:tcPr>
            <w:tcW w:w="1010" w:type="dxa"/>
            <w:vMerge w:val="continue"/>
            <w:tcBorders>
              <w:tl2br w:val="nil"/>
              <w:tr2bl w:val="nil"/>
            </w:tcBorders>
            <w:noWrap w:val="0"/>
            <w:vAlign w:val="center"/>
          </w:tcPr>
          <w:p w14:paraId="40FDFB38">
            <w:pPr>
              <w:pStyle w:val="37"/>
              <w:bidi w:val="0"/>
              <w:rPr>
                <w:rFonts w:hint="default"/>
                <w:color w:val="auto"/>
              </w:rPr>
            </w:pPr>
          </w:p>
        </w:tc>
        <w:tc>
          <w:tcPr>
            <w:tcW w:w="3581" w:type="dxa"/>
            <w:gridSpan w:val="3"/>
            <w:tcBorders>
              <w:tl2br w:val="nil"/>
              <w:tr2bl w:val="nil"/>
            </w:tcBorders>
            <w:noWrap w:val="0"/>
            <w:vAlign w:val="center"/>
          </w:tcPr>
          <w:p w14:paraId="7062D636">
            <w:pPr>
              <w:pStyle w:val="37"/>
              <w:bidi w:val="0"/>
              <w:rPr>
                <w:rFonts w:hint="default"/>
                <w:color w:val="auto"/>
              </w:rPr>
            </w:pPr>
            <w:r>
              <w:rPr>
                <w:rFonts w:hint="default"/>
                <w:color w:val="auto"/>
              </w:rPr>
              <w:t>沸点：无资料</w:t>
            </w:r>
          </w:p>
        </w:tc>
        <w:tc>
          <w:tcPr>
            <w:tcW w:w="3931" w:type="dxa"/>
            <w:gridSpan w:val="4"/>
            <w:tcBorders>
              <w:tl2br w:val="nil"/>
              <w:tr2bl w:val="nil"/>
            </w:tcBorders>
            <w:noWrap w:val="0"/>
            <w:vAlign w:val="center"/>
          </w:tcPr>
          <w:p w14:paraId="0BB3E19D">
            <w:pPr>
              <w:pStyle w:val="37"/>
              <w:bidi w:val="0"/>
              <w:rPr>
                <w:rFonts w:hint="default"/>
                <w:color w:val="auto"/>
              </w:rPr>
            </w:pPr>
            <w:r>
              <w:rPr>
                <w:rFonts w:hint="default"/>
                <w:color w:val="auto"/>
              </w:rPr>
              <w:t>引燃温度：无意义</w:t>
            </w:r>
          </w:p>
        </w:tc>
      </w:tr>
      <w:tr w14:paraId="46AC7D22">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0" w:hRule="atLeast"/>
        </w:trPr>
        <w:tc>
          <w:tcPr>
            <w:tcW w:w="1010" w:type="dxa"/>
            <w:vMerge w:val="continue"/>
            <w:tcBorders>
              <w:tl2br w:val="nil"/>
              <w:tr2bl w:val="nil"/>
            </w:tcBorders>
            <w:noWrap w:val="0"/>
            <w:vAlign w:val="center"/>
          </w:tcPr>
          <w:p w14:paraId="0944FC87">
            <w:pPr>
              <w:pStyle w:val="37"/>
              <w:bidi w:val="0"/>
              <w:rPr>
                <w:rFonts w:hint="default"/>
                <w:color w:val="auto"/>
              </w:rPr>
            </w:pPr>
          </w:p>
        </w:tc>
        <w:tc>
          <w:tcPr>
            <w:tcW w:w="3581" w:type="dxa"/>
            <w:gridSpan w:val="3"/>
            <w:tcBorders>
              <w:tl2br w:val="nil"/>
              <w:tr2bl w:val="nil"/>
            </w:tcBorders>
            <w:noWrap w:val="0"/>
            <w:vAlign w:val="center"/>
          </w:tcPr>
          <w:p w14:paraId="717DEC50">
            <w:pPr>
              <w:pStyle w:val="37"/>
              <w:bidi w:val="0"/>
              <w:rPr>
                <w:rFonts w:hint="default"/>
                <w:color w:val="auto"/>
              </w:rPr>
            </w:pPr>
            <w:r>
              <w:rPr>
                <w:rFonts w:hint="default"/>
                <w:color w:val="auto"/>
              </w:rPr>
              <w:t>相对密度（水=1）：0.91</w:t>
            </w:r>
          </w:p>
        </w:tc>
        <w:tc>
          <w:tcPr>
            <w:tcW w:w="3931" w:type="dxa"/>
            <w:gridSpan w:val="4"/>
            <w:tcBorders>
              <w:tl2br w:val="nil"/>
              <w:tr2bl w:val="nil"/>
            </w:tcBorders>
            <w:noWrap w:val="0"/>
            <w:vAlign w:val="center"/>
          </w:tcPr>
          <w:p w14:paraId="5C0AEAFD">
            <w:pPr>
              <w:pStyle w:val="37"/>
              <w:bidi w:val="0"/>
              <w:rPr>
                <w:rFonts w:hint="default"/>
                <w:color w:val="auto"/>
              </w:rPr>
            </w:pPr>
            <w:r>
              <w:rPr>
                <w:rFonts w:hint="default"/>
                <w:color w:val="auto"/>
              </w:rPr>
              <w:t>相对密度（空气=1）：无意义</w:t>
            </w:r>
          </w:p>
        </w:tc>
      </w:tr>
      <w:tr w14:paraId="3DE8BA75">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0" w:hRule="atLeast"/>
        </w:trPr>
        <w:tc>
          <w:tcPr>
            <w:tcW w:w="1010" w:type="dxa"/>
            <w:vMerge w:val="continue"/>
            <w:tcBorders>
              <w:tl2br w:val="nil"/>
              <w:tr2bl w:val="nil"/>
            </w:tcBorders>
            <w:noWrap w:val="0"/>
            <w:vAlign w:val="center"/>
          </w:tcPr>
          <w:p w14:paraId="0B775157">
            <w:pPr>
              <w:pStyle w:val="37"/>
              <w:bidi w:val="0"/>
              <w:rPr>
                <w:rFonts w:hint="default"/>
                <w:color w:val="auto"/>
              </w:rPr>
            </w:pPr>
          </w:p>
        </w:tc>
        <w:tc>
          <w:tcPr>
            <w:tcW w:w="3581" w:type="dxa"/>
            <w:gridSpan w:val="3"/>
            <w:tcBorders>
              <w:tl2br w:val="nil"/>
              <w:tr2bl w:val="nil"/>
            </w:tcBorders>
            <w:noWrap w:val="0"/>
            <w:vAlign w:val="center"/>
          </w:tcPr>
          <w:p w14:paraId="465CD655">
            <w:pPr>
              <w:pStyle w:val="37"/>
              <w:bidi w:val="0"/>
              <w:rPr>
                <w:rFonts w:hint="default"/>
                <w:color w:val="auto"/>
              </w:rPr>
            </w:pPr>
            <w:r>
              <w:rPr>
                <w:rFonts w:hint="default"/>
                <w:color w:val="auto"/>
              </w:rPr>
              <w:t>爆炸上限%（V/V）：无意义</w:t>
            </w:r>
          </w:p>
        </w:tc>
        <w:tc>
          <w:tcPr>
            <w:tcW w:w="3931" w:type="dxa"/>
            <w:gridSpan w:val="4"/>
            <w:tcBorders>
              <w:tl2br w:val="nil"/>
              <w:tr2bl w:val="nil"/>
            </w:tcBorders>
            <w:noWrap w:val="0"/>
            <w:vAlign w:val="center"/>
          </w:tcPr>
          <w:p w14:paraId="2571D6A8">
            <w:pPr>
              <w:pStyle w:val="37"/>
              <w:bidi w:val="0"/>
              <w:rPr>
                <w:rFonts w:hint="default"/>
                <w:color w:val="auto"/>
              </w:rPr>
            </w:pPr>
            <w:r>
              <w:rPr>
                <w:rFonts w:hint="default"/>
                <w:color w:val="auto"/>
              </w:rPr>
              <w:t>爆炸下限%（V/V）：无意义</w:t>
            </w:r>
          </w:p>
        </w:tc>
      </w:tr>
      <w:tr w14:paraId="0772D1F3">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0" w:hRule="atLeast"/>
        </w:trPr>
        <w:tc>
          <w:tcPr>
            <w:tcW w:w="1010" w:type="dxa"/>
            <w:vMerge w:val="continue"/>
            <w:tcBorders>
              <w:tl2br w:val="nil"/>
              <w:tr2bl w:val="nil"/>
            </w:tcBorders>
            <w:noWrap w:val="0"/>
            <w:vAlign w:val="center"/>
          </w:tcPr>
          <w:p w14:paraId="3EAA844C">
            <w:pPr>
              <w:pStyle w:val="37"/>
              <w:bidi w:val="0"/>
              <w:rPr>
                <w:rFonts w:hint="default"/>
                <w:color w:val="auto"/>
              </w:rPr>
            </w:pPr>
          </w:p>
        </w:tc>
        <w:tc>
          <w:tcPr>
            <w:tcW w:w="3581" w:type="dxa"/>
            <w:gridSpan w:val="3"/>
            <w:tcBorders>
              <w:tl2br w:val="nil"/>
              <w:tr2bl w:val="nil"/>
            </w:tcBorders>
            <w:noWrap w:val="0"/>
            <w:vAlign w:val="center"/>
          </w:tcPr>
          <w:p w14:paraId="54493796">
            <w:pPr>
              <w:pStyle w:val="37"/>
              <w:bidi w:val="0"/>
              <w:rPr>
                <w:rFonts w:hint="default"/>
                <w:color w:val="auto"/>
              </w:rPr>
            </w:pPr>
            <w:r>
              <w:rPr>
                <w:rFonts w:hint="default"/>
                <w:color w:val="auto"/>
              </w:rPr>
              <w:t>燃烧热：无意义</w:t>
            </w:r>
          </w:p>
        </w:tc>
        <w:tc>
          <w:tcPr>
            <w:tcW w:w="3931" w:type="dxa"/>
            <w:gridSpan w:val="4"/>
            <w:tcBorders>
              <w:tl2br w:val="nil"/>
              <w:tr2bl w:val="nil"/>
            </w:tcBorders>
            <w:noWrap w:val="0"/>
            <w:vAlign w:val="center"/>
          </w:tcPr>
          <w:p w14:paraId="1317B2AB">
            <w:pPr>
              <w:pStyle w:val="37"/>
              <w:bidi w:val="0"/>
              <w:rPr>
                <w:rFonts w:hint="default"/>
                <w:color w:val="auto"/>
              </w:rPr>
            </w:pPr>
            <w:r>
              <w:rPr>
                <w:rFonts w:hint="default"/>
                <w:color w:val="auto"/>
              </w:rPr>
              <w:t xml:space="preserve">饱和蒸气压：1.59kPa（20℃） </w:t>
            </w:r>
          </w:p>
        </w:tc>
      </w:tr>
      <w:tr w14:paraId="4AC33398">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0" w:hRule="atLeast"/>
        </w:trPr>
        <w:tc>
          <w:tcPr>
            <w:tcW w:w="1010" w:type="dxa"/>
            <w:vMerge w:val="continue"/>
            <w:tcBorders>
              <w:tl2br w:val="nil"/>
              <w:tr2bl w:val="nil"/>
            </w:tcBorders>
            <w:noWrap w:val="0"/>
            <w:vAlign w:val="center"/>
          </w:tcPr>
          <w:p w14:paraId="4A33F263">
            <w:pPr>
              <w:pStyle w:val="37"/>
              <w:bidi w:val="0"/>
              <w:rPr>
                <w:rFonts w:hint="default"/>
                <w:color w:val="auto"/>
              </w:rPr>
            </w:pPr>
          </w:p>
        </w:tc>
        <w:tc>
          <w:tcPr>
            <w:tcW w:w="3581" w:type="dxa"/>
            <w:gridSpan w:val="3"/>
            <w:tcBorders>
              <w:tl2br w:val="nil"/>
              <w:tr2bl w:val="nil"/>
            </w:tcBorders>
            <w:noWrap w:val="0"/>
            <w:vAlign w:val="center"/>
          </w:tcPr>
          <w:p w14:paraId="2BCBA3EB">
            <w:pPr>
              <w:pStyle w:val="37"/>
              <w:bidi w:val="0"/>
              <w:rPr>
                <w:rFonts w:hint="default"/>
                <w:color w:val="auto"/>
              </w:rPr>
            </w:pPr>
            <w:r>
              <w:rPr>
                <w:rFonts w:hint="default"/>
                <w:color w:val="auto"/>
              </w:rPr>
              <w:t>临界温度：无资料</w:t>
            </w:r>
          </w:p>
        </w:tc>
        <w:tc>
          <w:tcPr>
            <w:tcW w:w="3931" w:type="dxa"/>
            <w:gridSpan w:val="4"/>
            <w:tcBorders>
              <w:tl2br w:val="nil"/>
              <w:tr2bl w:val="nil"/>
            </w:tcBorders>
            <w:noWrap w:val="0"/>
            <w:vAlign w:val="center"/>
          </w:tcPr>
          <w:p w14:paraId="2998800A">
            <w:pPr>
              <w:pStyle w:val="37"/>
              <w:bidi w:val="0"/>
              <w:rPr>
                <w:rFonts w:hint="default"/>
                <w:color w:val="auto"/>
              </w:rPr>
            </w:pPr>
            <w:r>
              <w:rPr>
                <w:rFonts w:hint="default"/>
                <w:color w:val="auto"/>
              </w:rPr>
              <w:t>临界压力：无资料</w:t>
            </w:r>
          </w:p>
        </w:tc>
      </w:tr>
      <w:tr w14:paraId="20AA1A4E">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0" w:hRule="atLeast"/>
        </w:trPr>
        <w:tc>
          <w:tcPr>
            <w:tcW w:w="1010" w:type="dxa"/>
            <w:vMerge w:val="restart"/>
            <w:tcBorders>
              <w:tl2br w:val="nil"/>
              <w:tr2bl w:val="nil"/>
            </w:tcBorders>
            <w:noWrap w:val="0"/>
            <w:vAlign w:val="center"/>
          </w:tcPr>
          <w:p w14:paraId="3FCFE57E">
            <w:pPr>
              <w:pStyle w:val="37"/>
              <w:bidi w:val="0"/>
              <w:rPr>
                <w:rFonts w:hint="default"/>
                <w:color w:val="auto"/>
              </w:rPr>
            </w:pPr>
            <w:r>
              <w:rPr>
                <w:rFonts w:hint="default"/>
                <w:color w:val="auto"/>
              </w:rPr>
              <w:t>危险性</w:t>
            </w:r>
          </w:p>
        </w:tc>
        <w:tc>
          <w:tcPr>
            <w:tcW w:w="1445" w:type="dxa"/>
            <w:tcBorders>
              <w:tl2br w:val="nil"/>
              <w:tr2bl w:val="nil"/>
            </w:tcBorders>
            <w:noWrap w:val="0"/>
            <w:vAlign w:val="center"/>
          </w:tcPr>
          <w:p w14:paraId="61D0CDCC">
            <w:pPr>
              <w:pStyle w:val="37"/>
              <w:bidi w:val="0"/>
              <w:rPr>
                <w:rFonts w:hint="default"/>
                <w:color w:val="auto"/>
              </w:rPr>
            </w:pPr>
            <w:r>
              <w:rPr>
                <w:rFonts w:hint="default"/>
                <w:color w:val="auto"/>
              </w:rPr>
              <w:t>危规类别</w:t>
            </w:r>
          </w:p>
        </w:tc>
        <w:tc>
          <w:tcPr>
            <w:tcW w:w="6067" w:type="dxa"/>
            <w:gridSpan w:val="6"/>
            <w:tcBorders>
              <w:tl2br w:val="nil"/>
              <w:tr2bl w:val="nil"/>
            </w:tcBorders>
            <w:noWrap w:val="0"/>
            <w:vAlign w:val="center"/>
          </w:tcPr>
          <w:p w14:paraId="1081B172">
            <w:pPr>
              <w:pStyle w:val="37"/>
              <w:bidi w:val="0"/>
              <w:rPr>
                <w:rFonts w:hint="default"/>
                <w:color w:val="auto"/>
              </w:rPr>
            </w:pPr>
            <w:r>
              <w:rPr>
                <w:rFonts w:hint="default"/>
                <w:color w:val="auto"/>
              </w:rPr>
              <w:t>第8.2 类碱性腐蚀品</w:t>
            </w:r>
          </w:p>
        </w:tc>
      </w:tr>
      <w:tr w14:paraId="2FE7DA91">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0" w:hRule="atLeast"/>
        </w:trPr>
        <w:tc>
          <w:tcPr>
            <w:tcW w:w="1010" w:type="dxa"/>
            <w:vMerge w:val="continue"/>
            <w:tcBorders>
              <w:tl2br w:val="nil"/>
              <w:tr2bl w:val="nil"/>
            </w:tcBorders>
            <w:noWrap w:val="0"/>
            <w:vAlign w:val="center"/>
          </w:tcPr>
          <w:p w14:paraId="3EA2DA19">
            <w:pPr>
              <w:pStyle w:val="37"/>
              <w:bidi w:val="0"/>
              <w:rPr>
                <w:rFonts w:hint="default"/>
                <w:color w:val="auto"/>
              </w:rPr>
            </w:pPr>
          </w:p>
        </w:tc>
        <w:tc>
          <w:tcPr>
            <w:tcW w:w="1445" w:type="dxa"/>
            <w:tcBorders>
              <w:tl2br w:val="nil"/>
              <w:tr2bl w:val="nil"/>
            </w:tcBorders>
            <w:noWrap w:val="0"/>
            <w:vAlign w:val="center"/>
          </w:tcPr>
          <w:p w14:paraId="397F420B">
            <w:pPr>
              <w:pStyle w:val="37"/>
              <w:bidi w:val="0"/>
              <w:rPr>
                <w:rFonts w:hint="default"/>
                <w:color w:val="auto"/>
              </w:rPr>
            </w:pPr>
            <w:r>
              <w:rPr>
                <w:rFonts w:hint="default"/>
                <w:color w:val="auto"/>
              </w:rPr>
              <w:t>危险性类别</w:t>
            </w:r>
          </w:p>
        </w:tc>
        <w:tc>
          <w:tcPr>
            <w:tcW w:w="6067" w:type="dxa"/>
            <w:gridSpan w:val="6"/>
            <w:tcBorders>
              <w:tl2br w:val="nil"/>
              <w:tr2bl w:val="nil"/>
            </w:tcBorders>
            <w:noWrap w:val="0"/>
            <w:vAlign w:val="center"/>
          </w:tcPr>
          <w:p w14:paraId="4160725F">
            <w:pPr>
              <w:pStyle w:val="37"/>
              <w:bidi w:val="0"/>
              <w:rPr>
                <w:rFonts w:hint="default"/>
                <w:color w:val="auto"/>
              </w:rPr>
            </w:pPr>
            <w:r>
              <w:rPr>
                <w:rFonts w:hint="default"/>
                <w:color w:val="auto"/>
              </w:rPr>
              <w:t>皮肤腐蚀/刺激，类别1B；严重眼损伤/眼刺激，类别1；特异性靶器官毒性-一次接触，类别3（呼吸道刺激）；危害水生环境-急性危害，类别1。</w:t>
            </w:r>
          </w:p>
        </w:tc>
      </w:tr>
      <w:tr w14:paraId="126351F9">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0" w:hRule="atLeast"/>
        </w:trPr>
        <w:tc>
          <w:tcPr>
            <w:tcW w:w="1010" w:type="dxa"/>
            <w:vMerge w:val="continue"/>
            <w:tcBorders>
              <w:tl2br w:val="nil"/>
              <w:tr2bl w:val="nil"/>
            </w:tcBorders>
            <w:noWrap w:val="0"/>
            <w:vAlign w:val="center"/>
          </w:tcPr>
          <w:p w14:paraId="162F1F8F">
            <w:pPr>
              <w:pStyle w:val="37"/>
              <w:bidi w:val="0"/>
              <w:rPr>
                <w:rFonts w:hint="default"/>
                <w:color w:val="auto"/>
              </w:rPr>
            </w:pPr>
          </w:p>
        </w:tc>
        <w:tc>
          <w:tcPr>
            <w:tcW w:w="1445" w:type="dxa"/>
            <w:tcBorders>
              <w:tl2br w:val="nil"/>
              <w:tr2bl w:val="nil"/>
            </w:tcBorders>
            <w:noWrap w:val="0"/>
            <w:vAlign w:val="center"/>
          </w:tcPr>
          <w:p w14:paraId="506B5F6D">
            <w:pPr>
              <w:pStyle w:val="37"/>
              <w:bidi w:val="0"/>
              <w:rPr>
                <w:rFonts w:hint="default"/>
                <w:color w:val="auto"/>
              </w:rPr>
            </w:pPr>
            <w:r>
              <w:rPr>
                <w:rFonts w:hint="default"/>
                <w:color w:val="auto"/>
              </w:rPr>
              <w:t>危险特性</w:t>
            </w:r>
          </w:p>
        </w:tc>
        <w:tc>
          <w:tcPr>
            <w:tcW w:w="6067" w:type="dxa"/>
            <w:gridSpan w:val="6"/>
            <w:tcBorders>
              <w:tl2br w:val="nil"/>
              <w:tr2bl w:val="nil"/>
            </w:tcBorders>
            <w:noWrap w:val="0"/>
            <w:vAlign w:val="center"/>
          </w:tcPr>
          <w:p w14:paraId="2BA1EED8">
            <w:pPr>
              <w:pStyle w:val="37"/>
              <w:bidi w:val="0"/>
              <w:rPr>
                <w:rFonts w:hint="default"/>
                <w:color w:val="auto"/>
              </w:rPr>
            </w:pPr>
            <w:r>
              <w:rPr>
                <w:rFonts w:hint="default"/>
                <w:color w:val="auto"/>
              </w:rPr>
              <w:t>易分解放出氨气， 温度越高， 分解速度越快， 可形成爆炸性气氛。</w:t>
            </w:r>
          </w:p>
        </w:tc>
      </w:tr>
      <w:tr w14:paraId="2B6ADC92">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0" w:hRule="atLeast"/>
        </w:trPr>
        <w:tc>
          <w:tcPr>
            <w:tcW w:w="1010" w:type="dxa"/>
            <w:vMerge w:val="continue"/>
            <w:tcBorders>
              <w:tl2br w:val="nil"/>
              <w:tr2bl w:val="nil"/>
            </w:tcBorders>
            <w:noWrap w:val="0"/>
            <w:vAlign w:val="center"/>
          </w:tcPr>
          <w:p w14:paraId="4F72DDA3">
            <w:pPr>
              <w:pStyle w:val="37"/>
              <w:bidi w:val="0"/>
              <w:rPr>
                <w:rFonts w:hint="default"/>
                <w:color w:val="auto"/>
              </w:rPr>
            </w:pPr>
          </w:p>
        </w:tc>
        <w:tc>
          <w:tcPr>
            <w:tcW w:w="1445" w:type="dxa"/>
            <w:tcBorders>
              <w:tl2br w:val="nil"/>
              <w:tr2bl w:val="nil"/>
            </w:tcBorders>
            <w:noWrap w:val="0"/>
            <w:vAlign w:val="center"/>
          </w:tcPr>
          <w:p w14:paraId="2055AF1F">
            <w:pPr>
              <w:pStyle w:val="37"/>
              <w:bidi w:val="0"/>
              <w:rPr>
                <w:rFonts w:hint="default"/>
                <w:color w:val="auto"/>
              </w:rPr>
            </w:pPr>
            <w:r>
              <w:rPr>
                <w:rFonts w:hint="default"/>
                <w:color w:val="auto"/>
              </w:rPr>
              <w:t>燃爆危险</w:t>
            </w:r>
          </w:p>
        </w:tc>
        <w:tc>
          <w:tcPr>
            <w:tcW w:w="6067" w:type="dxa"/>
            <w:gridSpan w:val="6"/>
            <w:tcBorders>
              <w:tl2br w:val="nil"/>
              <w:tr2bl w:val="nil"/>
            </w:tcBorders>
            <w:noWrap w:val="0"/>
            <w:vAlign w:val="center"/>
          </w:tcPr>
          <w:p w14:paraId="4904883B">
            <w:pPr>
              <w:pStyle w:val="37"/>
              <w:bidi w:val="0"/>
              <w:rPr>
                <w:rFonts w:hint="default"/>
                <w:color w:val="auto"/>
              </w:rPr>
            </w:pPr>
            <w:r>
              <w:rPr>
                <w:rFonts w:hint="default"/>
                <w:color w:val="auto"/>
              </w:rPr>
              <w:t>不燃，具腐蚀性、刺激性，可致人体灼伤。</w:t>
            </w:r>
          </w:p>
        </w:tc>
      </w:tr>
      <w:tr w14:paraId="62AE4B06">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0" w:hRule="atLeast"/>
        </w:trPr>
        <w:tc>
          <w:tcPr>
            <w:tcW w:w="1010" w:type="dxa"/>
            <w:vMerge w:val="continue"/>
            <w:tcBorders>
              <w:tl2br w:val="nil"/>
              <w:tr2bl w:val="nil"/>
            </w:tcBorders>
            <w:noWrap w:val="0"/>
            <w:vAlign w:val="center"/>
          </w:tcPr>
          <w:p w14:paraId="6CB994DB">
            <w:pPr>
              <w:pStyle w:val="37"/>
              <w:bidi w:val="0"/>
              <w:rPr>
                <w:rFonts w:hint="default"/>
                <w:color w:val="auto"/>
              </w:rPr>
            </w:pPr>
          </w:p>
        </w:tc>
        <w:tc>
          <w:tcPr>
            <w:tcW w:w="1445" w:type="dxa"/>
            <w:tcBorders>
              <w:tl2br w:val="nil"/>
              <w:tr2bl w:val="nil"/>
            </w:tcBorders>
            <w:noWrap w:val="0"/>
            <w:vAlign w:val="center"/>
          </w:tcPr>
          <w:p w14:paraId="71D35B8F">
            <w:pPr>
              <w:pStyle w:val="37"/>
              <w:bidi w:val="0"/>
              <w:rPr>
                <w:rFonts w:hint="default"/>
                <w:color w:val="auto"/>
              </w:rPr>
            </w:pPr>
            <w:r>
              <w:rPr>
                <w:rFonts w:hint="default"/>
                <w:color w:val="auto"/>
              </w:rPr>
              <w:t>燃烧产物</w:t>
            </w:r>
          </w:p>
        </w:tc>
        <w:tc>
          <w:tcPr>
            <w:tcW w:w="6067" w:type="dxa"/>
            <w:gridSpan w:val="6"/>
            <w:tcBorders>
              <w:tl2br w:val="nil"/>
              <w:tr2bl w:val="nil"/>
            </w:tcBorders>
            <w:noWrap w:val="0"/>
            <w:vAlign w:val="center"/>
          </w:tcPr>
          <w:p w14:paraId="6BC4A1FC">
            <w:pPr>
              <w:pStyle w:val="37"/>
              <w:bidi w:val="0"/>
              <w:rPr>
                <w:rFonts w:hint="default"/>
                <w:color w:val="auto"/>
              </w:rPr>
            </w:pPr>
            <w:r>
              <w:rPr>
                <w:rFonts w:hint="default"/>
                <w:color w:val="auto"/>
              </w:rPr>
              <w:t>氨。</w:t>
            </w:r>
          </w:p>
        </w:tc>
      </w:tr>
      <w:tr w14:paraId="26A20D84">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0" w:hRule="atLeast"/>
        </w:trPr>
        <w:tc>
          <w:tcPr>
            <w:tcW w:w="1010" w:type="dxa"/>
            <w:vMerge w:val="continue"/>
            <w:tcBorders>
              <w:tl2br w:val="nil"/>
              <w:tr2bl w:val="nil"/>
            </w:tcBorders>
            <w:noWrap w:val="0"/>
            <w:vAlign w:val="center"/>
          </w:tcPr>
          <w:p w14:paraId="5C6F6753">
            <w:pPr>
              <w:pStyle w:val="37"/>
              <w:bidi w:val="0"/>
              <w:rPr>
                <w:rFonts w:hint="default"/>
                <w:color w:val="auto"/>
              </w:rPr>
            </w:pPr>
          </w:p>
        </w:tc>
        <w:tc>
          <w:tcPr>
            <w:tcW w:w="1445" w:type="dxa"/>
            <w:tcBorders>
              <w:tl2br w:val="nil"/>
              <w:tr2bl w:val="nil"/>
            </w:tcBorders>
            <w:noWrap w:val="0"/>
            <w:vAlign w:val="center"/>
          </w:tcPr>
          <w:p w14:paraId="03D4B6C8">
            <w:pPr>
              <w:pStyle w:val="37"/>
              <w:bidi w:val="0"/>
              <w:rPr>
                <w:rFonts w:hint="default"/>
                <w:color w:val="auto"/>
              </w:rPr>
            </w:pPr>
            <w:r>
              <w:rPr>
                <w:rFonts w:hint="default"/>
                <w:color w:val="auto"/>
              </w:rPr>
              <w:t>侵入途径</w:t>
            </w:r>
          </w:p>
        </w:tc>
        <w:tc>
          <w:tcPr>
            <w:tcW w:w="6067" w:type="dxa"/>
            <w:gridSpan w:val="6"/>
            <w:tcBorders>
              <w:tl2br w:val="nil"/>
              <w:tr2bl w:val="nil"/>
            </w:tcBorders>
            <w:noWrap w:val="0"/>
            <w:vAlign w:val="center"/>
          </w:tcPr>
          <w:p w14:paraId="44535C52">
            <w:pPr>
              <w:pStyle w:val="37"/>
              <w:bidi w:val="0"/>
              <w:rPr>
                <w:rFonts w:hint="default"/>
                <w:color w:val="auto"/>
              </w:rPr>
            </w:pPr>
            <w:r>
              <w:rPr>
                <w:rFonts w:hint="default"/>
                <w:color w:val="auto"/>
              </w:rPr>
              <w:t>食入。</w:t>
            </w:r>
          </w:p>
        </w:tc>
      </w:tr>
      <w:tr w14:paraId="5CA50B19">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0" w:hRule="atLeast"/>
        </w:trPr>
        <w:tc>
          <w:tcPr>
            <w:tcW w:w="1010" w:type="dxa"/>
            <w:vMerge w:val="continue"/>
            <w:tcBorders>
              <w:tl2br w:val="nil"/>
              <w:tr2bl w:val="nil"/>
            </w:tcBorders>
            <w:noWrap w:val="0"/>
            <w:vAlign w:val="center"/>
          </w:tcPr>
          <w:p w14:paraId="041FBB50">
            <w:pPr>
              <w:pStyle w:val="37"/>
              <w:bidi w:val="0"/>
              <w:rPr>
                <w:rFonts w:hint="default"/>
                <w:color w:val="auto"/>
              </w:rPr>
            </w:pPr>
          </w:p>
        </w:tc>
        <w:tc>
          <w:tcPr>
            <w:tcW w:w="1445" w:type="dxa"/>
            <w:tcBorders>
              <w:tl2br w:val="nil"/>
              <w:tr2bl w:val="nil"/>
            </w:tcBorders>
            <w:noWrap w:val="0"/>
            <w:vAlign w:val="center"/>
          </w:tcPr>
          <w:p w14:paraId="26974F78">
            <w:pPr>
              <w:pStyle w:val="37"/>
              <w:bidi w:val="0"/>
              <w:rPr>
                <w:rFonts w:hint="default"/>
                <w:color w:val="auto"/>
              </w:rPr>
            </w:pPr>
            <w:r>
              <w:rPr>
                <w:rFonts w:hint="default"/>
                <w:color w:val="auto"/>
              </w:rPr>
              <w:t>环境危害</w:t>
            </w:r>
          </w:p>
        </w:tc>
        <w:tc>
          <w:tcPr>
            <w:tcW w:w="6067" w:type="dxa"/>
            <w:gridSpan w:val="6"/>
            <w:tcBorders>
              <w:tl2br w:val="nil"/>
              <w:tr2bl w:val="nil"/>
            </w:tcBorders>
            <w:noWrap w:val="0"/>
            <w:vAlign w:val="center"/>
          </w:tcPr>
          <w:p w14:paraId="146F2D1E">
            <w:pPr>
              <w:pStyle w:val="37"/>
              <w:bidi w:val="0"/>
              <w:rPr>
                <w:rFonts w:hint="default"/>
                <w:color w:val="auto"/>
              </w:rPr>
            </w:pPr>
            <w:r>
              <w:rPr>
                <w:rFonts w:hint="default"/>
                <w:color w:val="auto"/>
              </w:rPr>
              <w:t>对环境有危害。</w:t>
            </w:r>
          </w:p>
        </w:tc>
      </w:tr>
      <w:tr w14:paraId="670BB95C">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0" w:hRule="atLeast"/>
        </w:trPr>
        <w:tc>
          <w:tcPr>
            <w:tcW w:w="1010" w:type="dxa"/>
            <w:vMerge w:val="continue"/>
            <w:tcBorders>
              <w:tl2br w:val="nil"/>
              <w:tr2bl w:val="nil"/>
            </w:tcBorders>
            <w:noWrap w:val="0"/>
            <w:vAlign w:val="center"/>
          </w:tcPr>
          <w:p w14:paraId="34DD1A45">
            <w:pPr>
              <w:pStyle w:val="37"/>
              <w:bidi w:val="0"/>
              <w:rPr>
                <w:rFonts w:hint="default"/>
                <w:color w:val="auto"/>
              </w:rPr>
            </w:pPr>
          </w:p>
        </w:tc>
        <w:tc>
          <w:tcPr>
            <w:tcW w:w="1445" w:type="dxa"/>
            <w:tcBorders>
              <w:tl2br w:val="nil"/>
              <w:tr2bl w:val="nil"/>
            </w:tcBorders>
            <w:noWrap w:val="0"/>
            <w:vAlign w:val="center"/>
          </w:tcPr>
          <w:p w14:paraId="1FDD7A35">
            <w:pPr>
              <w:pStyle w:val="37"/>
              <w:bidi w:val="0"/>
              <w:rPr>
                <w:rFonts w:hint="default"/>
                <w:color w:val="auto"/>
              </w:rPr>
            </w:pPr>
            <w:r>
              <w:rPr>
                <w:rFonts w:hint="default"/>
                <w:color w:val="auto"/>
              </w:rPr>
              <w:t>健康危害</w:t>
            </w:r>
          </w:p>
        </w:tc>
        <w:tc>
          <w:tcPr>
            <w:tcW w:w="6067" w:type="dxa"/>
            <w:gridSpan w:val="6"/>
            <w:tcBorders>
              <w:tl2br w:val="nil"/>
              <w:tr2bl w:val="nil"/>
            </w:tcBorders>
            <w:noWrap w:val="0"/>
            <w:vAlign w:val="center"/>
          </w:tcPr>
          <w:p w14:paraId="1035D6CB">
            <w:pPr>
              <w:pStyle w:val="37"/>
              <w:bidi w:val="0"/>
              <w:rPr>
                <w:rFonts w:hint="default"/>
                <w:color w:val="auto"/>
              </w:rPr>
            </w:pPr>
            <w:r>
              <w:rPr>
                <w:rFonts w:hint="default"/>
                <w:color w:val="auto"/>
              </w:rPr>
              <w:t>吸入后对鼻、喉和肺有刺激性，引起咳嗽、气短和哮喘等；重者发生喉头水肿、肺水肿及心、肝、肾损害。溅入眼内可造成灼伤。皮肤接触可致灼伤。口服灼伤消化道。慢性影响：反复低浓度接触，可引起支气管炎；可致皮炎。  </w:t>
            </w:r>
          </w:p>
        </w:tc>
      </w:tr>
      <w:tr w14:paraId="697FDB4B">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0" w:hRule="atLeast"/>
        </w:trPr>
        <w:tc>
          <w:tcPr>
            <w:tcW w:w="1010" w:type="dxa"/>
            <w:vMerge w:val="continue"/>
            <w:tcBorders>
              <w:tl2br w:val="nil"/>
              <w:tr2bl w:val="nil"/>
            </w:tcBorders>
            <w:noWrap w:val="0"/>
            <w:vAlign w:val="center"/>
          </w:tcPr>
          <w:p w14:paraId="3DE19423">
            <w:pPr>
              <w:pStyle w:val="37"/>
              <w:bidi w:val="0"/>
              <w:rPr>
                <w:rFonts w:hint="default"/>
                <w:color w:val="auto"/>
              </w:rPr>
            </w:pPr>
          </w:p>
        </w:tc>
        <w:tc>
          <w:tcPr>
            <w:tcW w:w="1445" w:type="dxa"/>
            <w:tcBorders>
              <w:tl2br w:val="nil"/>
              <w:tr2bl w:val="nil"/>
            </w:tcBorders>
            <w:noWrap w:val="0"/>
            <w:vAlign w:val="center"/>
          </w:tcPr>
          <w:p w14:paraId="1E125BC4">
            <w:pPr>
              <w:pStyle w:val="37"/>
              <w:bidi w:val="0"/>
              <w:rPr>
                <w:rFonts w:hint="default"/>
                <w:color w:val="auto"/>
              </w:rPr>
            </w:pPr>
            <w:r>
              <w:rPr>
                <w:rFonts w:hint="default"/>
                <w:color w:val="auto"/>
              </w:rPr>
              <w:t>灭火方法</w:t>
            </w:r>
          </w:p>
        </w:tc>
        <w:tc>
          <w:tcPr>
            <w:tcW w:w="6067" w:type="dxa"/>
            <w:gridSpan w:val="6"/>
            <w:tcBorders>
              <w:tl2br w:val="nil"/>
              <w:tr2bl w:val="nil"/>
            </w:tcBorders>
            <w:noWrap w:val="0"/>
            <w:vAlign w:val="center"/>
          </w:tcPr>
          <w:p w14:paraId="367E8FB0">
            <w:pPr>
              <w:pStyle w:val="37"/>
              <w:bidi w:val="0"/>
              <w:rPr>
                <w:rFonts w:hint="default"/>
                <w:color w:val="auto"/>
              </w:rPr>
            </w:pPr>
            <w:r>
              <w:rPr>
                <w:rFonts w:hint="default"/>
                <w:color w:val="auto"/>
              </w:rPr>
              <w:t>采用水、雾状水、砂土灭火。</w:t>
            </w:r>
          </w:p>
        </w:tc>
      </w:tr>
      <w:tr w14:paraId="68F17DA7">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0" w:hRule="atLeast"/>
        </w:trPr>
        <w:tc>
          <w:tcPr>
            <w:tcW w:w="1010" w:type="dxa"/>
            <w:vMerge w:val="restart"/>
            <w:tcBorders>
              <w:tl2br w:val="nil"/>
              <w:tr2bl w:val="nil"/>
            </w:tcBorders>
            <w:noWrap w:val="0"/>
            <w:vAlign w:val="center"/>
          </w:tcPr>
          <w:p w14:paraId="59B5E83D">
            <w:pPr>
              <w:pStyle w:val="37"/>
              <w:bidi w:val="0"/>
              <w:rPr>
                <w:rFonts w:hint="default"/>
                <w:color w:val="auto"/>
              </w:rPr>
            </w:pPr>
            <w:r>
              <w:rPr>
                <w:rFonts w:hint="default"/>
                <w:color w:val="auto"/>
              </w:rPr>
              <w:t>稳定性和反应活性</w:t>
            </w:r>
          </w:p>
        </w:tc>
        <w:tc>
          <w:tcPr>
            <w:tcW w:w="1445" w:type="dxa"/>
            <w:tcBorders>
              <w:tl2br w:val="nil"/>
              <w:tr2bl w:val="nil"/>
            </w:tcBorders>
            <w:noWrap w:val="0"/>
            <w:vAlign w:val="center"/>
          </w:tcPr>
          <w:p w14:paraId="57004E9E">
            <w:pPr>
              <w:pStyle w:val="37"/>
              <w:bidi w:val="0"/>
              <w:rPr>
                <w:rFonts w:hint="default"/>
                <w:color w:val="auto"/>
              </w:rPr>
            </w:pPr>
            <w:r>
              <w:rPr>
                <w:rFonts w:hint="default"/>
                <w:color w:val="auto"/>
              </w:rPr>
              <w:t>稳定性</w:t>
            </w:r>
          </w:p>
        </w:tc>
        <w:tc>
          <w:tcPr>
            <w:tcW w:w="6067" w:type="dxa"/>
            <w:gridSpan w:val="6"/>
            <w:tcBorders>
              <w:tl2br w:val="nil"/>
              <w:tr2bl w:val="nil"/>
            </w:tcBorders>
            <w:noWrap w:val="0"/>
            <w:vAlign w:val="center"/>
          </w:tcPr>
          <w:p w14:paraId="467C01F6">
            <w:pPr>
              <w:pStyle w:val="37"/>
              <w:bidi w:val="0"/>
              <w:rPr>
                <w:rFonts w:hint="default"/>
                <w:color w:val="auto"/>
              </w:rPr>
            </w:pPr>
            <w:r>
              <w:rPr>
                <w:rFonts w:hint="default"/>
                <w:color w:val="auto"/>
              </w:rPr>
              <w:t>稳定。</w:t>
            </w:r>
          </w:p>
        </w:tc>
      </w:tr>
      <w:tr w14:paraId="5BAA5FB5">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0" w:hRule="atLeast"/>
        </w:trPr>
        <w:tc>
          <w:tcPr>
            <w:tcW w:w="1010" w:type="dxa"/>
            <w:vMerge w:val="continue"/>
            <w:tcBorders>
              <w:tl2br w:val="nil"/>
              <w:tr2bl w:val="nil"/>
            </w:tcBorders>
            <w:noWrap w:val="0"/>
            <w:vAlign w:val="center"/>
          </w:tcPr>
          <w:p w14:paraId="71D45020">
            <w:pPr>
              <w:pStyle w:val="37"/>
              <w:bidi w:val="0"/>
              <w:rPr>
                <w:rFonts w:hint="default"/>
                <w:color w:val="auto"/>
              </w:rPr>
            </w:pPr>
          </w:p>
        </w:tc>
        <w:tc>
          <w:tcPr>
            <w:tcW w:w="1445" w:type="dxa"/>
            <w:tcBorders>
              <w:tl2br w:val="nil"/>
              <w:tr2bl w:val="nil"/>
            </w:tcBorders>
            <w:noWrap w:val="0"/>
            <w:vAlign w:val="center"/>
          </w:tcPr>
          <w:p w14:paraId="4A7B1138">
            <w:pPr>
              <w:pStyle w:val="37"/>
              <w:bidi w:val="0"/>
              <w:rPr>
                <w:rFonts w:hint="default"/>
                <w:color w:val="auto"/>
              </w:rPr>
            </w:pPr>
            <w:r>
              <w:rPr>
                <w:rFonts w:hint="default"/>
                <w:color w:val="auto"/>
              </w:rPr>
              <w:t>聚合危害</w:t>
            </w:r>
          </w:p>
        </w:tc>
        <w:tc>
          <w:tcPr>
            <w:tcW w:w="6067" w:type="dxa"/>
            <w:gridSpan w:val="6"/>
            <w:tcBorders>
              <w:tl2br w:val="nil"/>
              <w:tr2bl w:val="nil"/>
            </w:tcBorders>
            <w:noWrap w:val="0"/>
            <w:vAlign w:val="center"/>
          </w:tcPr>
          <w:p w14:paraId="1BEC1433">
            <w:pPr>
              <w:pStyle w:val="37"/>
              <w:bidi w:val="0"/>
              <w:rPr>
                <w:rFonts w:hint="default"/>
                <w:color w:val="auto"/>
              </w:rPr>
            </w:pPr>
            <w:r>
              <w:rPr>
                <w:rFonts w:hint="default"/>
                <w:color w:val="auto"/>
              </w:rPr>
              <w:t>不聚合。</w:t>
            </w:r>
          </w:p>
        </w:tc>
      </w:tr>
      <w:tr w14:paraId="02430D18">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0" w:hRule="atLeast"/>
        </w:trPr>
        <w:tc>
          <w:tcPr>
            <w:tcW w:w="1010" w:type="dxa"/>
            <w:vMerge w:val="continue"/>
            <w:tcBorders>
              <w:tl2br w:val="nil"/>
              <w:tr2bl w:val="nil"/>
            </w:tcBorders>
            <w:noWrap w:val="0"/>
            <w:vAlign w:val="center"/>
          </w:tcPr>
          <w:p w14:paraId="236ADDB1">
            <w:pPr>
              <w:pStyle w:val="37"/>
              <w:bidi w:val="0"/>
              <w:rPr>
                <w:rFonts w:hint="default"/>
                <w:color w:val="auto"/>
              </w:rPr>
            </w:pPr>
          </w:p>
        </w:tc>
        <w:tc>
          <w:tcPr>
            <w:tcW w:w="1445" w:type="dxa"/>
            <w:tcBorders>
              <w:tl2br w:val="nil"/>
              <w:tr2bl w:val="nil"/>
            </w:tcBorders>
            <w:noWrap w:val="0"/>
            <w:vAlign w:val="center"/>
          </w:tcPr>
          <w:p w14:paraId="446F85BA">
            <w:pPr>
              <w:pStyle w:val="37"/>
              <w:bidi w:val="0"/>
              <w:rPr>
                <w:rFonts w:hint="default"/>
                <w:color w:val="auto"/>
              </w:rPr>
            </w:pPr>
            <w:r>
              <w:rPr>
                <w:rFonts w:hint="default"/>
                <w:color w:val="auto"/>
              </w:rPr>
              <w:t>禁忌物</w:t>
            </w:r>
          </w:p>
        </w:tc>
        <w:tc>
          <w:tcPr>
            <w:tcW w:w="6067" w:type="dxa"/>
            <w:gridSpan w:val="6"/>
            <w:tcBorders>
              <w:tl2br w:val="nil"/>
              <w:tr2bl w:val="nil"/>
            </w:tcBorders>
            <w:noWrap w:val="0"/>
            <w:vAlign w:val="center"/>
          </w:tcPr>
          <w:p w14:paraId="7C503DCE">
            <w:pPr>
              <w:pStyle w:val="37"/>
              <w:bidi w:val="0"/>
              <w:rPr>
                <w:rFonts w:hint="default"/>
                <w:color w:val="auto"/>
              </w:rPr>
            </w:pPr>
            <w:r>
              <w:rPr>
                <w:rFonts w:hint="default"/>
                <w:color w:val="auto"/>
              </w:rPr>
              <w:t>酸类、铝、铜。</w:t>
            </w:r>
          </w:p>
        </w:tc>
      </w:tr>
      <w:tr w14:paraId="28C169AE">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0" w:hRule="atLeast"/>
        </w:trPr>
        <w:tc>
          <w:tcPr>
            <w:tcW w:w="1010" w:type="dxa"/>
            <w:vMerge w:val="restart"/>
            <w:tcBorders>
              <w:tl2br w:val="nil"/>
              <w:tr2bl w:val="nil"/>
            </w:tcBorders>
            <w:noWrap w:val="0"/>
            <w:vAlign w:val="center"/>
          </w:tcPr>
          <w:p w14:paraId="25D7F835">
            <w:pPr>
              <w:pStyle w:val="37"/>
              <w:bidi w:val="0"/>
              <w:rPr>
                <w:rFonts w:hint="default"/>
                <w:color w:val="auto"/>
              </w:rPr>
            </w:pPr>
            <w:r>
              <w:rPr>
                <w:rFonts w:hint="default"/>
                <w:color w:val="auto"/>
              </w:rPr>
              <w:t>急救措施</w:t>
            </w:r>
          </w:p>
        </w:tc>
        <w:tc>
          <w:tcPr>
            <w:tcW w:w="1445" w:type="dxa"/>
            <w:tcBorders>
              <w:tl2br w:val="nil"/>
              <w:tr2bl w:val="nil"/>
            </w:tcBorders>
            <w:noWrap w:val="0"/>
            <w:vAlign w:val="center"/>
          </w:tcPr>
          <w:p w14:paraId="0AB06267">
            <w:pPr>
              <w:pStyle w:val="37"/>
              <w:bidi w:val="0"/>
              <w:rPr>
                <w:rFonts w:hint="default"/>
                <w:color w:val="auto"/>
              </w:rPr>
            </w:pPr>
            <w:r>
              <w:rPr>
                <w:rFonts w:hint="default"/>
                <w:color w:val="auto"/>
              </w:rPr>
              <w:t>皮肤接触</w:t>
            </w:r>
          </w:p>
        </w:tc>
        <w:tc>
          <w:tcPr>
            <w:tcW w:w="6067" w:type="dxa"/>
            <w:gridSpan w:val="6"/>
            <w:tcBorders>
              <w:tl2br w:val="nil"/>
              <w:tr2bl w:val="nil"/>
            </w:tcBorders>
            <w:noWrap w:val="0"/>
            <w:vAlign w:val="center"/>
          </w:tcPr>
          <w:p w14:paraId="65D8F011">
            <w:pPr>
              <w:pStyle w:val="37"/>
              <w:bidi w:val="0"/>
              <w:rPr>
                <w:rFonts w:hint="default"/>
                <w:color w:val="auto"/>
              </w:rPr>
            </w:pPr>
            <w:r>
              <w:rPr>
                <w:rFonts w:hint="default"/>
                <w:color w:val="auto"/>
              </w:rPr>
              <w:t>立即脱去污染的衣着，用大量流动清水冲洗至少15min。就医。</w:t>
            </w:r>
          </w:p>
        </w:tc>
      </w:tr>
      <w:tr w14:paraId="35A2492B">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0" w:hRule="atLeast"/>
        </w:trPr>
        <w:tc>
          <w:tcPr>
            <w:tcW w:w="1010" w:type="dxa"/>
            <w:vMerge w:val="continue"/>
            <w:tcBorders>
              <w:tl2br w:val="nil"/>
              <w:tr2bl w:val="nil"/>
            </w:tcBorders>
            <w:noWrap w:val="0"/>
            <w:vAlign w:val="center"/>
          </w:tcPr>
          <w:p w14:paraId="1E7F6111">
            <w:pPr>
              <w:pStyle w:val="37"/>
              <w:bidi w:val="0"/>
              <w:rPr>
                <w:rFonts w:hint="default"/>
                <w:color w:val="auto"/>
              </w:rPr>
            </w:pPr>
          </w:p>
        </w:tc>
        <w:tc>
          <w:tcPr>
            <w:tcW w:w="1445" w:type="dxa"/>
            <w:tcBorders>
              <w:tl2br w:val="nil"/>
              <w:tr2bl w:val="nil"/>
            </w:tcBorders>
            <w:noWrap w:val="0"/>
            <w:vAlign w:val="center"/>
          </w:tcPr>
          <w:p w14:paraId="3CC71289">
            <w:pPr>
              <w:pStyle w:val="37"/>
              <w:bidi w:val="0"/>
              <w:rPr>
                <w:rFonts w:hint="default"/>
                <w:color w:val="auto"/>
              </w:rPr>
            </w:pPr>
            <w:r>
              <w:rPr>
                <w:rFonts w:hint="default"/>
                <w:color w:val="auto"/>
              </w:rPr>
              <w:t>眼睛接触</w:t>
            </w:r>
          </w:p>
        </w:tc>
        <w:tc>
          <w:tcPr>
            <w:tcW w:w="6067" w:type="dxa"/>
            <w:gridSpan w:val="6"/>
            <w:tcBorders>
              <w:tl2br w:val="nil"/>
              <w:tr2bl w:val="nil"/>
            </w:tcBorders>
            <w:noWrap w:val="0"/>
            <w:vAlign w:val="center"/>
          </w:tcPr>
          <w:p w14:paraId="33620ADE">
            <w:pPr>
              <w:pStyle w:val="37"/>
              <w:bidi w:val="0"/>
              <w:rPr>
                <w:rFonts w:hint="default"/>
                <w:color w:val="auto"/>
              </w:rPr>
            </w:pPr>
            <w:r>
              <w:rPr>
                <w:rFonts w:hint="default"/>
                <w:color w:val="auto"/>
              </w:rPr>
              <w:t>立即提起眼睑，用大量流动清水或生理盐水彻底冲洗至少15min。就医。</w:t>
            </w:r>
          </w:p>
        </w:tc>
      </w:tr>
      <w:tr w14:paraId="56A9C9A1">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0" w:hRule="atLeast"/>
        </w:trPr>
        <w:tc>
          <w:tcPr>
            <w:tcW w:w="1010" w:type="dxa"/>
            <w:vMerge w:val="continue"/>
            <w:tcBorders>
              <w:tl2br w:val="nil"/>
              <w:tr2bl w:val="nil"/>
            </w:tcBorders>
            <w:noWrap w:val="0"/>
            <w:vAlign w:val="center"/>
          </w:tcPr>
          <w:p w14:paraId="52761763">
            <w:pPr>
              <w:pStyle w:val="37"/>
              <w:bidi w:val="0"/>
              <w:rPr>
                <w:rFonts w:hint="default"/>
                <w:color w:val="auto"/>
              </w:rPr>
            </w:pPr>
          </w:p>
        </w:tc>
        <w:tc>
          <w:tcPr>
            <w:tcW w:w="1445" w:type="dxa"/>
            <w:tcBorders>
              <w:tl2br w:val="nil"/>
              <w:tr2bl w:val="nil"/>
            </w:tcBorders>
            <w:noWrap w:val="0"/>
            <w:vAlign w:val="center"/>
          </w:tcPr>
          <w:p w14:paraId="0286F790">
            <w:pPr>
              <w:pStyle w:val="37"/>
              <w:bidi w:val="0"/>
              <w:rPr>
                <w:rFonts w:hint="default"/>
                <w:color w:val="auto"/>
              </w:rPr>
            </w:pPr>
            <w:r>
              <w:rPr>
                <w:rFonts w:hint="default"/>
                <w:color w:val="auto"/>
              </w:rPr>
              <w:t>吸入</w:t>
            </w:r>
          </w:p>
        </w:tc>
        <w:tc>
          <w:tcPr>
            <w:tcW w:w="6067" w:type="dxa"/>
            <w:gridSpan w:val="6"/>
            <w:tcBorders>
              <w:tl2br w:val="nil"/>
              <w:tr2bl w:val="nil"/>
            </w:tcBorders>
            <w:noWrap w:val="0"/>
            <w:vAlign w:val="center"/>
          </w:tcPr>
          <w:p w14:paraId="778020B1">
            <w:pPr>
              <w:pStyle w:val="37"/>
              <w:bidi w:val="0"/>
              <w:rPr>
                <w:rFonts w:hint="default"/>
                <w:color w:val="auto"/>
              </w:rPr>
            </w:pPr>
            <w:r>
              <w:rPr>
                <w:rFonts w:hint="default"/>
                <w:color w:val="auto"/>
              </w:rPr>
              <w:t>迅速脱离现场至空气新鲜处。保持呼吸道通畅。如呼吸困难，给输氧。如呼吸停止，立即进行人工呼吸。就医。</w:t>
            </w:r>
          </w:p>
        </w:tc>
      </w:tr>
      <w:tr w14:paraId="7901062B">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0" w:hRule="atLeast"/>
        </w:trPr>
        <w:tc>
          <w:tcPr>
            <w:tcW w:w="1010" w:type="dxa"/>
            <w:vMerge w:val="continue"/>
            <w:tcBorders>
              <w:tl2br w:val="nil"/>
              <w:tr2bl w:val="nil"/>
            </w:tcBorders>
            <w:noWrap w:val="0"/>
            <w:vAlign w:val="center"/>
          </w:tcPr>
          <w:p w14:paraId="26B2419E">
            <w:pPr>
              <w:pStyle w:val="37"/>
              <w:bidi w:val="0"/>
              <w:rPr>
                <w:rFonts w:hint="default"/>
                <w:color w:val="auto"/>
              </w:rPr>
            </w:pPr>
          </w:p>
        </w:tc>
        <w:tc>
          <w:tcPr>
            <w:tcW w:w="1445" w:type="dxa"/>
            <w:tcBorders>
              <w:tl2br w:val="nil"/>
              <w:tr2bl w:val="nil"/>
            </w:tcBorders>
            <w:noWrap w:val="0"/>
            <w:vAlign w:val="center"/>
          </w:tcPr>
          <w:p w14:paraId="7F8FD4B7">
            <w:pPr>
              <w:pStyle w:val="37"/>
              <w:bidi w:val="0"/>
              <w:rPr>
                <w:rFonts w:hint="default"/>
                <w:color w:val="auto"/>
              </w:rPr>
            </w:pPr>
            <w:r>
              <w:rPr>
                <w:rFonts w:hint="default"/>
                <w:color w:val="auto"/>
              </w:rPr>
              <w:t>食入</w:t>
            </w:r>
          </w:p>
        </w:tc>
        <w:tc>
          <w:tcPr>
            <w:tcW w:w="6067" w:type="dxa"/>
            <w:gridSpan w:val="6"/>
            <w:tcBorders>
              <w:tl2br w:val="nil"/>
              <w:tr2bl w:val="nil"/>
            </w:tcBorders>
            <w:noWrap w:val="0"/>
            <w:vAlign w:val="center"/>
          </w:tcPr>
          <w:p w14:paraId="780DED97">
            <w:pPr>
              <w:pStyle w:val="37"/>
              <w:bidi w:val="0"/>
              <w:rPr>
                <w:rFonts w:hint="default"/>
                <w:color w:val="auto"/>
              </w:rPr>
            </w:pPr>
            <w:r>
              <w:rPr>
                <w:rFonts w:hint="default"/>
                <w:color w:val="auto"/>
              </w:rPr>
              <w:t>用水漱口，给饮牛奶或蛋清。就医。</w:t>
            </w:r>
          </w:p>
        </w:tc>
      </w:tr>
      <w:tr w14:paraId="2E38BF62">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0" w:hRule="atLeast"/>
        </w:trPr>
        <w:tc>
          <w:tcPr>
            <w:tcW w:w="1010" w:type="dxa"/>
            <w:vMerge w:val="restart"/>
            <w:tcBorders>
              <w:tl2br w:val="nil"/>
              <w:tr2bl w:val="nil"/>
            </w:tcBorders>
            <w:noWrap w:val="0"/>
            <w:vAlign w:val="center"/>
          </w:tcPr>
          <w:p w14:paraId="55F09BFF">
            <w:pPr>
              <w:pStyle w:val="37"/>
              <w:bidi w:val="0"/>
              <w:rPr>
                <w:rFonts w:hint="default"/>
                <w:color w:val="auto"/>
              </w:rPr>
            </w:pPr>
            <w:r>
              <w:rPr>
                <w:rFonts w:hint="default"/>
                <w:color w:val="auto"/>
              </w:rPr>
              <w:t>毒性危害</w:t>
            </w:r>
          </w:p>
        </w:tc>
        <w:tc>
          <w:tcPr>
            <w:tcW w:w="1445" w:type="dxa"/>
            <w:tcBorders>
              <w:tl2br w:val="nil"/>
              <w:tr2bl w:val="nil"/>
            </w:tcBorders>
            <w:noWrap w:val="0"/>
            <w:vAlign w:val="center"/>
          </w:tcPr>
          <w:p w14:paraId="08EE93DE">
            <w:pPr>
              <w:pStyle w:val="37"/>
              <w:bidi w:val="0"/>
              <w:rPr>
                <w:rFonts w:hint="default"/>
                <w:color w:val="auto"/>
              </w:rPr>
            </w:pPr>
            <w:r>
              <w:rPr>
                <w:rFonts w:hint="default"/>
                <w:color w:val="auto"/>
              </w:rPr>
              <w:t>接触限值</w:t>
            </w:r>
          </w:p>
        </w:tc>
        <w:tc>
          <w:tcPr>
            <w:tcW w:w="6067" w:type="dxa"/>
            <w:gridSpan w:val="6"/>
            <w:tcBorders>
              <w:tl2br w:val="nil"/>
              <w:tr2bl w:val="nil"/>
            </w:tcBorders>
            <w:noWrap w:val="0"/>
            <w:vAlign w:val="center"/>
          </w:tcPr>
          <w:p w14:paraId="78FE2E6C">
            <w:pPr>
              <w:pStyle w:val="37"/>
              <w:bidi w:val="0"/>
              <w:rPr>
                <w:rFonts w:hint="default"/>
                <w:color w:val="auto"/>
              </w:rPr>
            </w:pPr>
            <w:r>
              <w:rPr>
                <w:rFonts w:hint="default"/>
                <w:color w:val="auto"/>
              </w:rPr>
              <w:t>中国MAC：未制定标准；前苏联MAC：未制定标准。</w:t>
            </w:r>
          </w:p>
        </w:tc>
      </w:tr>
      <w:tr w14:paraId="77EF954A">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0" w:hRule="atLeast"/>
        </w:trPr>
        <w:tc>
          <w:tcPr>
            <w:tcW w:w="1010" w:type="dxa"/>
            <w:vMerge w:val="continue"/>
            <w:tcBorders>
              <w:tl2br w:val="nil"/>
              <w:tr2bl w:val="nil"/>
            </w:tcBorders>
            <w:noWrap w:val="0"/>
            <w:vAlign w:val="center"/>
          </w:tcPr>
          <w:p w14:paraId="63B3E9EA">
            <w:pPr>
              <w:pStyle w:val="37"/>
              <w:bidi w:val="0"/>
              <w:rPr>
                <w:rFonts w:hint="default"/>
                <w:color w:val="auto"/>
              </w:rPr>
            </w:pPr>
          </w:p>
        </w:tc>
        <w:tc>
          <w:tcPr>
            <w:tcW w:w="1445" w:type="dxa"/>
            <w:tcBorders>
              <w:tl2br w:val="nil"/>
              <w:tr2bl w:val="nil"/>
            </w:tcBorders>
            <w:noWrap w:val="0"/>
            <w:vAlign w:val="center"/>
          </w:tcPr>
          <w:p w14:paraId="0C577582">
            <w:pPr>
              <w:pStyle w:val="37"/>
              <w:bidi w:val="0"/>
              <w:rPr>
                <w:rFonts w:hint="default"/>
                <w:color w:val="auto"/>
              </w:rPr>
            </w:pPr>
            <w:r>
              <w:rPr>
                <w:rFonts w:hint="default"/>
                <w:color w:val="auto"/>
              </w:rPr>
              <w:t>毒性</w:t>
            </w:r>
          </w:p>
        </w:tc>
        <w:tc>
          <w:tcPr>
            <w:tcW w:w="6067" w:type="dxa"/>
            <w:gridSpan w:val="6"/>
            <w:tcBorders>
              <w:tl2br w:val="nil"/>
              <w:tr2bl w:val="nil"/>
            </w:tcBorders>
            <w:noWrap w:val="0"/>
            <w:vAlign w:val="center"/>
          </w:tcPr>
          <w:p w14:paraId="20D0B0CC">
            <w:pPr>
              <w:pStyle w:val="37"/>
              <w:bidi w:val="0"/>
              <w:rPr>
                <w:rFonts w:hint="default"/>
                <w:color w:val="auto"/>
              </w:rPr>
            </w:pPr>
            <w:r>
              <w:rPr>
                <w:rFonts w:hint="default"/>
                <w:color w:val="auto"/>
              </w:rPr>
              <w:t>LD50：无资料；LC50：无资料</w:t>
            </w:r>
          </w:p>
        </w:tc>
      </w:tr>
      <w:tr w14:paraId="1AFCD58A">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0" w:hRule="atLeast"/>
        </w:trPr>
        <w:tc>
          <w:tcPr>
            <w:tcW w:w="1010" w:type="dxa"/>
            <w:vMerge w:val="restart"/>
            <w:tcBorders>
              <w:tl2br w:val="nil"/>
              <w:tr2bl w:val="nil"/>
            </w:tcBorders>
            <w:noWrap w:val="0"/>
            <w:vAlign w:val="center"/>
          </w:tcPr>
          <w:p w14:paraId="6D50A763">
            <w:pPr>
              <w:pStyle w:val="37"/>
              <w:bidi w:val="0"/>
              <w:rPr>
                <w:rFonts w:hint="default"/>
                <w:color w:val="auto"/>
              </w:rPr>
            </w:pPr>
            <w:r>
              <w:rPr>
                <w:rFonts w:hint="default"/>
                <w:color w:val="auto"/>
              </w:rPr>
              <w:t>接触控</w:t>
            </w:r>
          </w:p>
          <w:p w14:paraId="64FE4AE5">
            <w:pPr>
              <w:pStyle w:val="37"/>
              <w:bidi w:val="0"/>
              <w:rPr>
                <w:rFonts w:hint="default"/>
                <w:color w:val="auto"/>
              </w:rPr>
            </w:pPr>
            <w:r>
              <w:rPr>
                <w:rFonts w:hint="default"/>
                <w:color w:val="auto"/>
              </w:rPr>
              <w:t>制与个</w:t>
            </w:r>
          </w:p>
          <w:p w14:paraId="0CECFB1F">
            <w:pPr>
              <w:pStyle w:val="37"/>
              <w:bidi w:val="0"/>
              <w:rPr>
                <w:rFonts w:hint="default"/>
                <w:color w:val="auto"/>
              </w:rPr>
            </w:pPr>
            <w:r>
              <w:rPr>
                <w:rFonts w:hint="default"/>
                <w:color w:val="auto"/>
              </w:rPr>
              <w:t>体防护</w:t>
            </w:r>
          </w:p>
        </w:tc>
        <w:tc>
          <w:tcPr>
            <w:tcW w:w="1445" w:type="dxa"/>
            <w:tcBorders>
              <w:tl2br w:val="nil"/>
              <w:tr2bl w:val="nil"/>
            </w:tcBorders>
            <w:noWrap w:val="0"/>
            <w:vAlign w:val="center"/>
          </w:tcPr>
          <w:p w14:paraId="7762189A">
            <w:pPr>
              <w:pStyle w:val="37"/>
              <w:bidi w:val="0"/>
              <w:rPr>
                <w:rFonts w:hint="default"/>
                <w:color w:val="auto"/>
              </w:rPr>
            </w:pPr>
            <w:r>
              <w:rPr>
                <w:rFonts w:hint="default"/>
                <w:color w:val="auto"/>
              </w:rPr>
              <w:t>监测方法</w:t>
            </w:r>
          </w:p>
        </w:tc>
        <w:tc>
          <w:tcPr>
            <w:tcW w:w="6067" w:type="dxa"/>
            <w:gridSpan w:val="6"/>
            <w:tcBorders>
              <w:tl2br w:val="nil"/>
              <w:tr2bl w:val="nil"/>
            </w:tcBorders>
            <w:noWrap w:val="0"/>
            <w:vAlign w:val="center"/>
          </w:tcPr>
          <w:p w14:paraId="6381ABE9">
            <w:pPr>
              <w:pStyle w:val="37"/>
              <w:bidi w:val="0"/>
              <w:rPr>
                <w:rFonts w:hint="default"/>
                <w:color w:val="auto"/>
              </w:rPr>
            </w:pPr>
            <w:r>
              <w:rPr>
                <w:rFonts w:hint="default"/>
                <w:color w:val="auto"/>
              </w:rPr>
              <w:t>-</w:t>
            </w:r>
          </w:p>
        </w:tc>
      </w:tr>
      <w:tr w14:paraId="483661C2">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0" w:hRule="atLeast"/>
        </w:trPr>
        <w:tc>
          <w:tcPr>
            <w:tcW w:w="1010" w:type="dxa"/>
            <w:vMerge w:val="continue"/>
            <w:tcBorders>
              <w:tl2br w:val="nil"/>
              <w:tr2bl w:val="nil"/>
            </w:tcBorders>
            <w:noWrap w:val="0"/>
            <w:vAlign w:val="center"/>
          </w:tcPr>
          <w:p w14:paraId="31F66D83">
            <w:pPr>
              <w:pStyle w:val="37"/>
              <w:bidi w:val="0"/>
              <w:rPr>
                <w:rFonts w:hint="default"/>
                <w:color w:val="auto"/>
              </w:rPr>
            </w:pPr>
          </w:p>
        </w:tc>
        <w:tc>
          <w:tcPr>
            <w:tcW w:w="1445" w:type="dxa"/>
            <w:tcBorders>
              <w:tl2br w:val="nil"/>
              <w:tr2bl w:val="nil"/>
            </w:tcBorders>
            <w:noWrap w:val="0"/>
            <w:vAlign w:val="center"/>
          </w:tcPr>
          <w:p w14:paraId="678C951D">
            <w:pPr>
              <w:pStyle w:val="37"/>
              <w:bidi w:val="0"/>
              <w:rPr>
                <w:rFonts w:hint="default"/>
                <w:color w:val="auto"/>
              </w:rPr>
            </w:pPr>
            <w:r>
              <w:rPr>
                <w:rFonts w:hint="default"/>
                <w:color w:val="auto"/>
              </w:rPr>
              <w:t>工程控制</w:t>
            </w:r>
          </w:p>
        </w:tc>
        <w:tc>
          <w:tcPr>
            <w:tcW w:w="6067" w:type="dxa"/>
            <w:gridSpan w:val="6"/>
            <w:tcBorders>
              <w:tl2br w:val="nil"/>
              <w:tr2bl w:val="nil"/>
            </w:tcBorders>
            <w:noWrap w:val="0"/>
            <w:vAlign w:val="center"/>
          </w:tcPr>
          <w:p w14:paraId="7BAAEF81">
            <w:pPr>
              <w:pStyle w:val="37"/>
              <w:bidi w:val="0"/>
              <w:rPr>
                <w:rFonts w:hint="default"/>
                <w:color w:val="auto"/>
              </w:rPr>
            </w:pPr>
            <w:r>
              <w:rPr>
                <w:rFonts w:hint="default"/>
                <w:color w:val="auto"/>
              </w:rPr>
              <w:t>严加密闭，提供充分的局部排风和全面通风。提供安全淋浴和洗眼设备。</w:t>
            </w:r>
          </w:p>
        </w:tc>
      </w:tr>
      <w:tr w14:paraId="490AE0FF">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0" w:hRule="atLeast"/>
        </w:trPr>
        <w:tc>
          <w:tcPr>
            <w:tcW w:w="1010" w:type="dxa"/>
            <w:vMerge w:val="continue"/>
            <w:tcBorders>
              <w:tl2br w:val="nil"/>
              <w:tr2bl w:val="nil"/>
            </w:tcBorders>
            <w:noWrap w:val="0"/>
            <w:vAlign w:val="center"/>
          </w:tcPr>
          <w:p w14:paraId="1A62FAD7">
            <w:pPr>
              <w:pStyle w:val="37"/>
              <w:bidi w:val="0"/>
              <w:rPr>
                <w:rFonts w:hint="default"/>
                <w:color w:val="auto"/>
              </w:rPr>
            </w:pPr>
          </w:p>
        </w:tc>
        <w:tc>
          <w:tcPr>
            <w:tcW w:w="1445" w:type="dxa"/>
            <w:tcBorders>
              <w:tl2br w:val="nil"/>
              <w:tr2bl w:val="nil"/>
            </w:tcBorders>
            <w:noWrap w:val="0"/>
            <w:vAlign w:val="center"/>
          </w:tcPr>
          <w:p w14:paraId="72877589">
            <w:pPr>
              <w:pStyle w:val="37"/>
              <w:bidi w:val="0"/>
              <w:rPr>
                <w:rFonts w:hint="default"/>
                <w:color w:val="auto"/>
              </w:rPr>
            </w:pPr>
            <w:r>
              <w:rPr>
                <w:rFonts w:hint="default"/>
                <w:color w:val="auto"/>
              </w:rPr>
              <w:t>呼吸系统防护</w:t>
            </w:r>
          </w:p>
        </w:tc>
        <w:tc>
          <w:tcPr>
            <w:tcW w:w="6067" w:type="dxa"/>
            <w:gridSpan w:val="6"/>
            <w:tcBorders>
              <w:tl2br w:val="nil"/>
              <w:tr2bl w:val="nil"/>
            </w:tcBorders>
            <w:noWrap w:val="0"/>
            <w:vAlign w:val="center"/>
          </w:tcPr>
          <w:p w14:paraId="4B5DB878">
            <w:pPr>
              <w:pStyle w:val="37"/>
              <w:bidi w:val="0"/>
              <w:rPr>
                <w:rFonts w:hint="default"/>
                <w:color w:val="auto"/>
              </w:rPr>
            </w:pPr>
            <w:r>
              <w:rPr>
                <w:rFonts w:hint="default"/>
                <w:color w:val="auto"/>
              </w:rPr>
              <w:t>可能接触其蒸气时，应该佩戴导管式防毒面具或直接式防毒面具（半面罩）。</w:t>
            </w:r>
          </w:p>
        </w:tc>
      </w:tr>
      <w:tr w14:paraId="139196E2">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0" w:hRule="atLeast"/>
        </w:trPr>
        <w:tc>
          <w:tcPr>
            <w:tcW w:w="1010" w:type="dxa"/>
            <w:vMerge w:val="continue"/>
            <w:tcBorders>
              <w:tl2br w:val="nil"/>
              <w:tr2bl w:val="nil"/>
            </w:tcBorders>
            <w:noWrap w:val="0"/>
            <w:vAlign w:val="center"/>
          </w:tcPr>
          <w:p w14:paraId="5F5032E2">
            <w:pPr>
              <w:pStyle w:val="37"/>
              <w:bidi w:val="0"/>
              <w:rPr>
                <w:rFonts w:hint="default"/>
                <w:color w:val="auto"/>
              </w:rPr>
            </w:pPr>
          </w:p>
        </w:tc>
        <w:tc>
          <w:tcPr>
            <w:tcW w:w="1445" w:type="dxa"/>
            <w:tcBorders>
              <w:tl2br w:val="nil"/>
              <w:tr2bl w:val="nil"/>
            </w:tcBorders>
            <w:noWrap w:val="0"/>
            <w:vAlign w:val="center"/>
          </w:tcPr>
          <w:p w14:paraId="69CE143E">
            <w:pPr>
              <w:pStyle w:val="37"/>
              <w:bidi w:val="0"/>
              <w:rPr>
                <w:rFonts w:hint="default"/>
                <w:color w:val="auto"/>
              </w:rPr>
            </w:pPr>
            <w:r>
              <w:rPr>
                <w:rFonts w:hint="default"/>
                <w:color w:val="auto"/>
              </w:rPr>
              <w:t>眼睛防护</w:t>
            </w:r>
          </w:p>
        </w:tc>
        <w:tc>
          <w:tcPr>
            <w:tcW w:w="6067" w:type="dxa"/>
            <w:gridSpan w:val="6"/>
            <w:tcBorders>
              <w:tl2br w:val="nil"/>
              <w:tr2bl w:val="nil"/>
            </w:tcBorders>
            <w:noWrap w:val="0"/>
            <w:vAlign w:val="center"/>
          </w:tcPr>
          <w:p w14:paraId="0C8A41D1">
            <w:pPr>
              <w:pStyle w:val="37"/>
              <w:bidi w:val="0"/>
              <w:rPr>
                <w:rFonts w:hint="default"/>
                <w:color w:val="auto"/>
              </w:rPr>
            </w:pPr>
            <w:r>
              <w:rPr>
                <w:rFonts w:hint="default"/>
                <w:color w:val="auto"/>
              </w:rPr>
              <w:t>戴化学安全防护眼镜。</w:t>
            </w:r>
          </w:p>
        </w:tc>
      </w:tr>
      <w:tr w14:paraId="52E8DA13">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0" w:hRule="atLeast"/>
        </w:trPr>
        <w:tc>
          <w:tcPr>
            <w:tcW w:w="1010" w:type="dxa"/>
            <w:vMerge w:val="continue"/>
            <w:tcBorders>
              <w:tl2br w:val="nil"/>
              <w:tr2bl w:val="nil"/>
            </w:tcBorders>
            <w:noWrap w:val="0"/>
            <w:vAlign w:val="center"/>
          </w:tcPr>
          <w:p w14:paraId="5B6F1155">
            <w:pPr>
              <w:pStyle w:val="37"/>
              <w:bidi w:val="0"/>
              <w:rPr>
                <w:rFonts w:hint="default"/>
                <w:color w:val="auto"/>
              </w:rPr>
            </w:pPr>
          </w:p>
        </w:tc>
        <w:tc>
          <w:tcPr>
            <w:tcW w:w="1445" w:type="dxa"/>
            <w:tcBorders>
              <w:tl2br w:val="nil"/>
              <w:tr2bl w:val="nil"/>
            </w:tcBorders>
            <w:noWrap w:val="0"/>
            <w:vAlign w:val="center"/>
          </w:tcPr>
          <w:p w14:paraId="59A4395C">
            <w:pPr>
              <w:pStyle w:val="37"/>
              <w:bidi w:val="0"/>
              <w:rPr>
                <w:rFonts w:hint="default"/>
                <w:color w:val="auto"/>
              </w:rPr>
            </w:pPr>
            <w:r>
              <w:rPr>
                <w:rFonts w:hint="default"/>
                <w:color w:val="auto"/>
              </w:rPr>
              <w:t>身体防护</w:t>
            </w:r>
          </w:p>
        </w:tc>
        <w:tc>
          <w:tcPr>
            <w:tcW w:w="6067" w:type="dxa"/>
            <w:gridSpan w:val="6"/>
            <w:tcBorders>
              <w:tl2br w:val="nil"/>
              <w:tr2bl w:val="nil"/>
            </w:tcBorders>
            <w:noWrap w:val="0"/>
            <w:vAlign w:val="center"/>
          </w:tcPr>
          <w:p w14:paraId="7291B738">
            <w:pPr>
              <w:pStyle w:val="37"/>
              <w:bidi w:val="0"/>
              <w:rPr>
                <w:rFonts w:hint="default"/>
                <w:color w:val="auto"/>
              </w:rPr>
            </w:pPr>
            <w:r>
              <w:rPr>
                <w:rFonts w:hint="default"/>
                <w:color w:val="auto"/>
              </w:rPr>
              <w:t>穿防酸碱工作服。</w:t>
            </w:r>
          </w:p>
        </w:tc>
      </w:tr>
      <w:tr w14:paraId="2C5D7993">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0" w:hRule="atLeast"/>
        </w:trPr>
        <w:tc>
          <w:tcPr>
            <w:tcW w:w="1010" w:type="dxa"/>
            <w:vMerge w:val="continue"/>
            <w:tcBorders>
              <w:tl2br w:val="nil"/>
              <w:tr2bl w:val="nil"/>
            </w:tcBorders>
            <w:noWrap w:val="0"/>
            <w:vAlign w:val="center"/>
          </w:tcPr>
          <w:p w14:paraId="6ADE75DC">
            <w:pPr>
              <w:pStyle w:val="37"/>
              <w:bidi w:val="0"/>
              <w:rPr>
                <w:rFonts w:hint="default"/>
                <w:color w:val="auto"/>
              </w:rPr>
            </w:pPr>
          </w:p>
        </w:tc>
        <w:tc>
          <w:tcPr>
            <w:tcW w:w="1445" w:type="dxa"/>
            <w:tcBorders>
              <w:tl2br w:val="nil"/>
              <w:tr2bl w:val="nil"/>
            </w:tcBorders>
            <w:noWrap w:val="0"/>
            <w:vAlign w:val="center"/>
          </w:tcPr>
          <w:p w14:paraId="68E4DEBD">
            <w:pPr>
              <w:pStyle w:val="37"/>
              <w:bidi w:val="0"/>
              <w:rPr>
                <w:rFonts w:hint="default"/>
                <w:color w:val="auto"/>
              </w:rPr>
            </w:pPr>
            <w:r>
              <w:rPr>
                <w:rFonts w:hint="default"/>
                <w:color w:val="auto"/>
              </w:rPr>
              <w:t>手防护</w:t>
            </w:r>
          </w:p>
        </w:tc>
        <w:tc>
          <w:tcPr>
            <w:tcW w:w="6067" w:type="dxa"/>
            <w:gridSpan w:val="6"/>
            <w:tcBorders>
              <w:tl2br w:val="nil"/>
              <w:tr2bl w:val="nil"/>
            </w:tcBorders>
            <w:noWrap w:val="0"/>
            <w:vAlign w:val="center"/>
          </w:tcPr>
          <w:p w14:paraId="3FA46212">
            <w:pPr>
              <w:pStyle w:val="37"/>
              <w:bidi w:val="0"/>
              <w:rPr>
                <w:rFonts w:hint="default"/>
                <w:color w:val="auto"/>
              </w:rPr>
            </w:pPr>
            <w:r>
              <w:rPr>
                <w:rFonts w:hint="default"/>
                <w:color w:val="auto"/>
              </w:rPr>
              <w:t>戴橡胶手套。</w:t>
            </w:r>
          </w:p>
        </w:tc>
      </w:tr>
      <w:tr w14:paraId="623041A6">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0" w:hRule="atLeast"/>
        </w:trPr>
        <w:tc>
          <w:tcPr>
            <w:tcW w:w="1010" w:type="dxa"/>
            <w:vMerge w:val="continue"/>
            <w:tcBorders>
              <w:tl2br w:val="nil"/>
              <w:tr2bl w:val="nil"/>
            </w:tcBorders>
            <w:noWrap w:val="0"/>
            <w:vAlign w:val="center"/>
          </w:tcPr>
          <w:p w14:paraId="5692828D">
            <w:pPr>
              <w:pStyle w:val="37"/>
              <w:bidi w:val="0"/>
              <w:rPr>
                <w:rFonts w:hint="default"/>
                <w:color w:val="auto"/>
              </w:rPr>
            </w:pPr>
          </w:p>
        </w:tc>
        <w:tc>
          <w:tcPr>
            <w:tcW w:w="1445" w:type="dxa"/>
            <w:tcBorders>
              <w:tl2br w:val="nil"/>
              <w:tr2bl w:val="nil"/>
            </w:tcBorders>
            <w:noWrap w:val="0"/>
            <w:vAlign w:val="center"/>
          </w:tcPr>
          <w:p w14:paraId="42CCD14A">
            <w:pPr>
              <w:pStyle w:val="37"/>
              <w:bidi w:val="0"/>
              <w:rPr>
                <w:rFonts w:hint="default"/>
                <w:color w:val="auto"/>
              </w:rPr>
            </w:pPr>
            <w:r>
              <w:rPr>
                <w:rFonts w:hint="default"/>
                <w:color w:val="auto"/>
              </w:rPr>
              <w:t>其他防护</w:t>
            </w:r>
          </w:p>
        </w:tc>
        <w:tc>
          <w:tcPr>
            <w:tcW w:w="6067" w:type="dxa"/>
            <w:gridSpan w:val="6"/>
            <w:tcBorders>
              <w:tl2br w:val="nil"/>
              <w:tr2bl w:val="nil"/>
            </w:tcBorders>
            <w:noWrap w:val="0"/>
            <w:vAlign w:val="center"/>
          </w:tcPr>
          <w:p w14:paraId="57D9C278">
            <w:pPr>
              <w:pStyle w:val="37"/>
              <w:bidi w:val="0"/>
              <w:rPr>
                <w:rFonts w:hint="default"/>
                <w:color w:val="auto"/>
              </w:rPr>
            </w:pPr>
            <w:r>
              <w:rPr>
                <w:rFonts w:hint="default"/>
                <w:color w:val="auto"/>
              </w:rPr>
              <w:t>工作现场禁止吸烟、进食和饮水。工作完毕，淋浴更衣。保持良好的卫生习惯。</w:t>
            </w:r>
          </w:p>
        </w:tc>
      </w:tr>
      <w:tr w14:paraId="67D1E2CF">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0" w:hRule="atLeast"/>
        </w:trPr>
        <w:tc>
          <w:tcPr>
            <w:tcW w:w="1010" w:type="dxa"/>
            <w:tcBorders>
              <w:tl2br w:val="nil"/>
              <w:tr2bl w:val="nil"/>
            </w:tcBorders>
            <w:noWrap w:val="0"/>
            <w:vAlign w:val="center"/>
          </w:tcPr>
          <w:p w14:paraId="3441FB0F">
            <w:pPr>
              <w:pStyle w:val="37"/>
              <w:bidi w:val="0"/>
              <w:rPr>
                <w:rFonts w:hint="default"/>
                <w:color w:val="auto"/>
              </w:rPr>
            </w:pPr>
            <w:r>
              <w:rPr>
                <w:rFonts w:hint="default"/>
                <w:color w:val="auto"/>
              </w:rPr>
              <w:t>废弃处置</w:t>
            </w:r>
          </w:p>
        </w:tc>
        <w:tc>
          <w:tcPr>
            <w:tcW w:w="7512" w:type="dxa"/>
            <w:gridSpan w:val="7"/>
            <w:tcBorders>
              <w:tl2br w:val="nil"/>
              <w:tr2bl w:val="nil"/>
            </w:tcBorders>
            <w:noWrap w:val="0"/>
            <w:vAlign w:val="center"/>
          </w:tcPr>
          <w:p w14:paraId="59542C0E">
            <w:pPr>
              <w:pStyle w:val="37"/>
              <w:bidi w:val="0"/>
              <w:rPr>
                <w:rFonts w:hint="default"/>
                <w:color w:val="auto"/>
              </w:rPr>
            </w:pPr>
            <w:r>
              <w:rPr>
                <w:rFonts w:hint="default"/>
                <w:color w:val="auto"/>
              </w:rPr>
              <w:t>处置前应参阅国家和地方有关法规。中和、稀释后，排入废水系统。</w:t>
            </w:r>
          </w:p>
        </w:tc>
      </w:tr>
      <w:tr w14:paraId="63E2D347">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0" w:hRule="atLeast"/>
        </w:trPr>
        <w:tc>
          <w:tcPr>
            <w:tcW w:w="1010" w:type="dxa"/>
            <w:tcBorders>
              <w:tl2br w:val="nil"/>
              <w:tr2bl w:val="nil"/>
            </w:tcBorders>
            <w:noWrap w:val="0"/>
            <w:vAlign w:val="center"/>
          </w:tcPr>
          <w:p w14:paraId="7D1311DB">
            <w:pPr>
              <w:pStyle w:val="37"/>
              <w:bidi w:val="0"/>
              <w:rPr>
                <w:rFonts w:hint="default"/>
                <w:color w:val="auto"/>
              </w:rPr>
            </w:pPr>
            <w:r>
              <w:rPr>
                <w:rFonts w:hint="default"/>
                <w:color w:val="auto"/>
              </w:rPr>
              <w:t>包装方法</w:t>
            </w:r>
          </w:p>
        </w:tc>
        <w:tc>
          <w:tcPr>
            <w:tcW w:w="7512" w:type="dxa"/>
            <w:gridSpan w:val="7"/>
            <w:tcBorders>
              <w:tl2br w:val="nil"/>
              <w:tr2bl w:val="nil"/>
            </w:tcBorders>
            <w:noWrap w:val="0"/>
            <w:vAlign w:val="center"/>
          </w:tcPr>
          <w:p w14:paraId="3AA3731F">
            <w:pPr>
              <w:pStyle w:val="37"/>
              <w:bidi w:val="0"/>
              <w:rPr>
                <w:rFonts w:hint="default"/>
                <w:color w:val="auto"/>
              </w:rPr>
            </w:pPr>
            <w:r>
              <w:rPr>
                <w:rFonts w:hint="default"/>
                <w:color w:val="auto"/>
              </w:rPr>
              <w:t>小开口钢桶；玻璃瓶或塑料桶（罐）外普通木箱或半花格木箱；螺纹口玻璃瓶、铁盖压口玻璃瓶、塑料瓶或金属桶（罐）外普通木箱；螺纹口玻璃瓶、塑料瓶或镀锡薄钢板桶（罐）外满底板花格箱、纤维板箱或胶合板箱。</w:t>
            </w:r>
          </w:p>
        </w:tc>
      </w:tr>
      <w:tr w14:paraId="2DACC3AE">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0" w:hRule="atLeast"/>
        </w:trPr>
        <w:tc>
          <w:tcPr>
            <w:tcW w:w="1010" w:type="dxa"/>
            <w:tcBorders>
              <w:tl2br w:val="nil"/>
              <w:tr2bl w:val="nil"/>
            </w:tcBorders>
            <w:noWrap w:val="0"/>
            <w:vAlign w:val="center"/>
          </w:tcPr>
          <w:p w14:paraId="18834E26">
            <w:pPr>
              <w:pStyle w:val="37"/>
              <w:bidi w:val="0"/>
              <w:rPr>
                <w:rFonts w:hint="default"/>
                <w:color w:val="auto"/>
              </w:rPr>
            </w:pPr>
            <w:r>
              <w:rPr>
                <w:rFonts w:hint="default"/>
                <w:color w:val="auto"/>
              </w:rPr>
              <w:t>应急处理</w:t>
            </w:r>
          </w:p>
        </w:tc>
        <w:tc>
          <w:tcPr>
            <w:tcW w:w="7512" w:type="dxa"/>
            <w:gridSpan w:val="7"/>
            <w:tcBorders>
              <w:tl2br w:val="nil"/>
              <w:tr2bl w:val="nil"/>
            </w:tcBorders>
            <w:noWrap w:val="0"/>
            <w:vAlign w:val="center"/>
          </w:tcPr>
          <w:p w14:paraId="190EB1AB">
            <w:pPr>
              <w:pStyle w:val="37"/>
              <w:bidi w:val="0"/>
              <w:rPr>
                <w:rFonts w:hint="default"/>
                <w:color w:val="auto"/>
              </w:rPr>
            </w:pPr>
            <w:r>
              <w:rPr>
                <w:rFonts w:hint="default"/>
                <w:color w:val="auto"/>
              </w:rPr>
              <w:t>迅速撤离泄漏污染区人员至安全区，并进行隔离，严格限制出入。建议应急处理人员戴自给正压式呼吸器，穿防酸碱工作服。不要直接接触泄漏物。尽可能切断泄漏源。小量泄漏：用砂土、蛭石或其它惰性材料吸收。也可以用大量水冲洗，洗水稀释后放入废水系统。大量泄漏：构筑围堤或挖坑收容。用泵转移至槽车或专用收集器内，回收或运至废物处理场所处置。</w:t>
            </w:r>
          </w:p>
        </w:tc>
      </w:tr>
      <w:tr w14:paraId="1402105C">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0" w:hRule="atLeast"/>
        </w:trPr>
        <w:tc>
          <w:tcPr>
            <w:tcW w:w="1010" w:type="dxa"/>
            <w:tcBorders>
              <w:tl2br w:val="nil"/>
              <w:tr2bl w:val="nil"/>
            </w:tcBorders>
            <w:noWrap w:val="0"/>
            <w:vAlign w:val="center"/>
          </w:tcPr>
          <w:p w14:paraId="6E10DAC2">
            <w:pPr>
              <w:pStyle w:val="37"/>
              <w:bidi w:val="0"/>
              <w:rPr>
                <w:rFonts w:hint="default"/>
                <w:color w:val="auto"/>
              </w:rPr>
            </w:pPr>
            <w:r>
              <w:rPr>
                <w:rFonts w:hint="default"/>
                <w:color w:val="auto"/>
              </w:rPr>
              <w:t>操作</w:t>
            </w:r>
          </w:p>
          <w:p w14:paraId="78C4D719">
            <w:pPr>
              <w:pStyle w:val="37"/>
              <w:bidi w:val="0"/>
              <w:rPr>
                <w:rFonts w:hint="default"/>
                <w:color w:val="auto"/>
              </w:rPr>
            </w:pPr>
            <w:r>
              <w:rPr>
                <w:rFonts w:hint="default"/>
                <w:color w:val="auto"/>
              </w:rPr>
              <w:t>注意事项</w:t>
            </w:r>
          </w:p>
        </w:tc>
        <w:tc>
          <w:tcPr>
            <w:tcW w:w="7512" w:type="dxa"/>
            <w:gridSpan w:val="7"/>
            <w:tcBorders>
              <w:tl2br w:val="nil"/>
              <w:tr2bl w:val="nil"/>
            </w:tcBorders>
            <w:noWrap w:val="0"/>
            <w:vAlign w:val="center"/>
          </w:tcPr>
          <w:p w14:paraId="0DA648A0">
            <w:pPr>
              <w:pStyle w:val="37"/>
              <w:bidi w:val="0"/>
              <w:rPr>
                <w:rFonts w:hint="default"/>
                <w:color w:val="auto"/>
              </w:rPr>
            </w:pPr>
            <w:r>
              <w:rPr>
                <w:rFonts w:hint="default"/>
                <w:color w:val="auto"/>
              </w:rPr>
              <w:t>严加密闭，提供充分的局部排风和全面通风。操作人员必须经过专门培训，严格遵守操作规程。建议操作人员佩戴导管式防毒面具，戴化学安全防护眼镜，穿防酸碱工作服，戴橡胶手套。防止蒸气泄漏到工作场所空气中。避免与酸类、金属粉末接触。搬运时要轻装、轻卸，防止包装及容器损坏。配备泄漏应急处理设备。倒空的容器可能残留有害物。</w:t>
            </w:r>
          </w:p>
        </w:tc>
      </w:tr>
      <w:tr w14:paraId="1F642987">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0" w:hRule="atLeast"/>
        </w:trPr>
        <w:tc>
          <w:tcPr>
            <w:tcW w:w="1010" w:type="dxa"/>
            <w:tcBorders>
              <w:tl2br w:val="nil"/>
              <w:tr2bl w:val="nil"/>
            </w:tcBorders>
            <w:noWrap w:val="0"/>
            <w:vAlign w:val="center"/>
          </w:tcPr>
          <w:p w14:paraId="17AE9F7B">
            <w:pPr>
              <w:pStyle w:val="37"/>
              <w:bidi w:val="0"/>
              <w:rPr>
                <w:rFonts w:hint="default"/>
                <w:color w:val="auto"/>
              </w:rPr>
            </w:pPr>
            <w:r>
              <w:rPr>
                <w:rFonts w:hint="default"/>
                <w:color w:val="auto"/>
              </w:rPr>
              <w:t>储存</w:t>
            </w:r>
          </w:p>
          <w:p w14:paraId="1586D957">
            <w:pPr>
              <w:pStyle w:val="37"/>
              <w:bidi w:val="0"/>
              <w:rPr>
                <w:rFonts w:hint="default"/>
                <w:color w:val="auto"/>
              </w:rPr>
            </w:pPr>
            <w:r>
              <w:rPr>
                <w:rFonts w:hint="default"/>
                <w:color w:val="auto"/>
              </w:rPr>
              <w:t>注意事项</w:t>
            </w:r>
          </w:p>
        </w:tc>
        <w:tc>
          <w:tcPr>
            <w:tcW w:w="7512" w:type="dxa"/>
            <w:gridSpan w:val="7"/>
            <w:tcBorders>
              <w:tl2br w:val="nil"/>
              <w:tr2bl w:val="nil"/>
            </w:tcBorders>
            <w:noWrap w:val="0"/>
            <w:vAlign w:val="center"/>
          </w:tcPr>
          <w:p w14:paraId="778DDDFA">
            <w:pPr>
              <w:pStyle w:val="37"/>
              <w:bidi w:val="0"/>
              <w:rPr>
                <w:rFonts w:hint="default"/>
                <w:color w:val="auto"/>
              </w:rPr>
            </w:pPr>
            <w:r>
              <w:rPr>
                <w:rFonts w:hint="default"/>
                <w:color w:val="auto"/>
              </w:rPr>
              <w:t>储存于阴凉、通风的库房。远离火种、热源。库温不宜超过30℃。保持容器密封。应与酸类、金属粉末等分开存放，切忌混储。储区应备有泄漏应急处理设备和合适的收容材料。</w:t>
            </w:r>
          </w:p>
        </w:tc>
      </w:tr>
      <w:tr w14:paraId="60DC4F7C">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0" w:hRule="atLeast"/>
        </w:trPr>
        <w:tc>
          <w:tcPr>
            <w:tcW w:w="1010" w:type="dxa"/>
            <w:tcBorders>
              <w:tl2br w:val="nil"/>
              <w:tr2bl w:val="nil"/>
            </w:tcBorders>
            <w:noWrap w:val="0"/>
            <w:vAlign w:val="center"/>
          </w:tcPr>
          <w:p w14:paraId="7F82ED4A">
            <w:pPr>
              <w:pStyle w:val="37"/>
              <w:bidi w:val="0"/>
              <w:rPr>
                <w:rFonts w:hint="default"/>
                <w:color w:val="auto"/>
              </w:rPr>
            </w:pPr>
            <w:r>
              <w:rPr>
                <w:rFonts w:hint="default"/>
                <w:color w:val="auto"/>
              </w:rPr>
              <w:t>运输</w:t>
            </w:r>
          </w:p>
          <w:p w14:paraId="0FF91ED6">
            <w:pPr>
              <w:pStyle w:val="37"/>
              <w:bidi w:val="0"/>
              <w:rPr>
                <w:rFonts w:hint="default"/>
                <w:color w:val="auto"/>
              </w:rPr>
            </w:pPr>
            <w:r>
              <w:rPr>
                <w:rFonts w:hint="default"/>
                <w:color w:val="auto"/>
              </w:rPr>
              <w:t>注意事项</w:t>
            </w:r>
          </w:p>
        </w:tc>
        <w:tc>
          <w:tcPr>
            <w:tcW w:w="7512" w:type="dxa"/>
            <w:gridSpan w:val="7"/>
            <w:tcBorders>
              <w:tl2br w:val="nil"/>
              <w:tr2bl w:val="nil"/>
            </w:tcBorders>
            <w:noWrap w:val="0"/>
            <w:vAlign w:val="center"/>
          </w:tcPr>
          <w:p w14:paraId="07AB7B16">
            <w:pPr>
              <w:pStyle w:val="37"/>
              <w:bidi w:val="0"/>
              <w:rPr>
                <w:rFonts w:hint="default"/>
                <w:color w:val="auto"/>
              </w:rPr>
            </w:pPr>
            <w:r>
              <w:rPr>
                <w:rFonts w:hint="default"/>
                <w:color w:val="auto"/>
              </w:rPr>
              <w:t>铁路运输时，钢桶包装的可用敞车运输。起运时包装要完整，装载应稳妥。运输过程中要确保容器不泄漏、不倒塌、不坠落、不损坏。严禁与酸类、金属粉末、食用化学品等混装、混运。运输时运输车辆应配备泄漏应急处理设备。运输途中应防曝、防晒、防雨淋、防高温。公路运输时要按规定路线行驶，勿在居民区和人口稠密区停留。  </w:t>
            </w:r>
          </w:p>
        </w:tc>
      </w:tr>
      <w:tr w14:paraId="052BA502">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0" w:hRule="atLeast"/>
        </w:trPr>
        <w:tc>
          <w:tcPr>
            <w:tcW w:w="1010" w:type="dxa"/>
            <w:tcBorders>
              <w:tl2br w:val="nil"/>
              <w:tr2bl w:val="nil"/>
            </w:tcBorders>
            <w:noWrap w:val="0"/>
            <w:vAlign w:val="center"/>
          </w:tcPr>
          <w:p w14:paraId="6E3BB93B">
            <w:pPr>
              <w:pStyle w:val="37"/>
              <w:bidi w:val="0"/>
              <w:rPr>
                <w:rFonts w:hint="default"/>
                <w:color w:val="auto"/>
              </w:rPr>
            </w:pPr>
            <w:r>
              <w:rPr>
                <w:rFonts w:hint="default"/>
                <w:color w:val="auto"/>
              </w:rPr>
              <w:t>数据来源</w:t>
            </w:r>
          </w:p>
        </w:tc>
        <w:tc>
          <w:tcPr>
            <w:tcW w:w="7512" w:type="dxa"/>
            <w:gridSpan w:val="7"/>
            <w:tcBorders>
              <w:tl2br w:val="nil"/>
              <w:tr2bl w:val="nil"/>
            </w:tcBorders>
            <w:noWrap w:val="0"/>
            <w:vAlign w:val="center"/>
          </w:tcPr>
          <w:p w14:paraId="70AA2A8D">
            <w:pPr>
              <w:pStyle w:val="37"/>
              <w:bidi w:val="0"/>
              <w:rPr>
                <w:rFonts w:hint="default"/>
                <w:color w:val="auto"/>
              </w:rPr>
            </w:pPr>
            <w:r>
              <w:rPr>
                <w:rFonts w:hint="default"/>
                <w:color w:val="auto"/>
              </w:rPr>
              <w:t>《新编危险物品安全手册》（化学工业出版社）、《危险化学品目录（2015版）》、《危险化学品目录（2015版）实施指南（试行）》（安监总厅管三[2015]80号）</w:t>
            </w:r>
          </w:p>
        </w:tc>
      </w:tr>
    </w:tbl>
    <w:p w14:paraId="71C1185F">
      <w:pPr>
        <w:pStyle w:val="35"/>
        <w:bidi w:val="0"/>
        <w:rPr>
          <w:rFonts w:hint="default"/>
          <w:color w:val="auto"/>
          <w:lang w:val="en-US" w:eastAsia="zh-CN"/>
        </w:rPr>
      </w:pPr>
      <w:r>
        <w:rPr>
          <w:rFonts w:hint="eastAsia"/>
          <w:color w:val="auto"/>
          <w:lang w:val="en-US" w:eastAsia="zh-CN"/>
        </w:rPr>
        <w:t>4.2-11  石油醚</w:t>
      </w:r>
      <w:r>
        <w:rPr>
          <w:rFonts w:hint="default"/>
          <w:color w:val="auto"/>
          <w:highlight w:val="none"/>
        </w:rPr>
        <w:t>理化性质及危险特性</w:t>
      </w:r>
    </w:p>
    <w:tbl>
      <w:tblPr>
        <w:tblStyle w:val="50"/>
        <w:tblW w:w="5106" w:type="pct"/>
        <w:tblInd w:w="0"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shd w:val="clear" w:color="auto" w:fill="auto"/>
        <w:tblLayout w:type="autofit"/>
        <w:tblCellMar>
          <w:top w:w="0" w:type="dxa"/>
          <w:left w:w="0" w:type="dxa"/>
          <w:bottom w:w="0" w:type="dxa"/>
          <w:right w:w="0" w:type="dxa"/>
        </w:tblCellMar>
      </w:tblPr>
      <w:tblGrid>
        <w:gridCol w:w="591"/>
        <w:gridCol w:w="1501"/>
        <w:gridCol w:w="283"/>
        <w:gridCol w:w="936"/>
        <w:gridCol w:w="1191"/>
        <w:gridCol w:w="607"/>
        <w:gridCol w:w="1055"/>
        <w:gridCol w:w="341"/>
        <w:gridCol w:w="2014"/>
      </w:tblGrid>
      <w:tr w14:paraId="140A2B0C">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shd w:val="clear" w:color="auto" w:fill="auto"/>
          <w:tblCellMar>
            <w:top w:w="0" w:type="dxa"/>
            <w:left w:w="0" w:type="dxa"/>
            <w:bottom w:w="0" w:type="dxa"/>
            <w:right w:w="0" w:type="dxa"/>
          </w:tblCellMar>
        </w:tblPrEx>
        <w:trPr>
          <w:trHeight w:val="204" w:hRule="atLeast"/>
        </w:trPr>
        <w:tc>
          <w:tcPr>
            <w:tcW w:w="347" w:type="pct"/>
            <w:vMerge w:val="restart"/>
            <w:tcBorders>
              <w:tl2br w:val="nil"/>
              <w:tr2bl w:val="nil"/>
            </w:tcBorders>
            <w:shd w:val="clear" w:color="auto" w:fill="auto"/>
            <w:vAlign w:val="center"/>
          </w:tcPr>
          <w:p w14:paraId="686973E4">
            <w:pPr>
              <w:pStyle w:val="37"/>
              <w:bidi w:val="0"/>
              <w:jc w:val="center"/>
              <w:rPr>
                <w:b w:val="0"/>
                <w:color w:val="auto"/>
              </w:rPr>
            </w:pPr>
            <w:r>
              <w:rPr>
                <w:b w:val="0"/>
                <w:color w:val="auto"/>
              </w:rPr>
              <w:t>标识</w:t>
            </w:r>
          </w:p>
        </w:tc>
        <w:tc>
          <w:tcPr>
            <w:tcW w:w="2295" w:type="pct"/>
            <w:gridSpan w:val="4"/>
            <w:tcBorders>
              <w:tl2br w:val="nil"/>
              <w:tr2bl w:val="nil"/>
            </w:tcBorders>
            <w:shd w:val="clear" w:color="auto" w:fill="auto"/>
            <w:vAlign w:val="center"/>
          </w:tcPr>
          <w:p w14:paraId="55B6F152">
            <w:pPr>
              <w:pStyle w:val="37"/>
              <w:bidi w:val="0"/>
              <w:jc w:val="center"/>
              <w:rPr>
                <w:b w:val="0"/>
                <w:color w:val="auto"/>
              </w:rPr>
            </w:pPr>
            <w:r>
              <w:rPr>
                <w:b w:val="0"/>
                <w:color w:val="auto"/>
              </w:rPr>
              <w:t>中文名称：石油醚；石油精</w:t>
            </w:r>
          </w:p>
        </w:tc>
        <w:tc>
          <w:tcPr>
            <w:tcW w:w="1175" w:type="pct"/>
            <w:gridSpan w:val="3"/>
            <w:vMerge w:val="restart"/>
            <w:tcBorders>
              <w:tl2br w:val="nil"/>
              <w:tr2bl w:val="nil"/>
            </w:tcBorders>
            <w:shd w:val="clear" w:color="auto" w:fill="auto"/>
            <w:vAlign w:val="center"/>
          </w:tcPr>
          <w:p w14:paraId="2D6D65CF">
            <w:pPr>
              <w:pStyle w:val="37"/>
              <w:bidi w:val="0"/>
              <w:jc w:val="center"/>
              <w:rPr>
                <w:b w:val="0"/>
                <w:color w:val="auto"/>
              </w:rPr>
            </w:pPr>
            <w:r>
              <w:rPr>
                <w:b w:val="0"/>
                <w:color w:val="auto"/>
              </w:rPr>
              <w:t>分子式：</w:t>
            </w:r>
          </w:p>
        </w:tc>
        <w:tc>
          <w:tcPr>
            <w:tcW w:w="1181" w:type="pct"/>
            <w:vMerge w:val="restart"/>
            <w:tcBorders>
              <w:tl2br w:val="nil"/>
              <w:tr2bl w:val="nil"/>
            </w:tcBorders>
            <w:shd w:val="clear" w:color="auto" w:fill="auto"/>
            <w:vAlign w:val="center"/>
          </w:tcPr>
          <w:p w14:paraId="4B149D91">
            <w:pPr>
              <w:pStyle w:val="37"/>
              <w:bidi w:val="0"/>
              <w:jc w:val="center"/>
              <w:rPr>
                <w:b w:val="0"/>
                <w:color w:val="auto"/>
              </w:rPr>
            </w:pPr>
            <w:r>
              <w:rPr>
                <w:b w:val="0"/>
                <w:color w:val="auto"/>
              </w:rPr>
              <w:t>分子量：</w:t>
            </w:r>
          </w:p>
        </w:tc>
      </w:tr>
      <w:tr w14:paraId="658255A4">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0" w:type="dxa"/>
            <w:bottom w:w="0" w:type="dxa"/>
            <w:right w:w="0" w:type="dxa"/>
          </w:tblCellMar>
        </w:tblPrEx>
        <w:trPr>
          <w:trHeight w:val="210" w:hRule="atLeast"/>
        </w:trPr>
        <w:tc>
          <w:tcPr>
            <w:tcW w:w="347" w:type="pct"/>
            <w:vMerge w:val="continue"/>
            <w:tcBorders>
              <w:tl2br w:val="nil"/>
              <w:tr2bl w:val="nil"/>
            </w:tcBorders>
            <w:shd w:val="clear" w:color="auto" w:fill="auto"/>
            <w:vAlign w:val="center"/>
          </w:tcPr>
          <w:p w14:paraId="5067ECD5">
            <w:pPr>
              <w:pStyle w:val="37"/>
              <w:bidi w:val="0"/>
              <w:jc w:val="center"/>
              <w:rPr>
                <w:b w:val="0"/>
                <w:color w:val="auto"/>
              </w:rPr>
            </w:pPr>
          </w:p>
        </w:tc>
        <w:tc>
          <w:tcPr>
            <w:tcW w:w="2295" w:type="pct"/>
            <w:gridSpan w:val="4"/>
            <w:tcBorders>
              <w:tl2br w:val="nil"/>
              <w:tr2bl w:val="nil"/>
            </w:tcBorders>
            <w:shd w:val="clear" w:color="auto" w:fill="auto"/>
            <w:vAlign w:val="center"/>
          </w:tcPr>
          <w:p w14:paraId="4443B0B1">
            <w:pPr>
              <w:pStyle w:val="37"/>
              <w:bidi w:val="0"/>
              <w:jc w:val="center"/>
              <w:rPr>
                <w:b w:val="0"/>
                <w:color w:val="auto"/>
              </w:rPr>
            </w:pPr>
            <w:r>
              <w:rPr>
                <w:b w:val="0"/>
                <w:color w:val="auto"/>
              </w:rPr>
              <w:t>英文名：Petroleumether</w:t>
            </w:r>
          </w:p>
        </w:tc>
        <w:tc>
          <w:tcPr>
            <w:tcW w:w="1175" w:type="pct"/>
            <w:gridSpan w:val="3"/>
            <w:vMerge w:val="continue"/>
            <w:tcBorders>
              <w:tl2br w:val="nil"/>
              <w:tr2bl w:val="nil"/>
            </w:tcBorders>
            <w:shd w:val="clear" w:color="auto" w:fill="auto"/>
            <w:vAlign w:val="center"/>
          </w:tcPr>
          <w:p w14:paraId="775CAE50">
            <w:pPr>
              <w:pStyle w:val="37"/>
              <w:bidi w:val="0"/>
              <w:jc w:val="center"/>
              <w:rPr>
                <w:b w:val="0"/>
                <w:color w:val="auto"/>
              </w:rPr>
            </w:pPr>
          </w:p>
        </w:tc>
        <w:tc>
          <w:tcPr>
            <w:tcW w:w="1181" w:type="pct"/>
            <w:vMerge w:val="continue"/>
            <w:tcBorders>
              <w:tl2br w:val="nil"/>
              <w:tr2bl w:val="nil"/>
            </w:tcBorders>
            <w:shd w:val="clear" w:color="auto" w:fill="auto"/>
            <w:vAlign w:val="center"/>
          </w:tcPr>
          <w:p w14:paraId="5895BFC2">
            <w:pPr>
              <w:pStyle w:val="37"/>
              <w:bidi w:val="0"/>
              <w:jc w:val="center"/>
              <w:rPr>
                <w:b w:val="0"/>
                <w:color w:val="auto"/>
              </w:rPr>
            </w:pPr>
          </w:p>
        </w:tc>
      </w:tr>
      <w:tr w14:paraId="5CCF9ABC">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0" w:type="dxa"/>
            <w:bottom w:w="0" w:type="dxa"/>
            <w:right w:w="0" w:type="dxa"/>
          </w:tblCellMar>
        </w:tblPrEx>
        <w:trPr>
          <w:trHeight w:val="209" w:hRule="atLeast"/>
        </w:trPr>
        <w:tc>
          <w:tcPr>
            <w:tcW w:w="347" w:type="pct"/>
            <w:vMerge w:val="continue"/>
            <w:tcBorders>
              <w:tl2br w:val="nil"/>
              <w:tr2bl w:val="nil"/>
            </w:tcBorders>
            <w:shd w:val="clear" w:color="auto" w:fill="auto"/>
            <w:vAlign w:val="center"/>
          </w:tcPr>
          <w:p w14:paraId="4E626E6A">
            <w:pPr>
              <w:pStyle w:val="37"/>
              <w:bidi w:val="0"/>
              <w:jc w:val="center"/>
              <w:rPr>
                <w:b w:val="0"/>
                <w:color w:val="auto"/>
              </w:rPr>
            </w:pPr>
          </w:p>
        </w:tc>
        <w:tc>
          <w:tcPr>
            <w:tcW w:w="2295" w:type="pct"/>
            <w:gridSpan w:val="4"/>
            <w:tcBorders>
              <w:tl2br w:val="nil"/>
              <w:tr2bl w:val="nil"/>
            </w:tcBorders>
            <w:shd w:val="clear" w:color="auto" w:fill="auto"/>
            <w:vAlign w:val="center"/>
          </w:tcPr>
          <w:p w14:paraId="06D0BB65">
            <w:pPr>
              <w:pStyle w:val="37"/>
              <w:bidi w:val="0"/>
              <w:jc w:val="center"/>
              <w:rPr>
                <w:b w:val="0"/>
                <w:color w:val="auto"/>
              </w:rPr>
            </w:pPr>
            <w:r>
              <w:rPr>
                <w:b w:val="0"/>
                <w:color w:val="auto"/>
              </w:rPr>
              <w:t>CAS号：8032-32-4</w:t>
            </w:r>
          </w:p>
        </w:tc>
        <w:tc>
          <w:tcPr>
            <w:tcW w:w="1175" w:type="pct"/>
            <w:gridSpan w:val="3"/>
            <w:tcBorders>
              <w:tl2br w:val="nil"/>
              <w:tr2bl w:val="nil"/>
            </w:tcBorders>
            <w:shd w:val="clear" w:color="auto" w:fill="auto"/>
            <w:vAlign w:val="center"/>
          </w:tcPr>
          <w:p w14:paraId="011C7150">
            <w:pPr>
              <w:pStyle w:val="37"/>
              <w:bidi w:val="0"/>
              <w:jc w:val="center"/>
              <w:rPr>
                <w:b w:val="0"/>
                <w:color w:val="auto"/>
              </w:rPr>
            </w:pPr>
            <w:r>
              <w:rPr>
                <w:b w:val="0"/>
                <w:color w:val="auto"/>
              </w:rPr>
              <w:t>UN编号：1271</w:t>
            </w:r>
          </w:p>
        </w:tc>
        <w:tc>
          <w:tcPr>
            <w:tcW w:w="1181" w:type="pct"/>
            <w:tcBorders>
              <w:tl2br w:val="nil"/>
              <w:tr2bl w:val="nil"/>
            </w:tcBorders>
            <w:shd w:val="clear" w:color="auto" w:fill="auto"/>
            <w:vAlign w:val="center"/>
          </w:tcPr>
          <w:p w14:paraId="2E1F68C4">
            <w:pPr>
              <w:pStyle w:val="37"/>
              <w:bidi w:val="0"/>
              <w:jc w:val="center"/>
              <w:rPr>
                <w:b w:val="0"/>
                <w:color w:val="auto"/>
              </w:rPr>
            </w:pPr>
            <w:r>
              <w:rPr>
                <w:b w:val="0"/>
                <w:color w:val="auto"/>
              </w:rPr>
              <w:t>危险货物编号：32002</w:t>
            </w:r>
          </w:p>
        </w:tc>
      </w:tr>
      <w:tr w14:paraId="3B2AEBC3">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0" w:type="dxa"/>
            <w:bottom w:w="0" w:type="dxa"/>
            <w:right w:w="0" w:type="dxa"/>
          </w:tblCellMar>
        </w:tblPrEx>
        <w:trPr>
          <w:trHeight w:val="200" w:hRule="atLeast"/>
        </w:trPr>
        <w:tc>
          <w:tcPr>
            <w:tcW w:w="347" w:type="pct"/>
            <w:vMerge w:val="restart"/>
            <w:tcBorders>
              <w:tl2br w:val="nil"/>
              <w:tr2bl w:val="nil"/>
            </w:tcBorders>
            <w:shd w:val="clear" w:color="auto" w:fill="auto"/>
            <w:textDirection w:val="tbRlV"/>
            <w:vAlign w:val="center"/>
          </w:tcPr>
          <w:p w14:paraId="6ECACF87">
            <w:pPr>
              <w:pStyle w:val="37"/>
              <w:bidi w:val="0"/>
              <w:jc w:val="center"/>
              <w:rPr>
                <w:b w:val="0"/>
                <w:color w:val="auto"/>
              </w:rPr>
            </w:pPr>
            <w:r>
              <w:rPr>
                <w:b w:val="0"/>
                <w:color w:val="auto"/>
              </w:rPr>
              <w:t>理化性质</w:t>
            </w:r>
          </w:p>
        </w:tc>
        <w:tc>
          <w:tcPr>
            <w:tcW w:w="4652" w:type="pct"/>
            <w:gridSpan w:val="8"/>
            <w:tcBorders>
              <w:tl2br w:val="nil"/>
              <w:tr2bl w:val="nil"/>
            </w:tcBorders>
            <w:shd w:val="clear" w:color="auto" w:fill="auto"/>
            <w:vAlign w:val="center"/>
          </w:tcPr>
          <w:p w14:paraId="78202269">
            <w:pPr>
              <w:pStyle w:val="37"/>
              <w:bidi w:val="0"/>
              <w:jc w:val="center"/>
              <w:rPr>
                <w:b w:val="0"/>
                <w:color w:val="auto"/>
              </w:rPr>
            </w:pPr>
            <w:r>
              <w:rPr>
                <w:b w:val="0"/>
                <w:color w:val="auto"/>
              </w:rPr>
              <w:t>外观与性状：无色透明液体，有煤油气味.</w:t>
            </w:r>
          </w:p>
        </w:tc>
      </w:tr>
      <w:tr w14:paraId="7AE439E3">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0" w:type="dxa"/>
            <w:bottom w:w="0" w:type="dxa"/>
            <w:right w:w="0" w:type="dxa"/>
          </w:tblCellMar>
        </w:tblPrEx>
        <w:trPr>
          <w:trHeight w:val="209" w:hRule="atLeast"/>
        </w:trPr>
        <w:tc>
          <w:tcPr>
            <w:tcW w:w="347" w:type="pct"/>
            <w:vMerge w:val="continue"/>
            <w:tcBorders>
              <w:tl2br w:val="nil"/>
              <w:tr2bl w:val="nil"/>
            </w:tcBorders>
            <w:shd w:val="clear" w:color="auto" w:fill="auto"/>
            <w:textDirection w:val="tbRlV"/>
            <w:vAlign w:val="center"/>
          </w:tcPr>
          <w:p w14:paraId="1B9B6E0B">
            <w:pPr>
              <w:pStyle w:val="37"/>
              <w:bidi w:val="0"/>
              <w:jc w:val="center"/>
              <w:rPr>
                <w:b w:val="0"/>
                <w:color w:val="auto"/>
              </w:rPr>
            </w:pPr>
          </w:p>
        </w:tc>
        <w:tc>
          <w:tcPr>
            <w:tcW w:w="4652" w:type="pct"/>
            <w:gridSpan w:val="8"/>
            <w:tcBorders>
              <w:tl2br w:val="nil"/>
              <w:tr2bl w:val="nil"/>
            </w:tcBorders>
            <w:shd w:val="clear" w:color="auto" w:fill="auto"/>
            <w:vAlign w:val="center"/>
          </w:tcPr>
          <w:p w14:paraId="59675DB1">
            <w:pPr>
              <w:pStyle w:val="37"/>
              <w:bidi w:val="0"/>
              <w:jc w:val="center"/>
              <w:rPr>
                <w:b w:val="0"/>
                <w:color w:val="auto"/>
              </w:rPr>
            </w:pPr>
            <w:r>
              <w:rPr>
                <w:b w:val="0"/>
                <w:color w:val="auto"/>
              </w:rPr>
              <w:t>熔点(C):(-73沸点(℃):40-80</w:t>
            </w:r>
          </w:p>
        </w:tc>
      </w:tr>
      <w:tr w14:paraId="16BA34D6">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0" w:type="dxa"/>
            <w:bottom w:w="0" w:type="dxa"/>
            <w:right w:w="0" w:type="dxa"/>
          </w:tblCellMar>
        </w:tblPrEx>
        <w:trPr>
          <w:trHeight w:val="199" w:hRule="atLeast"/>
        </w:trPr>
        <w:tc>
          <w:tcPr>
            <w:tcW w:w="347" w:type="pct"/>
            <w:vMerge w:val="continue"/>
            <w:tcBorders>
              <w:tl2br w:val="nil"/>
              <w:tr2bl w:val="nil"/>
            </w:tcBorders>
            <w:shd w:val="clear" w:color="auto" w:fill="auto"/>
            <w:textDirection w:val="tbRlV"/>
            <w:vAlign w:val="center"/>
          </w:tcPr>
          <w:p w14:paraId="5C0EEEC3">
            <w:pPr>
              <w:pStyle w:val="37"/>
              <w:bidi w:val="0"/>
              <w:jc w:val="center"/>
              <w:rPr>
                <w:b w:val="0"/>
                <w:color w:val="auto"/>
              </w:rPr>
            </w:pPr>
          </w:p>
        </w:tc>
        <w:tc>
          <w:tcPr>
            <w:tcW w:w="1596" w:type="pct"/>
            <w:gridSpan w:val="3"/>
            <w:tcBorders>
              <w:tl2br w:val="nil"/>
              <w:tr2bl w:val="nil"/>
            </w:tcBorders>
            <w:shd w:val="clear" w:color="auto" w:fill="auto"/>
            <w:vAlign w:val="center"/>
          </w:tcPr>
          <w:p w14:paraId="39CA35B7">
            <w:pPr>
              <w:pStyle w:val="37"/>
              <w:bidi w:val="0"/>
              <w:jc w:val="center"/>
              <w:rPr>
                <w:b w:val="0"/>
                <w:color w:val="auto"/>
              </w:rPr>
            </w:pPr>
            <w:r>
              <w:rPr>
                <w:b w:val="0"/>
                <w:color w:val="auto"/>
              </w:rPr>
              <w:t>相对密度(水=1):0,64~0.66</w:t>
            </w:r>
          </w:p>
        </w:tc>
        <w:tc>
          <w:tcPr>
            <w:tcW w:w="3056" w:type="pct"/>
            <w:gridSpan w:val="5"/>
            <w:tcBorders>
              <w:tl2br w:val="nil"/>
              <w:tr2bl w:val="nil"/>
            </w:tcBorders>
            <w:shd w:val="clear" w:color="auto" w:fill="auto"/>
            <w:vAlign w:val="center"/>
          </w:tcPr>
          <w:p w14:paraId="23E35B6A">
            <w:pPr>
              <w:pStyle w:val="37"/>
              <w:bidi w:val="0"/>
              <w:jc w:val="center"/>
              <w:rPr>
                <w:b w:val="0"/>
                <w:color w:val="auto"/>
              </w:rPr>
            </w:pPr>
            <w:r>
              <w:rPr>
                <w:b w:val="0"/>
                <w:color w:val="auto"/>
              </w:rPr>
              <w:t>相对蒸气密度(空气=1):</w:t>
            </w:r>
          </w:p>
        </w:tc>
      </w:tr>
      <w:tr w14:paraId="233B47FE">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0" w:type="dxa"/>
            <w:bottom w:w="0" w:type="dxa"/>
            <w:right w:w="0" w:type="dxa"/>
          </w:tblCellMar>
        </w:tblPrEx>
        <w:trPr>
          <w:trHeight w:val="210" w:hRule="atLeast"/>
        </w:trPr>
        <w:tc>
          <w:tcPr>
            <w:tcW w:w="347" w:type="pct"/>
            <w:vMerge w:val="continue"/>
            <w:tcBorders>
              <w:tl2br w:val="nil"/>
              <w:tr2bl w:val="nil"/>
            </w:tcBorders>
            <w:shd w:val="clear" w:color="auto" w:fill="auto"/>
            <w:textDirection w:val="tbRlV"/>
            <w:vAlign w:val="center"/>
          </w:tcPr>
          <w:p w14:paraId="65315CAC">
            <w:pPr>
              <w:pStyle w:val="37"/>
              <w:bidi w:val="0"/>
              <w:jc w:val="center"/>
              <w:rPr>
                <w:b w:val="0"/>
                <w:color w:val="auto"/>
              </w:rPr>
            </w:pPr>
          </w:p>
        </w:tc>
        <w:tc>
          <w:tcPr>
            <w:tcW w:w="881" w:type="pct"/>
            <w:tcBorders>
              <w:tl2br w:val="nil"/>
              <w:tr2bl w:val="nil"/>
            </w:tcBorders>
            <w:shd w:val="clear" w:color="auto" w:fill="auto"/>
            <w:vAlign w:val="center"/>
          </w:tcPr>
          <w:p w14:paraId="431B1F9F">
            <w:pPr>
              <w:pStyle w:val="37"/>
              <w:bidi w:val="0"/>
              <w:jc w:val="center"/>
              <w:rPr>
                <w:b w:val="0"/>
                <w:color w:val="auto"/>
              </w:rPr>
            </w:pPr>
            <w:r>
              <w:rPr>
                <w:b w:val="0"/>
                <w:color w:val="auto"/>
              </w:rPr>
              <w:t>溶解性</w:t>
            </w:r>
          </w:p>
        </w:tc>
        <w:tc>
          <w:tcPr>
            <w:tcW w:w="3771" w:type="pct"/>
            <w:gridSpan w:val="7"/>
            <w:tcBorders>
              <w:tl2br w:val="nil"/>
              <w:tr2bl w:val="nil"/>
            </w:tcBorders>
            <w:shd w:val="clear" w:color="auto" w:fill="auto"/>
            <w:vAlign w:val="center"/>
          </w:tcPr>
          <w:p w14:paraId="4D3C0566">
            <w:pPr>
              <w:pStyle w:val="37"/>
              <w:bidi w:val="0"/>
              <w:jc w:val="center"/>
              <w:rPr>
                <w:b w:val="0"/>
                <w:color w:val="auto"/>
              </w:rPr>
            </w:pPr>
            <w:r>
              <w:rPr>
                <w:b w:val="0"/>
                <w:color w:val="auto"/>
              </w:rPr>
              <w:t>不溶于水，溶于无水乙酵、苯、氯仿、油类等多数有机溶剂。</w:t>
            </w:r>
          </w:p>
        </w:tc>
      </w:tr>
      <w:tr w14:paraId="3BFE94EC">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0" w:type="dxa"/>
            <w:bottom w:w="0" w:type="dxa"/>
            <w:right w:w="0" w:type="dxa"/>
          </w:tblCellMar>
        </w:tblPrEx>
        <w:trPr>
          <w:trHeight w:val="199" w:hRule="atLeast"/>
        </w:trPr>
        <w:tc>
          <w:tcPr>
            <w:tcW w:w="347" w:type="pct"/>
            <w:vMerge w:val="restart"/>
            <w:tcBorders>
              <w:tl2br w:val="nil"/>
              <w:tr2bl w:val="nil"/>
            </w:tcBorders>
            <w:shd w:val="clear" w:color="auto" w:fill="auto"/>
            <w:vAlign w:val="center"/>
          </w:tcPr>
          <w:p w14:paraId="709A1B30">
            <w:pPr>
              <w:pStyle w:val="37"/>
              <w:bidi w:val="0"/>
              <w:jc w:val="center"/>
              <w:rPr>
                <w:b w:val="0"/>
                <w:color w:val="auto"/>
              </w:rPr>
            </w:pPr>
            <w:r>
              <w:rPr>
                <w:b w:val="0"/>
                <w:color w:val="auto"/>
              </w:rPr>
              <w:t>燃烧爆炸危险性</w:t>
            </w:r>
          </w:p>
        </w:tc>
        <w:tc>
          <w:tcPr>
            <w:tcW w:w="1047" w:type="pct"/>
            <w:gridSpan w:val="2"/>
            <w:vMerge w:val="restart"/>
            <w:tcBorders>
              <w:tl2br w:val="nil"/>
              <w:tr2bl w:val="nil"/>
            </w:tcBorders>
            <w:shd w:val="clear" w:color="auto" w:fill="auto"/>
            <w:vAlign w:val="center"/>
          </w:tcPr>
          <w:p w14:paraId="37A6935F">
            <w:pPr>
              <w:pStyle w:val="37"/>
              <w:bidi w:val="0"/>
              <w:jc w:val="center"/>
              <w:rPr>
                <w:b w:val="0"/>
                <w:color w:val="auto"/>
              </w:rPr>
            </w:pPr>
            <w:r>
              <w:rPr>
                <w:b w:val="0"/>
                <w:color w:val="auto"/>
              </w:rPr>
              <w:t>引燃温度(℃):280</w:t>
            </w:r>
          </w:p>
        </w:tc>
        <w:tc>
          <w:tcPr>
            <w:tcW w:w="2223" w:type="pct"/>
            <w:gridSpan w:val="4"/>
            <w:tcBorders>
              <w:tl2br w:val="nil"/>
              <w:tr2bl w:val="nil"/>
            </w:tcBorders>
            <w:shd w:val="clear" w:color="auto" w:fill="auto"/>
            <w:vAlign w:val="center"/>
          </w:tcPr>
          <w:p w14:paraId="13464B6C">
            <w:pPr>
              <w:pStyle w:val="37"/>
              <w:bidi w:val="0"/>
              <w:jc w:val="center"/>
              <w:rPr>
                <w:b w:val="0"/>
                <w:color w:val="auto"/>
              </w:rPr>
            </w:pPr>
            <w:r>
              <w:rPr>
                <w:b w:val="0"/>
                <w:color w:val="auto"/>
              </w:rPr>
              <w:t>爆炸上限(V%):8。7</w:t>
            </w:r>
          </w:p>
        </w:tc>
        <w:tc>
          <w:tcPr>
            <w:tcW w:w="1381" w:type="pct"/>
            <w:gridSpan w:val="2"/>
            <w:vMerge w:val="restart"/>
            <w:tcBorders>
              <w:tl2br w:val="nil"/>
              <w:tr2bl w:val="nil"/>
            </w:tcBorders>
            <w:shd w:val="clear" w:color="auto" w:fill="auto"/>
            <w:vAlign w:val="center"/>
          </w:tcPr>
          <w:p w14:paraId="6C81CE66">
            <w:pPr>
              <w:pStyle w:val="37"/>
              <w:bidi w:val="0"/>
              <w:jc w:val="center"/>
              <w:rPr>
                <w:b w:val="0"/>
                <w:color w:val="auto"/>
              </w:rPr>
            </w:pPr>
            <w:r>
              <w:rPr>
                <w:b w:val="0"/>
                <w:color w:val="auto"/>
              </w:rPr>
              <w:t>闪点(℃):《-20</w:t>
            </w:r>
          </w:p>
        </w:tc>
      </w:tr>
      <w:tr w14:paraId="464E22C7">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0" w:type="dxa"/>
            <w:bottom w:w="0" w:type="dxa"/>
            <w:right w:w="0" w:type="dxa"/>
          </w:tblCellMar>
        </w:tblPrEx>
        <w:trPr>
          <w:trHeight w:val="210" w:hRule="atLeast"/>
        </w:trPr>
        <w:tc>
          <w:tcPr>
            <w:tcW w:w="347" w:type="pct"/>
            <w:vMerge w:val="continue"/>
            <w:tcBorders>
              <w:tl2br w:val="nil"/>
              <w:tr2bl w:val="nil"/>
            </w:tcBorders>
            <w:shd w:val="clear" w:color="auto" w:fill="auto"/>
            <w:vAlign w:val="center"/>
          </w:tcPr>
          <w:p w14:paraId="54C0ABEA">
            <w:pPr>
              <w:pStyle w:val="37"/>
              <w:bidi w:val="0"/>
              <w:jc w:val="center"/>
              <w:rPr>
                <w:b w:val="0"/>
                <w:color w:val="auto"/>
              </w:rPr>
            </w:pPr>
          </w:p>
        </w:tc>
        <w:tc>
          <w:tcPr>
            <w:tcW w:w="1047" w:type="pct"/>
            <w:gridSpan w:val="2"/>
            <w:vMerge w:val="continue"/>
            <w:tcBorders>
              <w:tl2br w:val="nil"/>
              <w:tr2bl w:val="nil"/>
            </w:tcBorders>
            <w:shd w:val="clear" w:color="auto" w:fill="auto"/>
            <w:vAlign w:val="center"/>
          </w:tcPr>
          <w:p w14:paraId="78C1B0E3">
            <w:pPr>
              <w:pStyle w:val="37"/>
              <w:bidi w:val="0"/>
              <w:jc w:val="center"/>
              <w:rPr>
                <w:b w:val="0"/>
                <w:color w:val="auto"/>
              </w:rPr>
            </w:pPr>
          </w:p>
        </w:tc>
        <w:tc>
          <w:tcPr>
            <w:tcW w:w="2223" w:type="pct"/>
            <w:gridSpan w:val="4"/>
            <w:tcBorders>
              <w:tl2br w:val="nil"/>
              <w:tr2bl w:val="nil"/>
            </w:tcBorders>
            <w:shd w:val="clear" w:color="auto" w:fill="auto"/>
            <w:vAlign w:val="center"/>
          </w:tcPr>
          <w:p w14:paraId="1F86565C">
            <w:pPr>
              <w:pStyle w:val="37"/>
              <w:bidi w:val="0"/>
              <w:jc w:val="center"/>
              <w:rPr>
                <w:b w:val="0"/>
                <w:color w:val="auto"/>
              </w:rPr>
            </w:pPr>
            <w:r>
              <w:rPr>
                <w:b w:val="0"/>
                <w:color w:val="auto"/>
              </w:rPr>
              <w:t>爆炸下限(V%):1。1</w:t>
            </w:r>
          </w:p>
        </w:tc>
        <w:tc>
          <w:tcPr>
            <w:tcW w:w="1381" w:type="pct"/>
            <w:gridSpan w:val="2"/>
            <w:vMerge w:val="continue"/>
            <w:tcBorders>
              <w:tl2br w:val="nil"/>
              <w:tr2bl w:val="nil"/>
            </w:tcBorders>
            <w:shd w:val="clear" w:color="auto" w:fill="auto"/>
            <w:vAlign w:val="center"/>
          </w:tcPr>
          <w:p w14:paraId="03E1FD21">
            <w:pPr>
              <w:pStyle w:val="37"/>
              <w:bidi w:val="0"/>
              <w:jc w:val="center"/>
              <w:rPr>
                <w:b w:val="0"/>
                <w:color w:val="auto"/>
              </w:rPr>
            </w:pPr>
          </w:p>
        </w:tc>
      </w:tr>
      <w:tr w14:paraId="1F38B6A6">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0" w:type="dxa"/>
            <w:bottom w:w="0" w:type="dxa"/>
            <w:right w:w="0" w:type="dxa"/>
          </w:tblCellMar>
        </w:tblPrEx>
        <w:trPr>
          <w:trHeight w:val="559" w:hRule="atLeast"/>
        </w:trPr>
        <w:tc>
          <w:tcPr>
            <w:tcW w:w="347" w:type="pct"/>
            <w:vMerge w:val="continue"/>
            <w:tcBorders>
              <w:tl2br w:val="nil"/>
              <w:tr2bl w:val="nil"/>
            </w:tcBorders>
            <w:shd w:val="clear" w:color="auto" w:fill="auto"/>
            <w:vAlign w:val="center"/>
          </w:tcPr>
          <w:p w14:paraId="32A2D8AB">
            <w:pPr>
              <w:pStyle w:val="37"/>
              <w:bidi w:val="0"/>
              <w:jc w:val="center"/>
              <w:rPr>
                <w:b w:val="0"/>
                <w:color w:val="auto"/>
              </w:rPr>
            </w:pPr>
          </w:p>
        </w:tc>
        <w:tc>
          <w:tcPr>
            <w:tcW w:w="881" w:type="pct"/>
            <w:tcBorders>
              <w:tl2br w:val="nil"/>
              <w:tr2bl w:val="nil"/>
            </w:tcBorders>
            <w:shd w:val="clear" w:color="auto" w:fill="auto"/>
            <w:vAlign w:val="center"/>
          </w:tcPr>
          <w:p w14:paraId="05EE056D">
            <w:pPr>
              <w:pStyle w:val="37"/>
              <w:bidi w:val="0"/>
              <w:jc w:val="center"/>
              <w:rPr>
                <w:b w:val="0"/>
                <w:color w:val="auto"/>
              </w:rPr>
            </w:pPr>
            <w:r>
              <w:rPr>
                <w:b w:val="0"/>
                <w:color w:val="auto"/>
              </w:rPr>
              <w:t>危险特性：</w:t>
            </w:r>
          </w:p>
        </w:tc>
        <w:tc>
          <w:tcPr>
            <w:tcW w:w="3771" w:type="pct"/>
            <w:gridSpan w:val="7"/>
            <w:tcBorders>
              <w:tl2br w:val="nil"/>
              <w:tr2bl w:val="nil"/>
            </w:tcBorders>
            <w:shd w:val="clear" w:color="auto" w:fill="auto"/>
            <w:vAlign w:val="center"/>
          </w:tcPr>
          <w:p w14:paraId="5CCF424D">
            <w:pPr>
              <w:pStyle w:val="37"/>
              <w:bidi w:val="0"/>
              <w:jc w:val="center"/>
              <w:rPr>
                <w:b w:val="0"/>
                <w:color w:val="auto"/>
              </w:rPr>
            </w:pPr>
            <w:r>
              <w:rPr>
                <w:b w:val="0"/>
                <w:color w:val="auto"/>
              </w:rPr>
              <w:t>其蒸气与空气可形成爆炸性混合物，遇明火、高热能引起燃烧爆炸。燃烧时产生大量烟雾.与氧化剂能发生强烈反应。高速冲击、流动、激荡后可因产生静电火花放电引起燃烧爆炸。其蒸气比空气重，能在较低处扩散到相当远的地方，遇火源会着火回燃。</w:t>
            </w:r>
          </w:p>
        </w:tc>
      </w:tr>
      <w:tr w14:paraId="21E25B64">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0" w:type="dxa"/>
            <w:bottom w:w="0" w:type="dxa"/>
            <w:right w:w="0" w:type="dxa"/>
          </w:tblCellMar>
        </w:tblPrEx>
        <w:trPr>
          <w:trHeight w:val="210" w:hRule="atLeast"/>
        </w:trPr>
        <w:tc>
          <w:tcPr>
            <w:tcW w:w="347" w:type="pct"/>
            <w:vMerge w:val="continue"/>
            <w:tcBorders>
              <w:tl2br w:val="nil"/>
              <w:tr2bl w:val="nil"/>
            </w:tcBorders>
            <w:shd w:val="clear" w:color="auto" w:fill="auto"/>
            <w:vAlign w:val="center"/>
          </w:tcPr>
          <w:p w14:paraId="5AF1C84B">
            <w:pPr>
              <w:pStyle w:val="37"/>
              <w:bidi w:val="0"/>
              <w:jc w:val="center"/>
              <w:rPr>
                <w:b w:val="0"/>
                <w:color w:val="auto"/>
              </w:rPr>
            </w:pPr>
          </w:p>
        </w:tc>
        <w:tc>
          <w:tcPr>
            <w:tcW w:w="2651" w:type="pct"/>
            <w:gridSpan w:val="5"/>
            <w:tcBorders>
              <w:tl2br w:val="nil"/>
              <w:tr2bl w:val="nil"/>
            </w:tcBorders>
            <w:shd w:val="clear" w:color="auto" w:fill="auto"/>
            <w:vAlign w:val="center"/>
          </w:tcPr>
          <w:p w14:paraId="1D8A545A">
            <w:pPr>
              <w:pStyle w:val="37"/>
              <w:bidi w:val="0"/>
              <w:jc w:val="center"/>
              <w:rPr>
                <w:b w:val="0"/>
                <w:color w:val="auto"/>
              </w:rPr>
            </w:pPr>
            <w:r>
              <w:rPr>
                <w:b w:val="0"/>
                <w:color w:val="auto"/>
              </w:rPr>
              <w:t>稳定性：稳定</w:t>
            </w:r>
          </w:p>
        </w:tc>
        <w:tc>
          <w:tcPr>
            <w:tcW w:w="2001" w:type="pct"/>
            <w:gridSpan w:val="3"/>
            <w:tcBorders>
              <w:tl2br w:val="nil"/>
              <w:tr2bl w:val="nil"/>
            </w:tcBorders>
            <w:shd w:val="clear" w:color="auto" w:fill="auto"/>
            <w:vAlign w:val="center"/>
          </w:tcPr>
          <w:p w14:paraId="200A98B7">
            <w:pPr>
              <w:pStyle w:val="37"/>
              <w:bidi w:val="0"/>
              <w:jc w:val="center"/>
              <w:rPr>
                <w:b w:val="0"/>
                <w:color w:val="auto"/>
              </w:rPr>
            </w:pPr>
            <w:r>
              <w:rPr>
                <w:b w:val="0"/>
                <w:color w:val="auto"/>
              </w:rPr>
              <w:t>聚合危害：不聚合</w:t>
            </w:r>
          </w:p>
        </w:tc>
      </w:tr>
      <w:tr w14:paraId="4D617F11">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0" w:type="dxa"/>
            <w:bottom w:w="0" w:type="dxa"/>
            <w:right w:w="0" w:type="dxa"/>
          </w:tblCellMar>
        </w:tblPrEx>
        <w:trPr>
          <w:trHeight w:val="199" w:hRule="atLeast"/>
        </w:trPr>
        <w:tc>
          <w:tcPr>
            <w:tcW w:w="347" w:type="pct"/>
            <w:vMerge w:val="continue"/>
            <w:tcBorders>
              <w:tl2br w:val="nil"/>
              <w:tr2bl w:val="nil"/>
            </w:tcBorders>
            <w:shd w:val="clear" w:color="auto" w:fill="auto"/>
            <w:vAlign w:val="center"/>
          </w:tcPr>
          <w:p w14:paraId="4802527F">
            <w:pPr>
              <w:pStyle w:val="37"/>
              <w:bidi w:val="0"/>
              <w:jc w:val="center"/>
              <w:rPr>
                <w:b w:val="0"/>
                <w:color w:val="auto"/>
              </w:rPr>
            </w:pPr>
          </w:p>
        </w:tc>
        <w:tc>
          <w:tcPr>
            <w:tcW w:w="881" w:type="pct"/>
            <w:tcBorders>
              <w:tl2br w:val="nil"/>
              <w:tr2bl w:val="nil"/>
            </w:tcBorders>
            <w:shd w:val="clear" w:color="auto" w:fill="auto"/>
            <w:vAlign w:val="center"/>
          </w:tcPr>
          <w:p w14:paraId="58203CAD">
            <w:pPr>
              <w:pStyle w:val="37"/>
              <w:bidi w:val="0"/>
              <w:jc w:val="center"/>
              <w:rPr>
                <w:b w:val="0"/>
                <w:color w:val="auto"/>
              </w:rPr>
            </w:pPr>
            <w:r>
              <w:rPr>
                <w:b w:val="0"/>
                <w:color w:val="auto"/>
              </w:rPr>
              <w:t>禁忌物</w:t>
            </w:r>
          </w:p>
        </w:tc>
        <w:tc>
          <w:tcPr>
            <w:tcW w:w="3771" w:type="pct"/>
            <w:gridSpan w:val="7"/>
            <w:tcBorders>
              <w:tl2br w:val="nil"/>
              <w:tr2bl w:val="nil"/>
            </w:tcBorders>
            <w:shd w:val="clear" w:color="auto" w:fill="auto"/>
            <w:vAlign w:val="center"/>
          </w:tcPr>
          <w:p w14:paraId="3DF2D970">
            <w:pPr>
              <w:pStyle w:val="37"/>
              <w:bidi w:val="0"/>
              <w:jc w:val="center"/>
              <w:rPr>
                <w:b w:val="0"/>
                <w:color w:val="auto"/>
              </w:rPr>
            </w:pPr>
            <w:r>
              <w:rPr>
                <w:b w:val="0"/>
                <w:color w:val="auto"/>
              </w:rPr>
              <w:t>强氧化剂</w:t>
            </w:r>
          </w:p>
        </w:tc>
      </w:tr>
      <w:tr w14:paraId="7D5B33F0">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0" w:type="dxa"/>
            <w:bottom w:w="0" w:type="dxa"/>
            <w:right w:w="0" w:type="dxa"/>
          </w:tblCellMar>
        </w:tblPrEx>
        <w:trPr>
          <w:trHeight w:val="379" w:hRule="atLeast"/>
        </w:trPr>
        <w:tc>
          <w:tcPr>
            <w:tcW w:w="347" w:type="pct"/>
            <w:vMerge w:val="continue"/>
            <w:tcBorders>
              <w:tl2br w:val="nil"/>
              <w:tr2bl w:val="nil"/>
            </w:tcBorders>
            <w:shd w:val="clear" w:color="auto" w:fill="auto"/>
            <w:vAlign w:val="center"/>
          </w:tcPr>
          <w:p w14:paraId="0F999A9F">
            <w:pPr>
              <w:pStyle w:val="37"/>
              <w:bidi w:val="0"/>
              <w:jc w:val="center"/>
              <w:rPr>
                <w:b w:val="0"/>
                <w:color w:val="auto"/>
              </w:rPr>
            </w:pPr>
          </w:p>
        </w:tc>
        <w:tc>
          <w:tcPr>
            <w:tcW w:w="881" w:type="pct"/>
            <w:tcBorders>
              <w:tl2br w:val="nil"/>
              <w:tr2bl w:val="nil"/>
            </w:tcBorders>
            <w:shd w:val="clear" w:color="auto" w:fill="auto"/>
            <w:vAlign w:val="center"/>
          </w:tcPr>
          <w:p w14:paraId="756E864E">
            <w:pPr>
              <w:pStyle w:val="37"/>
              <w:bidi w:val="0"/>
              <w:jc w:val="center"/>
              <w:rPr>
                <w:b w:val="0"/>
                <w:color w:val="auto"/>
              </w:rPr>
            </w:pPr>
            <w:r>
              <w:rPr>
                <w:b w:val="0"/>
                <w:color w:val="auto"/>
              </w:rPr>
              <w:t>灭火方法</w:t>
            </w:r>
          </w:p>
        </w:tc>
        <w:tc>
          <w:tcPr>
            <w:tcW w:w="3771" w:type="pct"/>
            <w:gridSpan w:val="7"/>
            <w:tcBorders>
              <w:tl2br w:val="nil"/>
              <w:tr2bl w:val="nil"/>
            </w:tcBorders>
            <w:shd w:val="clear" w:color="auto" w:fill="auto"/>
            <w:vAlign w:val="center"/>
          </w:tcPr>
          <w:p w14:paraId="4F87288A">
            <w:pPr>
              <w:pStyle w:val="37"/>
              <w:bidi w:val="0"/>
              <w:jc w:val="center"/>
              <w:rPr>
                <w:b w:val="0"/>
                <w:color w:val="auto"/>
              </w:rPr>
            </w:pPr>
            <w:r>
              <w:rPr>
                <w:b w:val="0"/>
                <w:color w:val="auto"/>
              </w:rPr>
              <w:t>喷水冷却容器，可能的话将容器从火场移至空旷处。处在火场中的容器若已变色或从安全泄压装置中产生声音，必须马上撤离.灭火剂：泡沫、二氧化碳、干粉、砂土用水灭火无效。</w:t>
            </w:r>
          </w:p>
        </w:tc>
      </w:tr>
      <w:tr w14:paraId="52FC45F3">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0" w:type="dxa"/>
            <w:bottom w:w="0" w:type="dxa"/>
            <w:right w:w="0" w:type="dxa"/>
          </w:tblCellMar>
        </w:tblPrEx>
        <w:trPr>
          <w:trHeight w:val="219" w:hRule="atLeast"/>
        </w:trPr>
        <w:tc>
          <w:tcPr>
            <w:tcW w:w="347" w:type="pct"/>
            <w:vMerge w:val="continue"/>
            <w:tcBorders>
              <w:tl2br w:val="nil"/>
              <w:tr2bl w:val="nil"/>
            </w:tcBorders>
            <w:shd w:val="clear" w:color="auto" w:fill="auto"/>
            <w:vAlign w:val="center"/>
          </w:tcPr>
          <w:p w14:paraId="3CE5E3B7">
            <w:pPr>
              <w:pStyle w:val="37"/>
              <w:bidi w:val="0"/>
              <w:jc w:val="center"/>
              <w:rPr>
                <w:b w:val="0"/>
                <w:color w:val="auto"/>
              </w:rPr>
            </w:pPr>
          </w:p>
        </w:tc>
        <w:tc>
          <w:tcPr>
            <w:tcW w:w="881" w:type="pct"/>
            <w:tcBorders>
              <w:tl2br w:val="nil"/>
              <w:tr2bl w:val="nil"/>
            </w:tcBorders>
            <w:shd w:val="clear" w:color="auto" w:fill="auto"/>
            <w:vAlign w:val="center"/>
          </w:tcPr>
          <w:p w14:paraId="0926F9FC">
            <w:pPr>
              <w:pStyle w:val="37"/>
              <w:bidi w:val="0"/>
              <w:jc w:val="center"/>
              <w:rPr>
                <w:b w:val="0"/>
                <w:color w:val="auto"/>
              </w:rPr>
            </w:pPr>
            <w:r>
              <w:rPr>
                <w:b w:val="0"/>
                <w:color w:val="auto"/>
              </w:rPr>
              <w:t>侵入途径</w:t>
            </w:r>
          </w:p>
        </w:tc>
        <w:tc>
          <w:tcPr>
            <w:tcW w:w="3771" w:type="pct"/>
            <w:gridSpan w:val="7"/>
            <w:tcBorders>
              <w:tl2br w:val="nil"/>
              <w:tr2bl w:val="nil"/>
            </w:tcBorders>
            <w:shd w:val="clear" w:color="auto" w:fill="auto"/>
            <w:vAlign w:val="center"/>
          </w:tcPr>
          <w:p w14:paraId="57D7BE7B">
            <w:pPr>
              <w:pStyle w:val="37"/>
              <w:bidi w:val="0"/>
              <w:jc w:val="center"/>
              <w:rPr>
                <w:b w:val="0"/>
                <w:color w:val="auto"/>
              </w:rPr>
            </w:pPr>
          </w:p>
        </w:tc>
      </w:tr>
      <w:tr w14:paraId="43023EF7">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0" w:type="dxa"/>
            <w:bottom w:w="0" w:type="dxa"/>
            <w:right w:w="0" w:type="dxa"/>
          </w:tblCellMar>
        </w:tblPrEx>
        <w:trPr>
          <w:trHeight w:val="200" w:hRule="atLeast"/>
        </w:trPr>
        <w:tc>
          <w:tcPr>
            <w:tcW w:w="347" w:type="pct"/>
            <w:vMerge w:val="continue"/>
            <w:tcBorders>
              <w:tl2br w:val="nil"/>
              <w:tr2bl w:val="nil"/>
            </w:tcBorders>
            <w:shd w:val="clear" w:color="auto" w:fill="auto"/>
            <w:vAlign w:val="center"/>
          </w:tcPr>
          <w:p w14:paraId="6A3CE13E">
            <w:pPr>
              <w:pStyle w:val="37"/>
              <w:bidi w:val="0"/>
              <w:jc w:val="center"/>
              <w:rPr>
                <w:b w:val="0"/>
                <w:color w:val="auto"/>
              </w:rPr>
            </w:pPr>
          </w:p>
        </w:tc>
        <w:tc>
          <w:tcPr>
            <w:tcW w:w="881" w:type="pct"/>
            <w:tcBorders>
              <w:tl2br w:val="nil"/>
              <w:tr2bl w:val="nil"/>
            </w:tcBorders>
            <w:shd w:val="clear" w:color="auto" w:fill="auto"/>
            <w:vAlign w:val="center"/>
          </w:tcPr>
          <w:p w14:paraId="4D6BF575">
            <w:pPr>
              <w:pStyle w:val="37"/>
              <w:bidi w:val="0"/>
              <w:jc w:val="center"/>
              <w:rPr>
                <w:b w:val="0"/>
                <w:color w:val="auto"/>
              </w:rPr>
            </w:pPr>
            <w:r>
              <w:rPr>
                <w:b w:val="0"/>
                <w:color w:val="auto"/>
              </w:rPr>
              <w:t>毒性</w:t>
            </w:r>
          </w:p>
        </w:tc>
        <w:tc>
          <w:tcPr>
            <w:tcW w:w="3771" w:type="pct"/>
            <w:gridSpan w:val="7"/>
            <w:tcBorders>
              <w:tl2br w:val="nil"/>
              <w:tr2bl w:val="nil"/>
            </w:tcBorders>
            <w:shd w:val="clear" w:color="auto" w:fill="auto"/>
            <w:vAlign w:val="center"/>
          </w:tcPr>
          <w:p w14:paraId="30C65587">
            <w:pPr>
              <w:pStyle w:val="37"/>
              <w:bidi w:val="0"/>
              <w:jc w:val="center"/>
              <w:rPr>
                <w:b w:val="0"/>
                <w:color w:val="auto"/>
              </w:rPr>
            </w:pPr>
            <w:r>
              <w:rPr>
                <w:b w:val="0"/>
                <w:color w:val="auto"/>
              </w:rPr>
              <w:t>LD50:40mg/kg(小狱静脉)LC50:无资料</w:t>
            </w:r>
          </w:p>
        </w:tc>
      </w:tr>
      <w:tr w14:paraId="100CB7BF">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0" w:type="dxa"/>
            <w:bottom w:w="0" w:type="dxa"/>
            <w:right w:w="0" w:type="dxa"/>
          </w:tblCellMar>
        </w:tblPrEx>
        <w:trPr>
          <w:trHeight w:val="384" w:hRule="atLeast"/>
        </w:trPr>
        <w:tc>
          <w:tcPr>
            <w:tcW w:w="347" w:type="pct"/>
            <w:vMerge w:val="continue"/>
            <w:tcBorders>
              <w:tl2br w:val="nil"/>
              <w:tr2bl w:val="nil"/>
            </w:tcBorders>
            <w:shd w:val="clear" w:color="auto" w:fill="auto"/>
            <w:vAlign w:val="center"/>
          </w:tcPr>
          <w:p w14:paraId="04F91EE7">
            <w:pPr>
              <w:pStyle w:val="37"/>
              <w:bidi w:val="0"/>
              <w:jc w:val="center"/>
              <w:rPr>
                <w:b w:val="0"/>
                <w:color w:val="auto"/>
              </w:rPr>
            </w:pPr>
          </w:p>
        </w:tc>
        <w:tc>
          <w:tcPr>
            <w:tcW w:w="881" w:type="pct"/>
            <w:tcBorders>
              <w:tl2br w:val="nil"/>
              <w:tr2bl w:val="nil"/>
            </w:tcBorders>
            <w:shd w:val="clear" w:color="auto" w:fill="auto"/>
            <w:vAlign w:val="center"/>
          </w:tcPr>
          <w:p w14:paraId="51AFE981">
            <w:pPr>
              <w:pStyle w:val="37"/>
              <w:bidi w:val="0"/>
              <w:jc w:val="center"/>
              <w:rPr>
                <w:b w:val="0"/>
                <w:color w:val="auto"/>
              </w:rPr>
            </w:pPr>
            <w:r>
              <w:rPr>
                <w:b w:val="0"/>
                <w:color w:val="auto"/>
              </w:rPr>
              <w:t>健康危害</w:t>
            </w:r>
          </w:p>
        </w:tc>
        <w:tc>
          <w:tcPr>
            <w:tcW w:w="3771" w:type="pct"/>
            <w:gridSpan w:val="7"/>
            <w:tcBorders>
              <w:tl2br w:val="nil"/>
              <w:tr2bl w:val="nil"/>
            </w:tcBorders>
            <w:shd w:val="clear" w:color="auto" w:fill="auto"/>
            <w:vAlign w:val="center"/>
          </w:tcPr>
          <w:p w14:paraId="016DA300">
            <w:pPr>
              <w:pStyle w:val="37"/>
              <w:bidi w:val="0"/>
              <w:jc w:val="center"/>
              <w:rPr>
                <w:b w:val="0"/>
                <w:color w:val="auto"/>
              </w:rPr>
            </w:pPr>
            <w:r>
              <w:rPr>
                <w:b w:val="0"/>
                <w:color w:val="auto"/>
              </w:rPr>
              <w:t>其蒸气或雾对眼睛、粘膜和呼吸道有刺激性.中毒表现可有烧灼感、咳嗽、喘息、喉炎、气短、头痛、恶心和呕吐.本品可引起周围神经炎。对皮肤有强烈刺激性。</w:t>
            </w:r>
          </w:p>
        </w:tc>
      </w:tr>
      <w:tr w14:paraId="6E5D6872">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0" w:type="dxa"/>
            <w:bottom w:w="0" w:type="dxa"/>
            <w:right w:w="0" w:type="dxa"/>
          </w:tblCellMar>
        </w:tblPrEx>
        <w:trPr>
          <w:trHeight w:val="384" w:hRule="atLeast"/>
        </w:trPr>
        <w:tc>
          <w:tcPr>
            <w:tcW w:w="347" w:type="pct"/>
            <w:tcBorders>
              <w:tl2br w:val="nil"/>
              <w:tr2bl w:val="nil"/>
            </w:tcBorders>
            <w:shd w:val="clear" w:color="auto" w:fill="auto"/>
            <w:vAlign w:val="center"/>
          </w:tcPr>
          <w:p w14:paraId="0D5E5C65">
            <w:pPr>
              <w:pStyle w:val="37"/>
              <w:bidi w:val="0"/>
              <w:jc w:val="center"/>
              <w:rPr>
                <w:rFonts w:hint="default" w:eastAsia="仿宋"/>
                <w:b w:val="0"/>
                <w:color w:val="auto"/>
                <w:lang w:val="en-US" w:eastAsia="zh-CN"/>
              </w:rPr>
            </w:pPr>
            <w:r>
              <w:rPr>
                <w:rFonts w:hint="eastAsia"/>
                <w:b w:val="0"/>
                <w:color w:val="auto"/>
                <w:lang w:val="en-US" w:eastAsia="zh-CN"/>
              </w:rPr>
              <w:t>包装与储运</w:t>
            </w:r>
          </w:p>
        </w:tc>
        <w:tc>
          <w:tcPr>
            <w:tcW w:w="4652" w:type="pct"/>
            <w:gridSpan w:val="8"/>
            <w:tcBorders>
              <w:tl2br w:val="nil"/>
              <w:tr2bl w:val="nil"/>
            </w:tcBorders>
            <w:shd w:val="clear" w:color="auto" w:fill="auto"/>
            <w:vAlign w:val="center"/>
          </w:tcPr>
          <w:p w14:paraId="621778A0">
            <w:pPr>
              <w:pStyle w:val="37"/>
              <w:bidi w:val="0"/>
              <w:jc w:val="center"/>
              <w:rPr>
                <w:rFonts w:hint="eastAsia"/>
                <w:b w:val="0"/>
                <w:color w:val="auto"/>
              </w:rPr>
            </w:pPr>
            <w:r>
              <w:rPr>
                <w:rFonts w:hint="eastAsia"/>
                <w:b w:val="0"/>
                <w:color w:val="auto"/>
              </w:rPr>
              <w:t>储存于阴凉、通风的库房。远离火种、热源。库温不宜超过25°℃.保持容器密封。应与氧化剂分开存放,切忌混储.采用防爆型照明、通风设施。禁止使用易产生火花的机械设备和工具.储区应备有泄漏应急处理设备和合适的收容材料。</w:t>
            </w:r>
          </w:p>
          <w:p w14:paraId="5D844F2C">
            <w:pPr>
              <w:pStyle w:val="37"/>
              <w:bidi w:val="0"/>
              <w:jc w:val="center"/>
              <w:rPr>
                <w:b w:val="0"/>
                <w:color w:val="auto"/>
              </w:rPr>
            </w:pPr>
            <w:r>
              <w:rPr>
                <w:rFonts w:hint="eastAsia"/>
                <w:b w:val="0"/>
                <w:color w:val="auto"/>
              </w:rPr>
              <w:t>运输:铁路运输时应严格按照铁道部《危险货物运输规则》中的危险货物配装表进行配装。运输时运输车辆应配备相应品种和数量的消防器材及泄漏应急处理设备。夏季最好早晚运输。运输时所用的槽(罐)车应有接地链，槽内可设孔隔板以减少震荡产生静电。严禁与氧化剂、食用化学品等混装混运。运输途中应防曝晒、雨淋,防高温。中途停留时应远离火种、热源、高温区。装运该物品的车辆排气管必须配备阻火装置,禁止使用易产生火花的机械设备和工具装卸。公路运输时要按规定路线行驶，勿在居民区和人口稠密区停留。铁路运输时要禁止溜放.严禁用木船、水泥船散装运输。</w:t>
            </w:r>
          </w:p>
        </w:tc>
      </w:tr>
      <w:tr w14:paraId="5F3FF92B">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shd w:val="clear" w:color="auto" w:fill="auto"/>
          <w:tblCellMar>
            <w:top w:w="0" w:type="dxa"/>
            <w:left w:w="0" w:type="dxa"/>
            <w:bottom w:w="0" w:type="dxa"/>
            <w:right w:w="0" w:type="dxa"/>
          </w:tblCellMar>
        </w:tblPrEx>
        <w:trPr>
          <w:trHeight w:val="384" w:hRule="atLeast"/>
        </w:trPr>
        <w:tc>
          <w:tcPr>
            <w:tcW w:w="347" w:type="pct"/>
            <w:tcBorders>
              <w:tl2br w:val="nil"/>
              <w:tr2bl w:val="nil"/>
            </w:tcBorders>
            <w:shd w:val="clear" w:color="auto" w:fill="auto"/>
            <w:vAlign w:val="center"/>
          </w:tcPr>
          <w:p w14:paraId="27385F04">
            <w:pPr>
              <w:pStyle w:val="37"/>
              <w:bidi w:val="0"/>
              <w:jc w:val="center"/>
              <w:rPr>
                <w:rFonts w:hint="eastAsia" w:eastAsia="仿宋"/>
                <w:b w:val="0"/>
                <w:color w:val="auto"/>
                <w:lang w:val="en-US" w:eastAsia="zh-CN"/>
              </w:rPr>
            </w:pPr>
            <w:r>
              <w:rPr>
                <w:rFonts w:hint="eastAsia"/>
                <w:b w:val="0"/>
                <w:color w:val="auto"/>
                <w:lang w:val="en-US" w:eastAsia="zh-CN"/>
              </w:rPr>
              <w:t>防护措施</w:t>
            </w:r>
          </w:p>
        </w:tc>
        <w:tc>
          <w:tcPr>
            <w:tcW w:w="4652" w:type="pct"/>
            <w:gridSpan w:val="8"/>
            <w:tcBorders>
              <w:tl2br w:val="nil"/>
              <w:tr2bl w:val="nil"/>
            </w:tcBorders>
            <w:shd w:val="clear" w:color="auto" w:fill="auto"/>
            <w:vAlign w:val="center"/>
          </w:tcPr>
          <w:p w14:paraId="45060922">
            <w:pPr>
              <w:pStyle w:val="37"/>
              <w:bidi w:val="0"/>
              <w:jc w:val="center"/>
              <w:rPr>
                <w:rFonts w:hint="eastAsia"/>
                <w:b w:val="0"/>
                <w:color w:val="auto"/>
              </w:rPr>
            </w:pPr>
            <w:r>
              <w:rPr>
                <w:rFonts w:hint="eastAsia"/>
                <w:b w:val="0"/>
                <w:color w:val="auto"/>
              </w:rPr>
              <w:t>呼吸系统防护:空气中浓度超标时，佩戴过滤式防毒面具(半面罩).身体防护:穿防静电工作服。</w:t>
            </w:r>
          </w:p>
          <w:p w14:paraId="37708AF3">
            <w:pPr>
              <w:pStyle w:val="37"/>
              <w:bidi w:val="0"/>
              <w:jc w:val="center"/>
              <w:rPr>
                <w:rFonts w:hint="eastAsia"/>
                <w:b w:val="0"/>
                <w:color w:val="auto"/>
              </w:rPr>
            </w:pPr>
            <w:r>
              <w:rPr>
                <w:rFonts w:hint="eastAsia"/>
                <w:b w:val="0"/>
                <w:color w:val="auto"/>
              </w:rPr>
              <w:t>眼睛防护:戴化学安全防护眼镜。</w:t>
            </w:r>
          </w:p>
          <w:p w14:paraId="754B246D">
            <w:pPr>
              <w:pStyle w:val="37"/>
              <w:bidi w:val="0"/>
              <w:jc w:val="center"/>
              <w:rPr>
                <w:rFonts w:hint="eastAsia"/>
                <w:b w:val="0"/>
                <w:color w:val="auto"/>
              </w:rPr>
            </w:pPr>
            <w:r>
              <w:rPr>
                <w:rFonts w:hint="eastAsia"/>
                <w:b w:val="0"/>
                <w:color w:val="auto"/>
              </w:rPr>
              <w:t>手防护:戴橡胶耐油手套。</w:t>
            </w:r>
          </w:p>
          <w:p w14:paraId="69FBC88F">
            <w:pPr>
              <w:pStyle w:val="37"/>
              <w:bidi w:val="0"/>
              <w:jc w:val="center"/>
              <w:rPr>
                <w:rFonts w:hint="eastAsia" w:eastAsia="仿宋"/>
                <w:b w:val="0"/>
                <w:color w:val="auto"/>
                <w:lang w:eastAsia="zh-CN"/>
              </w:rPr>
            </w:pPr>
            <w:r>
              <w:rPr>
                <w:rFonts w:hint="eastAsia"/>
                <w:b w:val="0"/>
                <w:color w:val="auto"/>
              </w:rPr>
              <w:t>其他防护:工作现场禁止吸烟、进食和饮水。工作完毕，淋浴更衣。注意个人清洁卫生</w:t>
            </w:r>
            <w:r>
              <w:rPr>
                <w:rFonts w:hint="eastAsia"/>
                <w:b w:val="0"/>
                <w:color w:val="auto"/>
                <w:lang w:eastAsia="zh-CN"/>
              </w:rPr>
              <w:t>。</w:t>
            </w:r>
          </w:p>
        </w:tc>
      </w:tr>
      <w:tr w14:paraId="0F14D5B6">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0" w:type="dxa"/>
            <w:bottom w:w="0" w:type="dxa"/>
            <w:right w:w="0" w:type="dxa"/>
          </w:tblCellMar>
        </w:tblPrEx>
        <w:trPr>
          <w:trHeight w:val="384" w:hRule="atLeast"/>
        </w:trPr>
        <w:tc>
          <w:tcPr>
            <w:tcW w:w="347" w:type="pct"/>
            <w:tcBorders>
              <w:tl2br w:val="nil"/>
              <w:tr2bl w:val="nil"/>
            </w:tcBorders>
            <w:shd w:val="clear" w:color="auto" w:fill="auto"/>
            <w:vAlign w:val="center"/>
          </w:tcPr>
          <w:p w14:paraId="27CF0E0F">
            <w:pPr>
              <w:pStyle w:val="37"/>
              <w:bidi w:val="0"/>
              <w:jc w:val="center"/>
              <w:rPr>
                <w:rFonts w:hint="eastAsia" w:eastAsia="仿宋"/>
                <w:b w:val="0"/>
                <w:color w:val="auto"/>
                <w:lang w:val="en-US" w:eastAsia="zh-CN"/>
              </w:rPr>
            </w:pPr>
            <w:r>
              <w:rPr>
                <w:rFonts w:hint="eastAsia"/>
                <w:b w:val="0"/>
                <w:color w:val="auto"/>
                <w:lang w:val="en-US" w:eastAsia="zh-CN"/>
              </w:rPr>
              <w:t>泄漏处置</w:t>
            </w:r>
          </w:p>
        </w:tc>
        <w:tc>
          <w:tcPr>
            <w:tcW w:w="4652" w:type="pct"/>
            <w:gridSpan w:val="8"/>
            <w:tcBorders>
              <w:tl2br w:val="nil"/>
              <w:tr2bl w:val="nil"/>
            </w:tcBorders>
            <w:shd w:val="clear" w:color="auto" w:fill="auto"/>
            <w:vAlign w:val="center"/>
          </w:tcPr>
          <w:p w14:paraId="2337DEC2">
            <w:pPr>
              <w:pStyle w:val="37"/>
              <w:bidi w:val="0"/>
              <w:jc w:val="center"/>
              <w:rPr>
                <w:rFonts w:hint="eastAsia"/>
                <w:b w:val="0"/>
                <w:color w:val="auto"/>
              </w:rPr>
            </w:pPr>
            <w:r>
              <w:rPr>
                <w:rFonts w:hint="eastAsia"/>
                <w:b w:val="0"/>
                <w:color w:val="auto"/>
              </w:rPr>
              <w:t>迅速撤离泄漏污染区人员至安全区，并进行隔离,严格限制出入。切断火源。建议应急处理人员戴自给正压式呼吸器，穿防静电工作服。尽可能切断泄漏源.防止流入下水道、排洪沟等限制性空间.小量泄漏:用活性炭或其它惰性材料吸收。也可以用不燃性分散剂制成的乳,液刷洗,洗液稀释后放入废水系统。大量泄漏:构筑围堤或挖抗收容.用泡沫覆盖，降低蒸气灾害。用防爆泵转移至槽车或专用收集器内，回收或运至废物处理</w:t>
            </w:r>
          </w:p>
          <w:p w14:paraId="47A1A705">
            <w:pPr>
              <w:pStyle w:val="37"/>
              <w:bidi w:val="0"/>
              <w:jc w:val="center"/>
              <w:rPr>
                <w:b w:val="0"/>
                <w:color w:val="auto"/>
              </w:rPr>
            </w:pPr>
            <w:r>
              <w:rPr>
                <w:rFonts w:hint="eastAsia"/>
                <w:b w:val="0"/>
                <w:color w:val="auto"/>
              </w:rPr>
              <w:t>场所处置。</w:t>
            </w:r>
          </w:p>
        </w:tc>
      </w:tr>
    </w:tbl>
    <w:p w14:paraId="583E2DE6">
      <w:pPr>
        <w:pStyle w:val="35"/>
        <w:bidi w:val="0"/>
        <w:rPr>
          <w:rFonts w:hint="default"/>
          <w:color w:val="auto"/>
          <w:lang w:val="zh-CN"/>
        </w:rPr>
      </w:pPr>
      <w:r>
        <w:rPr>
          <w:rFonts w:hint="default"/>
          <w:color w:val="auto"/>
          <w:lang w:val="zh-CN"/>
        </w:rPr>
        <w:t>表</w:t>
      </w:r>
      <w:r>
        <w:rPr>
          <w:rFonts w:hint="eastAsia"/>
          <w:color w:val="auto"/>
          <w:lang w:val="en-US" w:eastAsia="zh-CN"/>
        </w:rPr>
        <w:t xml:space="preserve">4.2-8  </w:t>
      </w:r>
      <w:r>
        <w:rPr>
          <w:rFonts w:hint="eastAsia"/>
          <w:color w:val="auto"/>
          <w:lang w:val="zh-CN"/>
        </w:rPr>
        <w:t>机械</w:t>
      </w:r>
      <w:r>
        <w:rPr>
          <w:rFonts w:hint="default"/>
          <w:color w:val="auto"/>
          <w:lang w:val="zh-CN"/>
        </w:rPr>
        <w:t>油理化性质表</w:t>
      </w:r>
    </w:p>
    <w:tbl>
      <w:tblPr>
        <w:tblStyle w:val="29"/>
        <w:tblW w:w="5000" w:type="pct"/>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autofit"/>
        <w:tblCellMar>
          <w:top w:w="0" w:type="dxa"/>
          <w:left w:w="108" w:type="dxa"/>
          <w:bottom w:w="0" w:type="dxa"/>
          <w:right w:w="108" w:type="dxa"/>
        </w:tblCellMar>
      </w:tblPr>
      <w:tblGrid>
        <w:gridCol w:w="1234"/>
        <w:gridCol w:w="1874"/>
        <w:gridCol w:w="2614"/>
        <w:gridCol w:w="2806"/>
      </w:tblGrid>
      <w:tr w14:paraId="28E33ABC">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0" w:type="auto"/>
            <w:tcBorders>
              <w:tl2br w:val="nil"/>
              <w:tr2bl w:val="nil"/>
            </w:tcBorders>
            <w:noWrap w:val="0"/>
            <w:vAlign w:val="center"/>
          </w:tcPr>
          <w:p w14:paraId="30DFC123">
            <w:pPr>
              <w:pStyle w:val="37"/>
              <w:bidi w:val="0"/>
              <w:rPr>
                <w:rFonts w:hint="default"/>
                <w:color w:val="auto"/>
                <w:lang w:val="en-US" w:eastAsia="zh-CN"/>
              </w:rPr>
            </w:pPr>
            <w:r>
              <w:rPr>
                <w:rFonts w:hint="default"/>
                <w:color w:val="auto"/>
                <w:lang w:val="en-US" w:eastAsia="zh-CN"/>
              </w:rPr>
              <w:t>化学品中文名称</w:t>
            </w:r>
          </w:p>
        </w:tc>
        <w:tc>
          <w:tcPr>
            <w:tcW w:w="0" w:type="auto"/>
            <w:tcBorders>
              <w:tl2br w:val="nil"/>
              <w:tr2bl w:val="nil"/>
            </w:tcBorders>
            <w:noWrap w:val="0"/>
            <w:vAlign w:val="center"/>
          </w:tcPr>
          <w:p w14:paraId="1D30AEAB">
            <w:pPr>
              <w:pStyle w:val="37"/>
              <w:bidi w:val="0"/>
              <w:rPr>
                <w:rFonts w:hint="default"/>
                <w:color w:val="auto"/>
                <w:lang w:val="en-US" w:eastAsia="zh-CN"/>
              </w:rPr>
            </w:pPr>
            <w:r>
              <w:rPr>
                <w:rFonts w:hint="default"/>
                <w:color w:val="auto"/>
                <w:lang w:val="en-US" w:eastAsia="zh-CN"/>
              </w:rPr>
              <w:t>机械油</w:t>
            </w:r>
          </w:p>
        </w:tc>
        <w:tc>
          <w:tcPr>
            <w:tcW w:w="0" w:type="auto"/>
            <w:tcBorders>
              <w:tl2br w:val="nil"/>
              <w:tr2bl w:val="nil"/>
            </w:tcBorders>
            <w:noWrap w:val="0"/>
            <w:vAlign w:val="center"/>
          </w:tcPr>
          <w:p w14:paraId="1805890B">
            <w:pPr>
              <w:pStyle w:val="37"/>
              <w:bidi w:val="0"/>
              <w:rPr>
                <w:rFonts w:hint="default"/>
                <w:color w:val="auto"/>
                <w:lang w:val="en-US" w:eastAsia="zh-CN"/>
              </w:rPr>
            </w:pPr>
            <w:r>
              <w:rPr>
                <w:rFonts w:hint="default"/>
                <w:color w:val="auto"/>
                <w:lang w:val="en-US" w:eastAsia="zh-CN"/>
              </w:rPr>
              <w:t>化学品俗名</w:t>
            </w:r>
          </w:p>
        </w:tc>
        <w:tc>
          <w:tcPr>
            <w:tcW w:w="0" w:type="auto"/>
            <w:tcBorders>
              <w:tl2br w:val="nil"/>
              <w:tr2bl w:val="nil"/>
            </w:tcBorders>
            <w:noWrap w:val="0"/>
            <w:vAlign w:val="center"/>
          </w:tcPr>
          <w:p w14:paraId="02076184">
            <w:pPr>
              <w:pStyle w:val="37"/>
              <w:bidi w:val="0"/>
              <w:rPr>
                <w:rFonts w:hint="default"/>
                <w:color w:val="auto"/>
                <w:lang w:val="en-US" w:eastAsia="zh-CN"/>
              </w:rPr>
            </w:pPr>
            <w:r>
              <w:rPr>
                <w:rFonts w:hint="default"/>
                <w:color w:val="auto"/>
                <w:lang w:val="en-US" w:eastAsia="zh-CN"/>
              </w:rPr>
              <w:t>机油</w:t>
            </w:r>
          </w:p>
        </w:tc>
      </w:tr>
      <w:tr w14:paraId="23737636">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0" w:type="auto"/>
            <w:tcBorders>
              <w:tl2br w:val="nil"/>
              <w:tr2bl w:val="nil"/>
            </w:tcBorders>
            <w:noWrap w:val="0"/>
            <w:vAlign w:val="center"/>
          </w:tcPr>
          <w:p w14:paraId="3FF68951">
            <w:pPr>
              <w:pStyle w:val="37"/>
              <w:bidi w:val="0"/>
              <w:rPr>
                <w:rFonts w:hint="default"/>
                <w:color w:val="auto"/>
                <w:lang w:val="en-US" w:eastAsia="zh-CN"/>
              </w:rPr>
            </w:pPr>
            <w:r>
              <w:rPr>
                <w:rFonts w:hint="default"/>
                <w:color w:val="auto"/>
                <w:lang w:val="en-US" w:eastAsia="zh-CN"/>
              </w:rPr>
              <w:t>外观与性状</w:t>
            </w:r>
          </w:p>
        </w:tc>
        <w:tc>
          <w:tcPr>
            <w:tcW w:w="0" w:type="auto"/>
            <w:gridSpan w:val="3"/>
            <w:tcBorders>
              <w:tl2br w:val="nil"/>
              <w:tr2bl w:val="nil"/>
            </w:tcBorders>
            <w:noWrap w:val="0"/>
            <w:vAlign w:val="center"/>
          </w:tcPr>
          <w:p w14:paraId="3D8C2AF3">
            <w:pPr>
              <w:pStyle w:val="37"/>
              <w:bidi w:val="0"/>
              <w:rPr>
                <w:rFonts w:hint="default"/>
                <w:color w:val="auto"/>
                <w:lang w:val="en-US" w:eastAsia="zh-CN"/>
              </w:rPr>
            </w:pPr>
            <w:r>
              <w:rPr>
                <w:rFonts w:hint="default"/>
                <w:color w:val="auto"/>
                <w:lang w:val="en-US" w:eastAsia="zh-CN"/>
              </w:rPr>
              <w:t>油状液体，淡黄色至褐色，无气味或略带异味。</w:t>
            </w:r>
          </w:p>
        </w:tc>
      </w:tr>
      <w:tr w14:paraId="33CCC068">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0" w:type="auto"/>
            <w:tcBorders>
              <w:tl2br w:val="nil"/>
              <w:tr2bl w:val="nil"/>
            </w:tcBorders>
            <w:noWrap w:val="0"/>
            <w:vAlign w:val="center"/>
          </w:tcPr>
          <w:p w14:paraId="564A3F8A">
            <w:pPr>
              <w:pStyle w:val="37"/>
              <w:bidi w:val="0"/>
              <w:rPr>
                <w:rFonts w:hint="default"/>
                <w:color w:val="auto"/>
                <w:lang w:val="en-US" w:eastAsia="zh-CN"/>
              </w:rPr>
            </w:pPr>
            <w:r>
              <w:rPr>
                <w:rFonts w:hint="default"/>
                <w:color w:val="auto"/>
                <w:lang w:val="en-US" w:eastAsia="zh-CN"/>
              </w:rPr>
              <w:t>闪点（℃）</w:t>
            </w:r>
          </w:p>
        </w:tc>
        <w:tc>
          <w:tcPr>
            <w:tcW w:w="0" w:type="auto"/>
            <w:tcBorders>
              <w:tl2br w:val="nil"/>
              <w:tr2bl w:val="nil"/>
            </w:tcBorders>
            <w:noWrap w:val="0"/>
            <w:vAlign w:val="center"/>
          </w:tcPr>
          <w:p w14:paraId="692A9973">
            <w:pPr>
              <w:pStyle w:val="37"/>
              <w:bidi w:val="0"/>
              <w:rPr>
                <w:rFonts w:hint="default"/>
                <w:color w:val="auto"/>
                <w:lang w:val="en-US" w:eastAsia="zh-CN"/>
              </w:rPr>
            </w:pPr>
            <w:r>
              <w:rPr>
                <w:rFonts w:hint="default"/>
                <w:color w:val="auto"/>
                <w:lang w:val="en-US" w:eastAsia="zh-CN"/>
              </w:rPr>
              <w:t>≥158</w:t>
            </w:r>
          </w:p>
        </w:tc>
        <w:tc>
          <w:tcPr>
            <w:tcW w:w="0" w:type="auto"/>
            <w:tcBorders>
              <w:tl2br w:val="nil"/>
              <w:tr2bl w:val="nil"/>
            </w:tcBorders>
            <w:noWrap w:val="0"/>
            <w:vAlign w:val="center"/>
          </w:tcPr>
          <w:p w14:paraId="3693CA0D">
            <w:pPr>
              <w:pStyle w:val="37"/>
              <w:bidi w:val="0"/>
              <w:rPr>
                <w:rFonts w:hint="default"/>
                <w:color w:val="auto"/>
                <w:lang w:val="en-US" w:eastAsia="zh-CN"/>
              </w:rPr>
            </w:pPr>
            <w:r>
              <w:rPr>
                <w:rFonts w:hint="default"/>
                <w:color w:val="auto"/>
                <w:lang w:val="en-US" w:eastAsia="zh-CN"/>
              </w:rPr>
              <w:t>相对密度（水=1）</w:t>
            </w:r>
          </w:p>
        </w:tc>
        <w:tc>
          <w:tcPr>
            <w:tcW w:w="0" w:type="auto"/>
            <w:tcBorders>
              <w:tl2br w:val="nil"/>
              <w:tr2bl w:val="nil"/>
            </w:tcBorders>
            <w:noWrap w:val="0"/>
            <w:vAlign w:val="center"/>
          </w:tcPr>
          <w:p w14:paraId="5535F9DB">
            <w:pPr>
              <w:pStyle w:val="37"/>
              <w:bidi w:val="0"/>
              <w:rPr>
                <w:rFonts w:hint="default"/>
                <w:color w:val="auto"/>
                <w:lang w:val="en-US" w:eastAsia="zh-CN"/>
              </w:rPr>
            </w:pPr>
            <w:r>
              <w:rPr>
                <w:rFonts w:hint="default"/>
                <w:color w:val="auto"/>
                <w:lang w:val="en-US" w:eastAsia="zh-CN"/>
              </w:rPr>
              <w:t>&lt;1</w:t>
            </w:r>
          </w:p>
        </w:tc>
      </w:tr>
      <w:tr w14:paraId="18E802C6">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0" w:type="auto"/>
            <w:tcBorders>
              <w:tl2br w:val="nil"/>
              <w:tr2bl w:val="nil"/>
            </w:tcBorders>
            <w:noWrap w:val="0"/>
            <w:vAlign w:val="center"/>
          </w:tcPr>
          <w:p w14:paraId="5ABC3BCC">
            <w:pPr>
              <w:pStyle w:val="37"/>
              <w:bidi w:val="0"/>
              <w:rPr>
                <w:rFonts w:hint="default"/>
                <w:color w:val="auto"/>
                <w:lang w:val="en-US" w:eastAsia="zh-CN"/>
              </w:rPr>
            </w:pPr>
            <w:r>
              <w:rPr>
                <w:rFonts w:hint="default"/>
                <w:color w:val="auto"/>
                <w:lang w:val="en-US" w:eastAsia="zh-CN"/>
              </w:rPr>
              <w:t>引燃温度（℃）</w:t>
            </w:r>
          </w:p>
        </w:tc>
        <w:tc>
          <w:tcPr>
            <w:tcW w:w="0" w:type="auto"/>
            <w:tcBorders>
              <w:tl2br w:val="nil"/>
              <w:tr2bl w:val="nil"/>
            </w:tcBorders>
            <w:noWrap w:val="0"/>
            <w:vAlign w:val="center"/>
          </w:tcPr>
          <w:p w14:paraId="6498DC53">
            <w:pPr>
              <w:pStyle w:val="37"/>
              <w:bidi w:val="0"/>
              <w:rPr>
                <w:rFonts w:hint="default"/>
                <w:color w:val="auto"/>
                <w:lang w:val="en-US" w:eastAsia="zh-CN"/>
              </w:rPr>
            </w:pPr>
            <w:r>
              <w:rPr>
                <w:rFonts w:hint="default"/>
                <w:color w:val="auto"/>
                <w:lang w:val="en-US" w:eastAsia="zh-CN"/>
              </w:rPr>
              <w:t>248</w:t>
            </w:r>
          </w:p>
        </w:tc>
        <w:tc>
          <w:tcPr>
            <w:tcW w:w="0" w:type="auto"/>
            <w:tcBorders>
              <w:tl2br w:val="nil"/>
              <w:tr2bl w:val="nil"/>
            </w:tcBorders>
            <w:noWrap w:val="0"/>
            <w:vAlign w:val="center"/>
          </w:tcPr>
          <w:p w14:paraId="50AF1E89">
            <w:pPr>
              <w:pStyle w:val="37"/>
              <w:bidi w:val="0"/>
              <w:rPr>
                <w:rFonts w:hint="default"/>
                <w:color w:val="auto"/>
                <w:lang w:val="en-US" w:eastAsia="zh-CN"/>
              </w:rPr>
            </w:pPr>
            <w:r>
              <w:rPr>
                <w:rFonts w:hint="default"/>
                <w:color w:val="auto"/>
                <w:lang w:val="en-US" w:eastAsia="zh-CN"/>
              </w:rPr>
              <w:t>禁配物</w:t>
            </w:r>
          </w:p>
        </w:tc>
        <w:tc>
          <w:tcPr>
            <w:tcW w:w="0" w:type="auto"/>
            <w:tcBorders>
              <w:tl2br w:val="nil"/>
              <w:tr2bl w:val="nil"/>
            </w:tcBorders>
            <w:noWrap w:val="0"/>
            <w:vAlign w:val="center"/>
          </w:tcPr>
          <w:p w14:paraId="09242A98">
            <w:pPr>
              <w:pStyle w:val="37"/>
              <w:bidi w:val="0"/>
              <w:rPr>
                <w:rFonts w:hint="default"/>
                <w:color w:val="auto"/>
                <w:lang w:val="en-US" w:eastAsia="zh-CN"/>
              </w:rPr>
            </w:pPr>
            <w:r>
              <w:rPr>
                <w:rFonts w:hint="default"/>
                <w:color w:val="auto"/>
                <w:lang w:val="en-US" w:eastAsia="zh-CN"/>
              </w:rPr>
              <w:t>强氧化剂</w:t>
            </w:r>
          </w:p>
        </w:tc>
      </w:tr>
      <w:tr w14:paraId="7130192E">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0" w:type="auto"/>
            <w:tcBorders>
              <w:tl2br w:val="nil"/>
              <w:tr2bl w:val="nil"/>
            </w:tcBorders>
            <w:noWrap w:val="0"/>
            <w:vAlign w:val="center"/>
          </w:tcPr>
          <w:p w14:paraId="142DD7B7">
            <w:pPr>
              <w:pStyle w:val="37"/>
              <w:bidi w:val="0"/>
              <w:rPr>
                <w:rFonts w:hint="default"/>
                <w:color w:val="auto"/>
                <w:lang w:val="en-US" w:eastAsia="zh-CN"/>
              </w:rPr>
            </w:pPr>
            <w:r>
              <w:rPr>
                <w:rFonts w:hint="default"/>
                <w:color w:val="auto"/>
                <w:lang w:val="en-US" w:eastAsia="zh-CN"/>
              </w:rPr>
              <w:t>分子量</w:t>
            </w:r>
          </w:p>
        </w:tc>
        <w:tc>
          <w:tcPr>
            <w:tcW w:w="0" w:type="auto"/>
            <w:tcBorders>
              <w:tl2br w:val="nil"/>
              <w:tr2bl w:val="nil"/>
            </w:tcBorders>
            <w:noWrap w:val="0"/>
            <w:vAlign w:val="center"/>
          </w:tcPr>
          <w:p w14:paraId="61C6B6FD">
            <w:pPr>
              <w:pStyle w:val="37"/>
              <w:bidi w:val="0"/>
              <w:rPr>
                <w:rFonts w:hint="default"/>
                <w:color w:val="auto"/>
                <w:lang w:val="en-US" w:eastAsia="zh-CN"/>
              </w:rPr>
            </w:pPr>
            <w:r>
              <w:rPr>
                <w:rFonts w:hint="default"/>
                <w:color w:val="auto"/>
                <w:lang w:val="en-US" w:eastAsia="zh-CN"/>
              </w:rPr>
              <w:t>230-500</w:t>
            </w:r>
          </w:p>
        </w:tc>
        <w:tc>
          <w:tcPr>
            <w:tcW w:w="0" w:type="auto"/>
            <w:tcBorders>
              <w:tl2br w:val="nil"/>
              <w:tr2bl w:val="nil"/>
            </w:tcBorders>
            <w:noWrap w:val="0"/>
            <w:vAlign w:val="center"/>
          </w:tcPr>
          <w:p w14:paraId="5E21F105">
            <w:pPr>
              <w:pStyle w:val="37"/>
              <w:bidi w:val="0"/>
              <w:rPr>
                <w:rFonts w:hint="default"/>
                <w:color w:val="auto"/>
                <w:lang w:val="en-US" w:eastAsia="zh-CN"/>
              </w:rPr>
            </w:pPr>
            <w:r>
              <w:rPr>
                <w:rFonts w:hint="default"/>
                <w:color w:val="auto"/>
                <w:lang w:val="en-US" w:eastAsia="zh-CN"/>
              </w:rPr>
              <w:t>危险特性</w:t>
            </w:r>
          </w:p>
        </w:tc>
        <w:tc>
          <w:tcPr>
            <w:tcW w:w="0" w:type="auto"/>
            <w:tcBorders>
              <w:tl2br w:val="nil"/>
              <w:tr2bl w:val="nil"/>
            </w:tcBorders>
            <w:noWrap w:val="0"/>
            <w:vAlign w:val="center"/>
          </w:tcPr>
          <w:p w14:paraId="2C7129C3">
            <w:pPr>
              <w:pStyle w:val="37"/>
              <w:bidi w:val="0"/>
              <w:rPr>
                <w:rFonts w:hint="default"/>
                <w:color w:val="auto"/>
                <w:lang w:val="en-US" w:eastAsia="zh-CN"/>
              </w:rPr>
            </w:pPr>
            <w:r>
              <w:rPr>
                <w:rFonts w:hint="default"/>
                <w:color w:val="auto"/>
                <w:lang w:val="en-US" w:eastAsia="zh-CN"/>
              </w:rPr>
              <w:t>遇明火、高温可燃。</w:t>
            </w:r>
          </w:p>
        </w:tc>
      </w:tr>
      <w:tr w14:paraId="4F028740">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0" w:type="auto"/>
            <w:tcBorders>
              <w:tl2br w:val="nil"/>
              <w:tr2bl w:val="nil"/>
            </w:tcBorders>
            <w:noWrap w:val="0"/>
            <w:vAlign w:val="center"/>
          </w:tcPr>
          <w:p w14:paraId="2261C122">
            <w:pPr>
              <w:pStyle w:val="37"/>
              <w:bidi w:val="0"/>
              <w:rPr>
                <w:rFonts w:hint="default"/>
                <w:color w:val="auto"/>
                <w:lang w:val="en-US" w:eastAsia="zh-CN"/>
              </w:rPr>
            </w:pPr>
            <w:r>
              <w:rPr>
                <w:rFonts w:hint="default"/>
                <w:color w:val="auto"/>
                <w:lang w:val="en-US" w:eastAsia="zh-CN"/>
              </w:rPr>
              <w:t>主要用途</w:t>
            </w:r>
          </w:p>
        </w:tc>
        <w:tc>
          <w:tcPr>
            <w:tcW w:w="0" w:type="auto"/>
            <w:gridSpan w:val="3"/>
            <w:tcBorders>
              <w:tl2br w:val="nil"/>
              <w:tr2bl w:val="nil"/>
            </w:tcBorders>
            <w:noWrap w:val="0"/>
            <w:vAlign w:val="center"/>
          </w:tcPr>
          <w:p w14:paraId="54D8626D">
            <w:pPr>
              <w:pStyle w:val="37"/>
              <w:bidi w:val="0"/>
              <w:rPr>
                <w:rFonts w:hint="default"/>
                <w:color w:val="auto"/>
                <w:lang w:val="en-US" w:eastAsia="zh-CN"/>
              </w:rPr>
            </w:pPr>
            <w:r>
              <w:rPr>
                <w:rFonts w:hint="default"/>
                <w:color w:val="auto"/>
                <w:lang w:val="en-US" w:eastAsia="zh-CN"/>
              </w:rPr>
              <w:t>用于机械的摩擦部位，起润滑、冷却、密封作用。</w:t>
            </w:r>
          </w:p>
        </w:tc>
      </w:tr>
      <w:tr w14:paraId="00F55806">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0" w:type="auto"/>
            <w:tcBorders>
              <w:tl2br w:val="nil"/>
              <w:tr2bl w:val="nil"/>
            </w:tcBorders>
            <w:noWrap w:val="0"/>
            <w:vAlign w:val="center"/>
          </w:tcPr>
          <w:p w14:paraId="30F13F31">
            <w:pPr>
              <w:pStyle w:val="37"/>
              <w:bidi w:val="0"/>
              <w:rPr>
                <w:rFonts w:hint="default"/>
                <w:color w:val="auto"/>
                <w:lang w:val="en-US" w:eastAsia="zh-CN"/>
              </w:rPr>
            </w:pPr>
            <w:r>
              <w:rPr>
                <w:rFonts w:hint="default"/>
                <w:color w:val="auto"/>
              </w:rPr>
              <w:t>健康危害</w:t>
            </w:r>
          </w:p>
        </w:tc>
        <w:tc>
          <w:tcPr>
            <w:tcW w:w="0" w:type="auto"/>
            <w:gridSpan w:val="3"/>
            <w:tcBorders>
              <w:tl2br w:val="nil"/>
              <w:tr2bl w:val="nil"/>
            </w:tcBorders>
            <w:noWrap w:val="0"/>
            <w:vAlign w:val="center"/>
          </w:tcPr>
          <w:p w14:paraId="0988B6A5">
            <w:pPr>
              <w:pStyle w:val="37"/>
              <w:bidi w:val="0"/>
              <w:rPr>
                <w:rFonts w:hint="default"/>
                <w:color w:val="auto"/>
                <w:lang w:val="en-US" w:eastAsia="zh-CN"/>
              </w:rPr>
            </w:pPr>
            <w:r>
              <w:rPr>
                <w:rFonts w:hint="default"/>
                <w:color w:val="auto"/>
              </w:rPr>
              <w:t>急性吸入，可出现乏力、头晕、头痛、恶心，严重者可引起油脂性肺炎。慢接触者，暴露部位可发生油性痤疮和接触性皮炎。可引起神经衰弱综合征，呼吸道和眼刺激症状及慢性油脂性肺炎。有资料报道，接触石油润滑油类的工人，有致癌的病例报告。</w:t>
            </w:r>
          </w:p>
        </w:tc>
      </w:tr>
      <w:tr w14:paraId="7AAED11F">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0" w:type="auto"/>
            <w:tcBorders>
              <w:tl2br w:val="nil"/>
              <w:tr2bl w:val="nil"/>
            </w:tcBorders>
            <w:noWrap w:val="0"/>
            <w:vAlign w:val="center"/>
          </w:tcPr>
          <w:p w14:paraId="52C018DD">
            <w:pPr>
              <w:pStyle w:val="37"/>
              <w:bidi w:val="0"/>
              <w:rPr>
                <w:rFonts w:hint="default"/>
                <w:color w:val="auto"/>
                <w:lang w:val="en-US" w:eastAsia="zh-CN"/>
              </w:rPr>
            </w:pPr>
            <w:r>
              <w:rPr>
                <w:rFonts w:hint="default"/>
                <w:color w:val="auto"/>
                <w:lang w:val="en-US" w:eastAsia="zh-CN"/>
              </w:rPr>
              <w:t>防护措施</w:t>
            </w:r>
          </w:p>
        </w:tc>
        <w:tc>
          <w:tcPr>
            <w:tcW w:w="0" w:type="auto"/>
            <w:gridSpan w:val="3"/>
            <w:tcBorders>
              <w:tl2br w:val="nil"/>
              <w:tr2bl w:val="nil"/>
            </w:tcBorders>
            <w:noWrap w:val="0"/>
            <w:vAlign w:val="center"/>
          </w:tcPr>
          <w:p w14:paraId="42A95F17">
            <w:pPr>
              <w:pStyle w:val="37"/>
              <w:bidi w:val="0"/>
              <w:rPr>
                <w:rFonts w:hint="eastAsia"/>
                <w:color w:val="auto"/>
                <w:lang w:eastAsia="zh-CN"/>
              </w:rPr>
            </w:pPr>
            <w:r>
              <w:rPr>
                <w:rFonts w:hint="default"/>
                <w:color w:val="auto"/>
              </w:rPr>
              <w:t>呼吸系统防护</w:t>
            </w:r>
            <w:r>
              <w:rPr>
                <w:rFonts w:hint="default"/>
                <w:color w:val="auto"/>
                <w:lang w:eastAsia="zh-CN"/>
              </w:rPr>
              <w:t>：</w:t>
            </w:r>
            <w:r>
              <w:rPr>
                <w:rFonts w:hint="default"/>
                <w:color w:val="auto"/>
              </w:rPr>
              <w:t>空气中浓度超标时，必须佩戴自吸过滤式防毒面具(半面罩)。紧急事态抢救或撤离时，应该佩戴空气呼吸器。</w:t>
            </w:r>
          </w:p>
          <w:p w14:paraId="46CBDFAF">
            <w:pPr>
              <w:pStyle w:val="37"/>
              <w:bidi w:val="0"/>
              <w:rPr>
                <w:rFonts w:hint="default"/>
                <w:color w:val="auto"/>
              </w:rPr>
            </w:pPr>
            <w:r>
              <w:rPr>
                <w:rFonts w:hint="default"/>
                <w:color w:val="auto"/>
              </w:rPr>
              <w:t>眼睛防护</w:t>
            </w:r>
            <w:r>
              <w:rPr>
                <w:rFonts w:hint="default"/>
                <w:color w:val="auto"/>
                <w:lang w:eastAsia="zh-CN"/>
              </w:rPr>
              <w:t>：</w:t>
            </w:r>
            <w:r>
              <w:rPr>
                <w:rFonts w:hint="default"/>
                <w:color w:val="auto"/>
              </w:rPr>
              <w:t>戴化学安全防护眼镜。</w:t>
            </w:r>
          </w:p>
          <w:p w14:paraId="7D41E1F7">
            <w:pPr>
              <w:pStyle w:val="37"/>
              <w:bidi w:val="0"/>
              <w:rPr>
                <w:rFonts w:hint="default"/>
                <w:color w:val="auto"/>
              </w:rPr>
            </w:pPr>
            <w:r>
              <w:rPr>
                <w:rFonts w:hint="default"/>
                <w:color w:val="auto"/>
              </w:rPr>
              <w:t>身体防护</w:t>
            </w:r>
            <w:r>
              <w:rPr>
                <w:rFonts w:hint="default"/>
                <w:color w:val="auto"/>
                <w:lang w:eastAsia="zh-CN"/>
              </w:rPr>
              <w:t>：</w:t>
            </w:r>
            <w:r>
              <w:rPr>
                <w:rFonts w:hint="default"/>
                <w:color w:val="auto"/>
              </w:rPr>
              <w:t>穿防毒物渗透工作服。</w:t>
            </w:r>
          </w:p>
          <w:p w14:paraId="0C4566BB">
            <w:pPr>
              <w:pStyle w:val="37"/>
              <w:bidi w:val="0"/>
              <w:rPr>
                <w:rFonts w:hint="default"/>
                <w:color w:val="auto"/>
                <w:lang w:val="en-US" w:eastAsia="zh-CN"/>
              </w:rPr>
            </w:pPr>
            <w:r>
              <w:rPr>
                <w:rFonts w:hint="default"/>
                <w:color w:val="auto"/>
              </w:rPr>
              <w:t>手防护</w:t>
            </w:r>
            <w:r>
              <w:rPr>
                <w:rFonts w:hint="default"/>
                <w:color w:val="auto"/>
                <w:lang w:eastAsia="zh-CN"/>
              </w:rPr>
              <w:t>：</w:t>
            </w:r>
            <w:r>
              <w:rPr>
                <w:rFonts w:hint="default"/>
                <w:color w:val="auto"/>
              </w:rPr>
              <w:t>戴橡胶耐油手套。</w:t>
            </w:r>
          </w:p>
        </w:tc>
      </w:tr>
      <w:tr w14:paraId="3A6EB430">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0" w:type="auto"/>
            <w:tcBorders>
              <w:tl2br w:val="nil"/>
              <w:tr2bl w:val="nil"/>
            </w:tcBorders>
            <w:noWrap w:val="0"/>
            <w:vAlign w:val="center"/>
          </w:tcPr>
          <w:p w14:paraId="38CF1403">
            <w:pPr>
              <w:pStyle w:val="37"/>
              <w:bidi w:val="0"/>
              <w:rPr>
                <w:rFonts w:hint="default"/>
                <w:color w:val="auto"/>
                <w:lang w:val="en-US" w:eastAsia="zh-CN"/>
              </w:rPr>
            </w:pPr>
            <w:r>
              <w:rPr>
                <w:rFonts w:hint="default"/>
                <w:color w:val="auto"/>
              </w:rPr>
              <w:t>运输注意事项</w:t>
            </w:r>
          </w:p>
        </w:tc>
        <w:tc>
          <w:tcPr>
            <w:tcW w:w="0" w:type="auto"/>
            <w:gridSpan w:val="3"/>
            <w:tcBorders>
              <w:tl2br w:val="nil"/>
              <w:tr2bl w:val="nil"/>
            </w:tcBorders>
            <w:noWrap w:val="0"/>
            <w:vAlign w:val="center"/>
          </w:tcPr>
          <w:p w14:paraId="7A19848A">
            <w:pPr>
              <w:pStyle w:val="37"/>
              <w:bidi w:val="0"/>
              <w:rPr>
                <w:rFonts w:hint="default"/>
                <w:color w:val="auto"/>
                <w:lang w:val="en-US" w:eastAsia="zh-CN"/>
              </w:rPr>
            </w:pPr>
            <w:r>
              <w:rPr>
                <w:rFonts w:hint="default"/>
                <w:color w:val="auto"/>
              </w:rPr>
              <w:t>运输前应先检查包装容器是否完整、密封，运输过程中要确保容器不泄漏、不倒塌、不坠落、不损坏。严禁与氧化剂、食用化学品等混装混运。运输车船必须彻底清洗、消毒，否则不得装运</w:t>
            </w:r>
            <w:r>
              <w:rPr>
                <w:rFonts w:hint="default"/>
                <w:color w:val="auto"/>
                <w:lang w:eastAsia="zh-CN"/>
              </w:rPr>
              <w:t>其他</w:t>
            </w:r>
            <w:r>
              <w:rPr>
                <w:rFonts w:hint="default"/>
                <w:color w:val="auto"/>
              </w:rPr>
              <w:t>物品。船运时，配装位置应远离卧室、厨房，并与机舱、电源、火源等部位隔离。公路运输时要按规定路线行驶。</w:t>
            </w:r>
          </w:p>
        </w:tc>
      </w:tr>
      <w:tr w14:paraId="3243613D">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0" w:type="auto"/>
            <w:tcBorders>
              <w:tl2br w:val="nil"/>
              <w:tr2bl w:val="nil"/>
            </w:tcBorders>
            <w:noWrap w:val="0"/>
            <w:vAlign w:val="center"/>
          </w:tcPr>
          <w:p w14:paraId="38457E0A">
            <w:pPr>
              <w:pStyle w:val="37"/>
              <w:bidi w:val="0"/>
              <w:rPr>
                <w:rFonts w:hint="default"/>
                <w:color w:val="auto"/>
              </w:rPr>
            </w:pPr>
            <w:r>
              <w:rPr>
                <w:rFonts w:hint="default"/>
                <w:color w:val="auto"/>
              </w:rPr>
              <w:t>灭火方法</w:t>
            </w:r>
          </w:p>
        </w:tc>
        <w:tc>
          <w:tcPr>
            <w:tcW w:w="0" w:type="auto"/>
            <w:gridSpan w:val="3"/>
            <w:tcBorders>
              <w:tl2br w:val="nil"/>
              <w:tr2bl w:val="nil"/>
            </w:tcBorders>
            <w:noWrap w:val="0"/>
            <w:vAlign w:val="center"/>
          </w:tcPr>
          <w:p w14:paraId="1898EB09">
            <w:pPr>
              <w:pStyle w:val="37"/>
              <w:bidi w:val="0"/>
              <w:rPr>
                <w:rFonts w:hint="default"/>
                <w:color w:val="auto"/>
              </w:rPr>
            </w:pPr>
            <w:r>
              <w:rPr>
                <w:rFonts w:hint="default"/>
                <w:color w:val="auto"/>
              </w:rPr>
              <w:t>消防人员须佩戴防毒面具、穿全身消防服，在上风向灭火。尽可能将容器从火场移至空旷处。喷水保持火场容器冷却，直至灭火结束。处在火场中的容器若已变色或从安全泄压装置中产生声音，必须马上撤离。灭火剂:雾状水、泡沫、干粉、二氧化碳、砂土。</w:t>
            </w:r>
          </w:p>
        </w:tc>
      </w:tr>
      <w:tr w14:paraId="5475129F">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0" w:type="auto"/>
            <w:tcBorders>
              <w:tl2br w:val="nil"/>
              <w:tr2bl w:val="nil"/>
            </w:tcBorders>
            <w:noWrap w:val="0"/>
            <w:vAlign w:val="center"/>
          </w:tcPr>
          <w:p w14:paraId="6F905A8F">
            <w:pPr>
              <w:pStyle w:val="37"/>
              <w:bidi w:val="0"/>
              <w:rPr>
                <w:rFonts w:hint="default"/>
                <w:color w:val="auto"/>
                <w:lang w:eastAsia="zh-CN"/>
              </w:rPr>
            </w:pPr>
            <w:r>
              <w:rPr>
                <w:rFonts w:hint="default"/>
                <w:color w:val="auto"/>
                <w:lang w:eastAsia="zh-CN"/>
              </w:rPr>
              <w:t>急救方法</w:t>
            </w:r>
          </w:p>
        </w:tc>
        <w:tc>
          <w:tcPr>
            <w:tcW w:w="0" w:type="auto"/>
            <w:gridSpan w:val="3"/>
            <w:tcBorders>
              <w:tl2br w:val="nil"/>
              <w:tr2bl w:val="nil"/>
            </w:tcBorders>
            <w:noWrap w:val="0"/>
            <w:vAlign w:val="center"/>
          </w:tcPr>
          <w:p w14:paraId="07AEFB77">
            <w:pPr>
              <w:pStyle w:val="37"/>
              <w:bidi w:val="0"/>
              <w:rPr>
                <w:rFonts w:hint="eastAsia"/>
                <w:color w:val="auto"/>
                <w:lang w:eastAsia="zh-CN"/>
              </w:rPr>
            </w:pPr>
            <w:r>
              <w:rPr>
                <w:rFonts w:hint="default"/>
                <w:color w:val="auto"/>
              </w:rPr>
              <w:t>皮肤接触</w:t>
            </w:r>
            <w:r>
              <w:rPr>
                <w:rFonts w:hint="default"/>
                <w:color w:val="auto"/>
                <w:lang w:eastAsia="zh-CN"/>
              </w:rPr>
              <w:t>：</w:t>
            </w:r>
            <w:r>
              <w:rPr>
                <w:rFonts w:hint="default"/>
                <w:color w:val="auto"/>
              </w:rPr>
              <w:t>脱去污染的衣着，用大量流动清水冲洗。就医。眼睛接触:提起眼睑，用流动清水或生理盐水冲洗。就医。</w:t>
            </w:r>
          </w:p>
          <w:p w14:paraId="29A302AF">
            <w:pPr>
              <w:pStyle w:val="37"/>
              <w:bidi w:val="0"/>
              <w:rPr>
                <w:rFonts w:hint="default"/>
                <w:color w:val="auto"/>
              </w:rPr>
            </w:pPr>
            <w:r>
              <w:rPr>
                <w:rFonts w:hint="default"/>
                <w:color w:val="auto"/>
              </w:rPr>
              <w:t>吸入</w:t>
            </w:r>
            <w:r>
              <w:rPr>
                <w:rFonts w:hint="default"/>
                <w:color w:val="auto"/>
                <w:lang w:eastAsia="zh-CN"/>
              </w:rPr>
              <w:t>：</w:t>
            </w:r>
            <w:r>
              <w:rPr>
                <w:rFonts w:hint="default"/>
                <w:color w:val="auto"/>
              </w:rPr>
              <w:t>迅速脱离现场至空气新鲜处。保持呼吸道通畅。如呼吸困难，给输氧。如呼吸停止，立即进行人工呼吸。就医。食入</w:t>
            </w:r>
            <w:r>
              <w:rPr>
                <w:rFonts w:hint="default"/>
                <w:color w:val="auto"/>
                <w:lang w:eastAsia="zh-CN"/>
              </w:rPr>
              <w:t>：</w:t>
            </w:r>
            <w:r>
              <w:rPr>
                <w:rFonts w:hint="default"/>
                <w:color w:val="auto"/>
              </w:rPr>
              <w:t>饮足量温水，催吐。就医。</w:t>
            </w:r>
          </w:p>
        </w:tc>
      </w:tr>
      <w:tr w14:paraId="018B1FC5">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0" w:type="auto"/>
            <w:tcBorders>
              <w:tl2br w:val="nil"/>
              <w:tr2bl w:val="nil"/>
            </w:tcBorders>
            <w:noWrap w:val="0"/>
            <w:vAlign w:val="center"/>
          </w:tcPr>
          <w:p w14:paraId="2505D60A">
            <w:pPr>
              <w:pStyle w:val="37"/>
              <w:bidi w:val="0"/>
              <w:rPr>
                <w:rFonts w:hint="default"/>
                <w:color w:val="auto"/>
              </w:rPr>
            </w:pPr>
            <w:r>
              <w:rPr>
                <w:rFonts w:hint="default"/>
                <w:color w:val="auto"/>
              </w:rPr>
              <w:t>灭火方法</w:t>
            </w:r>
          </w:p>
        </w:tc>
        <w:tc>
          <w:tcPr>
            <w:tcW w:w="0" w:type="auto"/>
            <w:gridSpan w:val="3"/>
            <w:tcBorders>
              <w:tl2br w:val="nil"/>
              <w:tr2bl w:val="nil"/>
            </w:tcBorders>
            <w:noWrap w:val="0"/>
            <w:vAlign w:val="center"/>
          </w:tcPr>
          <w:p w14:paraId="21EAC993">
            <w:pPr>
              <w:pStyle w:val="37"/>
              <w:bidi w:val="0"/>
              <w:rPr>
                <w:rFonts w:hint="default"/>
                <w:color w:val="auto"/>
              </w:rPr>
            </w:pPr>
            <w:r>
              <w:rPr>
                <w:rFonts w:hint="default"/>
                <w:color w:val="auto"/>
              </w:rPr>
              <w:t>消防人员须佩戴防毒面具、穿全身消防服，在上风向灭火。尽可能将容器从火场移至空旷处。喷水保持火场容器冷却，直至灭火结束。处在火场中的容器若已变色或从安全泄压装置中产生声音，必须马上撤离。灭火剂:雾状水、泡沫、干粉、二氧化碳、砂土。</w:t>
            </w:r>
          </w:p>
        </w:tc>
      </w:tr>
      <w:tr w14:paraId="66B6940C">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0" w:type="auto"/>
            <w:tcBorders>
              <w:tl2br w:val="nil"/>
              <w:tr2bl w:val="nil"/>
            </w:tcBorders>
            <w:noWrap w:val="0"/>
            <w:vAlign w:val="center"/>
          </w:tcPr>
          <w:p w14:paraId="6A84FADA">
            <w:pPr>
              <w:pStyle w:val="37"/>
              <w:bidi w:val="0"/>
              <w:rPr>
                <w:rFonts w:hint="default"/>
                <w:color w:val="auto"/>
              </w:rPr>
            </w:pPr>
            <w:r>
              <w:rPr>
                <w:rFonts w:hint="default"/>
                <w:color w:val="auto"/>
              </w:rPr>
              <w:t>应急处理</w:t>
            </w:r>
          </w:p>
        </w:tc>
        <w:tc>
          <w:tcPr>
            <w:tcW w:w="0" w:type="auto"/>
            <w:gridSpan w:val="3"/>
            <w:tcBorders>
              <w:tl2br w:val="nil"/>
              <w:tr2bl w:val="nil"/>
            </w:tcBorders>
            <w:noWrap w:val="0"/>
            <w:vAlign w:val="center"/>
          </w:tcPr>
          <w:p w14:paraId="438BA9A0">
            <w:pPr>
              <w:pStyle w:val="37"/>
              <w:bidi w:val="0"/>
              <w:rPr>
                <w:rFonts w:hint="eastAsia"/>
                <w:color w:val="auto"/>
                <w:lang w:eastAsia="zh-CN"/>
              </w:rPr>
            </w:pPr>
            <w:r>
              <w:rPr>
                <w:rFonts w:hint="default"/>
                <w:color w:val="auto"/>
              </w:rPr>
              <w:t>迅速撤离泄漏污染区人员至安全区，并进行隔离，严格限制出入。切断火源。建议应急处理人员戴自给正压式呼吸器，穿防毒服。尽可能切断泄漏源。防止流入下水道、排洪沟等限制性空间。小量泄漏:用砂上</w:t>
            </w:r>
            <w:r>
              <w:rPr>
                <w:rFonts w:hint="default"/>
                <w:color w:val="auto"/>
                <w:lang w:eastAsia="zh-CN"/>
              </w:rPr>
              <w:t>或其他</w:t>
            </w:r>
            <w:r>
              <w:rPr>
                <w:rFonts w:hint="default"/>
                <w:color w:val="auto"/>
              </w:rPr>
              <w:t>不燃材料吸附或吸收。</w:t>
            </w:r>
          </w:p>
          <w:p w14:paraId="7ABE3C5C">
            <w:pPr>
              <w:pStyle w:val="37"/>
              <w:bidi w:val="0"/>
              <w:rPr>
                <w:rFonts w:hint="default"/>
                <w:color w:val="auto"/>
              </w:rPr>
            </w:pPr>
            <w:r>
              <w:rPr>
                <w:rFonts w:hint="default"/>
                <w:color w:val="auto"/>
              </w:rPr>
              <w:t>大量泄漏</w:t>
            </w:r>
            <w:r>
              <w:rPr>
                <w:rFonts w:hint="default"/>
                <w:color w:val="auto"/>
                <w:lang w:eastAsia="zh-CN"/>
              </w:rPr>
              <w:t>：</w:t>
            </w:r>
            <w:r>
              <w:rPr>
                <w:rFonts w:hint="default"/>
                <w:color w:val="auto"/>
              </w:rPr>
              <w:t>构筑围堤或挖坑收容。用泵转移至槽车或专用收集器内，回收或运至废物处理场所处置。</w:t>
            </w:r>
          </w:p>
        </w:tc>
      </w:tr>
      <w:tr w14:paraId="1CB1A82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0" w:type="auto"/>
            <w:tcBorders>
              <w:tl2br w:val="nil"/>
              <w:tr2bl w:val="nil"/>
            </w:tcBorders>
            <w:noWrap w:val="0"/>
            <w:vAlign w:val="center"/>
          </w:tcPr>
          <w:p w14:paraId="2D9C068E">
            <w:pPr>
              <w:pStyle w:val="37"/>
              <w:bidi w:val="0"/>
              <w:rPr>
                <w:rFonts w:hint="default"/>
                <w:color w:val="auto"/>
              </w:rPr>
            </w:pPr>
            <w:r>
              <w:rPr>
                <w:rFonts w:hint="default"/>
                <w:color w:val="auto"/>
              </w:rPr>
              <w:t>操作注意事项</w:t>
            </w:r>
          </w:p>
        </w:tc>
        <w:tc>
          <w:tcPr>
            <w:tcW w:w="0" w:type="auto"/>
            <w:gridSpan w:val="3"/>
            <w:tcBorders>
              <w:tl2br w:val="nil"/>
              <w:tr2bl w:val="nil"/>
            </w:tcBorders>
            <w:noWrap w:val="0"/>
            <w:vAlign w:val="center"/>
          </w:tcPr>
          <w:p w14:paraId="2C7F6391">
            <w:pPr>
              <w:pStyle w:val="37"/>
              <w:bidi w:val="0"/>
              <w:rPr>
                <w:rFonts w:hint="default"/>
                <w:color w:val="auto"/>
              </w:rPr>
            </w:pPr>
            <w:r>
              <w:rPr>
                <w:rFonts w:hint="default"/>
                <w:color w:val="auto"/>
              </w:rPr>
              <w:t>操作人员必须经过专门培训，严格遵守操作规程。建议操作人员佩戴自吸过滤式防毒面具</w:t>
            </w:r>
            <w:r>
              <w:rPr>
                <w:rFonts w:hint="default"/>
                <w:color w:val="auto"/>
                <w:lang w:eastAsia="zh-CN"/>
              </w:rPr>
              <w:t>（</w:t>
            </w:r>
            <w:r>
              <w:rPr>
                <w:rFonts w:hint="default"/>
                <w:color w:val="auto"/>
              </w:rPr>
              <w:t>半面罩</w:t>
            </w:r>
            <w:r>
              <w:rPr>
                <w:rFonts w:hint="default"/>
                <w:color w:val="auto"/>
                <w:lang w:eastAsia="zh-CN"/>
              </w:rPr>
              <w:t>）</w:t>
            </w:r>
            <w:r>
              <w:rPr>
                <w:rFonts w:hint="default"/>
                <w:color w:val="auto"/>
              </w:rPr>
              <w:t>，戴化学安全防护眼镜，穿防毒物渗透工作服，戴橡胶耐油手套。远离火种、热源，工作场所严禁吸烟。使用防爆型的通风系统和设备。防止</w:t>
            </w:r>
            <w:r>
              <w:rPr>
                <w:rFonts w:hint="default"/>
                <w:color w:val="auto"/>
                <w:lang w:eastAsia="zh-CN"/>
              </w:rPr>
              <w:t>蒸汽</w:t>
            </w:r>
            <w:r>
              <w:rPr>
                <w:rFonts w:hint="default"/>
                <w:color w:val="auto"/>
              </w:rPr>
              <w:t>泄漏到工作场所空气中。避免与氧化剂接触。搬运时要轻装轻卸，防止包装及</w:t>
            </w:r>
            <w:r>
              <w:rPr>
                <w:rFonts w:hint="default"/>
                <w:color w:val="auto"/>
                <w:lang w:eastAsia="zh-CN"/>
              </w:rPr>
              <w:t>容器</w:t>
            </w:r>
            <w:r>
              <w:rPr>
                <w:rFonts w:hint="default"/>
                <w:color w:val="auto"/>
              </w:rPr>
              <w:t>损坏</w:t>
            </w:r>
            <w:r>
              <w:rPr>
                <w:rFonts w:hint="default"/>
                <w:color w:val="auto"/>
                <w:lang w:eastAsia="zh-CN"/>
              </w:rPr>
              <w:t>。</w:t>
            </w:r>
            <w:r>
              <w:rPr>
                <w:rFonts w:hint="default"/>
                <w:color w:val="auto"/>
              </w:rPr>
              <w:t>配备相应品种和数量的消防器材及泄漏应急处理设备。倒空的容器可能残留有害物。</w:t>
            </w:r>
          </w:p>
        </w:tc>
      </w:tr>
      <w:tr w14:paraId="54A1F3EF">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0" w:type="auto"/>
            <w:tcBorders>
              <w:tl2br w:val="nil"/>
              <w:tr2bl w:val="nil"/>
            </w:tcBorders>
            <w:noWrap w:val="0"/>
            <w:vAlign w:val="center"/>
          </w:tcPr>
          <w:p w14:paraId="3979BD34">
            <w:pPr>
              <w:pStyle w:val="37"/>
              <w:bidi w:val="0"/>
              <w:rPr>
                <w:rFonts w:hint="default"/>
                <w:color w:val="auto"/>
              </w:rPr>
            </w:pPr>
            <w:r>
              <w:rPr>
                <w:rFonts w:hint="default"/>
                <w:color w:val="auto"/>
              </w:rPr>
              <w:t>储存注意事项</w:t>
            </w:r>
          </w:p>
        </w:tc>
        <w:tc>
          <w:tcPr>
            <w:tcW w:w="0" w:type="auto"/>
            <w:gridSpan w:val="3"/>
            <w:tcBorders>
              <w:tl2br w:val="nil"/>
              <w:tr2bl w:val="nil"/>
            </w:tcBorders>
            <w:noWrap w:val="0"/>
            <w:vAlign w:val="center"/>
          </w:tcPr>
          <w:p w14:paraId="570DC5EE">
            <w:pPr>
              <w:pStyle w:val="37"/>
              <w:bidi w:val="0"/>
              <w:rPr>
                <w:rFonts w:hint="default"/>
                <w:color w:val="auto"/>
              </w:rPr>
            </w:pPr>
            <w:r>
              <w:rPr>
                <w:rFonts w:hint="default"/>
                <w:color w:val="auto"/>
              </w:rPr>
              <w:t>储存于阴凉、通风的库房。远离火种、热源。应与氧化剂分开存放，切忌混储。配备相应品种和数量的消防器材。储区应备有泄漏应急处理设备和合适的收容材料。</w:t>
            </w:r>
          </w:p>
        </w:tc>
      </w:tr>
    </w:tbl>
    <w:p w14:paraId="5623AD7A">
      <w:pPr>
        <w:pStyle w:val="43"/>
        <w:bidi w:val="0"/>
        <w:rPr>
          <w:rFonts w:hint="default"/>
          <w:color w:val="auto"/>
          <w:highlight w:val="none"/>
          <w:lang w:val="en-US" w:eastAsia="zh-CN"/>
        </w:rPr>
      </w:pPr>
      <w:r>
        <w:rPr>
          <w:rFonts w:hint="eastAsia"/>
          <w:color w:val="auto"/>
          <w:highlight w:val="none"/>
          <w:lang w:val="en-US" w:eastAsia="zh-CN"/>
        </w:rPr>
        <w:t>表</w:t>
      </w:r>
      <w:r>
        <w:rPr>
          <w:rFonts w:hint="default"/>
          <w:color w:val="auto"/>
          <w:highlight w:val="none"/>
          <w:lang w:val="en-US" w:eastAsia="zh-CN"/>
        </w:rPr>
        <w:t>4.</w:t>
      </w:r>
      <w:r>
        <w:rPr>
          <w:rFonts w:hint="eastAsia"/>
          <w:color w:val="auto"/>
          <w:highlight w:val="none"/>
          <w:lang w:val="en-US" w:eastAsia="zh-CN"/>
        </w:rPr>
        <w:t>2</w:t>
      </w:r>
      <w:r>
        <w:rPr>
          <w:rFonts w:hint="default"/>
          <w:color w:val="auto"/>
          <w:highlight w:val="none"/>
          <w:lang w:val="en-US" w:eastAsia="zh-CN"/>
        </w:rPr>
        <w:t>-</w:t>
      </w:r>
      <w:r>
        <w:rPr>
          <w:rFonts w:hint="eastAsia"/>
          <w:color w:val="auto"/>
          <w:highlight w:val="none"/>
          <w:lang w:val="en-US" w:eastAsia="zh-CN"/>
        </w:rPr>
        <w:t>12</w:t>
      </w:r>
      <w:r>
        <w:rPr>
          <w:rFonts w:hint="default"/>
          <w:color w:val="auto"/>
          <w:highlight w:val="none"/>
          <w:lang w:val="en-US" w:eastAsia="zh-CN"/>
        </w:rPr>
        <w:t xml:space="preserve">  柴油安全技术说明书</w:t>
      </w:r>
    </w:p>
    <w:tbl>
      <w:tblPr>
        <w:tblStyle w:val="28"/>
        <w:tblW w:w="5000" w:type="pct"/>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autofit"/>
        <w:tblCellMar>
          <w:top w:w="0" w:type="dxa"/>
          <w:left w:w="108" w:type="dxa"/>
          <w:bottom w:w="0" w:type="dxa"/>
          <w:right w:w="108" w:type="dxa"/>
        </w:tblCellMar>
      </w:tblPr>
      <w:tblGrid>
        <w:gridCol w:w="1835"/>
        <w:gridCol w:w="31"/>
        <w:gridCol w:w="1692"/>
        <w:gridCol w:w="2744"/>
        <w:gridCol w:w="2226"/>
      </w:tblGrid>
      <w:tr w14:paraId="6D969505">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000" w:type="pct"/>
            <w:gridSpan w:val="5"/>
            <w:tcBorders>
              <w:tl2br w:val="nil"/>
              <w:tr2bl w:val="nil"/>
            </w:tcBorders>
            <w:noWrap w:val="0"/>
            <w:vAlign w:val="center"/>
          </w:tcPr>
          <w:p w14:paraId="443F3F25">
            <w:pPr>
              <w:pStyle w:val="37"/>
              <w:bidi w:val="0"/>
              <w:rPr>
                <w:rFonts w:hint="default"/>
                <w:color w:val="auto"/>
                <w:lang w:val="en-GB" w:eastAsia="zh-CN"/>
              </w:rPr>
            </w:pPr>
            <w:r>
              <w:rPr>
                <w:rFonts w:hint="default"/>
                <w:color w:val="auto"/>
                <w:lang w:val="en-GB" w:eastAsia="zh-CN"/>
              </w:rPr>
              <w:t>物质名称：</w:t>
            </w:r>
            <w:r>
              <w:rPr>
                <w:rFonts w:hint="default"/>
                <w:color w:val="auto"/>
                <w:lang w:val="en-US" w:eastAsia="zh-CN"/>
              </w:rPr>
              <w:t>柴油</w:t>
            </w:r>
          </w:p>
          <w:p w14:paraId="24E50701">
            <w:pPr>
              <w:pStyle w:val="37"/>
              <w:bidi w:val="0"/>
              <w:rPr>
                <w:rFonts w:hint="default"/>
                <w:color w:val="auto"/>
                <w:lang w:val="en-US" w:eastAsia="zh-CN"/>
              </w:rPr>
            </w:pPr>
            <w:r>
              <w:rPr>
                <w:rFonts w:hint="default"/>
                <w:color w:val="auto"/>
                <w:lang w:val="en-GB" w:eastAsia="zh-CN"/>
              </w:rPr>
              <w:t>英文名称：Diesel</w:t>
            </w:r>
            <w:r>
              <w:rPr>
                <w:rFonts w:hint="default"/>
                <w:color w:val="auto"/>
                <w:lang w:val="en-US" w:eastAsia="zh-CN"/>
              </w:rPr>
              <w:t xml:space="preserve"> </w:t>
            </w:r>
            <w:r>
              <w:rPr>
                <w:rFonts w:hint="default"/>
                <w:color w:val="auto"/>
                <w:lang w:val="en-GB" w:eastAsia="zh-CN"/>
              </w:rPr>
              <w:t>oil</w:t>
            </w:r>
          </w:p>
        </w:tc>
      </w:tr>
      <w:tr w14:paraId="6B7263C1">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000" w:type="pct"/>
            <w:gridSpan w:val="5"/>
            <w:tcBorders>
              <w:tl2br w:val="nil"/>
              <w:tr2bl w:val="nil"/>
            </w:tcBorders>
            <w:noWrap w:val="0"/>
            <w:vAlign w:val="center"/>
          </w:tcPr>
          <w:p w14:paraId="6BB8BCF8">
            <w:pPr>
              <w:pStyle w:val="37"/>
              <w:bidi w:val="0"/>
              <w:rPr>
                <w:rFonts w:hint="default"/>
                <w:color w:val="auto"/>
                <w:lang w:val="en-GB" w:eastAsia="zh-CN"/>
              </w:rPr>
            </w:pPr>
            <w:r>
              <w:rPr>
                <w:rFonts w:hint="default"/>
                <w:color w:val="auto"/>
                <w:lang w:val="en-GB" w:eastAsia="zh-CN"/>
              </w:rPr>
              <w:t>理化特性</w:t>
            </w:r>
          </w:p>
        </w:tc>
      </w:tr>
      <w:tr w14:paraId="3CFBB1B3">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076" w:type="pct"/>
            <w:tcBorders>
              <w:tl2br w:val="nil"/>
              <w:tr2bl w:val="nil"/>
            </w:tcBorders>
            <w:noWrap w:val="0"/>
            <w:vAlign w:val="center"/>
          </w:tcPr>
          <w:p w14:paraId="57085F76">
            <w:pPr>
              <w:pStyle w:val="37"/>
              <w:bidi w:val="0"/>
              <w:rPr>
                <w:rFonts w:hint="default"/>
                <w:color w:val="auto"/>
                <w:lang w:val="en-GB" w:eastAsia="zh-CN"/>
              </w:rPr>
            </w:pPr>
            <w:r>
              <w:rPr>
                <w:rFonts w:hint="default"/>
                <w:color w:val="auto"/>
                <w:lang w:val="en-GB" w:eastAsia="zh-CN"/>
              </w:rPr>
              <w:t>危险化学品编号</w:t>
            </w:r>
          </w:p>
        </w:tc>
        <w:tc>
          <w:tcPr>
            <w:tcW w:w="1010" w:type="pct"/>
            <w:gridSpan w:val="2"/>
            <w:tcBorders>
              <w:tl2br w:val="nil"/>
              <w:tr2bl w:val="nil"/>
            </w:tcBorders>
            <w:noWrap w:val="0"/>
            <w:vAlign w:val="center"/>
          </w:tcPr>
          <w:p w14:paraId="1BB6ADFB">
            <w:pPr>
              <w:pStyle w:val="37"/>
              <w:bidi w:val="0"/>
              <w:rPr>
                <w:rFonts w:hint="default"/>
                <w:color w:val="auto"/>
                <w:lang w:val="en-US" w:eastAsia="zh-CN"/>
              </w:rPr>
            </w:pPr>
            <w:r>
              <w:rPr>
                <w:rFonts w:hint="default"/>
                <w:color w:val="auto"/>
                <w:lang w:val="en-US" w:eastAsia="zh-CN"/>
              </w:rPr>
              <w:t>32501</w:t>
            </w:r>
          </w:p>
        </w:tc>
        <w:tc>
          <w:tcPr>
            <w:tcW w:w="1609" w:type="pct"/>
            <w:tcBorders>
              <w:tl2br w:val="nil"/>
              <w:tr2bl w:val="nil"/>
            </w:tcBorders>
            <w:noWrap w:val="0"/>
            <w:vAlign w:val="center"/>
          </w:tcPr>
          <w:p w14:paraId="38BB0CF2">
            <w:pPr>
              <w:pStyle w:val="37"/>
              <w:bidi w:val="0"/>
              <w:rPr>
                <w:rFonts w:hint="default"/>
                <w:color w:val="auto"/>
                <w:lang w:val="en-US" w:eastAsia="zh-CN"/>
              </w:rPr>
            </w:pPr>
            <w:r>
              <w:rPr>
                <w:rFonts w:hint="default"/>
                <w:color w:val="auto"/>
                <w:lang w:val="en-GB" w:eastAsia="zh-CN"/>
              </w:rPr>
              <w:t>UN编号：</w:t>
            </w:r>
            <w:r>
              <w:rPr>
                <w:rFonts w:hint="default"/>
                <w:color w:val="auto"/>
                <w:lang w:val="en-US" w:eastAsia="zh-CN"/>
              </w:rPr>
              <w:t>1202</w:t>
            </w:r>
          </w:p>
        </w:tc>
        <w:tc>
          <w:tcPr>
            <w:tcW w:w="1303" w:type="pct"/>
            <w:tcBorders>
              <w:tl2br w:val="nil"/>
              <w:tr2bl w:val="nil"/>
            </w:tcBorders>
            <w:noWrap w:val="0"/>
            <w:vAlign w:val="center"/>
          </w:tcPr>
          <w:p w14:paraId="2E054B3E">
            <w:pPr>
              <w:pStyle w:val="37"/>
              <w:bidi w:val="0"/>
              <w:rPr>
                <w:rFonts w:hint="default"/>
                <w:color w:val="auto"/>
                <w:lang w:val="en-GB" w:eastAsia="zh-CN"/>
              </w:rPr>
            </w:pPr>
            <w:r>
              <w:rPr>
                <w:rFonts w:hint="default"/>
                <w:color w:val="auto"/>
                <w:lang w:val="en-GB" w:eastAsia="zh-CN"/>
              </w:rPr>
              <w:t>CAS.No.：</w:t>
            </w:r>
            <w:r>
              <w:rPr>
                <w:rFonts w:hint="default"/>
                <w:color w:val="auto"/>
                <w:lang w:val="en-US" w:eastAsia="zh-CN"/>
              </w:rPr>
              <w:t>/</w:t>
            </w:r>
          </w:p>
        </w:tc>
      </w:tr>
      <w:tr w14:paraId="475147F4">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076" w:type="pct"/>
            <w:tcBorders>
              <w:tl2br w:val="nil"/>
              <w:tr2bl w:val="nil"/>
            </w:tcBorders>
            <w:noWrap w:val="0"/>
            <w:vAlign w:val="center"/>
          </w:tcPr>
          <w:p w14:paraId="01E12D0C">
            <w:pPr>
              <w:pStyle w:val="37"/>
              <w:bidi w:val="0"/>
              <w:rPr>
                <w:rFonts w:hint="default"/>
                <w:color w:val="auto"/>
                <w:lang w:val="en-GB" w:eastAsia="zh-CN"/>
              </w:rPr>
            </w:pPr>
            <w:r>
              <w:rPr>
                <w:rFonts w:hint="default"/>
                <w:color w:val="auto"/>
                <w:lang w:val="en-GB" w:eastAsia="zh-CN"/>
              </w:rPr>
              <w:t>分子式</w:t>
            </w:r>
          </w:p>
        </w:tc>
        <w:tc>
          <w:tcPr>
            <w:tcW w:w="1010" w:type="pct"/>
            <w:gridSpan w:val="2"/>
            <w:tcBorders>
              <w:tl2br w:val="nil"/>
              <w:tr2bl w:val="nil"/>
            </w:tcBorders>
            <w:noWrap w:val="0"/>
            <w:vAlign w:val="center"/>
          </w:tcPr>
          <w:p w14:paraId="028F6C44">
            <w:pPr>
              <w:pStyle w:val="37"/>
              <w:bidi w:val="0"/>
              <w:rPr>
                <w:rFonts w:hint="default"/>
                <w:color w:val="auto"/>
                <w:lang w:val="en-GB" w:eastAsia="zh-CN"/>
              </w:rPr>
            </w:pPr>
            <w:r>
              <w:rPr>
                <w:rFonts w:hint="default"/>
                <w:color w:val="auto"/>
                <w:lang w:val="en-US" w:eastAsia="zh-CN"/>
              </w:rPr>
              <w:t>/</w:t>
            </w:r>
          </w:p>
        </w:tc>
        <w:tc>
          <w:tcPr>
            <w:tcW w:w="1609" w:type="pct"/>
            <w:tcBorders>
              <w:tl2br w:val="nil"/>
              <w:tr2bl w:val="nil"/>
            </w:tcBorders>
            <w:noWrap w:val="0"/>
            <w:vAlign w:val="center"/>
          </w:tcPr>
          <w:p w14:paraId="4CEA8CE7">
            <w:pPr>
              <w:pStyle w:val="37"/>
              <w:bidi w:val="0"/>
              <w:rPr>
                <w:rFonts w:hint="default"/>
                <w:color w:val="auto"/>
                <w:lang w:val="en-GB" w:eastAsia="zh-CN"/>
              </w:rPr>
            </w:pPr>
            <w:r>
              <w:rPr>
                <w:rFonts w:hint="default"/>
                <w:color w:val="auto"/>
                <w:lang w:val="en-GB" w:eastAsia="zh-CN"/>
              </w:rPr>
              <w:t>分子量</w:t>
            </w:r>
          </w:p>
        </w:tc>
        <w:tc>
          <w:tcPr>
            <w:tcW w:w="1303" w:type="pct"/>
            <w:tcBorders>
              <w:tl2br w:val="nil"/>
              <w:tr2bl w:val="nil"/>
            </w:tcBorders>
            <w:noWrap w:val="0"/>
            <w:vAlign w:val="center"/>
          </w:tcPr>
          <w:p w14:paraId="2A3E9537">
            <w:pPr>
              <w:pStyle w:val="37"/>
              <w:bidi w:val="0"/>
              <w:rPr>
                <w:rFonts w:hint="default"/>
                <w:color w:val="auto"/>
                <w:lang w:val="en-US" w:eastAsia="zh-CN"/>
              </w:rPr>
            </w:pPr>
            <w:r>
              <w:rPr>
                <w:rFonts w:hint="default"/>
                <w:color w:val="auto"/>
                <w:lang w:val="en-US" w:eastAsia="zh-CN"/>
              </w:rPr>
              <w:t>/</w:t>
            </w:r>
          </w:p>
        </w:tc>
      </w:tr>
      <w:tr w14:paraId="38DC7554">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076" w:type="pct"/>
            <w:tcBorders>
              <w:tl2br w:val="nil"/>
              <w:tr2bl w:val="nil"/>
            </w:tcBorders>
            <w:noWrap w:val="0"/>
            <w:vAlign w:val="center"/>
          </w:tcPr>
          <w:p w14:paraId="665458B7">
            <w:pPr>
              <w:pStyle w:val="37"/>
              <w:bidi w:val="0"/>
              <w:rPr>
                <w:rFonts w:hint="default"/>
                <w:color w:val="auto"/>
                <w:lang w:val="en-GB" w:eastAsia="zh-CN"/>
              </w:rPr>
            </w:pPr>
            <w:r>
              <w:rPr>
                <w:rFonts w:hint="default"/>
                <w:color w:val="auto"/>
                <w:lang w:val="en-GB" w:eastAsia="zh-CN"/>
              </w:rPr>
              <w:t>熔点（℃）</w:t>
            </w:r>
          </w:p>
        </w:tc>
        <w:tc>
          <w:tcPr>
            <w:tcW w:w="1010" w:type="pct"/>
            <w:gridSpan w:val="2"/>
            <w:tcBorders>
              <w:tl2br w:val="nil"/>
              <w:tr2bl w:val="nil"/>
            </w:tcBorders>
            <w:noWrap w:val="0"/>
            <w:vAlign w:val="center"/>
          </w:tcPr>
          <w:p w14:paraId="0628A424">
            <w:pPr>
              <w:pStyle w:val="37"/>
              <w:bidi w:val="0"/>
              <w:rPr>
                <w:rFonts w:hint="default"/>
                <w:color w:val="auto"/>
                <w:lang w:val="en-GB" w:eastAsia="zh-CN"/>
              </w:rPr>
            </w:pPr>
            <w:r>
              <w:rPr>
                <w:rFonts w:hint="default"/>
                <w:color w:val="auto"/>
                <w:lang w:val="en-GB" w:eastAsia="zh-CN"/>
              </w:rPr>
              <w:t>-</w:t>
            </w:r>
            <w:r>
              <w:rPr>
                <w:rFonts w:hint="default"/>
                <w:color w:val="auto"/>
                <w:lang w:val="en-US" w:eastAsia="zh-CN"/>
              </w:rPr>
              <w:t>18</w:t>
            </w:r>
          </w:p>
        </w:tc>
        <w:tc>
          <w:tcPr>
            <w:tcW w:w="1609" w:type="pct"/>
            <w:tcBorders>
              <w:tl2br w:val="nil"/>
              <w:tr2bl w:val="nil"/>
            </w:tcBorders>
            <w:noWrap w:val="0"/>
            <w:vAlign w:val="center"/>
          </w:tcPr>
          <w:p w14:paraId="7A9C2711">
            <w:pPr>
              <w:pStyle w:val="37"/>
              <w:bidi w:val="0"/>
              <w:rPr>
                <w:rFonts w:hint="default"/>
                <w:color w:val="auto"/>
                <w:lang w:val="en-GB" w:eastAsia="zh-CN"/>
              </w:rPr>
            </w:pPr>
            <w:r>
              <w:rPr>
                <w:rFonts w:hint="default"/>
                <w:color w:val="auto"/>
                <w:lang w:val="en-GB" w:eastAsia="zh-CN"/>
              </w:rPr>
              <w:t>沸点（℃）</w:t>
            </w:r>
          </w:p>
        </w:tc>
        <w:tc>
          <w:tcPr>
            <w:tcW w:w="1303" w:type="pct"/>
            <w:tcBorders>
              <w:tl2br w:val="nil"/>
              <w:tr2bl w:val="nil"/>
            </w:tcBorders>
            <w:noWrap w:val="0"/>
            <w:vAlign w:val="center"/>
          </w:tcPr>
          <w:p w14:paraId="24837D00">
            <w:pPr>
              <w:pStyle w:val="37"/>
              <w:bidi w:val="0"/>
              <w:rPr>
                <w:rFonts w:hint="default"/>
                <w:color w:val="auto"/>
                <w:lang w:val="en-US" w:eastAsia="zh-CN"/>
              </w:rPr>
            </w:pPr>
            <w:r>
              <w:rPr>
                <w:rFonts w:hint="default"/>
                <w:color w:val="auto"/>
                <w:lang w:val="en-US" w:eastAsia="zh-CN"/>
              </w:rPr>
              <w:t>180-360</w:t>
            </w:r>
          </w:p>
        </w:tc>
      </w:tr>
      <w:tr w14:paraId="31F0C0B9">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076" w:type="pct"/>
            <w:tcBorders>
              <w:tl2br w:val="nil"/>
              <w:tr2bl w:val="nil"/>
            </w:tcBorders>
            <w:noWrap w:val="0"/>
            <w:vAlign w:val="center"/>
          </w:tcPr>
          <w:p w14:paraId="4955E51F">
            <w:pPr>
              <w:pStyle w:val="37"/>
              <w:bidi w:val="0"/>
              <w:rPr>
                <w:rFonts w:hint="default"/>
                <w:color w:val="auto"/>
                <w:lang w:val="en-GB" w:eastAsia="zh-CN"/>
              </w:rPr>
            </w:pPr>
            <w:r>
              <w:rPr>
                <w:rFonts w:hint="default"/>
                <w:color w:val="auto"/>
                <w:lang w:val="en-GB" w:eastAsia="zh-CN"/>
              </w:rPr>
              <w:t>相对密度（水=1）</w:t>
            </w:r>
          </w:p>
        </w:tc>
        <w:tc>
          <w:tcPr>
            <w:tcW w:w="1010" w:type="pct"/>
            <w:gridSpan w:val="2"/>
            <w:tcBorders>
              <w:tl2br w:val="nil"/>
              <w:tr2bl w:val="nil"/>
            </w:tcBorders>
            <w:noWrap w:val="0"/>
            <w:vAlign w:val="center"/>
          </w:tcPr>
          <w:p w14:paraId="498FEA88">
            <w:pPr>
              <w:pStyle w:val="37"/>
              <w:bidi w:val="0"/>
              <w:rPr>
                <w:rFonts w:hint="default"/>
                <w:color w:val="auto"/>
                <w:lang w:val="en-US" w:eastAsia="zh-CN"/>
              </w:rPr>
            </w:pPr>
            <w:r>
              <w:rPr>
                <w:rFonts w:hint="default"/>
                <w:color w:val="auto"/>
                <w:lang w:val="en-US" w:eastAsia="zh-CN"/>
              </w:rPr>
              <w:t>0.87-0.9</w:t>
            </w:r>
          </w:p>
        </w:tc>
        <w:tc>
          <w:tcPr>
            <w:tcW w:w="1609" w:type="pct"/>
            <w:tcBorders>
              <w:tl2br w:val="nil"/>
              <w:tr2bl w:val="nil"/>
            </w:tcBorders>
            <w:noWrap w:val="0"/>
            <w:vAlign w:val="center"/>
          </w:tcPr>
          <w:p w14:paraId="1E01235A">
            <w:pPr>
              <w:pStyle w:val="37"/>
              <w:bidi w:val="0"/>
              <w:rPr>
                <w:rFonts w:hint="default"/>
                <w:color w:val="auto"/>
                <w:lang w:val="en-GB" w:eastAsia="zh-CN"/>
              </w:rPr>
            </w:pPr>
            <w:r>
              <w:rPr>
                <w:rFonts w:hint="default"/>
                <w:color w:val="auto"/>
                <w:lang w:val="en-GB" w:eastAsia="zh-CN"/>
              </w:rPr>
              <w:t>相对蒸汽密度（空气=1）</w:t>
            </w:r>
          </w:p>
        </w:tc>
        <w:tc>
          <w:tcPr>
            <w:tcW w:w="1303" w:type="pct"/>
            <w:tcBorders>
              <w:tl2br w:val="nil"/>
              <w:tr2bl w:val="nil"/>
            </w:tcBorders>
            <w:noWrap w:val="0"/>
            <w:vAlign w:val="center"/>
          </w:tcPr>
          <w:p w14:paraId="1CBE53D1">
            <w:pPr>
              <w:pStyle w:val="37"/>
              <w:bidi w:val="0"/>
              <w:rPr>
                <w:rFonts w:hint="default"/>
                <w:color w:val="auto"/>
                <w:lang w:val="en-US" w:eastAsia="zh-CN"/>
              </w:rPr>
            </w:pPr>
            <w:r>
              <w:rPr>
                <w:rFonts w:hint="default"/>
                <w:color w:val="auto"/>
                <w:lang w:val="en-US" w:eastAsia="zh-CN"/>
              </w:rPr>
              <w:t>3.38</w:t>
            </w:r>
          </w:p>
        </w:tc>
      </w:tr>
      <w:tr w14:paraId="621D56BB">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076" w:type="pct"/>
            <w:tcBorders>
              <w:tl2br w:val="nil"/>
              <w:tr2bl w:val="nil"/>
            </w:tcBorders>
            <w:noWrap w:val="0"/>
            <w:vAlign w:val="center"/>
          </w:tcPr>
          <w:p w14:paraId="69FDF554">
            <w:pPr>
              <w:pStyle w:val="37"/>
              <w:bidi w:val="0"/>
              <w:rPr>
                <w:rFonts w:hint="default"/>
                <w:color w:val="auto"/>
                <w:lang w:val="en-GB" w:eastAsia="zh-CN"/>
              </w:rPr>
            </w:pPr>
            <w:r>
              <w:rPr>
                <w:rFonts w:hint="default"/>
                <w:color w:val="auto"/>
                <w:lang w:val="en-GB" w:eastAsia="zh-CN"/>
              </w:rPr>
              <w:t>饱和蒸汽压（kPa）</w:t>
            </w:r>
          </w:p>
        </w:tc>
        <w:tc>
          <w:tcPr>
            <w:tcW w:w="1010" w:type="pct"/>
            <w:gridSpan w:val="2"/>
            <w:tcBorders>
              <w:tl2br w:val="nil"/>
              <w:tr2bl w:val="nil"/>
            </w:tcBorders>
            <w:noWrap w:val="0"/>
            <w:vAlign w:val="center"/>
          </w:tcPr>
          <w:p w14:paraId="4AA0D6E5">
            <w:pPr>
              <w:pStyle w:val="37"/>
              <w:bidi w:val="0"/>
              <w:rPr>
                <w:rFonts w:hint="default"/>
                <w:color w:val="auto"/>
                <w:lang w:val="en-US" w:eastAsia="zh-CN"/>
              </w:rPr>
            </w:pPr>
            <w:r>
              <w:rPr>
                <w:rFonts w:hint="default"/>
                <w:color w:val="auto"/>
                <w:lang w:val="en-US" w:eastAsia="zh-CN"/>
              </w:rPr>
              <w:t>无资料</w:t>
            </w:r>
          </w:p>
        </w:tc>
        <w:tc>
          <w:tcPr>
            <w:tcW w:w="1609" w:type="pct"/>
            <w:tcBorders>
              <w:tl2br w:val="nil"/>
              <w:tr2bl w:val="nil"/>
            </w:tcBorders>
            <w:noWrap w:val="0"/>
            <w:vAlign w:val="center"/>
          </w:tcPr>
          <w:p w14:paraId="07315058">
            <w:pPr>
              <w:pStyle w:val="37"/>
              <w:bidi w:val="0"/>
              <w:rPr>
                <w:rFonts w:hint="default"/>
                <w:color w:val="auto"/>
                <w:lang w:val="en-GB" w:eastAsia="zh-CN"/>
              </w:rPr>
            </w:pPr>
            <w:r>
              <w:rPr>
                <w:rFonts w:hint="default"/>
                <w:color w:val="auto"/>
                <w:lang w:val="en-GB" w:eastAsia="zh-CN"/>
              </w:rPr>
              <w:t>燃烧热(kJ/mol)</w:t>
            </w:r>
          </w:p>
        </w:tc>
        <w:tc>
          <w:tcPr>
            <w:tcW w:w="1303" w:type="pct"/>
            <w:tcBorders>
              <w:tl2br w:val="nil"/>
              <w:tr2bl w:val="nil"/>
            </w:tcBorders>
            <w:noWrap w:val="0"/>
            <w:vAlign w:val="center"/>
          </w:tcPr>
          <w:p w14:paraId="33159B4E">
            <w:pPr>
              <w:pStyle w:val="37"/>
              <w:bidi w:val="0"/>
              <w:rPr>
                <w:rFonts w:hint="default"/>
                <w:color w:val="auto"/>
                <w:lang w:val="en-US" w:eastAsia="zh-CN"/>
              </w:rPr>
            </w:pPr>
            <w:r>
              <w:rPr>
                <w:rFonts w:hint="default"/>
                <w:color w:val="auto"/>
                <w:lang w:val="en-US" w:eastAsia="zh-CN"/>
              </w:rPr>
              <w:t>30000-46000</w:t>
            </w:r>
          </w:p>
        </w:tc>
      </w:tr>
      <w:tr w14:paraId="7624EF40">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076" w:type="pct"/>
            <w:tcBorders>
              <w:tl2br w:val="nil"/>
              <w:tr2bl w:val="nil"/>
            </w:tcBorders>
            <w:noWrap w:val="0"/>
            <w:vAlign w:val="center"/>
          </w:tcPr>
          <w:p w14:paraId="17216830">
            <w:pPr>
              <w:pStyle w:val="37"/>
              <w:bidi w:val="0"/>
              <w:rPr>
                <w:rFonts w:hint="default"/>
                <w:color w:val="auto"/>
                <w:lang w:val="en-GB" w:eastAsia="zh-CN"/>
              </w:rPr>
            </w:pPr>
            <w:r>
              <w:rPr>
                <w:rFonts w:hint="default"/>
                <w:color w:val="auto"/>
                <w:lang w:val="en-GB" w:eastAsia="zh-CN"/>
              </w:rPr>
              <w:t>临界压力(MPa)</w:t>
            </w:r>
          </w:p>
        </w:tc>
        <w:tc>
          <w:tcPr>
            <w:tcW w:w="1010" w:type="pct"/>
            <w:gridSpan w:val="2"/>
            <w:tcBorders>
              <w:tl2br w:val="nil"/>
              <w:tr2bl w:val="nil"/>
            </w:tcBorders>
            <w:noWrap w:val="0"/>
            <w:vAlign w:val="center"/>
          </w:tcPr>
          <w:p w14:paraId="6A12A2CF">
            <w:pPr>
              <w:pStyle w:val="37"/>
              <w:bidi w:val="0"/>
              <w:rPr>
                <w:rFonts w:hint="default"/>
                <w:color w:val="auto"/>
                <w:lang w:val="en-US" w:eastAsia="zh-CN"/>
              </w:rPr>
            </w:pPr>
            <w:r>
              <w:rPr>
                <w:rFonts w:hint="default"/>
                <w:color w:val="auto"/>
                <w:lang w:val="en-US" w:eastAsia="zh-CN"/>
              </w:rPr>
              <w:t>无资料</w:t>
            </w:r>
          </w:p>
        </w:tc>
        <w:tc>
          <w:tcPr>
            <w:tcW w:w="1609" w:type="pct"/>
            <w:tcBorders>
              <w:tl2br w:val="nil"/>
              <w:tr2bl w:val="nil"/>
            </w:tcBorders>
            <w:noWrap w:val="0"/>
            <w:vAlign w:val="center"/>
          </w:tcPr>
          <w:p w14:paraId="3C074653">
            <w:pPr>
              <w:pStyle w:val="37"/>
              <w:bidi w:val="0"/>
              <w:rPr>
                <w:rFonts w:hint="default"/>
                <w:color w:val="auto"/>
                <w:lang w:val="en-GB" w:eastAsia="zh-CN"/>
              </w:rPr>
            </w:pPr>
            <w:r>
              <w:rPr>
                <w:rFonts w:hint="default"/>
                <w:color w:val="auto"/>
                <w:lang w:val="en-GB" w:eastAsia="zh-CN"/>
              </w:rPr>
              <w:t>临界温度(℃)</w:t>
            </w:r>
          </w:p>
        </w:tc>
        <w:tc>
          <w:tcPr>
            <w:tcW w:w="1303" w:type="pct"/>
            <w:tcBorders>
              <w:tl2br w:val="nil"/>
              <w:tr2bl w:val="nil"/>
            </w:tcBorders>
            <w:noWrap w:val="0"/>
            <w:vAlign w:val="center"/>
          </w:tcPr>
          <w:p w14:paraId="327C90BD">
            <w:pPr>
              <w:pStyle w:val="37"/>
              <w:bidi w:val="0"/>
              <w:rPr>
                <w:rFonts w:hint="default"/>
                <w:color w:val="auto"/>
                <w:lang w:val="en-US" w:eastAsia="zh-CN"/>
              </w:rPr>
            </w:pPr>
            <w:r>
              <w:rPr>
                <w:rFonts w:hint="default"/>
                <w:color w:val="auto"/>
                <w:lang w:val="en-US" w:eastAsia="zh-CN"/>
              </w:rPr>
              <w:t>无资料</w:t>
            </w:r>
          </w:p>
        </w:tc>
      </w:tr>
      <w:tr w14:paraId="079BFD84">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076" w:type="pct"/>
            <w:tcBorders>
              <w:tl2br w:val="nil"/>
              <w:tr2bl w:val="nil"/>
            </w:tcBorders>
            <w:noWrap w:val="0"/>
            <w:vAlign w:val="center"/>
          </w:tcPr>
          <w:p w14:paraId="39340089">
            <w:pPr>
              <w:pStyle w:val="37"/>
              <w:bidi w:val="0"/>
              <w:rPr>
                <w:rFonts w:hint="default"/>
                <w:color w:val="auto"/>
                <w:lang w:val="en-GB" w:eastAsia="zh-CN"/>
              </w:rPr>
            </w:pPr>
            <w:r>
              <w:rPr>
                <w:rFonts w:hint="default"/>
                <w:color w:val="auto"/>
                <w:lang w:val="en-GB" w:eastAsia="zh-CN"/>
              </w:rPr>
              <w:t>闪点(℃)</w:t>
            </w:r>
          </w:p>
        </w:tc>
        <w:tc>
          <w:tcPr>
            <w:tcW w:w="1010" w:type="pct"/>
            <w:gridSpan w:val="2"/>
            <w:tcBorders>
              <w:tl2br w:val="nil"/>
              <w:tr2bl w:val="nil"/>
            </w:tcBorders>
            <w:noWrap w:val="0"/>
            <w:vAlign w:val="center"/>
          </w:tcPr>
          <w:p w14:paraId="7F64F7C6">
            <w:pPr>
              <w:pStyle w:val="37"/>
              <w:bidi w:val="0"/>
              <w:rPr>
                <w:rFonts w:hint="default"/>
                <w:color w:val="auto"/>
                <w:lang w:val="en-US" w:eastAsia="zh-CN"/>
              </w:rPr>
            </w:pPr>
            <w:r>
              <w:rPr>
                <w:rFonts w:hint="default"/>
                <w:color w:val="auto"/>
                <w:lang w:val="en-US" w:eastAsia="zh-CN"/>
              </w:rPr>
              <w:t>60-90</w:t>
            </w:r>
          </w:p>
        </w:tc>
        <w:tc>
          <w:tcPr>
            <w:tcW w:w="1609" w:type="pct"/>
            <w:tcBorders>
              <w:tl2br w:val="nil"/>
              <w:tr2bl w:val="nil"/>
            </w:tcBorders>
            <w:noWrap w:val="0"/>
            <w:vAlign w:val="center"/>
          </w:tcPr>
          <w:p w14:paraId="790507C4">
            <w:pPr>
              <w:pStyle w:val="37"/>
              <w:bidi w:val="0"/>
              <w:rPr>
                <w:rFonts w:hint="default"/>
                <w:color w:val="auto"/>
                <w:lang w:val="en-GB" w:eastAsia="zh-CN"/>
              </w:rPr>
            </w:pPr>
            <w:r>
              <w:rPr>
                <w:rFonts w:hint="default"/>
                <w:color w:val="auto"/>
                <w:lang w:val="en-GB" w:eastAsia="zh-CN"/>
              </w:rPr>
              <w:t>引燃温度(℃)</w:t>
            </w:r>
          </w:p>
        </w:tc>
        <w:tc>
          <w:tcPr>
            <w:tcW w:w="1303" w:type="pct"/>
            <w:tcBorders>
              <w:tl2br w:val="nil"/>
              <w:tr2bl w:val="nil"/>
            </w:tcBorders>
            <w:noWrap w:val="0"/>
            <w:vAlign w:val="center"/>
          </w:tcPr>
          <w:p w14:paraId="054B405D">
            <w:pPr>
              <w:pStyle w:val="37"/>
              <w:bidi w:val="0"/>
              <w:rPr>
                <w:rFonts w:hint="default"/>
                <w:color w:val="auto"/>
                <w:lang w:val="en-US" w:eastAsia="zh-CN"/>
              </w:rPr>
            </w:pPr>
            <w:r>
              <w:rPr>
                <w:rFonts w:hint="default"/>
                <w:color w:val="auto"/>
                <w:lang w:val="en-US" w:eastAsia="zh-CN"/>
              </w:rPr>
              <w:t>257</w:t>
            </w:r>
          </w:p>
        </w:tc>
      </w:tr>
      <w:tr w14:paraId="45000978">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076" w:type="pct"/>
            <w:tcBorders>
              <w:tl2br w:val="nil"/>
              <w:tr2bl w:val="nil"/>
            </w:tcBorders>
            <w:noWrap w:val="0"/>
            <w:vAlign w:val="center"/>
          </w:tcPr>
          <w:p w14:paraId="3D39EF74">
            <w:pPr>
              <w:pStyle w:val="37"/>
              <w:bidi w:val="0"/>
              <w:rPr>
                <w:rFonts w:hint="default"/>
                <w:color w:val="auto"/>
                <w:lang w:val="en-GB" w:eastAsia="zh-CN"/>
              </w:rPr>
            </w:pPr>
            <w:r>
              <w:rPr>
                <w:rFonts w:hint="default"/>
                <w:color w:val="auto"/>
                <w:lang w:val="en-GB" w:eastAsia="zh-CN"/>
              </w:rPr>
              <w:t>爆炸上限%(V/V)</w:t>
            </w:r>
          </w:p>
        </w:tc>
        <w:tc>
          <w:tcPr>
            <w:tcW w:w="1010" w:type="pct"/>
            <w:gridSpan w:val="2"/>
            <w:tcBorders>
              <w:tl2br w:val="nil"/>
              <w:tr2bl w:val="nil"/>
            </w:tcBorders>
            <w:noWrap w:val="0"/>
            <w:vAlign w:val="center"/>
          </w:tcPr>
          <w:p w14:paraId="68F40405">
            <w:pPr>
              <w:pStyle w:val="37"/>
              <w:bidi w:val="0"/>
              <w:rPr>
                <w:rFonts w:hint="default"/>
                <w:color w:val="auto"/>
                <w:lang w:val="en-US" w:eastAsia="zh-CN"/>
              </w:rPr>
            </w:pPr>
            <w:r>
              <w:rPr>
                <w:rFonts w:hint="default"/>
                <w:color w:val="auto"/>
                <w:lang w:val="en-US" w:eastAsia="zh-CN"/>
              </w:rPr>
              <w:t>5</w:t>
            </w:r>
          </w:p>
        </w:tc>
        <w:tc>
          <w:tcPr>
            <w:tcW w:w="1609" w:type="pct"/>
            <w:tcBorders>
              <w:tl2br w:val="nil"/>
              <w:tr2bl w:val="nil"/>
            </w:tcBorders>
            <w:noWrap w:val="0"/>
            <w:vAlign w:val="center"/>
          </w:tcPr>
          <w:p w14:paraId="15444672">
            <w:pPr>
              <w:pStyle w:val="37"/>
              <w:bidi w:val="0"/>
              <w:rPr>
                <w:rFonts w:hint="default"/>
                <w:color w:val="auto"/>
                <w:lang w:val="en-GB" w:eastAsia="zh-CN"/>
              </w:rPr>
            </w:pPr>
            <w:r>
              <w:rPr>
                <w:rFonts w:hint="default"/>
                <w:color w:val="auto"/>
                <w:lang w:val="en-GB" w:eastAsia="zh-CN"/>
              </w:rPr>
              <w:t>爆炸下限%(V/V)</w:t>
            </w:r>
          </w:p>
        </w:tc>
        <w:tc>
          <w:tcPr>
            <w:tcW w:w="1303" w:type="pct"/>
            <w:tcBorders>
              <w:tl2br w:val="nil"/>
              <w:tr2bl w:val="nil"/>
            </w:tcBorders>
            <w:noWrap w:val="0"/>
            <w:vAlign w:val="center"/>
          </w:tcPr>
          <w:p w14:paraId="08149287">
            <w:pPr>
              <w:pStyle w:val="37"/>
              <w:bidi w:val="0"/>
              <w:rPr>
                <w:rFonts w:hint="default"/>
                <w:color w:val="auto"/>
                <w:lang w:val="en-US" w:eastAsia="zh-CN"/>
              </w:rPr>
            </w:pPr>
            <w:r>
              <w:rPr>
                <w:rFonts w:hint="default"/>
                <w:color w:val="auto"/>
                <w:lang w:val="en-US" w:eastAsia="zh-CN"/>
              </w:rPr>
              <w:t>0.5</w:t>
            </w:r>
          </w:p>
        </w:tc>
      </w:tr>
      <w:tr w14:paraId="58461C65">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076" w:type="pct"/>
            <w:tcBorders>
              <w:tl2br w:val="nil"/>
              <w:tr2bl w:val="nil"/>
            </w:tcBorders>
            <w:noWrap w:val="0"/>
            <w:vAlign w:val="center"/>
          </w:tcPr>
          <w:p w14:paraId="3E275F20">
            <w:pPr>
              <w:pStyle w:val="37"/>
              <w:bidi w:val="0"/>
              <w:rPr>
                <w:rFonts w:hint="default"/>
                <w:color w:val="auto"/>
                <w:lang w:val="en-GB" w:eastAsia="zh-CN"/>
              </w:rPr>
            </w:pPr>
            <w:r>
              <w:rPr>
                <w:rFonts w:hint="default"/>
                <w:color w:val="auto"/>
                <w:lang w:val="en-GB" w:eastAsia="zh-CN"/>
              </w:rPr>
              <w:t>溶解性</w:t>
            </w:r>
          </w:p>
        </w:tc>
        <w:tc>
          <w:tcPr>
            <w:tcW w:w="3923" w:type="pct"/>
            <w:gridSpan w:val="4"/>
            <w:tcBorders>
              <w:tl2br w:val="nil"/>
              <w:tr2bl w:val="nil"/>
            </w:tcBorders>
            <w:noWrap w:val="0"/>
            <w:vAlign w:val="center"/>
          </w:tcPr>
          <w:p w14:paraId="437B99B3">
            <w:pPr>
              <w:pStyle w:val="37"/>
              <w:bidi w:val="0"/>
              <w:rPr>
                <w:rFonts w:hint="default"/>
                <w:color w:val="auto"/>
                <w:lang w:val="en-GB" w:eastAsia="zh-CN"/>
              </w:rPr>
            </w:pPr>
            <w:r>
              <w:rPr>
                <w:rFonts w:hint="default"/>
                <w:color w:val="auto"/>
                <w:lang w:val="en-GB" w:eastAsia="zh-CN"/>
              </w:rPr>
              <w:t>不溶于水，溶于醇等溶剂。</w:t>
            </w:r>
          </w:p>
        </w:tc>
      </w:tr>
      <w:tr w14:paraId="5DDB9918">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076" w:type="pct"/>
            <w:tcBorders>
              <w:tl2br w:val="nil"/>
              <w:tr2bl w:val="nil"/>
            </w:tcBorders>
            <w:noWrap w:val="0"/>
            <w:vAlign w:val="center"/>
          </w:tcPr>
          <w:p w14:paraId="69BCD3CA">
            <w:pPr>
              <w:pStyle w:val="37"/>
              <w:bidi w:val="0"/>
              <w:rPr>
                <w:rFonts w:hint="default"/>
                <w:color w:val="auto"/>
                <w:lang w:val="en-GB" w:eastAsia="zh-CN"/>
              </w:rPr>
            </w:pPr>
            <w:r>
              <w:rPr>
                <w:rFonts w:hint="default"/>
                <w:color w:val="auto"/>
                <w:lang w:val="en-GB" w:eastAsia="zh-CN"/>
              </w:rPr>
              <w:t>主要用途</w:t>
            </w:r>
          </w:p>
        </w:tc>
        <w:tc>
          <w:tcPr>
            <w:tcW w:w="3923" w:type="pct"/>
            <w:gridSpan w:val="4"/>
            <w:tcBorders>
              <w:tl2br w:val="nil"/>
              <w:tr2bl w:val="nil"/>
            </w:tcBorders>
            <w:noWrap w:val="0"/>
            <w:vAlign w:val="center"/>
          </w:tcPr>
          <w:p w14:paraId="230F7E01">
            <w:pPr>
              <w:pStyle w:val="37"/>
              <w:bidi w:val="0"/>
              <w:rPr>
                <w:rFonts w:hint="default"/>
                <w:color w:val="auto"/>
                <w:lang w:val="en-GB" w:eastAsia="zh-CN"/>
              </w:rPr>
            </w:pPr>
            <w:r>
              <w:rPr>
                <w:rFonts w:hint="default"/>
                <w:color w:val="auto"/>
                <w:lang w:val="en-GB" w:eastAsia="zh-CN"/>
              </w:rPr>
              <w:t>用作柴油机的燃料。</w:t>
            </w:r>
          </w:p>
        </w:tc>
      </w:tr>
      <w:tr w14:paraId="7C8B231F">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076" w:type="pct"/>
            <w:tcBorders>
              <w:tl2br w:val="nil"/>
              <w:tr2bl w:val="nil"/>
            </w:tcBorders>
            <w:noWrap w:val="0"/>
            <w:vAlign w:val="center"/>
          </w:tcPr>
          <w:p w14:paraId="666CE9D7">
            <w:pPr>
              <w:pStyle w:val="37"/>
              <w:bidi w:val="0"/>
              <w:rPr>
                <w:rFonts w:hint="default"/>
                <w:color w:val="auto"/>
                <w:lang w:val="en-GB" w:eastAsia="zh-CN"/>
              </w:rPr>
            </w:pPr>
            <w:r>
              <w:rPr>
                <w:rFonts w:hint="default"/>
                <w:color w:val="auto"/>
                <w:lang w:val="en-GB" w:eastAsia="zh-CN"/>
              </w:rPr>
              <w:t>外观与性状</w:t>
            </w:r>
          </w:p>
        </w:tc>
        <w:tc>
          <w:tcPr>
            <w:tcW w:w="3923" w:type="pct"/>
            <w:gridSpan w:val="4"/>
            <w:tcBorders>
              <w:tl2br w:val="nil"/>
              <w:tr2bl w:val="nil"/>
            </w:tcBorders>
            <w:noWrap w:val="0"/>
            <w:vAlign w:val="center"/>
          </w:tcPr>
          <w:p w14:paraId="6A47F7A2">
            <w:pPr>
              <w:pStyle w:val="37"/>
              <w:bidi w:val="0"/>
              <w:rPr>
                <w:rFonts w:hint="default"/>
                <w:color w:val="auto"/>
                <w:lang w:val="en-GB" w:eastAsia="zh-CN"/>
              </w:rPr>
            </w:pPr>
            <w:r>
              <w:rPr>
                <w:rFonts w:hint="default"/>
                <w:color w:val="auto"/>
                <w:lang w:val="en-GB" w:eastAsia="zh-CN"/>
              </w:rPr>
              <w:t>稍有粘性的棕色液体。</w:t>
            </w:r>
          </w:p>
        </w:tc>
      </w:tr>
      <w:tr w14:paraId="525C83B0">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000" w:type="pct"/>
            <w:gridSpan w:val="5"/>
            <w:tcBorders>
              <w:tl2br w:val="nil"/>
              <w:tr2bl w:val="nil"/>
            </w:tcBorders>
            <w:noWrap w:val="0"/>
            <w:vAlign w:val="center"/>
          </w:tcPr>
          <w:p w14:paraId="40A21ECE">
            <w:pPr>
              <w:pStyle w:val="37"/>
              <w:bidi w:val="0"/>
              <w:rPr>
                <w:rFonts w:hint="default"/>
                <w:color w:val="auto"/>
                <w:lang w:val="en-GB" w:eastAsia="zh-CN"/>
              </w:rPr>
            </w:pPr>
            <w:r>
              <w:rPr>
                <w:rFonts w:hint="default"/>
                <w:color w:val="auto"/>
                <w:lang w:val="en-GB" w:eastAsia="zh-CN"/>
              </w:rPr>
              <w:t>危险性及消防措施</w:t>
            </w:r>
          </w:p>
        </w:tc>
      </w:tr>
      <w:tr w14:paraId="55E6B196">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076" w:type="pct"/>
            <w:tcBorders>
              <w:tl2br w:val="nil"/>
              <w:tr2bl w:val="nil"/>
            </w:tcBorders>
            <w:noWrap w:val="0"/>
            <w:vAlign w:val="center"/>
          </w:tcPr>
          <w:p w14:paraId="72F193A4">
            <w:pPr>
              <w:pStyle w:val="37"/>
              <w:bidi w:val="0"/>
              <w:rPr>
                <w:rFonts w:hint="default"/>
                <w:color w:val="auto"/>
                <w:lang w:val="en-GB" w:eastAsia="zh-CN"/>
              </w:rPr>
            </w:pPr>
            <w:r>
              <w:rPr>
                <w:rFonts w:hint="default"/>
                <w:color w:val="auto"/>
                <w:lang w:val="en-GB" w:eastAsia="zh-CN"/>
              </w:rPr>
              <w:t>燃爆危险</w:t>
            </w:r>
          </w:p>
        </w:tc>
        <w:tc>
          <w:tcPr>
            <w:tcW w:w="3923" w:type="pct"/>
            <w:gridSpan w:val="4"/>
            <w:tcBorders>
              <w:tl2br w:val="nil"/>
              <w:tr2bl w:val="nil"/>
            </w:tcBorders>
            <w:noWrap w:val="0"/>
            <w:vAlign w:val="center"/>
          </w:tcPr>
          <w:p w14:paraId="171ECBD7">
            <w:pPr>
              <w:pStyle w:val="37"/>
              <w:bidi w:val="0"/>
              <w:rPr>
                <w:rFonts w:hint="default"/>
                <w:color w:val="auto"/>
                <w:lang w:val="en-GB" w:eastAsia="zh-CN"/>
              </w:rPr>
            </w:pPr>
            <w:r>
              <w:rPr>
                <w:rFonts w:hint="default"/>
                <w:color w:val="auto"/>
                <w:lang w:val="en-GB" w:eastAsia="zh-CN"/>
              </w:rPr>
              <w:t>本品易燃，具刺激性。其蒸汽与空气混合，能形成爆炸性混合物。</w:t>
            </w:r>
          </w:p>
        </w:tc>
      </w:tr>
      <w:tr w14:paraId="5056D4BA">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076" w:type="pct"/>
            <w:tcBorders>
              <w:tl2br w:val="nil"/>
              <w:tr2bl w:val="nil"/>
            </w:tcBorders>
            <w:noWrap w:val="0"/>
            <w:vAlign w:val="center"/>
          </w:tcPr>
          <w:p w14:paraId="3D7DC1F0">
            <w:pPr>
              <w:pStyle w:val="37"/>
              <w:bidi w:val="0"/>
              <w:rPr>
                <w:rFonts w:hint="default"/>
                <w:color w:val="auto"/>
                <w:lang w:val="en-GB" w:eastAsia="zh-CN"/>
              </w:rPr>
            </w:pPr>
            <w:r>
              <w:rPr>
                <w:rFonts w:hint="default"/>
                <w:color w:val="auto"/>
                <w:lang w:val="en-GB" w:eastAsia="zh-CN"/>
              </w:rPr>
              <w:t>危险特性</w:t>
            </w:r>
          </w:p>
        </w:tc>
        <w:tc>
          <w:tcPr>
            <w:tcW w:w="3923" w:type="pct"/>
            <w:gridSpan w:val="4"/>
            <w:tcBorders>
              <w:tl2br w:val="nil"/>
              <w:tr2bl w:val="nil"/>
            </w:tcBorders>
            <w:noWrap w:val="0"/>
            <w:vAlign w:val="center"/>
          </w:tcPr>
          <w:p w14:paraId="65982981">
            <w:pPr>
              <w:pStyle w:val="37"/>
              <w:bidi w:val="0"/>
              <w:rPr>
                <w:rFonts w:hint="default"/>
                <w:color w:val="auto"/>
                <w:lang w:val="en-GB" w:eastAsia="zh-CN"/>
              </w:rPr>
            </w:pPr>
            <w:r>
              <w:rPr>
                <w:rFonts w:hint="default"/>
                <w:color w:val="auto"/>
                <w:lang w:val="en-GB" w:eastAsia="zh-CN"/>
              </w:rPr>
              <w:t>第3.3类高闪点易燃液体。易燃，极易燃烧爆炸。</w:t>
            </w:r>
          </w:p>
        </w:tc>
      </w:tr>
      <w:tr w14:paraId="04CF3586">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076" w:type="pct"/>
            <w:tcBorders>
              <w:tl2br w:val="nil"/>
              <w:tr2bl w:val="nil"/>
            </w:tcBorders>
            <w:noWrap w:val="0"/>
            <w:vAlign w:val="center"/>
          </w:tcPr>
          <w:p w14:paraId="40473195">
            <w:pPr>
              <w:pStyle w:val="37"/>
              <w:bidi w:val="0"/>
              <w:rPr>
                <w:rFonts w:hint="default"/>
                <w:color w:val="auto"/>
                <w:lang w:val="en-GB" w:eastAsia="zh-CN"/>
              </w:rPr>
            </w:pPr>
            <w:r>
              <w:rPr>
                <w:rFonts w:hint="default"/>
                <w:color w:val="auto"/>
                <w:lang w:val="en-GB" w:eastAsia="zh-CN"/>
              </w:rPr>
              <w:t>有害分解产物</w:t>
            </w:r>
          </w:p>
        </w:tc>
        <w:tc>
          <w:tcPr>
            <w:tcW w:w="3923" w:type="pct"/>
            <w:gridSpan w:val="4"/>
            <w:tcBorders>
              <w:tl2br w:val="nil"/>
              <w:tr2bl w:val="nil"/>
            </w:tcBorders>
            <w:noWrap w:val="0"/>
            <w:vAlign w:val="center"/>
          </w:tcPr>
          <w:p w14:paraId="17F8009B">
            <w:pPr>
              <w:pStyle w:val="37"/>
              <w:bidi w:val="0"/>
              <w:rPr>
                <w:rFonts w:hint="default"/>
                <w:color w:val="auto"/>
                <w:lang w:val="en-GB" w:eastAsia="zh-CN"/>
              </w:rPr>
            </w:pPr>
            <w:r>
              <w:rPr>
                <w:rFonts w:hint="default"/>
                <w:color w:val="auto"/>
                <w:lang w:val="en-GB" w:eastAsia="zh-CN"/>
              </w:rPr>
              <w:t>一氧化碳、二氧化碳。</w:t>
            </w:r>
          </w:p>
        </w:tc>
      </w:tr>
      <w:tr w14:paraId="52EE264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076" w:type="pct"/>
            <w:tcBorders>
              <w:tl2br w:val="nil"/>
              <w:tr2bl w:val="nil"/>
            </w:tcBorders>
            <w:noWrap w:val="0"/>
            <w:vAlign w:val="center"/>
          </w:tcPr>
          <w:p w14:paraId="0ADF0A50">
            <w:pPr>
              <w:pStyle w:val="37"/>
              <w:bidi w:val="0"/>
              <w:rPr>
                <w:rFonts w:hint="default"/>
                <w:color w:val="auto"/>
                <w:lang w:val="en-GB" w:eastAsia="zh-CN"/>
              </w:rPr>
            </w:pPr>
            <w:r>
              <w:rPr>
                <w:rFonts w:hint="default"/>
                <w:color w:val="auto"/>
                <w:lang w:val="en-GB" w:eastAsia="zh-CN"/>
              </w:rPr>
              <w:t>健康危害</w:t>
            </w:r>
          </w:p>
        </w:tc>
        <w:tc>
          <w:tcPr>
            <w:tcW w:w="3923" w:type="pct"/>
            <w:gridSpan w:val="4"/>
            <w:tcBorders>
              <w:tl2br w:val="nil"/>
              <w:tr2bl w:val="nil"/>
            </w:tcBorders>
            <w:noWrap w:val="0"/>
            <w:vAlign w:val="center"/>
          </w:tcPr>
          <w:p w14:paraId="7AD94232">
            <w:pPr>
              <w:pStyle w:val="37"/>
              <w:bidi w:val="0"/>
              <w:rPr>
                <w:rFonts w:hint="default"/>
                <w:color w:val="auto"/>
                <w:lang w:val="en-GB" w:eastAsia="zh-CN"/>
              </w:rPr>
            </w:pPr>
            <w:r>
              <w:rPr>
                <w:rFonts w:hint="default"/>
                <w:color w:val="auto"/>
                <w:lang w:val="en-GB" w:eastAsia="zh-CN"/>
              </w:rPr>
              <w:t>皮肤接触可为主要吸收途径，可致急性肾脏损害。柴油可引起接触性皮炎、油性痤疮。吸入其雾滴或液体呛入可引起吸入性肺炎。能经胎盘进入胎儿血中。柴油废气可引起眼、鼻刺激症状，头晕及头痛。</w:t>
            </w:r>
          </w:p>
        </w:tc>
      </w:tr>
      <w:tr w14:paraId="4D4662AC">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076" w:type="pct"/>
            <w:tcBorders>
              <w:tl2br w:val="nil"/>
              <w:tr2bl w:val="nil"/>
            </w:tcBorders>
            <w:noWrap w:val="0"/>
            <w:vAlign w:val="center"/>
          </w:tcPr>
          <w:p w14:paraId="141BBD3A">
            <w:pPr>
              <w:pStyle w:val="37"/>
              <w:bidi w:val="0"/>
              <w:rPr>
                <w:rFonts w:hint="default"/>
                <w:color w:val="auto"/>
                <w:lang w:val="en-GB" w:eastAsia="zh-CN"/>
              </w:rPr>
            </w:pPr>
            <w:r>
              <w:rPr>
                <w:rFonts w:hint="default"/>
                <w:color w:val="auto"/>
                <w:lang w:val="en-GB" w:eastAsia="zh-CN"/>
              </w:rPr>
              <w:t>灭火方法</w:t>
            </w:r>
          </w:p>
        </w:tc>
        <w:tc>
          <w:tcPr>
            <w:tcW w:w="3923" w:type="pct"/>
            <w:gridSpan w:val="4"/>
            <w:tcBorders>
              <w:tl2br w:val="nil"/>
              <w:tr2bl w:val="nil"/>
            </w:tcBorders>
            <w:noWrap w:val="0"/>
            <w:vAlign w:val="center"/>
          </w:tcPr>
          <w:p w14:paraId="40125100">
            <w:pPr>
              <w:pStyle w:val="37"/>
              <w:bidi w:val="0"/>
              <w:rPr>
                <w:rFonts w:hint="default"/>
                <w:color w:val="auto"/>
                <w:lang w:val="en-GB" w:eastAsia="zh-CN"/>
              </w:rPr>
            </w:pPr>
            <w:r>
              <w:rPr>
                <w:rFonts w:hint="default"/>
                <w:color w:val="auto"/>
                <w:lang w:val="en-GB" w:eastAsia="zh-CN"/>
              </w:rPr>
              <w:t>消防人员须佩戴防毒面具、穿全身消防服，在上风向灭火。尽可能将容器从火场移至空旷处。喷水保持火场容器冷却，直至灭火结束。处在火场中的容器若已变色或从安全泄压装置中产生声音，必须马上撤离。灭火剂：雾状水、泡沫、干粉、二氧化碳、砂土。</w:t>
            </w:r>
          </w:p>
        </w:tc>
      </w:tr>
      <w:tr w14:paraId="26EEE362">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000" w:type="pct"/>
            <w:gridSpan w:val="5"/>
            <w:tcBorders>
              <w:tl2br w:val="nil"/>
              <w:tr2bl w:val="nil"/>
            </w:tcBorders>
            <w:noWrap w:val="0"/>
            <w:vAlign w:val="center"/>
          </w:tcPr>
          <w:p w14:paraId="2A960C4B">
            <w:pPr>
              <w:pStyle w:val="37"/>
              <w:bidi w:val="0"/>
              <w:rPr>
                <w:rFonts w:hint="default"/>
                <w:color w:val="auto"/>
                <w:lang w:val="en-GB" w:eastAsia="zh-CN"/>
              </w:rPr>
            </w:pPr>
            <w:r>
              <w:rPr>
                <w:rFonts w:hint="default"/>
                <w:color w:val="auto"/>
                <w:lang w:val="en-GB" w:eastAsia="zh-CN"/>
              </w:rPr>
              <w:t>应急处理及急救措施</w:t>
            </w:r>
          </w:p>
        </w:tc>
      </w:tr>
      <w:tr w14:paraId="4C5B18C8">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094" w:type="pct"/>
            <w:gridSpan w:val="2"/>
            <w:tcBorders>
              <w:tl2br w:val="nil"/>
              <w:tr2bl w:val="nil"/>
            </w:tcBorders>
            <w:noWrap w:val="0"/>
            <w:vAlign w:val="center"/>
          </w:tcPr>
          <w:p w14:paraId="33A69649">
            <w:pPr>
              <w:pStyle w:val="37"/>
              <w:bidi w:val="0"/>
              <w:rPr>
                <w:rFonts w:hint="default"/>
                <w:color w:val="auto"/>
                <w:lang w:val="en-GB" w:eastAsia="zh-CN"/>
              </w:rPr>
            </w:pPr>
            <w:r>
              <w:rPr>
                <w:rFonts w:hint="default"/>
                <w:color w:val="auto"/>
                <w:lang w:val="en-GB" w:eastAsia="zh-CN"/>
              </w:rPr>
              <w:t>禁配物</w:t>
            </w:r>
          </w:p>
        </w:tc>
        <w:tc>
          <w:tcPr>
            <w:tcW w:w="3905" w:type="pct"/>
            <w:gridSpan w:val="3"/>
            <w:tcBorders>
              <w:tl2br w:val="nil"/>
              <w:tr2bl w:val="nil"/>
            </w:tcBorders>
            <w:noWrap w:val="0"/>
            <w:vAlign w:val="center"/>
          </w:tcPr>
          <w:p w14:paraId="3A00EE52">
            <w:pPr>
              <w:pStyle w:val="37"/>
              <w:bidi w:val="0"/>
              <w:rPr>
                <w:rFonts w:hint="default"/>
                <w:color w:val="auto"/>
                <w:lang w:val="en-GB" w:eastAsia="zh-CN"/>
              </w:rPr>
            </w:pPr>
            <w:r>
              <w:rPr>
                <w:rFonts w:hint="default"/>
                <w:color w:val="auto"/>
                <w:lang w:val="en-GB" w:eastAsia="zh-CN"/>
              </w:rPr>
              <w:t>强氧化剂、强酸、强碱、卤素。</w:t>
            </w:r>
          </w:p>
        </w:tc>
      </w:tr>
      <w:tr w14:paraId="0164ADBC">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094" w:type="pct"/>
            <w:gridSpan w:val="2"/>
            <w:tcBorders>
              <w:tl2br w:val="nil"/>
              <w:tr2bl w:val="nil"/>
            </w:tcBorders>
            <w:noWrap w:val="0"/>
            <w:vAlign w:val="center"/>
          </w:tcPr>
          <w:p w14:paraId="4E011263">
            <w:pPr>
              <w:pStyle w:val="37"/>
              <w:bidi w:val="0"/>
              <w:rPr>
                <w:rFonts w:hint="default"/>
                <w:color w:val="auto"/>
                <w:lang w:val="en-GB" w:eastAsia="zh-CN"/>
              </w:rPr>
            </w:pPr>
            <w:r>
              <w:rPr>
                <w:rFonts w:hint="default"/>
                <w:color w:val="auto"/>
                <w:lang w:val="en-GB" w:eastAsia="zh-CN"/>
              </w:rPr>
              <w:t>泄漏应急处理</w:t>
            </w:r>
          </w:p>
        </w:tc>
        <w:tc>
          <w:tcPr>
            <w:tcW w:w="3905" w:type="pct"/>
            <w:gridSpan w:val="3"/>
            <w:tcBorders>
              <w:tl2br w:val="nil"/>
              <w:tr2bl w:val="nil"/>
            </w:tcBorders>
            <w:noWrap w:val="0"/>
            <w:vAlign w:val="center"/>
          </w:tcPr>
          <w:p w14:paraId="2E66F901">
            <w:pPr>
              <w:pStyle w:val="37"/>
              <w:bidi w:val="0"/>
              <w:rPr>
                <w:rFonts w:hint="default"/>
                <w:color w:val="auto"/>
                <w:lang w:val="en-GB" w:eastAsia="zh-CN"/>
              </w:rPr>
            </w:pPr>
            <w:r>
              <w:rPr>
                <w:rFonts w:hint="default"/>
                <w:color w:val="auto"/>
                <w:lang w:val="en-GB" w:eastAsia="zh-CN"/>
              </w:rPr>
              <w:t>迅速撤离泄漏污染旗人员至安全旗，并进行隔离，严格限制出入。切断火源。建议应急处理人员戴自给正压式呼吸器，穿一般作业工作服。尽可能切断泄漏源。防止流入下水道、排洪沟等限制性空间。小量泄漏：用活性炭或其它惰性材料吸收。大量泄漏：构筑围堤或挖坑收容。用泵转移至槽车或专用收集器内，回收或运至废物处理场所处置。</w:t>
            </w:r>
          </w:p>
        </w:tc>
      </w:tr>
    </w:tbl>
    <w:p w14:paraId="0E2C81F7">
      <w:pPr>
        <w:pStyle w:val="43"/>
        <w:bidi w:val="0"/>
        <w:rPr>
          <w:rFonts w:hint="default"/>
          <w:color w:val="auto"/>
          <w:highlight w:val="none"/>
          <w:lang w:val="en-US" w:eastAsia="zh-CN"/>
        </w:rPr>
      </w:pPr>
      <w:r>
        <w:rPr>
          <w:rFonts w:hint="eastAsia"/>
          <w:color w:val="auto"/>
          <w:highlight w:val="none"/>
          <w:lang w:val="en-US" w:eastAsia="zh-CN"/>
        </w:rPr>
        <w:t>表</w:t>
      </w:r>
      <w:r>
        <w:rPr>
          <w:rFonts w:hint="default"/>
          <w:color w:val="auto"/>
          <w:highlight w:val="none"/>
          <w:lang w:val="en-US" w:eastAsia="zh-CN"/>
        </w:rPr>
        <w:t>4.</w:t>
      </w:r>
      <w:r>
        <w:rPr>
          <w:rFonts w:hint="eastAsia"/>
          <w:color w:val="auto"/>
          <w:highlight w:val="none"/>
          <w:lang w:val="en-US" w:eastAsia="zh-CN"/>
        </w:rPr>
        <w:t>2</w:t>
      </w:r>
      <w:r>
        <w:rPr>
          <w:rFonts w:hint="default"/>
          <w:color w:val="auto"/>
          <w:highlight w:val="none"/>
          <w:lang w:val="en-US" w:eastAsia="zh-CN"/>
        </w:rPr>
        <w:t>-</w:t>
      </w:r>
      <w:r>
        <w:rPr>
          <w:rFonts w:hint="eastAsia"/>
          <w:color w:val="auto"/>
          <w:highlight w:val="none"/>
          <w:lang w:val="en-US" w:eastAsia="zh-CN"/>
        </w:rPr>
        <w:t>17</w:t>
      </w:r>
      <w:r>
        <w:rPr>
          <w:rFonts w:hint="default"/>
          <w:color w:val="auto"/>
          <w:highlight w:val="none"/>
          <w:lang w:val="en-US" w:eastAsia="zh-CN"/>
        </w:rPr>
        <w:t xml:space="preserve">  汽油安全技术说明书</w:t>
      </w:r>
    </w:p>
    <w:tbl>
      <w:tblPr>
        <w:tblStyle w:val="28"/>
        <w:tblW w:w="5000" w:type="pct"/>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autofit"/>
        <w:tblCellMar>
          <w:top w:w="0" w:type="dxa"/>
          <w:left w:w="108" w:type="dxa"/>
          <w:bottom w:w="0" w:type="dxa"/>
          <w:right w:w="108" w:type="dxa"/>
        </w:tblCellMar>
      </w:tblPr>
      <w:tblGrid>
        <w:gridCol w:w="1719"/>
        <w:gridCol w:w="37"/>
        <w:gridCol w:w="2032"/>
        <w:gridCol w:w="2629"/>
        <w:gridCol w:w="2111"/>
      </w:tblGrid>
      <w:tr w14:paraId="0FD1E3DC">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000" w:type="pct"/>
            <w:gridSpan w:val="5"/>
            <w:tcBorders>
              <w:tl2br w:val="nil"/>
              <w:tr2bl w:val="nil"/>
            </w:tcBorders>
            <w:noWrap w:val="0"/>
            <w:vAlign w:val="center"/>
          </w:tcPr>
          <w:p w14:paraId="74424637">
            <w:pPr>
              <w:pStyle w:val="37"/>
              <w:bidi w:val="0"/>
              <w:rPr>
                <w:rFonts w:hint="default"/>
                <w:color w:val="auto"/>
                <w:lang w:val="en-US" w:eastAsia="zh-CN"/>
              </w:rPr>
            </w:pPr>
            <w:r>
              <w:rPr>
                <w:rFonts w:hint="default"/>
                <w:color w:val="auto"/>
                <w:lang w:val="en-GB" w:eastAsia="zh-CN"/>
              </w:rPr>
              <w:t>物质名称：</w:t>
            </w:r>
            <w:r>
              <w:rPr>
                <w:rFonts w:hint="default"/>
                <w:color w:val="auto"/>
                <w:lang w:val="en-US" w:eastAsia="zh-CN"/>
              </w:rPr>
              <w:t>汽油</w:t>
            </w:r>
          </w:p>
          <w:p w14:paraId="46112094">
            <w:pPr>
              <w:pStyle w:val="37"/>
              <w:bidi w:val="0"/>
              <w:rPr>
                <w:rFonts w:hint="default"/>
                <w:color w:val="auto"/>
                <w:lang w:val="en-US" w:eastAsia="zh-CN"/>
              </w:rPr>
            </w:pPr>
            <w:r>
              <w:rPr>
                <w:rFonts w:hint="default"/>
                <w:color w:val="auto"/>
                <w:lang w:val="en-GB" w:eastAsia="zh-CN"/>
              </w:rPr>
              <w:t>英文名称：Gasoline</w:t>
            </w:r>
            <w:r>
              <w:rPr>
                <w:rFonts w:hint="default"/>
                <w:color w:val="auto"/>
                <w:lang w:val="en-US" w:eastAsia="zh-CN"/>
              </w:rPr>
              <w:t xml:space="preserve"> Petrol</w:t>
            </w:r>
          </w:p>
        </w:tc>
      </w:tr>
      <w:tr w14:paraId="7F94E8F9">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000" w:type="pct"/>
            <w:gridSpan w:val="5"/>
            <w:tcBorders>
              <w:tl2br w:val="nil"/>
              <w:tr2bl w:val="nil"/>
            </w:tcBorders>
            <w:noWrap w:val="0"/>
            <w:vAlign w:val="center"/>
          </w:tcPr>
          <w:p w14:paraId="3B7F3C19">
            <w:pPr>
              <w:pStyle w:val="37"/>
              <w:bidi w:val="0"/>
              <w:rPr>
                <w:rFonts w:hint="default"/>
                <w:color w:val="auto"/>
                <w:lang w:val="en-GB" w:eastAsia="zh-CN"/>
              </w:rPr>
            </w:pPr>
            <w:r>
              <w:rPr>
                <w:rFonts w:hint="default"/>
                <w:color w:val="auto"/>
                <w:lang w:val="en-GB" w:eastAsia="zh-CN"/>
              </w:rPr>
              <w:t>理化特性</w:t>
            </w:r>
          </w:p>
        </w:tc>
      </w:tr>
      <w:tr w14:paraId="5325F0D8">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076" w:type="pct"/>
            <w:tcBorders>
              <w:tl2br w:val="nil"/>
              <w:tr2bl w:val="nil"/>
            </w:tcBorders>
            <w:noWrap w:val="0"/>
            <w:vAlign w:val="center"/>
          </w:tcPr>
          <w:p w14:paraId="5CBC6A78">
            <w:pPr>
              <w:pStyle w:val="37"/>
              <w:bidi w:val="0"/>
              <w:rPr>
                <w:rFonts w:hint="default"/>
                <w:color w:val="auto"/>
                <w:lang w:val="en-GB" w:eastAsia="zh-CN"/>
              </w:rPr>
            </w:pPr>
            <w:r>
              <w:rPr>
                <w:rFonts w:hint="default"/>
                <w:color w:val="auto"/>
                <w:lang w:val="en-GB" w:eastAsia="zh-CN"/>
              </w:rPr>
              <w:t>危险化学品编号</w:t>
            </w:r>
          </w:p>
        </w:tc>
        <w:tc>
          <w:tcPr>
            <w:tcW w:w="1010" w:type="pct"/>
            <w:gridSpan w:val="2"/>
            <w:tcBorders>
              <w:tl2br w:val="nil"/>
              <w:tr2bl w:val="nil"/>
            </w:tcBorders>
            <w:noWrap w:val="0"/>
            <w:vAlign w:val="center"/>
          </w:tcPr>
          <w:p w14:paraId="7E0B0065">
            <w:pPr>
              <w:pStyle w:val="37"/>
              <w:bidi w:val="0"/>
              <w:rPr>
                <w:rFonts w:hint="default"/>
                <w:color w:val="auto"/>
                <w:lang w:val="en-US" w:eastAsia="zh-CN"/>
              </w:rPr>
            </w:pPr>
            <w:r>
              <w:rPr>
                <w:rFonts w:hint="default"/>
                <w:color w:val="auto"/>
                <w:lang w:val="en-US" w:eastAsia="zh-CN"/>
              </w:rPr>
              <w:t>31001</w:t>
            </w:r>
          </w:p>
        </w:tc>
        <w:tc>
          <w:tcPr>
            <w:tcW w:w="1609" w:type="pct"/>
            <w:tcBorders>
              <w:tl2br w:val="nil"/>
              <w:tr2bl w:val="nil"/>
            </w:tcBorders>
            <w:noWrap w:val="0"/>
            <w:vAlign w:val="center"/>
          </w:tcPr>
          <w:p w14:paraId="13F8647C">
            <w:pPr>
              <w:pStyle w:val="37"/>
              <w:bidi w:val="0"/>
              <w:rPr>
                <w:rFonts w:hint="default"/>
                <w:color w:val="auto"/>
                <w:lang w:val="en-US" w:eastAsia="zh-CN"/>
              </w:rPr>
            </w:pPr>
            <w:r>
              <w:rPr>
                <w:rFonts w:hint="default"/>
                <w:color w:val="auto"/>
                <w:lang w:val="en-GB" w:eastAsia="zh-CN"/>
              </w:rPr>
              <w:t>UN编号：</w:t>
            </w:r>
            <w:r>
              <w:rPr>
                <w:rFonts w:hint="default"/>
                <w:color w:val="auto"/>
                <w:lang w:val="en-US" w:eastAsia="zh-CN"/>
              </w:rPr>
              <w:t>1203</w:t>
            </w:r>
          </w:p>
        </w:tc>
        <w:tc>
          <w:tcPr>
            <w:tcW w:w="1303" w:type="pct"/>
            <w:tcBorders>
              <w:tl2br w:val="nil"/>
              <w:tr2bl w:val="nil"/>
            </w:tcBorders>
            <w:noWrap w:val="0"/>
            <w:vAlign w:val="center"/>
          </w:tcPr>
          <w:p w14:paraId="4CAA897A">
            <w:pPr>
              <w:pStyle w:val="37"/>
              <w:bidi w:val="0"/>
              <w:rPr>
                <w:rFonts w:hint="default"/>
                <w:color w:val="auto"/>
                <w:lang w:val="en-US" w:eastAsia="zh-CN"/>
              </w:rPr>
            </w:pPr>
            <w:r>
              <w:rPr>
                <w:rFonts w:hint="default"/>
                <w:color w:val="auto"/>
                <w:lang w:val="en-GB" w:eastAsia="zh-CN"/>
              </w:rPr>
              <w:t>CAS.No.：</w:t>
            </w:r>
            <w:r>
              <w:rPr>
                <w:rFonts w:hint="default"/>
                <w:color w:val="auto"/>
                <w:lang w:val="en-US" w:eastAsia="zh-CN"/>
              </w:rPr>
              <w:t>8006-61-9</w:t>
            </w:r>
          </w:p>
        </w:tc>
      </w:tr>
      <w:tr w14:paraId="40CA6103">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076" w:type="pct"/>
            <w:tcBorders>
              <w:tl2br w:val="nil"/>
              <w:tr2bl w:val="nil"/>
            </w:tcBorders>
            <w:noWrap w:val="0"/>
            <w:vAlign w:val="center"/>
          </w:tcPr>
          <w:p w14:paraId="00E52816">
            <w:pPr>
              <w:pStyle w:val="37"/>
              <w:bidi w:val="0"/>
              <w:rPr>
                <w:rFonts w:hint="default"/>
                <w:color w:val="auto"/>
                <w:lang w:val="en-GB" w:eastAsia="zh-CN"/>
              </w:rPr>
            </w:pPr>
            <w:r>
              <w:rPr>
                <w:rFonts w:hint="default"/>
                <w:color w:val="auto"/>
                <w:lang w:val="en-GB" w:eastAsia="zh-CN"/>
              </w:rPr>
              <w:t>分子式</w:t>
            </w:r>
          </w:p>
        </w:tc>
        <w:tc>
          <w:tcPr>
            <w:tcW w:w="1010" w:type="pct"/>
            <w:gridSpan w:val="2"/>
            <w:tcBorders>
              <w:tl2br w:val="nil"/>
              <w:tr2bl w:val="nil"/>
            </w:tcBorders>
            <w:noWrap w:val="0"/>
            <w:vAlign w:val="center"/>
          </w:tcPr>
          <w:p w14:paraId="6E50C473">
            <w:pPr>
              <w:pStyle w:val="37"/>
              <w:bidi w:val="0"/>
              <w:rPr>
                <w:rFonts w:hint="default"/>
                <w:color w:val="auto"/>
                <w:lang w:val="en-US" w:eastAsia="zh-CN"/>
              </w:rPr>
            </w:pPr>
            <w:r>
              <w:rPr>
                <w:rFonts w:hint="default"/>
                <w:color w:val="auto"/>
                <w:lang w:val="en-US" w:eastAsia="zh-CN"/>
              </w:rPr>
              <w:t>C4H10-C12H26</w:t>
            </w:r>
          </w:p>
        </w:tc>
        <w:tc>
          <w:tcPr>
            <w:tcW w:w="1609" w:type="pct"/>
            <w:tcBorders>
              <w:tl2br w:val="nil"/>
              <w:tr2bl w:val="nil"/>
            </w:tcBorders>
            <w:noWrap w:val="0"/>
            <w:vAlign w:val="center"/>
          </w:tcPr>
          <w:p w14:paraId="052632AB">
            <w:pPr>
              <w:pStyle w:val="37"/>
              <w:bidi w:val="0"/>
              <w:rPr>
                <w:rFonts w:hint="default"/>
                <w:color w:val="auto"/>
                <w:lang w:val="en-GB" w:eastAsia="zh-CN"/>
              </w:rPr>
            </w:pPr>
            <w:r>
              <w:rPr>
                <w:rFonts w:hint="default"/>
                <w:color w:val="auto"/>
                <w:lang w:val="en-GB" w:eastAsia="zh-CN"/>
              </w:rPr>
              <w:t>分子量</w:t>
            </w:r>
          </w:p>
        </w:tc>
        <w:tc>
          <w:tcPr>
            <w:tcW w:w="1303" w:type="pct"/>
            <w:tcBorders>
              <w:tl2br w:val="nil"/>
              <w:tr2bl w:val="nil"/>
            </w:tcBorders>
            <w:noWrap w:val="0"/>
            <w:vAlign w:val="center"/>
          </w:tcPr>
          <w:p w14:paraId="5FDB1D29">
            <w:pPr>
              <w:pStyle w:val="37"/>
              <w:bidi w:val="0"/>
              <w:rPr>
                <w:rFonts w:hint="default"/>
                <w:color w:val="auto"/>
                <w:lang w:val="en-US" w:eastAsia="zh-CN"/>
              </w:rPr>
            </w:pPr>
            <w:r>
              <w:rPr>
                <w:rFonts w:hint="default"/>
                <w:color w:val="auto"/>
                <w:lang w:val="en-US" w:eastAsia="zh-CN"/>
              </w:rPr>
              <w:t>72-170</w:t>
            </w:r>
          </w:p>
        </w:tc>
      </w:tr>
      <w:tr w14:paraId="78F74CBF">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076" w:type="pct"/>
            <w:tcBorders>
              <w:tl2br w:val="nil"/>
              <w:tr2bl w:val="nil"/>
            </w:tcBorders>
            <w:noWrap w:val="0"/>
            <w:vAlign w:val="center"/>
          </w:tcPr>
          <w:p w14:paraId="3AAB1857">
            <w:pPr>
              <w:pStyle w:val="37"/>
              <w:bidi w:val="0"/>
              <w:rPr>
                <w:rFonts w:hint="default"/>
                <w:color w:val="auto"/>
                <w:lang w:val="en-GB" w:eastAsia="zh-CN"/>
              </w:rPr>
            </w:pPr>
            <w:r>
              <w:rPr>
                <w:rFonts w:hint="default"/>
                <w:color w:val="auto"/>
                <w:lang w:val="en-GB" w:eastAsia="zh-CN"/>
              </w:rPr>
              <w:t>熔点（℃）</w:t>
            </w:r>
          </w:p>
        </w:tc>
        <w:tc>
          <w:tcPr>
            <w:tcW w:w="1010" w:type="pct"/>
            <w:gridSpan w:val="2"/>
            <w:tcBorders>
              <w:tl2br w:val="nil"/>
              <w:tr2bl w:val="nil"/>
            </w:tcBorders>
            <w:noWrap w:val="0"/>
            <w:vAlign w:val="center"/>
          </w:tcPr>
          <w:p w14:paraId="2B92165B">
            <w:pPr>
              <w:pStyle w:val="37"/>
              <w:bidi w:val="0"/>
              <w:rPr>
                <w:rFonts w:hint="default"/>
                <w:color w:val="auto"/>
                <w:lang w:val="en-US" w:eastAsia="zh-CN"/>
              </w:rPr>
            </w:pPr>
            <w:r>
              <w:rPr>
                <w:rFonts w:hint="default"/>
                <w:color w:val="auto"/>
                <w:lang w:val="en-GB" w:eastAsia="zh-CN"/>
              </w:rPr>
              <w:t>&lt;-</w:t>
            </w:r>
            <w:r>
              <w:rPr>
                <w:rFonts w:hint="default"/>
                <w:color w:val="auto"/>
                <w:lang w:val="en-US" w:eastAsia="zh-CN"/>
              </w:rPr>
              <w:t>60</w:t>
            </w:r>
          </w:p>
        </w:tc>
        <w:tc>
          <w:tcPr>
            <w:tcW w:w="1609" w:type="pct"/>
            <w:tcBorders>
              <w:tl2br w:val="nil"/>
              <w:tr2bl w:val="nil"/>
            </w:tcBorders>
            <w:noWrap w:val="0"/>
            <w:vAlign w:val="center"/>
          </w:tcPr>
          <w:p w14:paraId="2361AE86">
            <w:pPr>
              <w:pStyle w:val="37"/>
              <w:bidi w:val="0"/>
              <w:rPr>
                <w:rFonts w:hint="default"/>
                <w:color w:val="auto"/>
                <w:lang w:val="en-GB" w:eastAsia="zh-CN"/>
              </w:rPr>
            </w:pPr>
            <w:r>
              <w:rPr>
                <w:rFonts w:hint="default"/>
                <w:color w:val="auto"/>
                <w:lang w:val="en-GB" w:eastAsia="zh-CN"/>
              </w:rPr>
              <w:t>沸点（℃）</w:t>
            </w:r>
          </w:p>
        </w:tc>
        <w:tc>
          <w:tcPr>
            <w:tcW w:w="1303" w:type="pct"/>
            <w:tcBorders>
              <w:tl2br w:val="nil"/>
              <w:tr2bl w:val="nil"/>
            </w:tcBorders>
            <w:noWrap w:val="0"/>
            <w:vAlign w:val="center"/>
          </w:tcPr>
          <w:p w14:paraId="73DC64C4">
            <w:pPr>
              <w:pStyle w:val="37"/>
              <w:bidi w:val="0"/>
              <w:rPr>
                <w:rFonts w:hint="default"/>
                <w:color w:val="auto"/>
                <w:lang w:val="en-US" w:eastAsia="zh-CN"/>
              </w:rPr>
            </w:pPr>
            <w:r>
              <w:rPr>
                <w:rFonts w:hint="default"/>
                <w:color w:val="auto"/>
                <w:lang w:val="en-US" w:eastAsia="zh-CN"/>
              </w:rPr>
              <w:t>40-220</w:t>
            </w:r>
          </w:p>
        </w:tc>
      </w:tr>
      <w:tr w14:paraId="4F35768C">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076" w:type="pct"/>
            <w:tcBorders>
              <w:tl2br w:val="nil"/>
              <w:tr2bl w:val="nil"/>
            </w:tcBorders>
            <w:noWrap w:val="0"/>
            <w:vAlign w:val="center"/>
          </w:tcPr>
          <w:p w14:paraId="5D940168">
            <w:pPr>
              <w:pStyle w:val="37"/>
              <w:bidi w:val="0"/>
              <w:rPr>
                <w:rFonts w:hint="default"/>
                <w:color w:val="auto"/>
                <w:lang w:val="en-GB" w:eastAsia="zh-CN"/>
              </w:rPr>
            </w:pPr>
            <w:r>
              <w:rPr>
                <w:rFonts w:hint="default"/>
                <w:color w:val="auto"/>
                <w:lang w:val="en-GB" w:eastAsia="zh-CN"/>
              </w:rPr>
              <w:t>相对密度（水=1）</w:t>
            </w:r>
          </w:p>
        </w:tc>
        <w:tc>
          <w:tcPr>
            <w:tcW w:w="1010" w:type="pct"/>
            <w:gridSpan w:val="2"/>
            <w:tcBorders>
              <w:tl2br w:val="nil"/>
              <w:tr2bl w:val="nil"/>
            </w:tcBorders>
            <w:noWrap w:val="0"/>
            <w:vAlign w:val="center"/>
          </w:tcPr>
          <w:p w14:paraId="547577A2">
            <w:pPr>
              <w:pStyle w:val="37"/>
              <w:bidi w:val="0"/>
              <w:rPr>
                <w:rFonts w:hint="default"/>
                <w:color w:val="auto"/>
                <w:lang w:val="en-US" w:eastAsia="zh-CN"/>
              </w:rPr>
            </w:pPr>
            <w:r>
              <w:rPr>
                <w:rFonts w:hint="default"/>
                <w:color w:val="auto"/>
                <w:lang w:val="en-US" w:eastAsia="zh-CN"/>
              </w:rPr>
              <w:t>0.70-0.79</w:t>
            </w:r>
          </w:p>
        </w:tc>
        <w:tc>
          <w:tcPr>
            <w:tcW w:w="1609" w:type="pct"/>
            <w:tcBorders>
              <w:tl2br w:val="nil"/>
              <w:tr2bl w:val="nil"/>
            </w:tcBorders>
            <w:noWrap w:val="0"/>
            <w:vAlign w:val="center"/>
          </w:tcPr>
          <w:p w14:paraId="64C83A79">
            <w:pPr>
              <w:pStyle w:val="37"/>
              <w:bidi w:val="0"/>
              <w:rPr>
                <w:rFonts w:hint="default"/>
                <w:color w:val="auto"/>
                <w:lang w:val="en-GB" w:eastAsia="zh-CN"/>
              </w:rPr>
            </w:pPr>
            <w:r>
              <w:rPr>
                <w:rFonts w:hint="default"/>
                <w:color w:val="auto"/>
                <w:lang w:val="en-GB" w:eastAsia="zh-CN"/>
              </w:rPr>
              <w:t>相对蒸汽密度（空气=1）</w:t>
            </w:r>
          </w:p>
        </w:tc>
        <w:tc>
          <w:tcPr>
            <w:tcW w:w="1303" w:type="pct"/>
            <w:tcBorders>
              <w:tl2br w:val="nil"/>
              <w:tr2bl w:val="nil"/>
            </w:tcBorders>
            <w:noWrap w:val="0"/>
            <w:vAlign w:val="center"/>
          </w:tcPr>
          <w:p w14:paraId="1A76D13E">
            <w:pPr>
              <w:pStyle w:val="37"/>
              <w:bidi w:val="0"/>
              <w:rPr>
                <w:rFonts w:hint="default"/>
                <w:color w:val="auto"/>
                <w:lang w:val="en-US" w:eastAsia="zh-CN"/>
              </w:rPr>
            </w:pPr>
            <w:r>
              <w:rPr>
                <w:rFonts w:hint="default"/>
                <w:color w:val="auto"/>
                <w:lang w:val="en-US" w:eastAsia="zh-CN"/>
              </w:rPr>
              <w:t>3.5</w:t>
            </w:r>
          </w:p>
        </w:tc>
      </w:tr>
      <w:tr w14:paraId="07290B8A">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076" w:type="pct"/>
            <w:tcBorders>
              <w:tl2br w:val="nil"/>
              <w:tr2bl w:val="nil"/>
            </w:tcBorders>
            <w:noWrap w:val="0"/>
            <w:vAlign w:val="center"/>
          </w:tcPr>
          <w:p w14:paraId="17D9445F">
            <w:pPr>
              <w:pStyle w:val="37"/>
              <w:bidi w:val="0"/>
              <w:rPr>
                <w:rFonts w:hint="default"/>
                <w:color w:val="auto"/>
                <w:lang w:val="en-GB" w:eastAsia="zh-CN"/>
              </w:rPr>
            </w:pPr>
            <w:r>
              <w:rPr>
                <w:rFonts w:hint="default"/>
                <w:color w:val="auto"/>
                <w:lang w:val="en-GB" w:eastAsia="zh-CN"/>
              </w:rPr>
              <w:t>饱和蒸汽压（kPa）</w:t>
            </w:r>
          </w:p>
        </w:tc>
        <w:tc>
          <w:tcPr>
            <w:tcW w:w="1010" w:type="pct"/>
            <w:gridSpan w:val="2"/>
            <w:tcBorders>
              <w:tl2br w:val="nil"/>
              <w:tr2bl w:val="nil"/>
            </w:tcBorders>
            <w:noWrap w:val="0"/>
            <w:vAlign w:val="center"/>
          </w:tcPr>
          <w:p w14:paraId="59C898B5">
            <w:pPr>
              <w:pStyle w:val="37"/>
              <w:bidi w:val="0"/>
              <w:rPr>
                <w:rFonts w:hint="default"/>
                <w:color w:val="auto"/>
                <w:lang w:val="en-US" w:eastAsia="zh-CN"/>
              </w:rPr>
            </w:pPr>
            <w:r>
              <w:rPr>
                <w:rFonts w:hint="default"/>
                <w:color w:val="auto"/>
                <w:lang w:val="en-US" w:eastAsia="zh-CN"/>
              </w:rPr>
              <w:t>无资料</w:t>
            </w:r>
          </w:p>
        </w:tc>
        <w:tc>
          <w:tcPr>
            <w:tcW w:w="1609" w:type="pct"/>
            <w:tcBorders>
              <w:tl2br w:val="nil"/>
              <w:tr2bl w:val="nil"/>
            </w:tcBorders>
            <w:noWrap w:val="0"/>
            <w:vAlign w:val="center"/>
          </w:tcPr>
          <w:p w14:paraId="6DAEC783">
            <w:pPr>
              <w:pStyle w:val="37"/>
              <w:bidi w:val="0"/>
              <w:rPr>
                <w:rFonts w:hint="default"/>
                <w:color w:val="auto"/>
                <w:lang w:val="en-GB" w:eastAsia="zh-CN"/>
              </w:rPr>
            </w:pPr>
            <w:r>
              <w:rPr>
                <w:rFonts w:hint="default"/>
                <w:color w:val="auto"/>
                <w:lang w:val="en-GB" w:eastAsia="zh-CN"/>
              </w:rPr>
              <w:t>燃烧热(kJ/mol)</w:t>
            </w:r>
          </w:p>
        </w:tc>
        <w:tc>
          <w:tcPr>
            <w:tcW w:w="1303" w:type="pct"/>
            <w:tcBorders>
              <w:tl2br w:val="nil"/>
              <w:tr2bl w:val="nil"/>
            </w:tcBorders>
            <w:noWrap w:val="0"/>
            <w:vAlign w:val="center"/>
          </w:tcPr>
          <w:p w14:paraId="6986D5C7">
            <w:pPr>
              <w:pStyle w:val="37"/>
              <w:bidi w:val="0"/>
              <w:rPr>
                <w:rFonts w:hint="default"/>
                <w:color w:val="auto"/>
                <w:lang w:val="en-US" w:eastAsia="zh-CN"/>
              </w:rPr>
            </w:pPr>
            <w:r>
              <w:rPr>
                <w:rFonts w:hint="default"/>
                <w:color w:val="auto"/>
                <w:lang w:val="en-US" w:eastAsia="zh-CN"/>
              </w:rPr>
              <w:t>无资料</w:t>
            </w:r>
          </w:p>
        </w:tc>
      </w:tr>
      <w:tr w14:paraId="28F5B224">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076" w:type="pct"/>
            <w:tcBorders>
              <w:tl2br w:val="nil"/>
              <w:tr2bl w:val="nil"/>
            </w:tcBorders>
            <w:noWrap w:val="0"/>
            <w:vAlign w:val="center"/>
          </w:tcPr>
          <w:p w14:paraId="47DEEDE1">
            <w:pPr>
              <w:pStyle w:val="37"/>
              <w:bidi w:val="0"/>
              <w:rPr>
                <w:rFonts w:hint="default"/>
                <w:color w:val="auto"/>
                <w:lang w:val="en-GB" w:eastAsia="zh-CN"/>
              </w:rPr>
            </w:pPr>
            <w:r>
              <w:rPr>
                <w:rFonts w:hint="default"/>
                <w:color w:val="auto"/>
                <w:lang w:val="en-GB" w:eastAsia="zh-CN"/>
              </w:rPr>
              <w:t>临界压力(MPa)</w:t>
            </w:r>
          </w:p>
        </w:tc>
        <w:tc>
          <w:tcPr>
            <w:tcW w:w="1010" w:type="pct"/>
            <w:gridSpan w:val="2"/>
            <w:tcBorders>
              <w:tl2br w:val="nil"/>
              <w:tr2bl w:val="nil"/>
            </w:tcBorders>
            <w:noWrap w:val="0"/>
            <w:vAlign w:val="center"/>
          </w:tcPr>
          <w:p w14:paraId="67B3EE60">
            <w:pPr>
              <w:pStyle w:val="37"/>
              <w:bidi w:val="0"/>
              <w:rPr>
                <w:rFonts w:hint="default"/>
                <w:color w:val="auto"/>
                <w:lang w:val="en-US" w:eastAsia="zh-CN"/>
              </w:rPr>
            </w:pPr>
            <w:r>
              <w:rPr>
                <w:rFonts w:hint="default"/>
                <w:color w:val="auto"/>
                <w:lang w:val="en-US" w:eastAsia="zh-CN"/>
              </w:rPr>
              <w:t>无资料</w:t>
            </w:r>
          </w:p>
        </w:tc>
        <w:tc>
          <w:tcPr>
            <w:tcW w:w="1609" w:type="pct"/>
            <w:tcBorders>
              <w:tl2br w:val="nil"/>
              <w:tr2bl w:val="nil"/>
            </w:tcBorders>
            <w:noWrap w:val="0"/>
            <w:vAlign w:val="center"/>
          </w:tcPr>
          <w:p w14:paraId="7877F589">
            <w:pPr>
              <w:pStyle w:val="37"/>
              <w:bidi w:val="0"/>
              <w:rPr>
                <w:rFonts w:hint="default"/>
                <w:color w:val="auto"/>
                <w:lang w:val="en-GB" w:eastAsia="zh-CN"/>
              </w:rPr>
            </w:pPr>
            <w:r>
              <w:rPr>
                <w:rFonts w:hint="default"/>
                <w:color w:val="auto"/>
                <w:lang w:val="en-GB" w:eastAsia="zh-CN"/>
              </w:rPr>
              <w:t>临界温度(℃)</w:t>
            </w:r>
          </w:p>
        </w:tc>
        <w:tc>
          <w:tcPr>
            <w:tcW w:w="1303" w:type="pct"/>
            <w:tcBorders>
              <w:tl2br w:val="nil"/>
              <w:tr2bl w:val="nil"/>
            </w:tcBorders>
            <w:noWrap w:val="0"/>
            <w:vAlign w:val="center"/>
          </w:tcPr>
          <w:p w14:paraId="0BF03F60">
            <w:pPr>
              <w:pStyle w:val="37"/>
              <w:bidi w:val="0"/>
              <w:rPr>
                <w:rFonts w:hint="default"/>
                <w:color w:val="auto"/>
                <w:lang w:val="en-US" w:eastAsia="zh-CN"/>
              </w:rPr>
            </w:pPr>
            <w:r>
              <w:rPr>
                <w:rFonts w:hint="default"/>
                <w:color w:val="auto"/>
                <w:lang w:val="en-US" w:eastAsia="zh-CN"/>
              </w:rPr>
              <w:t>无资料</w:t>
            </w:r>
          </w:p>
        </w:tc>
      </w:tr>
      <w:tr w14:paraId="0F09C5D6">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076" w:type="pct"/>
            <w:tcBorders>
              <w:tl2br w:val="nil"/>
              <w:tr2bl w:val="nil"/>
            </w:tcBorders>
            <w:noWrap w:val="0"/>
            <w:vAlign w:val="center"/>
          </w:tcPr>
          <w:p w14:paraId="6DAC2343">
            <w:pPr>
              <w:pStyle w:val="37"/>
              <w:bidi w:val="0"/>
              <w:rPr>
                <w:rFonts w:hint="default"/>
                <w:color w:val="auto"/>
                <w:lang w:val="en-GB" w:eastAsia="zh-CN"/>
              </w:rPr>
            </w:pPr>
            <w:r>
              <w:rPr>
                <w:rFonts w:hint="default"/>
                <w:color w:val="auto"/>
                <w:lang w:val="en-GB" w:eastAsia="zh-CN"/>
              </w:rPr>
              <w:t>闪点(℃)</w:t>
            </w:r>
          </w:p>
        </w:tc>
        <w:tc>
          <w:tcPr>
            <w:tcW w:w="1010" w:type="pct"/>
            <w:gridSpan w:val="2"/>
            <w:tcBorders>
              <w:tl2br w:val="nil"/>
              <w:tr2bl w:val="nil"/>
            </w:tcBorders>
            <w:noWrap w:val="0"/>
            <w:vAlign w:val="center"/>
          </w:tcPr>
          <w:p w14:paraId="295A92C1">
            <w:pPr>
              <w:pStyle w:val="37"/>
              <w:bidi w:val="0"/>
              <w:rPr>
                <w:rFonts w:hint="default"/>
                <w:color w:val="auto"/>
                <w:lang w:val="en-US" w:eastAsia="zh-CN"/>
              </w:rPr>
            </w:pPr>
            <w:r>
              <w:rPr>
                <w:rFonts w:hint="default"/>
                <w:color w:val="auto"/>
                <w:lang w:val="en-US" w:eastAsia="zh-CN"/>
              </w:rPr>
              <w:t>-50</w:t>
            </w:r>
          </w:p>
        </w:tc>
        <w:tc>
          <w:tcPr>
            <w:tcW w:w="1609" w:type="pct"/>
            <w:tcBorders>
              <w:tl2br w:val="nil"/>
              <w:tr2bl w:val="nil"/>
            </w:tcBorders>
            <w:noWrap w:val="0"/>
            <w:vAlign w:val="center"/>
          </w:tcPr>
          <w:p w14:paraId="01469043">
            <w:pPr>
              <w:pStyle w:val="37"/>
              <w:bidi w:val="0"/>
              <w:rPr>
                <w:rFonts w:hint="default"/>
                <w:color w:val="auto"/>
                <w:lang w:val="en-GB" w:eastAsia="zh-CN"/>
              </w:rPr>
            </w:pPr>
            <w:r>
              <w:rPr>
                <w:rFonts w:hint="default"/>
                <w:color w:val="auto"/>
                <w:lang w:val="en-GB" w:eastAsia="zh-CN"/>
              </w:rPr>
              <w:t>引燃温度(℃)</w:t>
            </w:r>
          </w:p>
        </w:tc>
        <w:tc>
          <w:tcPr>
            <w:tcW w:w="1303" w:type="pct"/>
            <w:tcBorders>
              <w:tl2br w:val="nil"/>
              <w:tr2bl w:val="nil"/>
            </w:tcBorders>
            <w:noWrap w:val="0"/>
            <w:vAlign w:val="center"/>
          </w:tcPr>
          <w:p w14:paraId="13C5B294">
            <w:pPr>
              <w:pStyle w:val="37"/>
              <w:bidi w:val="0"/>
              <w:rPr>
                <w:rFonts w:hint="default"/>
                <w:color w:val="auto"/>
                <w:lang w:val="en-US" w:eastAsia="zh-CN"/>
              </w:rPr>
            </w:pPr>
            <w:r>
              <w:rPr>
                <w:rFonts w:hint="default"/>
                <w:color w:val="auto"/>
                <w:lang w:val="en-US" w:eastAsia="zh-CN"/>
              </w:rPr>
              <w:t>415-530</w:t>
            </w:r>
          </w:p>
        </w:tc>
      </w:tr>
      <w:tr w14:paraId="6B699B6E">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076" w:type="pct"/>
            <w:tcBorders>
              <w:tl2br w:val="nil"/>
              <w:tr2bl w:val="nil"/>
            </w:tcBorders>
            <w:noWrap w:val="0"/>
            <w:vAlign w:val="center"/>
          </w:tcPr>
          <w:p w14:paraId="10CCDA46">
            <w:pPr>
              <w:pStyle w:val="37"/>
              <w:bidi w:val="0"/>
              <w:rPr>
                <w:rFonts w:hint="default"/>
                <w:color w:val="auto"/>
                <w:lang w:val="en-GB" w:eastAsia="zh-CN"/>
              </w:rPr>
            </w:pPr>
            <w:r>
              <w:rPr>
                <w:rFonts w:hint="default"/>
                <w:color w:val="auto"/>
                <w:lang w:val="en-GB" w:eastAsia="zh-CN"/>
              </w:rPr>
              <w:t>爆炸上限%(V/V)</w:t>
            </w:r>
          </w:p>
        </w:tc>
        <w:tc>
          <w:tcPr>
            <w:tcW w:w="1010" w:type="pct"/>
            <w:gridSpan w:val="2"/>
            <w:tcBorders>
              <w:tl2br w:val="nil"/>
              <w:tr2bl w:val="nil"/>
            </w:tcBorders>
            <w:noWrap w:val="0"/>
            <w:vAlign w:val="center"/>
          </w:tcPr>
          <w:p w14:paraId="7820079F">
            <w:pPr>
              <w:pStyle w:val="37"/>
              <w:bidi w:val="0"/>
              <w:rPr>
                <w:rFonts w:hint="default"/>
                <w:color w:val="auto"/>
                <w:lang w:val="en-US" w:eastAsia="zh-CN"/>
              </w:rPr>
            </w:pPr>
            <w:r>
              <w:rPr>
                <w:rFonts w:hint="default"/>
                <w:color w:val="auto"/>
                <w:lang w:val="en-US" w:eastAsia="zh-CN"/>
              </w:rPr>
              <w:t>6.0</w:t>
            </w:r>
          </w:p>
        </w:tc>
        <w:tc>
          <w:tcPr>
            <w:tcW w:w="1609" w:type="pct"/>
            <w:tcBorders>
              <w:tl2br w:val="nil"/>
              <w:tr2bl w:val="nil"/>
            </w:tcBorders>
            <w:noWrap w:val="0"/>
            <w:vAlign w:val="center"/>
          </w:tcPr>
          <w:p w14:paraId="565B6EFB">
            <w:pPr>
              <w:pStyle w:val="37"/>
              <w:bidi w:val="0"/>
              <w:rPr>
                <w:rFonts w:hint="default"/>
                <w:color w:val="auto"/>
                <w:lang w:val="en-GB" w:eastAsia="zh-CN"/>
              </w:rPr>
            </w:pPr>
            <w:r>
              <w:rPr>
                <w:rFonts w:hint="default"/>
                <w:color w:val="auto"/>
                <w:lang w:val="en-GB" w:eastAsia="zh-CN"/>
              </w:rPr>
              <w:t>爆炸下限%(V/V)</w:t>
            </w:r>
          </w:p>
        </w:tc>
        <w:tc>
          <w:tcPr>
            <w:tcW w:w="1303" w:type="pct"/>
            <w:tcBorders>
              <w:tl2br w:val="nil"/>
              <w:tr2bl w:val="nil"/>
            </w:tcBorders>
            <w:noWrap w:val="0"/>
            <w:vAlign w:val="center"/>
          </w:tcPr>
          <w:p w14:paraId="58DBB10F">
            <w:pPr>
              <w:pStyle w:val="37"/>
              <w:bidi w:val="0"/>
              <w:rPr>
                <w:rFonts w:hint="default"/>
                <w:color w:val="auto"/>
                <w:lang w:val="en-US" w:eastAsia="zh-CN"/>
              </w:rPr>
            </w:pPr>
            <w:r>
              <w:rPr>
                <w:rFonts w:hint="default"/>
                <w:color w:val="auto"/>
                <w:lang w:val="en-US" w:eastAsia="zh-CN"/>
              </w:rPr>
              <w:t>1.3</w:t>
            </w:r>
          </w:p>
        </w:tc>
      </w:tr>
      <w:tr w14:paraId="77A9C36C">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076" w:type="pct"/>
            <w:tcBorders>
              <w:tl2br w:val="nil"/>
              <w:tr2bl w:val="nil"/>
            </w:tcBorders>
            <w:noWrap w:val="0"/>
            <w:vAlign w:val="center"/>
          </w:tcPr>
          <w:p w14:paraId="67640200">
            <w:pPr>
              <w:pStyle w:val="37"/>
              <w:bidi w:val="0"/>
              <w:rPr>
                <w:rFonts w:hint="default"/>
                <w:color w:val="auto"/>
                <w:lang w:val="en-GB" w:eastAsia="zh-CN"/>
              </w:rPr>
            </w:pPr>
            <w:r>
              <w:rPr>
                <w:rFonts w:hint="default"/>
                <w:color w:val="auto"/>
                <w:lang w:val="en-GB" w:eastAsia="zh-CN"/>
              </w:rPr>
              <w:t>溶解性</w:t>
            </w:r>
          </w:p>
        </w:tc>
        <w:tc>
          <w:tcPr>
            <w:tcW w:w="3923" w:type="pct"/>
            <w:gridSpan w:val="4"/>
            <w:tcBorders>
              <w:tl2br w:val="nil"/>
              <w:tr2bl w:val="nil"/>
            </w:tcBorders>
            <w:noWrap w:val="0"/>
            <w:vAlign w:val="center"/>
          </w:tcPr>
          <w:p w14:paraId="5CBA472C">
            <w:pPr>
              <w:pStyle w:val="37"/>
              <w:bidi w:val="0"/>
              <w:rPr>
                <w:rFonts w:hint="default"/>
                <w:color w:val="auto"/>
                <w:lang w:val="en-GB" w:eastAsia="zh-CN"/>
              </w:rPr>
            </w:pPr>
            <w:r>
              <w:rPr>
                <w:rFonts w:hint="default"/>
                <w:color w:val="auto"/>
                <w:lang w:val="en-GB" w:eastAsia="zh-CN"/>
              </w:rPr>
              <w:t>不溶于水，易溶于苯、二硫化碳、醇、脂肪。</w:t>
            </w:r>
          </w:p>
        </w:tc>
      </w:tr>
      <w:tr w14:paraId="4179D50C">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076" w:type="pct"/>
            <w:tcBorders>
              <w:tl2br w:val="nil"/>
              <w:tr2bl w:val="nil"/>
            </w:tcBorders>
            <w:noWrap w:val="0"/>
            <w:vAlign w:val="center"/>
          </w:tcPr>
          <w:p w14:paraId="197E2077">
            <w:pPr>
              <w:pStyle w:val="37"/>
              <w:bidi w:val="0"/>
              <w:rPr>
                <w:rFonts w:hint="default"/>
                <w:color w:val="auto"/>
                <w:lang w:val="en-GB" w:eastAsia="zh-CN"/>
              </w:rPr>
            </w:pPr>
            <w:r>
              <w:rPr>
                <w:rFonts w:hint="default"/>
                <w:color w:val="auto"/>
                <w:lang w:val="en-GB" w:eastAsia="zh-CN"/>
              </w:rPr>
              <w:t>主要用途</w:t>
            </w:r>
          </w:p>
        </w:tc>
        <w:tc>
          <w:tcPr>
            <w:tcW w:w="3923" w:type="pct"/>
            <w:gridSpan w:val="4"/>
            <w:tcBorders>
              <w:tl2br w:val="nil"/>
              <w:tr2bl w:val="nil"/>
            </w:tcBorders>
            <w:noWrap w:val="0"/>
            <w:vAlign w:val="center"/>
          </w:tcPr>
          <w:p w14:paraId="684756A5">
            <w:pPr>
              <w:pStyle w:val="37"/>
              <w:bidi w:val="0"/>
              <w:rPr>
                <w:rFonts w:hint="default"/>
                <w:color w:val="auto"/>
                <w:lang w:val="en-GB" w:eastAsia="zh-CN"/>
              </w:rPr>
            </w:pPr>
            <w:r>
              <w:rPr>
                <w:rFonts w:hint="default"/>
                <w:color w:val="auto"/>
                <w:lang w:val="en-GB" w:eastAsia="zh-CN"/>
              </w:rPr>
              <w:t>主要用作汽油机的燃料，用于橡胶、制鞋、印刷、制革、颜料等行业, 也可用作机械零件的去污剂。</w:t>
            </w:r>
          </w:p>
        </w:tc>
      </w:tr>
      <w:tr w14:paraId="7AF6EF01">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076" w:type="pct"/>
            <w:tcBorders>
              <w:tl2br w:val="nil"/>
              <w:tr2bl w:val="nil"/>
            </w:tcBorders>
            <w:noWrap w:val="0"/>
            <w:vAlign w:val="center"/>
          </w:tcPr>
          <w:p w14:paraId="0426F98A">
            <w:pPr>
              <w:pStyle w:val="37"/>
              <w:bidi w:val="0"/>
              <w:rPr>
                <w:rFonts w:hint="default"/>
                <w:color w:val="auto"/>
                <w:lang w:val="en-GB" w:eastAsia="zh-CN"/>
              </w:rPr>
            </w:pPr>
            <w:r>
              <w:rPr>
                <w:rFonts w:hint="default"/>
                <w:color w:val="auto"/>
                <w:lang w:val="en-GB" w:eastAsia="zh-CN"/>
              </w:rPr>
              <w:t>外观与性状</w:t>
            </w:r>
          </w:p>
        </w:tc>
        <w:tc>
          <w:tcPr>
            <w:tcW w:w="3923" w:type="pct"/>
            <w:gridSpan w:val="4"/>
            <w:tcBorders>
              <w:tl2br w:val="nil"/>
              <w:tr2bl w:val="nil"/>
            </w:tcBorders>
            <w:noWrap w:val="0"/>
            <w:vAlign w:val="center"/>
          </w:tcPr>
          <w:p w14:paraId="74E58483">
            <w:pPr>
              <w:pStyle w:val="37"/>
              <w:bidi w:val="0"/>
              <w:rPr>
                <w:rFonts w:hint="default"/>
                <w:color w:val="auto"/>
                <w:lang w:val="en-GB" w:eastAsia="zh-CN"/>
              </w:rPr>
            </w:pPr>
            <w:r>
              <w:rPr>
                <w:rFonts w:hint="default"/>
                <w:color w:val="auto"/>
                <w:lang w:val="en-GB" w:eastAsia="zh-CN"/>
              </w:rPr>
              <w:t>无色或淡黄色易挥发液体，具有特殊臭味。</w:t>
            </w:r>
          </w:p>
        </w:tc>
      </w:tr>
      <w:tr w14:paraId="322520BF">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000" w:type="pct"/>
            <w:gridSpan w:val="5"/>
            <w:tcBorders>
              <w:tl2br w:val="nil"/>
              <w:tr2bl w:val="nil"/>
            </w:tcBorders>
            <w:noWrap w:val="0"/>
            <w:vAlign w:val="center"/>
          </w:tcPr>
          <w:p w14:paraId="6F7940E6">
            <w:pPr>
              <w:pStyle w:val="37"/>
              <w:bidi w:val="0"/>
              <w:rPr>
                <w:rFonts w:hint="default"/>
                <w:color w:val="auto"/>
                <w:lang w:val="en-GB" w:eastAsia="zh-CN"/>
              </w:rPr>
            </w:pPr>
            <w:r>
              <w:rPr>
                <w:rFonts w:hint="default"/>
                <w:color w:val="auto"/>
                <w:lang w:val="en-GB" w:eastAsia="zh-CN"/>
              </w:rPr>
              <w:t>危险性及消防措施</w:t>
            </w:r>
          </w:p>
        </w:tc>
      </w:tr>
      <w:tr w14:paraId="7B7993B4">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076" w:type="pct"/>
            <w:tcBorders>
              <w:tl2br w:val="nil"/>
              <w:tr2bl w:val="nil"/>
            </w:tcBorders>
            <w:noWrap w:val="0"/>
            <w:vAlign w:val="center"/>
          </w:tcPr>
          <w:p w14:paraId="5D08379D">
            <w:pPr>
              <w:pStyle w:val="37"/>
              <w:bidi w:val="0"/>
              <w:rPr>
                <w:rFonts w:hint="default"/>
                <w:color w:val="auto"/>
                <w:lang w:val="en-GB" w:eastAsia="zh-CN"/>
              </w:rPr>
            </w:pPr>
            <w:r>
              <w:rPr>
                <w:rFonts w:hint="default"/>
                <w:color w:val="auto"/>
                <w:lang w:val="en-GB" w:eastAsia="zh-CN"/>
              </w:rPr>
              <w:t>燃爆危险</w:t>
            </w:r>
          </w:p>
        </w:tc>
        <w:tc>
          <w:tcPr>
            <w:tcW w:w="3923" w:type="pct"/>
            <w:gridSpan w:val="4"/>
            <w:tcBorders>
              <w:tl2br w:val="nil"/>
              <w:tr2bl w:val="nil"/>
            </w:tcBorders>
            <w:noWrap w:val="0"/>
            <w:vAlign w:val="center"/>
          </w:tcPr>
          <w:p w14:paraId="678C59E1">
            <w:pPr>
              <w:pStyle w:val="37"/>
              <w:bidi w:val="0"/>
              <w:rPr>
                <w:rFonts w:hint="default"/>
                <w:color w:val="auto"/>
                <w:lang w:val="en-GB" w:eastAsia="zh-CN"/>
              </w:rPr>
            </w:pPr>
            <w:r>
              <w:rPr>
                <w:rFonts w:hint="default"/>
                <w:color w:val="auto"/>
                <w:lang w:val="en-GB" w:eastAsia="zh-CN"/>
              </w:rPr>
              <w:t>本品</w:t>
            </w:r>
            <w:r>
              <w:rPr>
                <w:rFonts w:hint="default"/>
                <w:color w:val="auto"/>
                <w:lang w:val="en-US" w:eastAsia="zh-CN"/>
              </w:rPr>
              <w:t>极度</w:t>
            </w:r>
            <w:r>
              <w:rPr>
                <w:rFonts w:hint="default"/>
                <w:color w:val="auto"/>
                <w:lang w:val="en-GB" w:eastAsia="zh-CN"/>
              </w:rPr>
              <w:t>易燃。</w:t>
            </w:r>
          </w:p>
        </w:tc>
      </w:tr>
      <w:tr w14:paraId="1F1833AB">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076" w:type="pct"/>
            <w:tcBorders>
              <w:tl2br w:val="nil"/>
              <w:tr2bl w:val="nil"/>
            </w:tcBorders>
            <w:noWrap w:val="0"/>
            <w:vAlign w:val="center"/>
          </w:tcPr>
          <w:p w14:paraId="2C2E087B">
            <w:pPr>
              <w:pStyle w:val="37"/>
              <w:bidi w:val="0"/>
              <w:rPr>
                <w:rFonts w:hint="default"/>
                <w:color w:val="auto"/>
                <w:lang w:val="en-GB" w:eastAsia="zh-CN"/>
              </w:rPr>
            </w:pPr>
            <w:r>
              <w:rPr>
                <w:rFonts w:hint="default"/>
                <w:color w:val="auto"/>
                <w:lang w:val="en-GB" w:eastAsia="zh-CN"/>
              </w:rPr>
              <w:t>危险特性</w:t>
            </w:r>
          </w:p>
        </w:tc>
        <w:tc>
          <w:tcPr>
            <w:tcW w:w="3923" w:type="pct"/>
            <w:gridSpan w:val="4"/>
            <w:tcBorders>
              <w:tl2br w:val="nil"/>
              <w:tr2bl w:val="nil"/>
            </w:tcBorders>
            <w:noWrap w:val="0"/>
            <w:vAlign w:val="center"/>
          </w:tcPr>
          <w:p w14:paraId="292E499A">
            <w:pPr>
              <w:pStyle w:val="37"/>
              <w:bidi w:val="0"/>
              <w:rPr>
                <w:rFonts w:hint="default"/>
                <w:color w:val="auto"/>
                <w:lang w:val="en-GB" w:eastAsia="zh-CN"/>
              </w:rPr>
            </w:pPr>
            <w:r>
              <w:rPr>
                <w:rFonts w:hint="default"/>
                <w:color w:val="auto"/>
                <w:lang w:val="en-GB" w:eastAsia="zh-CN"/>
              </w:rPr>
              <w:t>其蒸气与空气可形成爆炸性混合物，遇明火、高热极易燃烧爆炸。与氧化剂能发生强烈反应。其蒸气比空气重，能在较低处扩散到相当远的地方，遇火源会着火回燃。</w:t>
            </w:r>
          </w:p>
        </w:tc>
      </w:tr>
      <w:tr w14:paraId="6772B5FA">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076" w:type="pct"/>
            <w:tcBorders>
              <w:tl2br w:val="nil"/>
              <w:tr2bl w:val="nil"/>
            </w:tcBorders>
            <w:noWrap w:val="0"/>
            <w:vAlign w:val="center"/>
          </w:tcPr>
          <w:p w14:paraId="7B007275">
            <w:pPr>
              <w:pStyle w:val="37"/>
              <w:bidi w:val="0"/>
              <w:rPr>
                <w:rFonts w:hint="default"/>
                <w:color w:val="auto"/>
                <w:lang w:val="en-GB" w:eastAsia="zh-CN"/>
              </w:rPr>
            </w:pPr>
            <w:r>
              <w:rPr>
                <w:rFonts w:hint="default"/>
                <w:color w:val="auto"/>
                <w:lang w:val="en-GB" w:eastAsia="zh-CN"/>
              </w:rPr>
              <w:t>有害分解产物</w:t>
            </w:r>
          </w:p>
        </w:tc>
        <w:tc>
          <w:tcPr>
            <w:tcW w:w="3923" w:type="pct"/>
            <w:gridSpan w:val="4"/>
            <w:tcBorders>
              <w:tl2br w:val="nil"/>
              <w:tr2bl w:val="nil"/>
            </w:tcBorders>
            <w:noWrap w:val="0"/>
            <w:vAlign w:val="center"/>
          </w:tcPr>
          <w:p w14:paraId="75724481">
            <w:pPr>
              <w:pStyle w:val="37"/>
              <w:bidi w:val="0"/>
              <w:rPr>
                <w:rFonts w:hint="default"/>
                <w:color w:val="auto"/>
                <w:lang w:val="en-GB" w:eastAsia="zh-CN"/>
              </w:rPr>
            </w:pPr>
            <w:r>
              <w:rPr>
                <w:rFonts w:hint="default"/>
                <w:color w:val="auto"/>
                <w:lang w:val="en-GB" w:eastAsia="zh-CN"/>
              </w:rPr>
              <w:t>一氧化碳、二氧化碳。</w:t>
            </w:r>
          </w:p>
        </w:tc>
      </w:tr>
      <w:tr w14:paraId="7426264B">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076" w:type="pct"/>
            <w:tcBorders>
              <w:tl2br w:val="nil"/>
              <w:tr2bl w:val="nil"/>
            </w:tcBorders>
            <w:noWrap w:val="0"/>
            <w:vAlign w:val="center"/>
          </w:tcPr>
          <w:p w14:paraId="082F6457">
            <w:pPr>
              <w:pStyle w:val="37"/>
              <w:bidi w:val="0"/>
              <w:rPr>
                <w:rFonts w:hint="default"/>
                <w:color w:val="auto"/>
                <w:lang w:val="en-GB" w:eastAsia="zh-CN"/>
              </w:rPr>
            </w:pPr>
            <w:r>
              <w:rPr>
                <w:rFonts w:hint="default"/>
                <w:color w:val="auto"/>
                <w:lang w:val="en-GB" w:eastAsia="zh-CN"/>
              </w:rPr>
              <w:t>健康危害</w:t>
            </w:r>
          </w:p>
        </w:tc>
        <w:tc>
          <w:tcPr>
            <w:tcW w:w="3923" w:type="pct"/>
            <w:gridSpan w:val="4"/>
            <w:tcBorders>
              <w:tl2br w:val="nil"/>
              <w:tr2bl w:val="nil"/>
            </w:tcBorders>
            <w:noWrap w:val="0"/>
            <w:vAlign w:val="center"/>
          </w:tcPr>
          <w:p w14:paraId="3EDCBE0B">
            <w:pPr>
              <w:pStyle w:val="37"/>
              <w:bidi w:val="0"/>
              <w:rPr>
                <w:rFonts w:hint="default"/>
                <w:color w:val="auto"/>
                <w:lang w:val="en-GB" w:eastAsia="zh-CN"/>
              </w:rPr>
            </w:pPr>
            <w:r>
              <w:rPr>
                <w:rFonts w:hint="default"/>
                <w:color w:val="auto"/>
                <w:lang w:val="en-GB" w:eastAsia="zh-CN"/>
              </w:rPr>
              <w:t>急性中毒：对中枢神经系统有麻醉作用。轻度中毒症状有头晕、头痛、恶心、呕吐、步态不稳、共济失调。高浓度吸入出现中毒性脑病。极高浓度吸入引起意识突然丧失、反射性呼吸停止。可伴有中毒性周围神经病及化学性肺炎。部分患者出现中毒性精神病。液体吸入呼吸道可引起吸入性肺炎。溅入眼内可致角膜溃疡、穿孔，甚至失明。皮肤接触致急性接触性皮炎，甚至灼伤。吞咽引起急性胃肠炎，重者出现类似急性吸入中毒症状，并可引起肝、肾损害。慢性中毒：神经衰弱综合征、植物神经功能紊乱、周围神经病。严重中毒出现中毒性脑病，症状类似精神分裂症。皮肤损害。</w:t>
            </w:r>
          </w:p>
        </w:tc>
      </w:tr>
      <w:tr w14:paraId="03CF8B6D">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076" w:type="pct"/>
            <w:tcBorders>
              <w:tl2br w:val="nil"/>
              <w:tr2bl w:val="nil"/>
            </w:tcBorders>
            <w:noWrap w:val="0"/>
            <w:vAlign w:val="center"/>
          </w:tcPr>
          <w:p w14:paraId="54C72A49">
            <w:pPr>
              <w:pStyle w:val="37"/>
              <w:bidi w:val="0"/>
              <w:rPr>
                <w:rFonts w:hint="default"/>
                <w:color w:val="auto"/>
                <w:lang w:val="en-GB" w:eastAsia="zh-CN"/>
              </w:rPr>
            </w:pPr>
            <w:r>
              <w:rPr>
                <w:rFonts w:hint="default"/>
                <w:color w:val="auto"/>
                <w:lang w:val="en-GB" w:eastAsia="zh-CN"/>
              </w:rPr>
              <w:t>灭火方法</w:t>
            </w:r>
          </w:p>
        </w:tc>
        <w:tc>
          <w:tcPr>
            <w:tcW w:w="3923" w:type="pct"/>
            <w:gridSpan w:val="4"/>
            <w:tcBorders>
              <w:tl2br w:val="nil"/>
              <w:tr2bl w:val="nil"/>
            </w:tcBorders>
            <w:noWrap w:val="0"/>
            <w:vAlign w:val="center"/>
          </w:tcPr>
          <w:p w14:paraId="67DAA74B">
            <w:pPr>
              <w:pStyle w:val="37"/>
              <w:bidi w:val="0"/>
              <w:rPr>
                <w:rFonts w:hint="default"/>
                <w:color w:val="auto"/>
                <w:lang w:val="en-GB" w:eastAsia="zh-CN"/>
              </w:rPr>
            </w:pPr>
            <w:r>
              <w:rPr>
                <w:rFonts w:hint="default"/>
                <w:color w:val="auto"/>
                <w:lang w:val="en-GB" w:eastAsia="zh-CN"/>
              </w:rPr>
              <w:t>喷水冷却容器，可能的话将容器从火场移至空旷处。灭火剂：泡沫、干粉、二氧化碳。用水灭火无效。</w:t>
            </w:r>
          </w:p>
        </w:tc>
      </w:tr>
      <w:tr w14:paraId="2A041A5A">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000" w:type="pct"/>
            <w:gridSpan w:val="5"/>
            <w:tcBorders>
              <w:tl2br w:val="nil"/>
              <w:tr2bl w:val="nil"/>
            </w:tcBorders>
            <w:noWrap w:val="0"/>
            <w:vAlign w:val="center"/>
          </w:tcPr>
          <w:p w14:paraId="46181EDA">
            <w:pPr>
              <w:pStyle w:val="37"/>
              <w:bidi w:val="0"/>
              <w:rPr>
                <w:rFonts w:hint="default"/>
                <w:color w:val="auto"/>
                <w:lang w:val="en-GB" w:eastAsia="zh-CN"/>
              </w:rPr>
            </w:pPr>
            <w:r>
              <w:rPr>
                <w:rFonts w:hint="default"/>
                <w:color w:val="auto"/>
                <w:lang w:val="en-GB" w:eastAsia="zh-CN"/>
              </w:rPr>
              <w:t>应急处理及急救措施</w:t>
            </w:r>
          </w:p>
        </w:tc>
      </w:tr>
      <w:tr w14:paraId="03B24376">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094" w:type="pct"/>
            <w:gridSpan w:val="2"/>
            <w:tcBorders>
              <w:tl2br w:val="nil"/>
              <w:tr2bl w:val="nil"/>
            </w:tcBorders>
            <w:noWrap w:val="0"/>
            <w:vAlign w:val="center"/>
          </w:tcPr>
          <w:p w14:paraId="051405C8">
            <w:pPr>
              <w:pStyle w:val="37"/>
              <w:bidi w:val="0"/>
              <w:rPr>
                <w:rFonts w:hint="default"/>
                <w:color w:val="auto"/>
                <w:lang w:val="en-GB" w:eastAsia="zh-CN"/>
              </w:rPr>
            </w:pPr>
            <w:r>
              <w:rPr>
                <w:rFonts w:hint="default"/>
                <w:color w:val="auto"/>
                <w:lang w:val="en-GB" w:eastAsia="zh-CN"/>
              </w:rPr>
              <w:t>禁配物</w:t>
            </w:r>
          </w:p>
        </w:tc>
        <w:tc>
          <w:tcPr>
            <w:tcW w:w="3905" w:type="pct"/>
            <w:gridSpan w:val="3"/>
            <w:tcBorders>
              <w:tl2br w:val="nil"/>
              <w:tr2bl w:val="nil"/>
            </w:tcBorders>
            <w:noWrap w:val="0"/>
            <w:vAlign w:val="center"/>
          </w:tcPr>
          <w:p w14:paraId="25872C33">
            <w:pPr>
              <w:pStyle w:val="37"/>
              <w:bidi w:val="0"/>
              <w:rPr>
                <w:rFonts w:hint="default"/>
                <w:color w:val="auto"/>
                <w:lang w:val="en-GB" w:eastAsia="zh-CN"/>
              </w:rPr>
            </w:pPr>
            <w:r>
              <w:rPr>
                <w:rFonts w:hint="default"/>
                <w:color w:val="auto"/>
                <w:lang w:val="en-GB" w:eastAsia="zh-CN"/>
              </w:rPr>
              <w:t>强氧化剂。</w:t>
            </w:r>
          </w:p>
        </w:tc>
      </w:tr>
      <w:tr w14:paraId="3B4DDB5C">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094" w:type="pct"/>
            <w:gridSpan w:val="2"/>
            <w:tcBorders>
              <w:tl2br w:val="nil"/>
              <w:tr2bl w:val="nil"/>
            </w:tcBorders>
            <w:noWrap w:val="0"/>
            <w:vAlign w:val="center"/>
          </w:tcPr>
          <w:p w14:paraId="6CA8AE3D">
            <w:pPr>
              <w:pStyle w:val="37"/>
              <w:bidi w:val="0"/>
              <w:rPr>
                <w:rFonts w:hint="default"/>
                <w:color w:val="auto"/>
                <w:lang w:val="en-GB" w:eastAsia="zh-CN"/>
              </w:rPr>
            </w:pPr>
            <w:r>
              <w:rPr>
                <w:rFonts w:hint="default"/>
                <w:color w:val="auto"/>
                <w:lang w:val="en-GB" w:eastAsia="zh-CN"/>
              </w:rPr>
              <w:t>泄漏应急处理</w:t>
            </w:r>
          </w:p>
        </w:tc>
        <w:tc>
          <w:tcPr>
            <w:tcW w:w="3905" w:type="pct"/>
            <w:gridSpan w:val="3"/>
            <w:tcBorders>
              <w:tl2br w:val="nil"/>
              <w:tr2bl w:val="nil"/>
            </w:tcBorders>
            <w:noWrap w:val="0"/>
            <w:vAlign w:val="center"/>
          </w:tcPr>
          <w:p w14:paraId="1BB954F6">
            <w:pPr>
              <w:pStyle w:val="37"/>
              <w:bidi w:val="0"/>
              <w:rPr>
                <w:rFonts w:hint="default"/>
                <w:color w:val="auto"/>
                <w:lang w:val="en-GB" w:eastAsia="zh-CN"/>
              </w:rPr>
            </w:pPr>
            <w:r>
              <w:rPr>
                <w:rFonts w:hint="default"/>
                <w:color w:val="auto"/>
                <w:lang w:val="en-GB" w:eastAsia="zh-CN"/>
              </w:rPr>
              <w:t>迅速撤离泄漏污染旗人员至安全旗，并进行隔离，严格限制出入。切断火源。建议应急处理人员戴自给正压式呼吸器，穿防静电工作服。尽可能切断泄漏源。防止流入下水道、排洪沟等限制性空间。小量泄漏：用砂土、蛭石或其它惰性材料吸收。或在保证安全情况下，就地焚烧。大量泄漏：构筑围堤或挖坑收容。用泡沫覆盖，降低蒸气灾害。用防爆泵转移至槽车或专用收集器内，回收或运至废物处理场所处置。</w:t>
            </w:r>
          </w:p>
        </w:tc>
      </w:tr>
    </w:tbl>
    <w:p w14:paraId="5F120CB3">
      <w:pPr>
        <w:pStyle w:val="7"/>
        <w:keepNext/>
        <w:keepLines/>
        <w:pageBreakBefore w:val="0"/>
        <w:widowControl w:val="0"/>
        <w:kinsoku/>
        <w:wordWrap/>
        <w:overflowPunct/>
        <w:topLinePunct w:val="0"/>
        <w:autoSpaceDE/>
        <w:autoSpaceDN/>
        <w:bidi w:val="0"/>
        <w:adjustRightInd w:val="0"/>
        <w:snapToGrid w:val="0"/>
        <w:ind w:left="0" w:leftChars="0" w:firstLine="0" w:firstLineChars="0"/>
        <w:textAlignment w:val="auto"/>
        <w:rPr>
          <w:rFonts w:hint="default"/>
          <w:color w:val="auto"/>
          <w:highlight w:val="none"/>
          <w:lang w:val="en-US" w:eastAsia="zh-CN"/>
        </w:rPr>
      </w:pPr>
      <w:bookmarkStart w:id="79" w:name="_Toc24536"/>
      <w:r>
        <w:rPr>
          <w:rFonts w:hint="default"/>
          <w:color w:val="auto"/>
          <w:highlight w:val="none"/>
          <w:lang w:val="en-US" w:eastAsia="zh-CN"/>
        </w:rPr>
        <w:t>移动风险源评估</w:t>
      </w:r>
      <w:bookmarkEnd w:id="78"/>
      <w:bookmarkEnd w:id="79"/>
    </w:p>
    <w:p w14:paraId="7B93D7EE">
      <w:pPr>
        <w:pStyle w:val="5"/>
        <w:bidi w:val="0"/>
        <w:rPr>
          <w:rFonts w:hint="default"/>
          <w:color w:val="auto"/>
          <w:lang w:val="zh-CN" w:eastAsia="zh-CN"/>
        </w:rPr>
      </w:pPr>
      <w:r>
        <w:rPr>
          <w:rFonts w:hint="default"/>
          <w:color w:val="auto"/>
          <w:lang w:val="zh-CN" w:eastAsia="zh-CN"/>
        </w:rPr>
        <w:t>大量的研究成果表明，公路的环境污染事故主要来源于交通事故。当公路跨过水体或沿水域经过时，车辆发生事故将可能对水体产生污染，从而污染物会沿着河流进入下游水源地，水污染事故类型主要有：</w:t>
      </w:r>
    </w:p>
    <w:p w14:paraId="4F07F9FB">
      <w:pPr>
        <w:pStyle w:val="5"/>
        <w:bidi w:val="0"/>
        <w:rPr>
          <w:rFonts w:hint="default"/>
          <w:color w:val="auto"/>
          <w:lang w:val="zh-CN" w:eastAsia="zh-CN"/>
        </w:rPr>
      </w:pPr>
      <w:r>
        <w:rPr>
          <w:rFonts w:hint="default"/>
          <w:color w:val="auto"/>
          <w:lang w:val="zh-CN" w:eastAsia="zh-CN"/>
        </w:rPr>
        <w:t>在桥面发生交通事故，汽车连带货物坠入河流；</w:t>
      </w:r>
    </w:p>
    <w:p w14:paraId="50A18BBD">
      <w:pPr>
        <w:pStyle w:val="5"/>
        <w:bidi w:val="0"/>
        <w:rPr>
          <w:rFonts w:hint="default"/>
          <w:color w:val="auto"/>
          <w:lang w:val="zh-CN" w:eastAsia="zh-CN"/>
        </w:rPr>
      </w:pPr>
      <w:r>
        <w:rPr>
          <w:rFonts w:hint="default"/>
          <w:color w:val="auto"/>
          <w:lang w:val="zh-CN" w:eastAsia="zh-CN"/>
        </w:rPr>
        <w:t>危险品运输车辆发生交通事故后，危险品发生泄漏，并排入附近水体；</w:t>
      </w:r>
    </w:p>
    <w:p w14:paraId="78B64EAE">
      <w:pPr>
        <w:pStyle w:val="5"/>
        <w:bidi w:val="0"/>
        <w:rPr>
          <w:rFonts w:hint="default"/>
          <w:color w:val="auto"/>
          <w:lang w:val="zh-CN" w:eastAsia="zh-CN"/>
        </w:rPr>
      </w:pPr>
      <w:r>
        <w:rPr>
          <w:rFonts w:hint="default"/>
          <w:color w:val="auto"/>
          <w:lang w:val="zh-CN" w:eastAsia="zh-CN"/>
        </w:rPr>
        <w:t>车辆本身携带的汽油（柴油）和机油泄漏，并排入附近水体。</w:t>
      </w:r>
    </w:p>
    <w:p w14:paraId="12699F26">
      <w:pPr>
        <w:pStyle w:val="5"/>
        <w:bidi w:val="0"/>
        <w:rPr>
          <w:rFonts w:hint="default"/>
          <w:color w:val="auto"/>
          <w:lang w:val="zh-CN" w:eastAsia="zh-CN"/>
        </w:rPr>
      </w:pPr>
      <w:r>
        <w:rPr>
          <w:rFonts w:hint="eastAsia"/>
          <w:color w:val="auto"/>
          <w:lang w:val="en-US" w:eastAsia="zh-CN"/>
        </w:rPr>
        <w:t>额尔古纳市水源地</w:t>
      </w:r>
      <w:r>
        <w:rPr>
          <w:rFonts w:hint="default"/>
          <w:color w:val="auto"/>
        </w:rPr>
        <w:t>保护范围内</w:t>
      </w:r>
      <w:r>
        <w:rPr>
          <w:rFonts w:hint="eastAsia"/>
          <w:color w:val="auto"/>
          <w:lang w:val="en-US" w:eastAsia="zh-CN"/>
        </w:rPr>
        <w:t>无道路穿越</w:t>
      </w:r>
      <w:r>
        <w:rPr>
          <w:rFonts w:hint="default"/>
          <w:color w:val="auto"/>
          <w:lang w:val="en-US" w:eastAsia="zh-CN"/>
        </w:rPr>
        <w:t>。</w:t>
      </w:r>
    </w:p>
    <w:p w14:paraId="7D02FB34">
      <w:pPr>
        <w:pStyle w:val="7"/>
        <w:bidi w:val="0"/>
        <w:ind w:left="0" w:leftChars="0" w:firstLine="0" w:firstLineChars="0"/>
        <w:rPr>
          <w:rFonts w:hint="default"/>
          <w:color w:val="auto"/>
          <w:highlight w:val="none"/>
          <w:lang w:val="en-US" w:eastAsia="zh-CN"/>
        </w:rPr>
      </w:pPr>
      <w:bookmarkStart w:id="80" w:name="_Toc6378"/>
      <w:bookmarkStart w:id="81" w:name="_Toc17722"/>
      <w:r>
        <w:rPr>
          <w:rFonts w:hint="default"/>
          <w:color w:val="auto"/>
          <w:highlight w:val="none"/>
          <w:lang w:val="en-US" w:eastAsia="zh-CN"/>
        </w:rPr>
        <w:t>非点源风险评估</w:t>
      </w:r>
      <w:bookmarkEnd w:id="80"/>
      <w:bookmarkEnd w:id="81"/>
    </w:p>
    <w:p w14:paraId="15818DCA">
      <w:pPr>
        <w:pStyle w:val="5"/>
        <w:bidi w:val="0"/>
        <w:rPr>
          <w:rFonts w:hint="default"/>
          <w:color w:val="auto"/>
          <w:lang w:val="en-US" w:eastAsia="zh-CN"/>
        </w:rPr>
      </w:pPr>
      <w:r>
        <w:rPr>
          <w:rFonts w:hint="eastAsia"/>
          <w:color w:val="auto"/>
          <w:lang w:val="en-US" w:eastAsia="zh-CN"/>
        </w:rPr>
        <w:t>额尔古纳市</w:t>
      </w:r>
      <w:r>
        <w:rPr>
          <w:rFonts w:hint="default"/>
          <w:color w:val="auto"/>
          <w:lang w:val="en-US" w:eastAsia="zh-CN"/>
        </w:rPr>
        <w:t>水环境非点源污染类型主要包括地表径流污染、大气的干湿沉降、河流底泥的二次污染和废物的随意倾倒等。水环境的非点源污染可以引起水体富营养化，破坏水生生态系统，污染饮用水源，造成建筑物和财产的直接损失等。</w:t>
      </w:r>
    </w:p>
    <w:p w14:paraId="7CEF5414">
      <w:pPr>
        <w:pStyle w:val="5"/>
        <w:bidi w:val="0"/>
        <w:rPr>
          <w:rFonts w:hint="default"/>
          <w:color w:val="auto"/>
          <w:lang w:val="en-US" w:eastAsia="zh-CN"/>
        </w:rPr>
      </w:pPr>
      <w:r>
        <w:rPr>
          <w:rFonts w:hint="eastAsia"/>
          <w:color w:val="auto"/>
          <w:lang w:val="en-US" w:eastAsia="zh-CN"/>
        </w:rPr>
        <w:t>额尔古纳市</w:t>
      </w:r>
      <w:r>
        <w:rPr>
          <w:rFonts w:hint="default"/>
          <w:color w:val="auto"/>
          <w:lang w:val="en-US" w:eastAsia="zh-CN"/>
        </w:rPr>
        <w:t>流域范围内非点源污染主要来自于</w:t>
      </w:r>
      <w:r>
        <w:rPr>
          <w:rFonts w:hint="eastAsia"/>
          <w:color w:val="auto"/>
          <w:lang w:val="en-US" w:eastAsia="zh-CN"/>
        </w:rPr>
        <w:t>居民</w:t>
      </w:r>
      <w:r>
        <w:rPr>
          <w:rFonts w:hint="default"/>
          <w:color w:val="auto"/>
          <w:lang w:val="en-US" w:eastAsia="zh-CN"/>
        </w:rPr>
        <w:t>生活、畜禽养殖等面源污染物的影响。</w:t>
      </w:r>
    </w:p>
    <w:p w14:paraId="6EF1EFC8">
      <w:pPr>
        <w:pStyle w:val="4"/>
        <w:ind w:left="0" w:leftChars="0" w:firstLine="0" w:firstLineChars="0"/>
        <w:jc w:val="left"/>
        <w:rPr>
          <w:rFonts w:hint="eastAsia" w:cs="Times New Roman"/>
          <w:color w:val="auto"/>
          <w:highlight w:val="none"/>
          <w:lang w:val="en-US" w:eastAsia="zh-CN"/>
        </w:rPr>
      </w:pPr>
      <w:bookmarkStart w:id="82" w:name="_Toc2403"/>
      <w:bookmarkStart w:id="83" w:name="_Toc2170"/>
      <w:r>
        <w:rPr>
          <w:rFonts w:hint="default" w:ascii="Times New Roman" w:hAnsi="Times New Roman" w:cs="Times New Roman"/>
          <w:color w:val="auto"/>
          <w:highlight w:val="none"/>
          <w:lang w:val="en-US" w:eastAsia="zh-CN"/>
        </w:rPr>
        <w:t>环境</w:t>
      </w:r>
      <w:r>
        <w:rPr>
          <w:rFonts w:hint="eastAsia" w:cs="Times New Roman"/>
          <w:color w:val="auto"/>
          <w:highlight w:val="none"/>
          <w:lang w:val="en-US" w:eastAsia="zh-CN"/>
        </w:rPr>
        <w:t>风险评估子区域划分</w:t>
      </w:r>
      <w:bookmarkEnd w:id="82"/>
    </w:p>
    <w:p w14:paraId="01F17D34">
      <w:pPr>
        <w:pStyle w:val="5"/>
        <w:bidi w:val="0"/>
        <w:rPr>
          <w:color w:val="auto"/>
        </w:rPr>
      </w:pPr>
      <w:r>
        <w:rPr>
          <w:color w:val="auto"/>
        </w:rPr>
        <w:t>依据行政区域受外来环境风险源影响程度的强弱、下级行政区域边界以及所收集资料数据的完备程度，有</w:t>
      </w:r>
      <w:r>
        <w:rPr>
          <w:rFonts w:hint="eastAsia"/>
          <w:color w:val="auto"/>
          <w:lang w:eastAsia="zh-CN"/>
        </w:rPr>
        <w:t>“</w:t>
      </w:r>
      <w:r>
        <w:rPr>
          <w:color w:val="auto"/>
        </w:rPr>
        <w:t>按照敏感目标类型划分评估子区域</w:t>
      </w:r>
      <w:r>
        <w:rPr>
          <w:rFonts w:hint="eastAsia"/>
          <w:color w:val="auto"/>
          <w:lang w:eastAsia="zh-CN"/>
        </w:rPr>
        <w:t>”</w:t>
      </w:r>
      <w:r>
        <w:rPr>
          <w:color w:val="auto"/>
        </w:rPr>
        <w:t>、</w:t>
      </w:r>
      <w:r>
        <w:rPr>
          <w:rFonts w:hint="eastAsia"/>
          <w:color w:val="auto"/>
          <w:lang w:eastAsia="zh-CN"/>
        </w:rPr>
        <w:t>“</w:t>
      </w:r>
      <w:r>
        <w:rPr>
          <w:color w:val="auto"/>
        </w:rPr>
        <w:t>按下级行政区域边界划分评估子区域</w:t>
      </w:r>
      <w:r>
        <w:rPr>
          <w:rFonts w:hint="eastAsia"/>
          <w:color w:val="auto"/>
          <w:lang w:eastAsia="zh-CN"/>
        </w:rPr>
        <w:t>”</w:t>
      </w:r>
      <w:r>
        <w:rPr>
          <w:color w:val="auto"/>
        </w:rPr>
        <w:t>和</w:t>
      </w:r>
      <w:r>
        <w:rPr>
          <w:rFonts w:hint="eastAsia"/>
          <w:color w:val="auto"/>
          <w:lang w:eastAsia="zh-CN"/>
        </w:rPr>
        <w:t>“</w:t>
      </w:r>
      <w:r>
        <w:rPr>
          <w:color w:val="auto"/>
        </w:rPr>
        <w:t>按地理空间划分网格区域</w:t>
      </w:r>
      <w:r>
        <w:rPr>
          <w:rFonts w:hint="eastAsia"/>
          <w:color w:val="auto"/>
          <w:lang w:eastAsia="zh-CN"/>
        </w:rPr>
        <w:t>”</w:t>
      </w:r>
      <w:r>
        <w:rPr>
          <w:color w:val="auto"/>
        </w:rPr>
        <w:t>三种行政区域评估子区域划分方法可供遵循。</w:t>
      </w:r>
    </w:p>
    <w:p w14:paraId="0AF4B3CF">
      <w:pPr>
        <w:pStyle w:val="6"/>
        <w:keepNext/>
        <w:keepLines/>
        <w:pageBreakBefore w:val="0"/>
        <w:widowControl w:val="0"/>
        <w:kinsoku/>
        <w:wordWrap/>
        <w:overflowPunct/>
        <w:topLinePunct w:val="0"/>
        <w:autoSpaceDE/>
        <w:autoSpaceDN/>
        <w:bidi w:val="0"/>
        <w:adjustRightInd/>
        <w:snapToGrid/>
        <w:spacing w:before="0" w:beforeLines="0" w:after="0" w:line="360" w:lineRule="auto"/>
        <w:ind w:left="0" w:leftChars="0" w:firstLine="0" w:firstLineChars="0"/>
        <w:textAlignment w:val="auto"/>
        <w:rPr>
          <w:color w:val="auto"/>
          <w:sz w:val="30"/>
          <w:highlight w:val="none"/>
        </w:rPr>
      </w:pPr>
      <w:bookmarkStart w:id="84" w:name="_Toc26862"/>
      <w:r>
        <w:rPr>
          <w:color w:val="auto"/>
          <w:sz w:val="30"/>
          <w:highlight w:val="none"/>
        </w:rPr>
        <w:t>按敏感目标类型划分评估子</w:t>
      </w:r>
      <w:r>
        <w:rPr>
          <w:rFonts w:hint="eastAsia"/>
          <w:color w:val="auto"/>
          <w:sz w:val="30"/>
          <w:highlight w:val="none"/>
          <w:lang w:eastAsia="zh-CN"/>
        </w:rPr>
        <w:t>区域</w:t>
      </w:r>
      <w:bookmarkEnd w:id="84"/>
    </w:p>
    <w:p w14:paraId="7A6DA8CF">
      <w:pPr>
        <w:pStyle w:val="5"/>
        <w:bidi w:val="0"/>
        <w:rPr>
          <w:color w:val="auto"/>
        </w:rPr>
      </w:pPr>
      <w:r>
        <w:rPr>
          <w:color w:val="auto"/>
        </w:rPr>
        <w:t>对于受外来环境风险源影响较大的行政区域，可按敏感目标类型划分环境风险评估子区域，包括突发水环境事件风险评估子区域、突发大气环境事件风险评估子区域和综合环境风险评估区域。</w:t>
      </w:r>
    </w:p>
    <w:p w14:paraId="0D5E8A78">
      <w:pPr>
        <w:pStyle w:val="5"/>
        <w:bidi w:val="0"/>
        <w:rPr>
          <w:color w:val="auto"/>
        </w:rPr>
      </w:pPr>
      <w:r>
        <w:rPr>
          <w:color w:val="auto"/>
        </w:rPr>
        <w:t>（1）突发水环境、大气环境事件风险评估子区域。根据环境风险受体识别结果，利用地理信息系统缓冲区分析功能，围绕每一个环境风险受体，按照特定规则分别绘制缓冲区；对重叠的缓冲区进行叠加，分别形成突发水环境、大气环境事件风险评估子区域。缓冲区绘制原则见表5</w:t>
      </w:r>
      <w:r>
        <w:rPr>
          <w:rFonts w:hint="eastAsia"/>
          <w:color w:val="auto"/>
          <w:lang w:val="en-US" w:eastAsia="zh-CN"/>
        </w:rPr>
        <w:t>.1</w:t>
      </w:r>
      <w:r>
        <w:rPr>
          <w:color w:val="auto"/>
        </w:rPr>
        <w:t>-1。</w:t>
      </w:r>
    </w:p>
    <w:p w14:paraId="61D40806">
      <w:pPr>
        <w:pStyle w:val="35"/>
        <w:bidi w:val="0"/>
        <w:rPr>
          <w:color w:val="auto"/>
        </w:rPr>
      </w:pPr>
      <w:r>
        <w:rPr>
          <w:color w:val="auto"/>
        </w:rPr>
        <w:t>表5</w:t>
      </w:r>
      <w:r>
        <w:rPr>
          <w:rFonts w:hint="eastAsia"/>
          <w:color w:val="auto"/>
          <w:lang w:val="en-US" w:eastAsia="zh-CN"/>
        </w:rPr>
        <w:t>.1</w:t>
      </w:r>
      <w:r>
        <w:rPr>
          <w:color w:val="auto"/>
        </w:rPr>
        <w:t>-1缓冲区的绘制原则</w:t>
      </w:r>
    </w:p>
    <w:tbl>
      <w:tblPr>
        <w:tblStyle w:val="28"/>
        <w:tblW w:w="5000" w:type="pct"/>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autofit"/>
        <w:tblCellMar>
          <w:top w:w="0" w:type="dxa"/>
          <w:left w:w="108" w:type="dxa"/>
          <w:bottom w:w="0" w:type="dxa"/>
          <w:right w:w="108" w:type="dxa"/>
        </w:tblCellMar>
      </w:tblPr>
      <w:tblGrid>
        <w:gridCol w:w="2878"/>
        <w:gridCol w:w="3015"/>
        <w:gridCol w:w="2635"/>
      </w:tblGrid>
      <w:tr w14:paraId="0A4F0334">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1687" w:type="pct"/>
            <w:tcBorders>
              <w:tl2br w:val="nil"/>
              <w:tr2bl w:val="nil"/>
            </w:tcBorders>
            <w:shd w:val="clear" w:color="auto" w:fill="auto"/>
            <w:vAlign w:val="center"/>
          </w:tcPr>
          <w:p w14:paraId="3FAB4E4E">
            <w:pPr>
              <w:pStyle w:val="37"/>
              <w:bidi w:val="0"/>
              <w:rPr>
                <w:color w:val="auto"/>
              </w:rPr>
            </w:pPr>
            <w:r>
              <w:rPr>
                <w:color w:val="auto"/>
              </w:rPr>
              <w:t>环境风险受体类别</w:t>
            </w:r>
          </w:p>
        </w:tc>
        <w:tc>
          <w:tcPr>
            <w:tcW w:w="1767" w:type="pct"/>
            <w:tcBorders>
              <w:tl2br w:val="nil"/>
              <w:tr2bl w:val="nil"/>
            </w:tcBorders>
            <w:shd w:val="clear" w:color="auto" w:fill="auto"/>
            <w:vAlign w:val="center"/>
          </w:tcPr>
          <w:p w14:paraId="678748FC">
            <w:pPr>
              <w:pStyle w:val="37"/>
              <w:bidi w:val="0"/>
              <w:rPr>
                <w:color w:val="auto"/>
              </w:rPr>
            </w:pPr>
            <w:r>
              <w:rPr>
                <w:color w:val="auto"/>
              </w:rPr>
              <w:t>水体缓冲区</w:t>
            </w:r>
          </w:p>
        </w:tc>
        <w:tc>
          <w:tcPr>
            <w:tcW w:w="1544" w:type="pct"/>
            <w:tcBorders>
              <w:tl2br w:val="nil"/>
              <w:tr2bl w:val="nil"/>
            </w:tcBorders>
            <w:shd w:val="clear" w:color="auto" w:fill="auto"/>
            <w:vAlign w:val="center"/>
          </w:tcPr>
          <w:p w14:paraId="24E1F306">
            <w:pPr>
              <w:pStyle w:val="37"/>
              <w:bidi w:val="0"/>
              <w:rPr>
                <w:color w:val="auto"/>
              </w:rPr>
            </w:pPr>
            <w:r>
              <w:rPr>
                <w:color w:val="auto"/>
              </w:rPr>
              <w:t>大气缓冲区</w:t>
            </w:r>
          </w:p>
        </w:tc>
      </w:tr>
      <w:tr w14:paraId="60888FC3">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1687" w:type="pct"/>
            <w:tcBorders>
              <w:tl2br w:val="nil"/>
              <w:tr2bl w:val="nil"/>
            </w:tcBorders>
            <w:shd w:val="clear" w:color="auto" w:fill="auto"/>
            <w:vAlign w:val="center"/>
          </w:tcPr>
          <w:p w14:paraId="3F8460A7">
            <w:pPr>
              <w:pStyle w:val="37"/>
              <w:bidi w:val="0"/>
              <w:rPr>
                <w:color w:val="auto"/>
              </w:rPr>
            </w:pPr>
            <w:r>
              <w:rPr>
                <w:color w:val="auto"/>
              </w:rPr>
              <w:t>水环境风险受体：</w:t>
            </w:r>
          </w:p>
          <w:p w14:paraId="345F3950">
            <w:pPr>
              <w:pStyle w:val="37"/>
              <w:bidi w:val="0"/>
              <w:rPr>
                <w:color w:val="auto"/>
              </w:rPr>
            </w:pPr>
            <w:r>
              <w:rPr>
                <w:color w:val="auto"/>
              </w:rPr>
              <w:t>乡镇及以上集中式饮用水水源保护区；</w:t>
            </w:r>
          </w:p>
          <w:p w14:paraId="23FE1CD5">
            <w:pPr>
              <w:pStyle w:val="37"/>
              <w:bidi w:val="0"/>
              <w:rPr>
                <w:color w:val="auto"/>
              </w:rPr>
            </w:pPr>
            <w:r>
              <w:rPr>
                <w:color w:val="auto"/>
              </w:rPr>
              <w:t>跨（国家、省和市）界断面；</w:t>
            </w:r>
          </w:p>
          <w:p w14:paraId="715EE3E1">
            <w:pPr>
              <w:pStyle w:val="37"/>
              <w:bidi w:val="0"/>
              <w:rPr>
                <w:color w:val="auto"/>
              </w:rPr>
            </w:pPr>
            <w:r>
              <w:rPr>
                <w:color w:val="auto"/>
              </w:rPr>
              <w:t>生态保护红线划定或具有水生态服务功能的其他水生态环境敏感区和脆弱区</w:t>
            </w:r>
          </w:p>
        </w:tc>
        <w:tc>
          <w:tcPr>
            <w:tcW w:w="1767" w:type="pct"/>
            <w:tcBorders>
              <w:tl2br w:val="nil"/>
              <w:tr2bl w:val="nil"/>
            </w:tcBorders>
            <w:shd w:val="clear" w:color="auto" w:fill="auto"/>
            <w:vAlign w:val="center"/>
          </w:tcPr>
          <w:p w14:paraId="56AE4D3F">
            <w:pPr>
              <w:pStyle w:val="37"/>
              <w:bidi w:val="0"/>
              <w:rPr>
                <w:color w:val="auto"/>
              </w:rPr>
            </w:pPr>
            <w:r>
              <w:rPr>
                <w:color w:val="auto"/>
              </w:rPr>
              <w:t>行政区域内上游流域汇水区作为缓冲区；</w:t>
            </w:r>
          </w:p>
          <w:p w14:paraId="293AFE7D">
            <w:pPr>
              <w:pStyle w:val="37"/>
              <w:bidi w:val="0"/>
              <w:rPr>
                <w:color w:val="auto"/>
              </w:rPr>
            </w:pPr>
            <w:r>
              <w:rPr>
                <w:color w:val="auto"/>
              </w:rPr>
              <w:t>水环境风险受体上游10公里跨行政区域的，以上游10公里流域汇水区作为缓冲区；</w:t>
            </w:r>
          </w:p>
        </w:tc>
        <w:tc>
          <w:tcPr>
            <w:tcW w:w="1544" w:type="pct"/>
            <w:tcBorders>
              <w:tl2br w:val="nil"/>
              <w:tr2bl w:val="nil"/>
            </w:tcBorders>
            <w:shd w:val="clear" w:color="auto" w:fill="auto"/>
            <w:vAlign w:val="center"/>
          </w:tcPr>
          <w:p w14:paraId="2E8F6B28">
            <w:pPr>
              <w:pStyle w:val="37"/>
              <w:bidi w:val="0"/>
              <w:rPr>
                <w:color w:val="auto"/>
              </w:rPr>
            </w:pPr>
            <w:r>
              <w:rPr>
                <w:color w:val="auto"/>
              </w:rPr>
              <w:t>/</w:t>
            </w:r>
          </w:p>
        </w:tc>
      </w:tr>
      <w:tr w14:paraId="7C2B414D">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1687" w:type="pct"/>
            <w:tcBorders>
              <w:tl2br w:val="nil"/>
              <w:tr2bl w:val="nil"/>
            </w:tcBorders>
            <w:shd w:val="clear" w:color="auto" w:fill="auto"/>
            <w:vAlign w:val="center"/>
          </w:tcPr>
          <w:p w14:paraId="5CD4B0D0">
            <w:pPr>
              <w:pStyle w:val="37"/>
              <w:bidi w:val="0"/>
              <w:rPr>
                <w:color w:val="auto"/>
              </w:rPr>
            </w:pPr>
            <w:r>
              <w:rPr>
                <w:color w:val="auto"/>
              </w:rPr>
              <w:t>大气环境风险受体：</w:t>
            </w:r>
          </w:p>
          <w:p w14:paraId="27D4D131">
            <w:pPr>
              <w:pStyle w:val="37"/>
              <w:bidi w:val="0"/>
              <w:rPr>
                <w:color w:val="auto"/>
              </w:rPr>
            </w:pPr>
            <w:r>
              <w:rPr>
                <w:color w:val="auto"/>
              </w:rPr>
              <w:t>人口密度超过评估区域平均人口密度的居民区、医院、学校等</w:t>
            </w:r>
          </w:p>
        </w:tc>
        <w:tc>
          <w:tcPr>
            <w:tcW w:w="1767" w:type="pct"/>
            <w:tcBorders>
              <w:tl2br w:val="nil"/>
              <w:tr2bl w:val="nil"/>
            </w:tcBorders>
            <w:shd w:val="clear" w:color="auto" w:fill="auto"/>
            <w:vAlign w:val="center"/>
          </w:tcPr>
          <w:p w14:paraId="75EE8EAF">
            <w:pPr>
              <w:pStyle w:val="37"/>
              <w:bidi w:val="0"/>
              <w:rPr>
                <w:color w:val="auto"/>
              </w:rPr>
            </w:pPr>
            <w:r>
              <w:rPr>
                <w:color w:val="auto"/>
              </w:rPr>
              <w:t>/</w:t>
            </w:r>
          </w:p>
        </w:tc>
        <w:tc>
          <w:tcPr>
            <w:tcW w:w="1544" w:type="pct"/>
            <w:tcBorders>
              <w:tl2br w:val="nil"/>
              <w:tr2bl w:val="nil"/>
            </w:tcBorders>
            <w:shd w:val="clear" w:color="auto" w:fill="auto"/>
            <w:vAlign w:val="center"/>
          </w:tcPr>
          <w:p w14:paraId="72B16556">
            <w:pPr>
              <w:pStyle w:val="37"/>
              <w:bidi w:val="0"/>
              <w:rPr>
                <w:color w:val="auto"/>
              </w:rPr>
            </w:pPr>
            <w:r>
              <w:rPr>
                <w:color w:val="auto"/>
              </w:rPr>
              <w:t>以5公里为半径的区域作为缓冲区；若为山谷、盆地等复杂地形，则按照实际情况划定</w:t>
            </w:r>
          </w:p>
        </w:tc>
      </w:tr>
    </w:tbl>
    <w:p w14:paraId="35E9D18D">
      <w:pPr>
        <w:pStyle w:val="5"/>
        <w:bidi w:val="0"/>
        <w:rPr>
          <w:color w:val="auto"/>
        </w:rPr>
      </w:pPr>
      <w:r>
        <w:rPr>
          <w:color w:val="auto"/>
        </w:rPr>
        <w:t>（2）综合环境风险评估区域。水环境风险评估子区域、大气环境风险评估子区域和地市或区县行政边界叠加的区域为综合环境风险评估区域。综合环境风险评估区域仅有一个，水环境风险评估子区域和大气环境风险评估子区域可有多个。</w:t>
      </w:r>
    </w:p>
    <w:p w14:paraId="139CFBB3">
      <w:pPr>
        <w:pStyle w:val="5"/>
        <w:bidi w:val="0"/>
        <w:rPr>
          <w:color w:val="auto"/>
        </w:rPr>
      </w:pPr>
      <w:r>
        <w:rPr>
          <w:color w:val="auto"/>
        </w:rPr>
        <w:t>评估子区域包含了其他行政区域50%以上的辖区面积，应商请其他行政区域或请示上级主管部门协调开展评估资料的收集工作，或由上级主管部门将这些区域作为一个整体开展跨区域环境风险评估。跨省界大江大河的水环境风险评估，建议由相关省（自治区、直辖市）联合开展。</w:t>
      </w:r>
    </w:p>
    <w:p w14:paraId="5D6EDEA4">
      <w:pPr>
        <w:pStyle w:val="6"/>
        <w:keepNext/>
        <w:keepLines/>
        <w:pageBreakBefore w:val="0"/>
        <w:widowControl w:val="0"/>
        <w:kinsoku/>
        <w:wordWrap/>
        <w:overflowPunct/>
        <w:topLinePunct w:val="0"/>
        <w:autoSpaceDE/>
        <w:autoSpaceDN/>
        <w:bidi w:val="0"/>
        <w:adjustRightInd/>
        <w:snapToGrid/>
        <w:spacing w:before="0" w:beforeLines="0" w:after="0" w:line="360" w:lineRule="auto"/>
        <w:ind w:left="0" w:leftChars="0" w:firstLine="0" w:firstLineChars="0"/>
        <w:textAlignment w:val="auto"/>
        <w:rPr>
          <w:rFonts w:hint="default" w:ascii="Times New Roman" w:hAnsi="Times New Roman" w:cs="Times New Roman"/>
          <w:color w:val="auto"/>
          <w:highlight w:val="none"/>
          <w:lang w:val="en-US" w:eastAsia="zh-CN"/>
        </w:rPr>
      </w:pPr>
      <w:bookmarkStart w:id="85" w:name="_Toc27494"/>
      <w:r>
        <w:rPr>
          <w:color w:val="auto"/>
          <w:highlight w:val="none"/>
        </w:rPr>
        <w:t>按下级行政</w:t>
      </w:r>
      <w:r>
        <w:rPr>
          <w:rFonts w:hint="eastAsia"/>
          <w:color w:val="auto"/>
          <w:highlight w:val="none"/>
          <w:lang w:eastAsia="zh-CN"/>
        </w:rPr>
        <w:t>区域</w:t>
      </w:r>
      <w:r>
        <w:rPr>
          <w:color w:val="auto"/>
          <w:highlight w:val="none"/>
        </w:rPr>
        <w:t>边界划分评估子</w:t>
      </w:r>
      <w:r>
        <w:rPr>
          <w:rFonts w:hint="eastAsia"/>
          <w:color w:val="auto"/>
          <w:highlight w:val="none"/>
          <w:lang w:eastAsia="zh-CN"/>
        </w:rPr>
        <w:t>区域</w:t>
      </w:r>
      <w:bookmarkEnd w:id="85"/>
    </w:p>
    <w:p w14:paraId="4D5A7F80">
      <w:pPr>
        <w:pStyle w:val="5"/>
        <w:bidi w:val="0"/>
        <w:rPr>
          <w:rFonts w:hint="eastAsia"/>
          <w:color w:val="auto"/>
          <w:lang w:val="en-US" w:eastAsia="zh-CN"/>
        </w:rPr>
      </w:pPr>
      <w:r>
        <w:rPr>
          <w:color w:val="auto"/>
        </w:rPr>
        <w:t>在不考虑跨界影响的情况下，可按照评估区域的下级行政区域边界划分评估子区域，直接计算每个下级行政区域的风险指数，并进行比较和排序。</w:t>
      </w:r>
    </w:p>
    <w:p w14:paraId="1BFC4670">
      <w:pPr>
        <w:pStyle w:val="5"/>
        <w:bidi w:val="0"/>
        <w:rPr>
          <w:rFonts w:hint="eastAsia"/>
          <w:color w:val="auto"/>
        </w:rPr>
      </w:pPr>
      <w:r>
        <w:rPr>
          <w:rFonts w:hint="eastAsia"/>
          <w:color w:val="auto"/>
          <w:lang w:val="en-US" w:eastAsia="zh-CN"/>
        </w:rPr>
        <w:t>在不考虑跨界影响的情况下，可按照评估区域的下级行政区域边界划分评估子区域，</w:t>
      </w:r>
      <w:r>
        <w:rPr>
          <w:rFonts w:hint="eastAsia"/>
          <w:color w:val="auto"/>
        </w:rPr>
        <w:t>额尔古纳市下辖2个街道、3个镇、3个乡、1个苏木：拉布大林街道（原拉布大林镇）、上库力街道、莫尔道嘎镇、黑山头镇、恩和哈达镇、三河回族乡、恩和俄罗斯族民族乡、奇乾乡、蒙兀室韦苏木。</w:t>
      </w:r>
    </w:p>
    <w:p w14:paraId="5C7F98D0">
      <w:pPr>
        <w:pStyle w:val="6"/>
        <w:keepNext/>
        <w:keepLines/>
        <w:pageBreakBefore w:val="0"/>
        <w:widowControl w:val="0"/>
        <w:kinsoku/>
        <w:wordWrap/>
        <w:overflowPunct/>
        <w:topLinePunct w:val="0"/>
        <w:autoSpaceDE/>
        <w:autoSpaceDN/>
        <w:bidi w:val="0"/>
        <w:adjustRightInd/>
        <w:snapToGrid/>
        <w:spacing w:before="0" w:beforeLines="0" w:after="0" w:line="360" w:lineRule="auto"/>
        <w:ind w:left="0" w:leftChars="0" w:firstLine="0" w:firstLineChars="0"/>
        <w:textAlignment w:val="auto"/>
        <w:rPr>
          <w:rFonts w:hint="default" w:ascii="Times New Roman" w:hAnsi="Times New Roman" w:cs="Times New Roman"/>
          <w:color w:val="auto"/>
          <w:highlight w:val="none"/>
          <w:lang w:val="en-US" w:eastAsia="zh-CN"/>
        </w:rPr>
      </w:pPr>
      <w:bookmarkStart w:id="86" w:name="_Toc20772"/>
      <w:r>
        <w:rPr>
          <w:color w:val="auto"/>
          <w:highlight w:val="none"/>
        </w:rPr>
        <w:t>按地理空间划分网格</w:t>
      </w:r>
      <w:r>
        <w:rPr>
          <w:rFonts w:hint="eastAsia"/>
          <w:color w:val="auto"/>
          <w:highlight w:val="none"/>
          <w:lang w:eastAsia="zh-CN"/>
        </w:rPr>
        <w:t>区域</w:t>
      </w:r>
      <w:bookmarkEnd w:id="86"/>
    </w:p>
    <w:p w14:paraId="1D1043B4">
      <w:pPr>
        <w:pStyle w:val="5"/>
        <w:bidi w:val="0"/>
        <w:rPr>
          <w:rFonts w:hint="default"/>
          <w:color w:val="auto"/>
          <w:lang w:val="en-US" w:eastAsia="zh-CN"/>
        </w:rPr>
      </w:pPr>
      <w:r>
        <w:rPr>
          <w:rFonts w:hint="default"/>
          <w:color w:val="auto"/>
          <w:lang w:val="en-US" w:eastAsia="zh-CN"/>
        </w:rPr>
        <w:t>对于资料数据充分、环境风险源和受体地理坐标较为精确的行政</w:t>
      </w:r>
      <w:r>
        <w:rPr>
          <w:rFonts w:hint="eastAsia"/>
          <w:color w:val="auto"/>
          <w:lang w:val="en-US" w:eastAsia="zh-CN"/>
        </w:rPr>
        <w:t>区域</w:t>
      </w:r>
      <w:r>
        <w:rPr>
          <w:rFonts w:hint="default"/>
          <w:color w:val="auto"/>
          <w:lang w:val="en-US" w:eastAsia="zh-CN"/>
        </w:rPr>
        <w:t>，可以按照地理空间将评估</w:t>
      </w:r>
      <w:r>
        <w:rPr>
          <w:rFonts w:hint="eastAsia"/>
          <w:color w:val="auto"/>
          <w:lang w:val="en-US" w:eastAsia="zh-CN"/>
        </w:rPr>
        <w:t>区域</w:t>
      </w:r>
      <w:r>
        <w:rPr>
          <w:rFonts w:hint="default"/>
          <w:color w:val="auto"/>
          <w:lang w:val="en-US" w:eastAsia="zh-CN"/>
        </w:rPr>
        <w:t>划分为若干网格</w:t>
      </w:r>
      <w:r>
        <w:rPr>
          <w:rFonts w:hint="eastAsia"/>
          <w:color w:val="auto"/>
          <w:lang w:val="en-US" w:eastAsia="zh-CN"/>
        </w:rPr>
        <w:t>区域</w:t>
      </w:r>
      <w:r>
        <w:rPr>
          <w:rFonts w:hint="default"/>
          <w:color w:val="auto"/>
          <w:lang w:val="en-US" w:eastAsia="zh-CN"/>
        </w:rPr>
        <w:t>，以网格为单元进行</w:t>
      </w:r>
      <w:r>
        <w:rPr>
          <w:rFonts w:hint="eastAsia"/>
          <w:color w:val="auto"/>
          <w:lang w:val="en-US" w:eastAsia="zh-CN"/>
        </w:rPr>
        <w:t>区域</w:t>
      </w:r>
      <w:r>
        <w:rPr>
          <w:rFonts w:hint="default"/>
          <w:color w:val="auto"/>
          <w:lang w:val="en-US" w:eastAsia="zh-CN"/>
        </w:rPr>
        <w:t>环境风险分析。网格精度可根据评估</w:t>
      </w:r>
      <w:r>
        <w:rPr>
          <w:rFonts w:hint="eastAsia"/>
          <w:color w:val="auto"/>
          <w:lang w:val="en-US" w:eastAsia="zh-CN"/>
        </w:rPr>
        <w:t>区域</w:t>
      </w:r>
      <w:r>
        <w:rPr>
          <w:rFonts w:hint="default"/>
          <w:color w:val="auto"/>
          <w:lang w:val="en-US" w:eastAsia="zh-CN"/>
        </w:rPr>
        <w:t>大小和实际需求确定，原则上网格不应大于5km×5km，建议按照1</w:t>
      </w:r>
      <w:r>
        <w:rPr>
          <w:rFonts w:hint="eastAsia"/>
          <w:color w:val="auto"/>
          <w:lang w:val="en-US" w:eastAsia="zh-CN"/>
        </w:rPr>
        <w:t>km</w:t>
      </w:r>
      <w:r>
        <w:rPr>
          <w:rFonts w:hint="default"/>
          <w:color w:val="auto"/>
          <w:lang w:val="en-US" w:eastAsia="zh-CN"/>
        </w:rPr>
        <w:t>×</w:t>
      </w:r>
      <w:r>
        <w:rPr>
          <w:rFonts w:hint="eastAsia"/>
          <w:color w:val="auto"/>
          <w:lang w:val="en-US" w:eastAsia="zh-CN"/>
        </w:rPr>
        <w:t>1km</w:t>
      </w:r>
      <w:r>
        <w:rPr>
          <w:rFonts w:hint="default"/>
          <w:color w:val="auto"/>
          <w:lang w:val="en-US" w:eastAsia="zh-CN"/>
        </w:rPr>
        <w:t>划分网格。</w:t>
      </w:r>
    </w:p>
    <w:p w14:paraId="031AC983">
      <w:pPr>
        <w:pStyle w:val="6"/>
        <w:bidi w:val="0"/>
        <w:rPr>
          <w:color w:val="auto"/>
          <w:highlight w:val="none"/>
        </w:rPr>
      </w:pPr>
      <w:bookmarkStart w:id="87" w:name="_Toc10030"/>
      <w:r>
        <w:rPr>
          <w:color w:val="auto"/>
          <w:highlight w:val="none"/>
        </w:rPr>
        <w:t>评估区域内子区域划分</w:t>
      </w:r>
      <w:bookmarkEnd w:id="87"/>
    </w:p>
    <w:p w14:paraId="3239521A">
      <w:pPr>
        <w:pStyle w:val="5"/>
        <w:bidi w:val="0"/>
        <w:rPr>
          <w:color w:val="auto"/>
        </w:rPr>
      </w:pPr>
      <w:r>
        <w:rPr>
          <w:color w:val="auto"/>
        </w:rPr>
        <w:t>依据</w:t>
      </w:r>
      <w:r>
        <w:rPr>
          <w:rFonts w:hint="eastAsia"/>
          <w:color w:val="auto"/>
          <w:lang w:val="en-US" w:eastAsia="zh-CN"/>
        </w:rPr>
        <w:t>额尔古纳市</w:t>
      </w:r>
      <w:r>
        <w:rPr>
          <w:color w:val="auto"/>
        </w:rPr>
        <w:t>风险源识别结果可知，</w:t>
      </w:r>
      <w:r>
        <w:rPr>
          <w:rFonts w:hint="eastAsia"/>
          <w:color w:val="auto"/>
          <w:lang w:val="en-US" w:eastAsia="zh-CN"/>
        </w:rPr>
        <w:t>额尔古纳市</w:t>
      </w:r>
      <w:r>
        <w:rPr>
          <w:color w:val="auto"/>
        </w:rPr>
        <w:t>工业企业主要集中在城镇内及</w:t>
      </w:r>
      <w:r>
        <w:rPr>
          <w:rFonts w:hint="eastAsia"/>
          <w:color w:val="auto"/>
        </w:rPr>
        <w:t>呼伦贝尔经济技术开发区陈旗项目区</w:t>
      </w:r>
      <w:r>
        <w:rPr>
          <w:color w:val="auto"/>
        </w:rPr>
        <w:t>内，各工业企业均距离居民聚集区较远。因此，</w:t>
      </w:r>
      <w:r>
        <w:rPr>
          <w:rFonts w:hint="eastAsia"/>
          <w:color w:val="auto"/>
          <w:lang w:val="en-US" w:eastAsia="zh-CN"/>
        </w:rPr>
        <w:t>额尔古纳市</w:t>
      </w:r>
      <w:r>
        <w:rPr>
          <w:color w:val="auto"/>
        </w:rPr>
        <w:t>不同区域间发生突发性环境事件的风险存在较大差异。为实现境内突发性环境风险的差异化管理，需对本行政区域进行合理分区。考虑到</w:t>
      </w:r>
      <w:r>
        <w:rPr>
          <w:rFonts w:hint="eastAsia"/>
          <w:color w:val="auto"/>
          <w:lang w:val="en-US" w:eastAsia="zh-CN"/>
        </w:rPr>
        <w:t>额尔古纳市</w:t>
      </w:r>
      <w:r>
        <w:rPr>
          <w:color w:val="auto"/>
        </w:rPr>
        <w:t>受外来环境风险源的影响较小，参考评估区域的下级行政区域边界划分评估子区域。</w:t>
      </w:r>
    </w:p>
    <w:p w14:paraId="3B30F963">
      <w:pPr>
        <w:pStyle w:val="5"/>
        <w:bidi w:val="0"/>
        <w:rPr>
          <w:rFonts w:hint="eastAsia"/>
          <w:color w:val="auto"/>
          <w:lang w:eastAsia="zh-CN"/>
        </w:rPr>
      </w:pPr>
      <w:r>
        <w:rPr>
          <w:rFonts w:hint="eastAsia"/>
          <w:color w:val="auto"/>
          <w:lang w:eastAsia="zh-CN"/>
        </w:rPr>
        <w:t>额尔古纳市下辖2个街道、3个镇、3个乡、1个苏木。分别为</w:t>
      </w:r>
      <w:r>
        <w:rPr>
          <w:rFonts w:hint="eastAsia"/>
          <w:color w:val="auto"/>
        </w:rPr>
        <w:t>拉布大林街道（原拉布大林镇）、上库力街道、莫尔道嘎镇、黑山头镇、恩和哈达镇、三河回族乡、恩和俄罗斯族民族乡、奇乾乡、蒙兀室韦苏木。</w:t>
      </w:r>
    </w:p>
    <w:p w14:paraId="6F5E75D2">
      <w:pPr>
        <w:pStyle w:val="4"/>
        <w:ind w:left="0" w:leftChars="0" w:firstLine="0" w:firstLineChars="0"/>
        <w:jc w:val="left"/>
        <w:rPr>
          <w:rFonts w:hint="default" w:ascii="Times New Roman" w:hAnsi="Times New Roman" w:cs="Times New Roman"/>
          <w:color w:val="auto"/>
          <w:highlight w:val="none"/>
          <w:lang w:val="en-US" w:eastAsia="zh-CN"/>
        </w:rPr>
      </w:pPr>
      <w:bookmarkStart w:id="88" w:name="_Toc25396"/>
      <w:r>
        <w:rPr>
          <w:rFonts w:hint="default" w:ascii="Times New Roman" w:hAnsi="Times New Roman" w:cs="Times New Roman"/>
          <w:color w:val="auto"/>
          <w:highlight w:val="none"/>
          <w:lang w:val="en-US" w:eastAsia="zh-CN"/>
        </w:rPr>
        <w:t>环境风险分析</w:t>
      </w:r>
      <w:bookmarkEnd w:id="83"/>
      <w:bookmarkEnd w:id="88"/>
    </w:p>
    <w:p w14:paraId="12B34538">
      <w:pPr>
        <w:pStyle w:val="6"/>
        <w:keepNext/>
        <w:keepLines/>
        <w:pageBreakBefore w:val="0"/>
        <w:widowControl w:val="0"/>
        <w:kinsoku/>
        <w:wordWrap/>
        <w:overflowPunct/>
        <w:topLinePunct w:val="0"/>
        <w:autoSpaceDE/>
        <w:autoSpaceDN/>
        <w:bidi w:val="0"/>
        <w:adjustRightInd/>
        <w:snapToGrid/>
        <w:spacing w:before="0" w:beforeLines="0" w:after="0" w:line="360" w:lineRule="auto"/>
        <w:ind w:left="0" w:leftChars="0" w:firstLine="0" w:firstLineChars="0"/>
        <w:textAlignment w:val="auto"/>
        <w:rPr>
          <w:rFonts w:hint="default" w:ascii="Times New Roman" w:hAnsi="Times New Roman" w:cs="Times New Roman"/>
          <w:color w:val="auto"/>
          <w:highlight w:val="none"/>
          <w:lang w:val="en-US" w:eastAsia="zh-CN"/>
        </w:rPr>
      </w:pPr>
      <w:bookmarkStart w:id="89" w:name="_Toc14567"/>
      <w:r>
        <w:rPr>
          <w:rFonts w:hint="default" w:ascii="Times New Roman" w:hAnsi="Times New Roman" w:cs="Times New Roman"/>
          <w:color w:val="auto"/>
          <w:highlight w:val="none"/>
          <w:lang w:val="en-US" w:eastAsia="zh-CN"/>
        </w:rPr>
        <w:t>环境风险指数计算与等级划分</w:t>
      </w:r>
      <w:bookmarkEnd w:id="89"/>
    </w:p>
    <w:p w14:paraId="0FFB9539">
      <w:pPr>
        <w:pStyle w:val="5"/>
        <w:bidi w:val="0"/>
        <w:rPr>
          <w:rFonts w:hint="default"/>
          <w:color w:val="auto"/>
          <w:lang w:val="zh-CN" w:eastAsia="zh-CN"/>
        </w:rPr>
      </w:pPr>
      <w:r>
        <w:rPr>
          <w:rFonts w:hint="default"/>
          <w:color w:val="auto"/>
          <w:lang w:val="zh-CN" w:eastAsia="zh-CN"/>
        </w:rPr>
        <w:t>环境风险指数计算法（以下简称指数法）包括水环境风险指数计算、大气环境风险指数计算和综合环境风险指数计算，是在资料准备和环境风险识别的基础上，参照附1分别确定水、大气、综合环境风险指标，对环境风险源强度指数（S）、环境风险受体脆弱性指数（V）、环境风险防控与应急能力指数（M）的各项指标分别打分并加和，得出指数值；使用公式（1）</w:t>
      </w:r>
      <w:r>
        <w:rPr>
          <w:rFonts w:hint="default"/>
          <w:color w:val="auto"/>
          <w:lang w:val="en-US" w:eastAsia="zh-CN"/>
        </w:rPr>
        <w:t>-</w:t>
      </w:r>
      <w:r>
        <w:rPr>
          <w:rFonts w:hint="default"/>
          <w:color w:val="auto"/>
          <w:lang w:val="zh-CN" w:eastAsia="zh-CN"/>
        </w:rPr>
        <w:t>（3）计算得出环境风险指数（R）；按照表6判定环境风险等级。工作程序见图</w:t>
      </w:r>
      <w:r>
        <w:rPr>
          <w:rFonts w:hint="eastAsia"/>
          <w:color w:val="auto"/>
          <w:lang w:val="en-US" w:eastAsia="zh-CN"/>
        </w:rPr>
        <w:t>6.1-1</w:t>
      </w:r>
      <w:r>
        <w:rPr>
          <w:rFonts w:hint="default"/>
          <w:color w:val="auto"/>
          <w:lang w:val="zh-CN" w:eastAsia="zh-CN"/>
        </w:rPr>
        <w:t>。</w:t>
      </w:r>
    </w:p>
    <w:p w14:paraId="58BC8171">
      <w:pPr>
        <w:pStyle w:val="5"/>
        <w:bidi w:val="0"/>
        <w:rPr>
          <w:rFonts w:hint="default"/>
          <w:color w:val="auto"/>
          <w:lang w:val="zh-CN" w:eastAsia="zh-CN"/>
        </w:rPr>
      </w:pPr>
      <w:r>
        <w:rPr>
          <w:rFonts w:hint="default"/>
          <w:color w:val="auto"/>
          <w:lang w:val="zh-CN" w:eastAsia="zh-CN"/>
        </w:rPr>
        <w:t>指数法适用于对</w:t>
      </w:r>
      <w:r>
        <w:rPr>
          <w:rFonts w:hint="eastAsia"/>
          <w:color w:val="auto"/>
          <w:lang w:val="zh-CN" w:eastAsia="zh-CN"/>
        </w:rPr>
        <w:t>区域</w:t>
      </w:r>
      <w:r>
        <w:rPr>
          <w:rFonts w:hint="default"/>
          <w:color w:val="auto"/>
          <w:lang w:val="zh-CN" w:eastAsia="zh-CN"/>
        </w:rPr>
        <w:t>环境风险总体水平进行分析。</w:t>
      </w:r>
    </w:p>
    <w:p w14:paraId="172A63DE">
      <w:pPr>
        <w:pStyle w:val="37"/>
        <w:bidi w:val="0"/>
        <w:rPr>
          <w:rFonts w:hint="default" w:ascii="Times New Roman" w:hAnsi="Times New Roman" w:eastAsia="黑体" w:cs="Times New Roman"/>
          <w:color w:val="auto"/>
          <w:spacing w:val="-27"/>
          <w:sz w:val="21"/>
          <w:highlight w:val="none"/>
        </w:rPr>
      </w:pPr>
      <w:r>
        <w:rPr>
          <w:rFonts w:hint="default" w:ascii="Times New Roman" w:hAnsi="Times New Roman" w:eastAsia="黑体" w:cs="Times New Roman"/>
          <w:color w:val="auto"/>
          <w:spacing w:val="-27"/>
          <w:sz w:val="21"/>
          <w:highlight w:val="none"/>
        </w:rPr>
        <w:object>
          <v:shape id="_x0000_i1025" o:spt="75" type="#_x0000_t75" style="height:283.9pt;width:416.45pt;" o:ole="t" filled="f" o:preferrelative="t" stroked="f" coordsize="21600,21600">
            <v:path/>
            <v:fill on="f" focussize="0,0"/>
            <v:stroke on="f"/>
            <v:imagedata r:id="rId25" o:title=""/>
            <o:lock v:ext="edit" aspectratio="f"/>
            <w10:wrap type="none"/>
            <w10:anchorlock/>
          </v:shape>
          <o:OLEObject Type="Embed" ProgID="Visio.Drawing.11" ShapeID="_x0000_i1025" DrawAspect="Content" ObjectID="_1468075725" r:id="rId24">
            <o:LockedField>false</o:LockedField>
          </o:OLEObject>
        </w:object>
      </w:r>
    </w:p>
    <w:p w14:paraId="25B39BB1">
      <w:pPr>
        <w:pStyle w:val="35"/>
        <w:bidi w:val="0"/>
        <w:rPr>
          <w:rFonts w:hint="default"/>
          <w:color w:val="auto"/>
          <w:lang w:val="zh-CN" w:eastAsia="zh-CN"/>
        </w:rPr>
      </w:pPr>
      <w:r>
        <w:rPr>
          <w:rFonts w:hint="default"/>
          <w:color w:val="auto"/>
          <w:lang w:val="zh-CN" w:eastAsia="zh-CN"/>
        </w:rPr>
        <w:t>图</w:t>
      </w:r>
      <w:r>
        <w:rPr>
          <w:rFonts w:hint="eastAsia"/>
          <w:color w:val="auto"/>
          <w:lang w:val="en-US" w:eastAsia="zh-CN"/>
        </w:rPr>
        <w:t>6</w:t>
      </w:r>
      <w:r>
        <w:rPr>
          <w:rFonts w:hint="default"/>
          <w:color w:val="auto"/>
          <w:lang w:val="en-US" w:eastAsia="zh-CN"/>
        </w:rPr>
        <w:t xml:space="preserve">.1-1 </w:t>
      </w:r>
      <w:r>
        <w:rPr>
          <w:rFonts w:hint="eastAsia"/>
          <w:color w:val="auto"/>
          <w:lang w:val="en-US" w:eastAsia="zh-CN"/>
        </w:rPr>
        <w:t xml:space="preserve"> </w:t>
      </w:r>
      <w:r>
        <w:rPr>
          <w:rFonts w:hint="default"/>
          <w:color w:val="auto"/>
          <w:lang w:val="zh-CN" w:eastAsia="zh-CN"/>
        </w:rPr>
        <w:t>行政</w:t>
      </w:r>
      <w:r>
        <w:rPr>
          <w:rFonts w:hint="eastAsia"/>
          <w:color w:val="auto"/>
          <w:lang w:val="zh-CN" w:eastAsia="zh-CN"/>
        </w:rPr>
        <w:t>区域</w:t>
      </w:r>
      <w:r>
        <w:rPr>
          <w:rFonts w:hint="default"/>
          <w:color w:val="auto"/>
          <w:lang w:val="zh-CN" w:eastAsia="zh-CN"/>
        </w:rPr>
        <w:t>突发环境事件风险等级划分程序</w:t>
      </w:r>
    </w:p>
    <w:p w14:paraId="65293392">
      <w:pPr>
        <w:pStyle w:val="5"/>
        <w:bidi w:val="0"/>
        <w:rPr>
          <w:color w:val="auto"/>
        </w:rPr>
      </w:pPr>
      <w:r>
        <w:rPr>
          <w:color w:val="auto"/>
        </w:rPr>
        <w:t>在计算环境风险指数时，按照评估子区域的类别，使用公式（1）</w:t>
      </w:r>
      <w:r>
        <w:rPr>
          <w:rFonts w:hint="eastAsia"/>
          <w:color w:val="auto"/>
          <w:lang w:eastAsia="zh-CN"/>
        </w:rPr>
        <w:t>—</w:t>
      </w:r>
      <w:r>
        <w:rPr>
          <w:color w:val="auto"/>
        </w:rPr>
        <w:t>（3），分别计算水环境风险指数（R水）、大气环境风险指数（R气）和综合环境风险指数（R综合）。</w:t>
      </w:r>
    </w:p>
    <w:p w14:paraId="382DBC7B">
      <w:pPr>
        <w:pStyle w:val="21"/>
        <w:jc w:val="center"/>
        <w:rPr>
          <w:color w:val="auto"/>
          <w:highlight w:val="none"/>
        </w:rPr>
      </w:pPr>
      <w:r>
        <w:rPr>
          <w:color w:val="auto"/>
          <w:highlight w:val="none"/>
        </w:rPr>
        <w:drawing>
          <wp:inline distT="0" distB="0" distL="0" distR="0">
            <wp:extent cx="3495675" cy="1143000"/>
            <wp:effectExtent l="0" t="0" r="9525" b="0"/>
            <wp:docPr id="9"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pic:cNvPicPr>
                      <a:picLocks noChangeAspect="1"/>
                    </pic:cNvPicPr>
                  </pic:nvPicPr>
                  <pic:blipFill>
                    <a:blip r:embed="rId26"/>
                    <a:stretch>
                      <a:fillRect/>
                    </a:stretch>
                  </pic:blipFill>
                  <pic:spPr>
                    <a:xfrm>
                      <a:off x="0" y="0"/>
                      <a:ext cx="3495675" cy="1143000"/>
                    </a:xfrm>
                    <a:prstGeom prst="rect">
                      <a:avLst/>
                    </a:prstGeom>
                  </pic:spPr>
                </pic:pic>
              </a:graphicData>
            </a:graphic>
          </wp:inline>
        </w:drawing>
      </w:r>
    </w:p>
    <w:p w14:paraId="533550E5">
      <w:pPr>
        <w:pStyle w:val="5"/>
        <w:bidi w:val="0"/>
        <w:rPr>
          <w:color w:val="auto"/>
        </w:rPr>
      </w:pPr>
      <w:r>
        <w:rPr>
          <w:color w:val="auto"/>
        </w:rPr>
        <w:t>根据水环境、大气环境和综合环境风险指数的数值大小，将区域环境风险划分为高、较高、中、低四级。环境风险等级划分原则见表6</w:t>
      </w:r>
      <w:r>
        <w:rPr>
          <w:rFonts w:hint="eastAsia"/>
          <w:color w:val="auto"/>
          <w:lang w:val="en-US" w:eastAsia="zh-CN"/>
        </w:rPr>
        <w:t>.1</w:t>
      </w:r>
      <w:r>
        <w:rPr>
          <w:color w:val="auto"/>
        </w:rPr>
        <w:t>-1。</w:t>
      </w:r>
    </w:p>
    <w:p w14:paraId="7AB10989">
      <w:pPr>
        <w:pStyle w:val="35"/>
        <w:bidi w:val="0"/>
        <w:rPr>
          <w:color w:val="auto"/>
        </w:rPr>
      </w:pPr>
      <w:r>
        <w:rPr>
          <w:color w:val="auto"/>
        </w:rPr>
        <w:t>表6</w:t>
      </w:r>
      <w:r>
        <w:rPr>
          <w:rFonts w:hint="eastAsia"/>
          <w:color w:val="auto"/>
          <w:lang w:val="en-US" w:eastAsia="zh-CN"/>
        </w:rPr>
        <w:t>.1</w:t>
      </w:r>
      <w:r>
        <w:rPr>
          <w:color w:val="auto"/>
        </w:rPr>
        <w:t>-1环境风险等级划分方法</w:t>
      </w:r>
    </w:p>
    <w:tbl>
      <w:tblPr>
        <w:tblStyle w:val="50"/>
        <w:tblW w:w="5009" w:type="pct"/>
        <w:tblInd w:w="0"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top w:w="0" w:type="dxa"/>
          <w:left w:w="0" w:type="dxa"/>
          <w:bottom w:w="0" w:type="dxa"/>
          <w:right w:w="0" w:type="dxa"/>
        </w:tblCellMar>
      </w:tblPr>
      <w:tblGrid>
        <w:gridCol w:w="4436"/>
        <w:gridCol w:w="3921"/>
      </w:tblGrid>
      <w:tr w14:paraId="6DFECA70">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4421" w:type="dxa"/>
            <w:tcBorders>
              <w:tl2br w:val="nil"/>
              <w:tr2bl w:val="nil"/>
            </w:tcBorders>
            <w:vAlign w:val="center"/>
          </w:tcPr>
          <w:p w14:paraId="33D1D7E4">
            <w:pPr>
              <w:pStyle w:val="37"/>
              <w:bidi w:val="0"/>
              <w:rPr>
                <w:color w:val="auto"/>
              </w:rPr>
            </w:pPr>
            <w:r>
              <w:rPr>
                <w:color w:val="auto"/>
              </w:rPr>
              <w:t>环境风险指数（R</w:t>
            </w:r>
            <w:r>
              <w:rPr>
                <w:color w:val="auto"/>
                <w:vertAlign w:val="subscript"/>
              </w:rPr>
              <w:t>水</w:t>
            </w:r>
            <w:r>
              <w:rPr>
                <w:color w:val="auto"/>
              </w:rPr>
              <w:t>、R</w:t>
            </w:r>
            <w:r>
              <w:rPr>
                <w:color w:val="auto"/>
                <w:vertAlign w:val="subscript"/>
              </w:rPr>
              <w:t>气</w:t>
            </w:r>
            <w:r>
              <w:rPr>
                <w:color w:val="auto"/>
              </w:rPr>
              <w:t>、R</w:t>
            </w:r>
            <w:r>
              <w:rPr>
                <w:color w:val="auto"/>
                <w:vertAlign w:val="subscript"/>
              </w:rPr>
              <w:t>综合</w:t>
            </w:r>
            <w:r>
              <w:rPr>
                <w:color w:val="auto"/>
              </w:rPr>
              <w:t>）</w:t>
            </w:r>
          </w:p>
        </w:tc>
        <w:tc>
          <w:tcPr>
            <w:tcW w:w="3907" w:type="dxa"/>
            <w:tcBorders>
              <w:tl2br w:val="nil"/>
              <w:tr2bl w:val="nil"/>
            </w:tcBorders>
            <w:vAlign w:val="center"/>
          </w:tcPr>
          <w:p w14:paraId="7F266974">
            <w:pPr>
              <w:pStyle w:val="37"/>
              <w:bidi w:val="0"/>
              <w:rPr>
                <w:color w:val="auto"/>
              </w:rPr>
            </w:pPr>
            <w:r>
              <w:rPr>
                <w:color w:val="auto"/>
              </w:rPr>
              <w:t>环境风险等级</w:t>
            </w:r>
          </w:p>
        </w:tc>
      </w:tr>
      <w:tr w14:paraId="65675D4B">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4421" w:type="dxa"/>
            <w:tcBorders>
              <w:tl2br w:val="nil"/>
              <w:tr2bl w:val="nil"/>
            </w:tcBorders>
            <w:vAlign w:val="center"/>
          </w:tcPr>
          <w:p w14:paraId="6510172D">
            <w:pPr>
              <w:pStyle w:val="37"/>
              <w:bidi w:val="0"/>
              <w:rPr>
                <w:color w:val="auto"/>
              </w:rPr>
            </w:pPr>
            <w:r>
              <w:rPr>
                <w:color w:val="auto"/>
              </w:rPr>
              <w:t>≥50</w:t>
            </w:r>
          </w:p>
        </w:tc>
        <w:tc>
          <w:tcPr>
            <w:tcW w:w="3907" w:type="dxa"/>
            <w:tcBorders>
              <w:tl2br w:val="nil"/>
              <w:tr2bl w:val="nil"/>
            </w:tcBorders>
            <w:vAlign w:val="center"/>
          </w:tcPr>
          <w:p w14:paraId="0089E21C">
            <w:pPr>
              <w:pStyle w:val="37"/>
              <w:bidi w:val="0"/>
              <w:rPr>
                <w:color w:val="auto"/>
              </w:rPr>
            </w:pPr>
            <w:r>
              <w:rPr>
                <w:color w:val="auto"/>
              </w:rPr>
              <w:t>高（H）</w:t>
            </w:r>
          </w:p>
        </w:tc>
      </w:tr>
      <w:tr w14:paraId="3DD904C8">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4421" w:type="dxa"/>
            <w:tcBorders>
              <w:tl2br w:val="nil"/>
              <w:tr2bl w:val="nil"/>
            </w:tcBorders>
            <w:vAlign w:val="center"/>
          </w:tcPr>
          <w:p w14:paraId="7DF1E204">
            <w:pPr>
              <w:pStyle w:val="37"/>
              <w:bidi w:val="0"/>
              <w:rPr>
                <w:color w:val="auto"/>
              </w:rPr>
            </w:pPr>
            <w:r>
              <w:rPr>
                <w:color w:val="auto"/>
              </w:rPr>
              <w:t>[40，50)</w:t>
            </w:r>
          </w:p>
        </w:tc>
        <w:tc>
          <w:tcPr>
            <w:tcW w:w="3907" w:type="dxa"/>
            <w:tcBorders>
              <w:tl2br w:val="nil"/>
              <w:tr2bl w:val="nil"/>
            </w:tcBorders>
            <w:vAlign w:val="center"/>
          </w:tcPr>
          <w:p w14:paraId="534DD867">
            <w:pPr>
              <w:pStyle w:val="37"/>
              <w:bidi w:val="0"/>
              <w:rPr>
                <w:color w:val="auto"/>
              </w:rPr>
            </w:pPr>
            <w:r>
              <w:rPr>
                <w:color w:val="auto"/>
              </w:rPr>
              <w:t>较高（RH）</w:t>
            </w:r>
          </w:p>
        </w:tc>
      </w:tr>
      <w:tr w14:paraId="0DD01046">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4421" w:type="dxa"/>
            <w:tcBorders>
              <w:tl2br w:val="nil"/>
              <w:tr2bl w:val="nil"/>
            </w:tcBorders>
            <w:vAlign w:val="center"/>
          </w:tcPr>
          <w:p w14:paraId="45CD727A">
            <w:pPr>
              <w:pStyle w:val="37"/>
              <w:bidi w:val="0"/>
              <w:rPr>
                <w:color w:val="auto"/>
              </w:rPr>
            </w:pPr>
            <w:r>
              <w:rPr>
                <w:color w:val="auto"/>
              </w:rPr>
              <w:t>[30，40)</w:t>
            </w:r>
          </w:p>
        </w:tc>
        <w:tc>
          <w:tcPr>
            <w:tcW w:w="3907" w:type="dxa"/>
            <w:tcBorders>
              <w:tl2br w:val="nil"/>
              <w:tr2bl w:val="nil"/>
            </w:tcBorders>
            <w:vAlign w:val="center"/>
          </w:tcPr>
          <w:p w14:paraId="0CD59F17">
            <w:pPr>
              <w:pStyle w:val="37"/>
              <w:bidi w:val="0"/>
              <w:rPr>
                <w:color w:val="auto"/>
              </w:rPr>
            </w:pPr>
            <w:r>
              <w:rPr>
                <w:color w:val="auto"/>
              </w:rPr>
              <w:t>中（M）</w:t>
            </w:r>
          </w:p>
        </w:tc>
      </w:tr>
      <w:tr w14:paraId="6E222F8C">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4421" w:type="dxa"/>
            <w:tcBorders>
              <w:tl2br w:val="nil"/>
              <w:tr2bl w:val="nil"/>
            </w:tcBorders>
            <w:vAlign w:val="center"/>
          </w:tcPr>
          <w:p w14:paraId="37C0FEE2">
            <w:pPr>
              <w:pStyle w:val="37"/>
              <w:bidi w:val="0"/>
              <w:rPr>
                <w:color w:val="auto"/>
              </w:rPr>
            </w:pPr>
            <w:r>
              <w:rPr>
                <w:color w:val="auto"/>
              </w:rPr>
              <w:t>＜30</w:t>
            </w:r>
          </w:p>
        </w:tc>
        <w:tc>
          <w:tcPr>
            <w:tcW w:w="3907" w:type="dxa"/>
            <w:tcBorders>
              <w:tl2br w:val="nil"/>
              <w:tr2bl w:val="nil"/>
            </w:tcBorders>
            <w:vAlign w:val="center"/>
          </w:tcPr>
          <w:p w14:paraId="5C1D6A67">
            <w:pPr>
              <w:pStyle w:val="37"/>
              <w:bidi w:val="0"/>
              <w:rPr>
                <w:color w:val="auto"/>
              </w:rPr>
            </w:pPr>
            <w:r>
              <w:rPr>
                <w:color w:val="auto"/>
              </w:rPr>
              <w:t>低（L）</w:t>
            </w:r>
          </w:p>
        </w:tc>
      </w:tr>
    </w:tbl>
    <w:p w14:paraId="0C0A1021">
      <w:pPr>
        <w:adjustRightInd w:val="0"/>
        <w:snapToGrid w:val="0"/>
        <w:spacing w:line="360" w:lineRule="auto"/>
        <w:rPr>
          <w:rFonts w:eastAsia="仿宋"/>
          <w:color w:val="auto"/>
          <w:sz w:val="18"/>
          <w:szCs w:val="18"/>
          <w:highlight w:val="none"/>
        </w:rPr>
      </w:pPr>
    </w:p>
    <w:p w14:paraId="36B0F726">
      <w:pPr>
        <w:pStyle w:val="6"/>
        <w:keepNext/>
        <w:keepLines/>
        <w:pageBreakBefore w:val="0"/>
        <w:widowControl w:val="0"/>
        <w:kinsoku/>
        <w:wordWrap/>
        <w:overflowPunct/>
        <w:topLinePunct w:val="0"/>
        <w:autoSpaceDE/>
        <w:autoSpaceDN/>
        <w:bidi w:val="0"/>
        <w:adjustRightInd/>
        <w:snapToGrid/>
        <w:spacing w:before="0" w:beforeLines="0" w:after="0" w:line="360" w:lineRule="auto"/>
        <w:ind w:left="0" w:leftChars="0" w:firstLine="0" w:firstLineChars="0"/>
        <w:textAlignment w:val="auto"/>
        <w:rPr>
          <w:rFonts w:hint="eastAsia" w:ascii="Times New Roman" w:hAnsi="Times New Roman" w:cs="Times New Roman"/>
          <w:color w:val="auto"/>
          <w:highlight w:val="none"/>
          <w:lang w:val="en-US" w:eastAsia="zh-CN"/>
        </w:rPr>
      </w:pPr>
      <w:bookmarkStart w:id="90" w:name="_Toc27707304"/>
      <w:bookmarkStart w:id="91" w:name="_Toc25399266"/>
      <w:bookmarkStart w:id="92" w:name="_Toc101123120"/>
      <w:bookmarkStart w:id="93" w:name="_Toc3562"/>
      <w:r>
        <w:rPr>
          <w:rFonts w:hint="eastAsia" w:ascii="Times New Roman" w:hAnsi="Times New Roman" w:cs="Times New Roman"/>
          <w:color w:val="auto"/>
          <w:highlight w:val="none"/>
          <w:lang w:val="en-US" w:eastAsia="zh-CN"/>
        </w:rPr>
        <w:t>水环境风险指数计算与等级划分</w:t>
      </w:r>
      <w:bookmarkEnd w:id="90"/>
      <w:bookmarkEnd w:id="91"/>
      <w:bookmarkEnd w:id="92"/>
      <w:bookmarkEnd w:id="93"/>
    </w:p>
    <w:p w14:paraId="3B7BAC66">
      <w:pPr>
        <w:pStyle w:val="5"/>
        <w:bidi w:val="0"/>
        <w:rPr>
          <w:color w:val="auto"/>
        </w:rPr>
      </w:pPr>
      <w:r>
        <w:rPr>
          <w:color w:val="auto"/>
        </w:rPr>
        <w:t>采用指数法计算</w:t>
      </w:r>
      <w:r>
        <w:rPr>
          <w:rFonts w:hint="eastAsia"/>
          <w:color w:val="auto"/>
          <w:lang w:eastAsia="zh-CN"/>
        </w:rPr>
        <w:t>额尔古纳市</w:t>
      </w:r>
      <w:r>
        <w:rPr>
          <w:color w:val="auto"/>
        </w:rPr>
        <w:t>各子区内</w:t>
      </w:r>
      <w:r>
        <w:rPr>
          <w:rFonts w:hint="eastAsia"/>
          <w:color w:val="auto"/>
          <w:lang w:eastAsia="zh-CN"/>
        </w:rPr>
        <w:t>域</w:t>
      </w:r>
      <w:r>
        <w:rPr>
          <w:color w:val="auto"/>
        </w:rPr>
        <w:t>的水环境风险指数，S-V-M指标计算表详见附</w:t>
      </w:r>
      <w:r>
        <w:rPr>
          <w:rFonts w:hint="eastAsia"/>
          <w:color w:val="auto"/>
          <w:lang w:eastAsia="zh-CN"/>
        </w:rPr>
        <w:t>件</w:t>
      </w:r>
      <w:r>
        <w:rPr>
          <w:rFonts w:hint="eastAsia"/>
          <w:color w:val="auto"/>
          <w:lang w:val="en-US" w:eastAsia="zh-CN"/>
        </w:rPr>
        <w:t>1</w:t>
      </w:r>
      <w:r>
        <w:rPr>
          <w:color w:val="auto"/>
        </w:rPr>
        <w:t>，</w:t>
      </w:r>
      <w:r>
        <w:rPr>
          <w:rFonts w:hint="eastAsia"/>
          <w:color w:val="auto"/>
          <w:lang w:eastAsia="zh-CN"/>
        </w:rPr>
        <w:t>额尔古纳市</w:t>
      </w:r>
      <w:r>
        <w:rPr>
          <w:color w:val="auto"/>
        </w:rPr>
        <w:t>各子区内</w:t>
      </w:r>
      <w:r>
        <w:rPr>
          <w:rFonts w:hint="eastAsia"/>
          <w:color w:val="auto"/>
          <w:lang w:eastAsia="zh-CN"/>
        </w:rPr>
        <w:t>域</w:t>
      </w:r>
      <w:r>
        <w:rPr>
          <w:color w:val="auto"/>
        </w:rPr>
        <w:t>水环境风险指数计算结果统计与等级划分见表6</w:t>
      </w:r>
      <w:r>
        <w:rPr>
          <w:rFonts w:hint="eastAsia"/>
          <w:color w:val="auto"/>
          <w:lang w:val="en-US" w:eastAsia="zh-CN"/>
        </w:rPr>
        <w:t>.2</w:t>
      </w:r>
      <w:r>
        <w:rPr>
          <w:color w:val="auto"/>
        </w:rPr>
        <w:t>-</w:t>
      </w:r>
      <w:r>
        <w:rPr>
          <w:rFonts w:hint="eastAsia"/>
          <w:color w:val="auto"/>
          <w:lang w:val="en-US" w:eastAsia="zh-CN"/>
        </w:rPr>
        <w:t>1</w:t>
      </w:r>
      <w:r>
        <w:rPr>
          <w:color w:val="auto"/>
        </w:rPr>
        <w:t>。</w:t>
      </w:r>
    </w:p>
    <w:p w14:paraId="76E29012">
      <w:pPr>
        <w:pStyle w:val="5"/>
        <w:bidi w:val="0"/>
        <w:rPr>
          <w:color w:val="auto"/>
        </w:rPr>
      </w:pPr>
      <w:r>
        <w:rPr>
          <w:rFonts w:hint="eastAsia"/>
          <w:color w:val="auto"/>
        </w:rPr>
        <w:t>拉布大林街道（原拉布大林镇）、上库力街道、莫尔道嘎镇、黑山头镇、恩和哈达镇、三河回族乡、恩和俄罗斯族民族乡、奇乾乡、蒙兀室韦苏木</w:t>
      </w:r>
    </w:p>
    <w:p w14:paraId="722C3F7D">
      <w:pPr>
        <w:pStyle w:val="35"/>
        <w:bidi w:val="0"/>
        <w:rPr>
          <w:color w:val="auto"/>
          <w:sz w:val="24"/>
          <w:szCs w:val="18"/>
        </w:rPr>
      </w:pPr>
      <w:r>
        <w:rPr>
          <w:color w:val="auto"/>
          <w:sz w:val="24"/>
          <w:szCs w:val="18"/>
        </w:rPr>
        <w:t>表6</w:t>
      </w:r>
      <w:r>
        <w:rPr>
          <w:rFonts w:hint="eastAsia"/>
          <w:color w:val="auto"/>
          <w:sz w:val="24"/>
          <w:szCs w:val="18"/>
          <w:lang w:val="en-US" w:eastAsia="zh-CN"/>
        </w:rPr>
        <w:t>.2</w:t>
      </w:r>
      <w:r>
        <w:rPr>
          <w:color w:val="auto"/>
          <w:sz w:val="24"/>
          <w:szCs w:val="18"/>
        </w:rPr>
        <w:t>-</w:t>
      </w:r>
      <w:r>
        <w:rPr>
          <w:rFonts w:hint="eastAsia"/>
          <w:color w:val="auto"/>
          <w:sz w:val="24"/>
          <w:szCs w:val="18"/>
          <w:lang w:val="en-US" w:eastAsia="zh-CN"/>
        </w:rPr>
        <w:t xml:space="preserve">1  </w:t>
      </w:r>
      <w:r>
        <w:rPr>
          <w:rFonts w:hint="eastAsia"/>
          <w:color w:val="auto"/>
          <w:sz w:val="24"/>
          <w:szCs w:val="18"/>
          <w:lang w:eastAsia="zh-CN"/>
        </w:rPr>
        <w:t>额尔古纳市</w:t>
      </w:r>
      <w:r>
        <w:rPr>
          <w:color w:val="auto"/>
          <w:sz w:val="24"/>
          <w:szCs w:val="18"/>
        </w:rPr>
        <w:t>各子区内</w:t>
      </w:r>
      <w:r>
        <w:rPr>
          <w:rFonts w:hint="eastAsia"/>
          <w:color w:val="auto"/>
          <w:sz w:val="24"/>
          <w:szCs w:val="18"/>
          <w:lang w:eastAsia="zh-CN"/>
        </w:rPr>
        <w:t>域</w:t>
      </w:r>
      <w:r>
        <w:rPr>
          <w:color w:val="auto"/>
          <w:sz w:val="24"/>
          <w:szCs w:val="18"/>
        </w:rPr>
        <w:t>水环境风险指数计算结果统计与等级划分</w:t>
      </w:r>
    </w:p>
    <w:tbl>
      <w:tblPr>
        <w:tblStyle w:val="28"/>
        <w:tblW w:w="4997" w:type="pct"/>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autofit"/>
        <w:tblCellMar>
          <w:top w:w="0" w:type="dxa"/>
          <w:left w:w="108" w:type="dxa"/>
          <w:bottom w:w="0" w:type="dxa"/>
          <w:right w:w="108" w:type="dxa"/>
        </w:tblCellMar>
      </w:tblPr>
      <w:tblGrid>
        <w:gridCol w:w="977"/>
        <w:gridCol w:w="4017"/>
        <w:gridCol w:w="491"/>
        <w:gridCol w:w="639"/>
        <w:gridCol w:w="639"/>
        <w:gridCol w:w="782"/>
        <w:gridCol w:w="978"/>
      </w:tblGrid>
      <w:tr w14:paraId="50EA0CAB">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0" w:hRule="atLeast"/>
          <w:tblHeader/>
        </w:trPr>
        <w:tc>
          <w:tcPr>
            <w:tcW w:w="573" w:type="pct"/>
            <w:tcBorders>
              <w:tl2br w:val="nil"/>
              <w:tr2bl w:val="nil"/>
            </w:tcBorders>
            <w:shd w:val="clear" w:color="auto" w:fill="auto"/>
            <w:vAlign w:val="center"/>
          </w:tcPr>
          <w:p w14:paraId="234EA866">
            <w:pPr>
              <w:pStyle w:val="37"/>
              <w:bidi w:val="0"/>
              <w:rPr>
                <w:color w:val="auto"/>
              </w:rPr>
            </w:pPr>
            <w:r>
              <w:rPr>
                <w:color w:val="auto"/>
              </w:rPr>
              <w:t>编号</w:t>
            </w:r>
          </w:p>
        </w:tc>
        <w:tc>
          <w:tcPr>
            <w:tcW w:w="2356" w:type="pct"/>
            <w:tcBorders>
              <w:tl2br w:val="nil"/>
              <w:tr2bl w:val="nil"/>
            </w:tcBorders>
            <w:shd w:val="clear" w:color="auto" w:fill="auto"/>
            <w:vAlign w:val="center"/>
          </w:tcPr>
          <w:p w14:paraId="49549707">
            <w:pPr>
              <w:pStyle w:val="37"/>
              <w:bidi w:val="0"/>
              <w:rPr>
                <w:color w:val="auto"/>
              </w:rPr>
            </w:pPr>
            <w:r>
              <w:rPr>
                <w:color w:val="auto"/>
              </w:rPr>
              <w:t>区域/子区名称</w:t>
            </w:r>
          </w:p>
        </w:tc>
        <w:tc>
          <w:tcPr>
            <w:tcW w:w="288" w:type="pct"/>
            <w:tcBorders>
              <w:tl2br w:val="nil"/>
              <w:tr2bl w:val="nil"/>
            </w:tcBorders>
            <w:vAlign w:val="center"/>
          </w:tcPr>
          <w:p w14:paraId="5B4CBF37">
            <w:pPr>
              <w:pStyle w:val="37"/>
              <w:bidi w:val="0"/>
              <w:rPr>
                <w:color w:val="auto"/>
              </w:rPr>
            </w:pPr>
            <w:r>
              <w:rPr>
                <w:color w:val="auto"/>
              </w:rPr>
              <w:t>S</w:t>
            </w:r>
          </w:p>
        </w:tc>
        <w:tc>
          <w:tcPr>
            <w:tcW w:w="375" w:type="pct"/>
            <w:tcBorders>
              <w:tl2br w:val="nil"/>
              <w:tr2bl w:val="nil"/>
            </w:tcBorders>
            <w:vAlign w:val="center"/>
          </w:tcPr>
          <w:p w14:paraId="5A3103B9">
            <w:pPr>
              <w:pStyle w:val="37"/>
              <w:bidi w:val="0"/>
              <w:rPr>
                <w:color w:val="auto"/>
              </w:rPr>
            </w:pPr>
            <w:r>
              <w:rPr>
                <w:color w:val="auto"/>
              </w:rPr>
              <w:t>V</w:t>
            </w:r>
          </w:p>
        </w:tc>
        <w:tc>
          <w:tcPr>
            <w:tcW w:w="375" w:type="pct"/>
            <w:tcBorders>
              <w:tl2br w:val="nil"/>
              <w:tr2bl w:val="nil"/>
            </w:tcBorders>
            <w:shd w:val="clear" w:color="auto" w:fill="auto"/>
            <w:vAlign w:val="center"/>
          </w:tcPr>
          <w:p w14:paraId="3C1D623D">
            <w:pPr>
              <w:pStyle w:val="37"/>
              <w:bidi w:val="0"/>
              <w:rPr>
                <w:color w:val="auto"/>
              </w:rPr>
            </w:pPr>
            <w:r>
              <w:rPr>
                <w:color w:val="auto"/>
              </w:rPr>
              <w:t>M</w:t>
            </w:r>
          </w:p>
        </w:tc>
        <w:tc>
          <w:tcPr>
            <w:tcW w:w="458" w:type="pct"/>
            <w:tcBorders>
              <w:tl2br w:val="nil"/>
              <w:tr2bl w:val="nil"/>
            </w:tcBorders>
            <w:vAlign w:val="center"/>
          </w:tcPr>
          <w:p w14:paraId="3CB88170">
            <w:pPr>
              <w:pStyle w:val="37"/>
              <w:bidi w:val="0"/>
              <w:rPr>
                <w:color w:val="auto"/>
              </w:rPr>
            </w:pPr>
            <w:r>
              <w:rPr>
                <w:color w:val="auto"/>
              </w:rPr>
              <w:t>R水</w:t>
            </w:r>
          </w:p>
        </w:tc>
        <w:tc>
          <w:tcPr>
            <w:tcW w:w="573" w:type="pct"/>
            <w:tcBorders>
              <w:tl2br w:val="nil"/>
              <w:tr2bl w:val="nil"/>
            </w:tcBorders>
            <w:shd w:val="clear" w:color="auto" w:fill="auto"/>
            <w:vAlign w:val="center"/>
          </w:tcPr>
          <w:p w14:paraId="7FC20EFB">
            <w:pPr>
              <w:pStyle w:val="37"/>
              <w:bidi w:val="0"/>
              <w:rPr>
                <w:color w:val="auto"/>
              </w:rPr>
            </w:pPr>
            <w:r>
              <w:rPr>
                <w:color w:val="auto"/>
              </w:rPr>
              <w:t>级别</w:t>
            </w:r>
          </w:p>
        </w:tc>
      </w:tr>
      <w:tr w14:paraId="3C5C5218">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573" w:type="pct"/>
            <w:tcBorders>
              <w:tl2br w:val="nil"/>
              <w:tr2bl w:val="nil"/>
            </w:tcBorders>
            <w:shd w:val="clear" w:color="auto" w:fill="auto"/>
            <w:vAlign w:val="center"/>
          </w:tcPr>
          <w:p w14:paraId="6D5B64B6">
            <w:pPr>
              <w:pStyle w:val="37"/>
              <w:bidi w:val="0"/>
              <w:rPr>
                <w:color w:val="auto"/>
              </w:rPr>
            </w:pPr>
            <w:r>
              <w:rPr>
                <w:color w:val="auto"/>
              </w:rPr>
              <w:t>1</w:t>
            </w:r>
          </w:p>
        </w:tc>
        <w:tc>
          <w:tcPr>
            <w:tcW w:w="2356" w:type="pct"/>
            <w:tcBorders>
              <w:tl2br w:val="nil"/>
              <w:tr2bl w:val="nil"/>
            </w:tcBorders>
            <w:shd w:val="clear" w:color="auto" w:fill="auto"/>
            <w:vAlign w:val="center"/>
          </w:tcPr>
          <w:p w14:paraId="5CCEAFD4">
            <w:pPr>
              <w:pStyle w:val="37"/>
              <w:bidi w:val="0"/>
              <w:rPr>
                <w:color w:val="auto"/>
              </w:rPr>
            </w:pPr>
            <w:r>
              <w:rPr>
                <w:rFonts w:hint="eastAsia"/>
                <w:color w:val="auto"/>
              </w:rPr>
              <w:t>拉布大林街道</w:t>
            </w:r>
          </w:p>
        </w:tc>
        <w:tc>
          <w:tcPr>
            <w:tcW w:w="480" w:type="dxa"/>
            <w:tcBorders>
              <w:tl2br w:val="nil"/>
              <w:tr2bl w:val="nil"/>
            </w:tcBorders>
            <w:vAlign w:val="center"/>
          </w:tcPr>
          <w:p w14:paraId="295E2E13">
            <w:pPr>
              <w:pStyle w:val="37"/>
              <w:bidi w:val="0"/>
              <w:rPr>
                <w:rFonts w:hint="eastAsia"/>
                <w:color w:val="auto"/>
                <w:lang w:eastAsia="zh-CN"/>
              </w:rPr>
            </w:pPr>
            <w:r>
              <w:rPr>
                <w:rFonts w:hint="eastAsia"/>
                <w:color w:val="auto"/>
                <w:lang w:val="en-US" w:eastAsia="zh-CN"/>
              </w:rPr>
              <w:t>3</w:t>
            </w:r>
          </w:p>
        </w:tc>
        <w:tc>
          <w:tcPr>
            <w:tcW w:w="628" w:type="dxa"/>
            <w:tcBorders>
              <w:tl2br w:val="nil"/>
              <w:tr2bl w:val="nil"/>
            </w:tcBorders>
            <w:vAlign w:val="center"/>
          </w:tcPr>
          <w:p w14:paraId="1909A0F4">
            <w:pPr>
              <w:pStyle w:val="37"/>
              <w:bidi w:val="0"/>
              <w:rPr>
                <w:color w:val="auto"/>
              </w:rPr>
            </w:pPr>
            <w:r>
              <w:rPr>
                <w:rFonts w:hint="eastAsia"/>
                <w:color w:val="auto"/>
                <w:lang w:val="en-US" w:eastAsia="zh-CN"/>
              </w:rPr>
              <w:t>20</w:t>
            </w:r>
          </w:p>
        </w:tc>
        <w:tc>
          <w:tcPr>
            <w:tcW w:w="628" w:type="dxa"/>
            <w:tcBorders>
              <w:tl2br w:val="nil"/>
              <w:tr2bl w:val="nil"/>
            </w:tcBorders>
            <w:shd w:val="clear" w:color="auto" w:fill="auto"/>
            <w:vAlign w:val="center"/>
          </w:tcPr>
          <w:p w14:paraId="6273B0D6">
            <w:pPr>
              <w:pStyle w:val="37"/>
              <w:bidi w:val="0"/>
              <w:rPr>
                <w:rFonts w:hint="default"/>
                <w:color w:val="auto"/>
                <w:lang w:val="en-US" w:eastAsia="zh-CN"/>
              </w:rPr>
            </w:pPr>
            <w:r>
              <w:rPr>
                <w:rFonts w:hint="eastAsia"/>
                <w:color w:val="auto"/>
                <w:lang w:val="en-US" w:eastAsia="zh-CN"/>
              </w:rPr>
              <w:t>12</w:t>
            </w:r>
          </w:p>
        </w:tc>
        <w:tc>
          <w:tcPr>
            <w:tcW w:w="848" w:type="dxa"/>
            <w:tcBorders>
              <w:tl2br w:val="nil"/>
              <w:tr2bl w:val="nil"/>
            </w:tcBorders>
            <w:vAlign w:val="center"/>
          </w:tcPr>
          <w:p w14:paraId="64FFDB60">
            <w:pPr>
              <w:pStyle w:val="37"/>
              <w:bidi w:val="0"/>
              <w:rPr>
                <w:rFonts w:hint="default"/>
                <w:color w:val="auto"/>
                <w:lang w:val="en-US" w:eastAsia="zh-CN"/>
              </w:rPr>
            </w:pPr>
            <w:r>
              <w:rPr>
                <w:rFonts w:hint="eastAsia"/>
                <w:color w:val="auto"/>
                <w:lang w:val="en-US" w:eastAsia="zh-CN"/>
              </w:rPr>
              <w:t>9</w:t>
            </w:r>
          </w:p>
        </w:tc>
        <w:tc>
          <w:tcPr>
            <w:tcW w:w="573" w:type="pct"/>
            <w:tcBorders>
              <w:tl2br w:val="nil"/>
              <w:tr2bl w:val="nil"/>
            </w:tcBorders>
            <w:shd w:val="clear" w:color="auto" w:fill="auto"/>
            <w:vAlign w:val="center"/>
          </w:tcPr>
          <w:p w14:paraId="79BB53DF">
            <w:pPr>
              <w:pStyle w:val="37"/>
              <w:bidi w:val="0"/>
              <w:rPr>
                <w:color w:val="auto"/>
              </w:rPr>
            </w:pPr>
            <w:r>
              <w:rPr>
                <w:color w:val="auto"/>
              </w:rPr>
              <w:t>L</w:t>
            </w:r>
          </w:p>
        </w:tc>
      </w:tr>
      <w:tr w14:paraId="221803CF">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573" w:type="pct"/>
            <w:tcBorders>
              <w:tl2br w:val="nil"/>
              <w:tr2bl w:val="nil"/>
            </w:tcBorders>
            <w:shd w:val="clear" w:color="auto" w:fill="auto"/>
            <w:vAlign w:val="center"/>
          </w:tcPr>
          <w:p w14:paraId="0826CAF1">
            <w:pPr>
              <w:pStyle w:val="37"/>
              <w:bidi w:val="0"/>
              <w:rPr>
                <w:color w:val="auto"/>
              </w:rPr>
            </w:pPr>
            <w:r>
              <w:rPr>
                <w:color w:val="auto"/>
              </w:rPr>
              <w:t>2</w:t>
            </w:r>
          </w:p>
        </w:tc>
        <w:tc>
          <w:tcPr>
            <w:tcW w:w="2356" w:type="pct"/>
            <w:tcBorders>
              <w:tl2br w:val="nil"/>
              <w:tr2bl w:val="nil"/>
            </w:tcBorders>
            <w:shd w:val="clear" w:color="auto" w:fill="auto"/>
            <w:vAlign w:val="center"/>
          </w:tcPr>
          <w:p w14:paraId="21B17834">
            <w:pPr>
              <w:pStyle w:val="37"/>
              <w:bidi w:val="0"/>
              <w:rPr>
                <w:color w:val="auto"/>
              </w:rPr>
            </w:pPr>
            <w:r>
              <w:rPr>
                <w:rFonts w:hint="eastAsia"/>
                <w:color w:val="auto"/>
              </w:rPr>
              <w:t>上库力街道</w:t>
            </w:r>
          </w:p>
        </w:tc>
        <w:tc>
          <w:tcPr>
            <w:tcW w:w="480" w:type="dxa"/>
            <w:tcBorders>
              <w:tl2br w:val="nil"/>
              <w:tr2bl w:val="nil"/>
            </w:tcBorders>
            <w:vAlign w:val="center"/>
          </w:tcPr>
          <w:p w14:paraId="63B2CCED">
            <w:pPr>
              <w:pStyle w:val="37"/>
              <w:bidi w:val="0"/>
              <w:rPr>
                <w:color w:val="auto"/>
              </w:rPr>
            </w:pPr>
            <w:r>
              <w:rPr>
                <w:rFonts w:hint="eastAsia"/>
                <w:color w:val="auto"/>
                <w:lang w:val="en-US" w:eastAsia="zh-CN"/>
              </w:rPr>
              <w:t>5</w:t>
            </w:r>
          </w:p>
        </w:tc>
        <w:tc>
          <w:tcPr>
            <w:tcW w:w="628" w:type="dxa"/>
            <w:tcBorders>
              <w:tl2br w:val="nil"/>
              <w:tr2bl w:val="nil"/>
            </w:tcBorders>
            <w:vAlign w:val="center"/>
          </w:tcPr>
          <w:p w14:paraId="32F98628">
            <w:pPr>
              <w:pStyle w:val="37"/>
              <w:bidi w:val="0"/>
              <w:rPr>
                <w:rFonts w:hint="default"/>
                <w:color w:val="auto"/>
                <w:lang w:val="en-US" w:eastAsia="zh-CN"/>
              </w:rPr>
            </w:pPr>
            <w:r>
              <w:rPr>
                <w:rFonts w:hint="eastAsia"/>
                <w:color w:val="auto"/>
                <w:lang w:val="en-US" w:eastAsia="zh-CN"/>
              </w:rPr>
              <w:t>20</w:t>
            </w:r>
          </w:p>
        </w:tc>
        <w:tc>
          <w:tcPr>
            <w:tcW w:w="628" w:type="dxa"/>
            <w:tcBorders>
              <w:tl2br w:val="nil"/>
              <w:tr2bl w:val="nil"/>
            </w:tcBorders>
            <w:shd w:val="clear" w:color="auto" w:fill="auto"/>
            <w:vAlign w:val="center"/>
          </w:tcPr>
          <w:p w14:paraId="21FD6820">
            <w:pPr>
              <w:pStyle w:val="37"/>
              <w:bidi w:val="0"/>
              <w:rPr>
                <w:rFonts w:hint="default"/>
                <w:color w:val="auto"/>
                <w:lang w:val="en-US" w:eastAsia="zh-CN"/>
              </w:rPr>
            </w:pPr>
            <w:r>
              <w:rPr>
                <w:rFonts w:hint="eastAsia"/>
                <w:color w:val="auto"/>
                <w:lang w:val="en-US" w:eastAsia="zh-CN"/>
              </w:rPr>
              <w:t>40</w:t>
            </w:r>
          </w:p>
        </w:tc>
        <w:tc>
          <w:tcPr>
            <w:tcW w:w="848" w:type="dxa"/>
            <w:tcBorders>
              <w:tl2br w:val="nil"/>
              <w:tr2bl w:val="nil"/>
            </w:tcBorders>
            <w:vAlign w:val="center"/>
          </w:tcPr>
          <w:p w14:paraId="5877EDBF">
            <w:pPr>
              <w:pStyle w:val="37"/>
              <w:bidi w:val="0"/>
              <w:rPr>
                <w:color w:val="auto"/>
              </w:rPr>
            </w:pPr>
            <w:r>
              <w:rPr>
                <w:rFonts w:hint="eastAsia"/>
                <w:color w:val="auto"/>
                <w:lang w:val="en-US" w:eastAsia="zh-CN"/>
              </w:rPr>
              <w:t>16</w:t>
            </w:r>
          </w:p>
        </w:tc>
        <w:tc>
          <w:tcPr>
            <w:tcW w:w="573" w:type="pct"/>
            <w:tcBorders>
              <w:tl2br w:val="nil"/>
              <w:tr2bl w:val="nil"/>
            </w:tcBorders>
            <w:shd w:val="clear" w:color="auto" w:fill="auto"/>
            <w:vAlign w:val="center"/>
          </w:tcPr>
          <w:p w14:paraId="7FC20D6A">
            <w:pPr>
              <w:pStyle w:val="37"/>
              <w:bidi w:val="0"/>
              <w:rPr>
                <w:color w:val="auto"/>
              </w:rPr>
            </w:pPr>
            <w:r>
              <w:rPr>
                <w:color w:val="auto"/>
              </w:rPr>
              <w:t>L</w:t>
            </w:r>
          </w:p>
        </w:tc>
      </w:tr>
      <w:tr w14:paraId="2EA53469">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573" w:type="pct"/>
            <w:tcBorders>
              <w:tl2br w:val="nil"/>
              <w:tr2bl w:val="nil"/>
            </w:tcBorders>
            <w:shd w:val="clear" w:color="auto" w:fill="auto"/>
            <w:vAlign w:val="center"/>
          </w:tcPr>
          <w:p w14:paraId="0BE55B50">
            <w:pPr>
              <w:pStyle w:val="37"/>
              <w:bidi w:val="0"/>
              <w:rPr>
                <w:color w:val="auto"/>
              </w:rPr>
            </w:pPr>
            <w:r>
              <w:rPr>
                <w:color w:val="auto"/>
              </w:rPr>
              <w:t>3</w:t>
            </w:r>
          </w:p>
        </w:tc>
        <w:tc>
          <w:tcPr>
            <w:tcW w:w="2356" w:type="pct"/>
            <w:tcBorders>
              <w:tl2br w:val="nil"/>
              <w:tr2bl w:val="nil"/>
            </w:tcBorders>
            <w:shd w:val="clear" w:color="auto" w:fill="auto"/>
            <w:vAlign w:val="center"/>
          </w:tcPr>
          <w:p w14:paraId="0D743B88">
            <w:pPr>
              <w:pStyle w:val="37"/>
              <w:bidi w:val="0"/>
              <w:rPr>
                <w:color w:val="auto"/>
              </w:rPr>
            </w:pPr>
            <w:r>
              <w:rPr>
                <w:rFonts w:hint="eastAsia"/>
                <w:color w:val="auto"/>
              </w:rPr>
              <w:t>莫尔道嘎镇</w:t>
            </w:r>
          </w:p>
        </w:tc>
        <w:tc>
          <w:tcPr>
            <w:tcW w:w="480" w:type="dxa"/>
            <w:tcBorders>
              <w:tl2br w:val="nil"/>
              <w:tr2bl w:val="nil"/>
            </w:tcBorders>
            <w:vAlign w:val="center"/>
          </w:tcPr>
          <w:p w14:paraId="198F3263">
            <w:pPr>
              <w:pStyle w:val="37"/>
              <w:bidi w:val="0"/>
              <w:rPr>
                <w:rFonts w:hint="eastAsia"/>
                <w:color w:val="auto"/>
                <w:lang w:eastAsia="zh-CN"/>
              </w:rPr>
            </w:pPr>
            <w:r>
              <w:rPr>
                <w:rFonts w:hint="eastAsia"/>
                <w:color w:val="auto"/>
                <w:lang w:val="en-US" w:eastAsia="zh-CN"/>
              </w:rPr>
              <w:t>0</w:t>
            </w:r>
          </w:p>
        </w:tc>
        <w:tc>
          <w:tcPr>
            <w:tcW w:w="628" w:type="dxa"/>
            <w:tcBorders>
              <w:tl2br w:val="nil"/>
              <w:tr2bl w:val="nil"/>
            </w:tcBorders>
            <w:vAlign w:val="center"/>
          </w:tcPr>
          <w:p w14:paraId="1DA7BB95">
            <w:pPr>
              <w:pStyle w:val="37"/>
              <w:bidi w:val="0"/>
              <w:rPr>
                <w:rFonts w:hint="default"/>
                <w:color w:val="auto"/>
                <w:lang w:val="en-US" w:eastAsia="zh-CN"/>
              </w:rPr>
            </w:pPr>
            <w:r>
              <w:rPr>
                <w:rFonts w:hint="eastAsia"/>
                <w:color w:val="auto"/>
                <w:lang w:val="en-US" w:eastAsia="zh-CN"/>
              </w:rPr>
              <w:t>20</w:t>
            </w:r>
          </w:p>
        </w:tc>
        <w:tc>
          <w:tcPr>
            <w:tcW w:w="628" w:type="dxa"/>
            <w:tcBorders>
              <w:tl2br w:val="nil"/>
              <w:tr2bl w:val="nil"/>
            </w:tcBorders>
            <w:shd w:val="clear" w:color="auto" w:fill="auto"/>
            <w:vAlign w:val="center"/>
          </w:tcPr>
          <w:p w14:paraId="594C8939">
            <w:pPr>
              <w:pStyle w:val="37"/>
              <w:bidi w:val="0"/>
              <w:rPr>
                <w:color w:val="auto"/>
              </w:rPr>
            </w:pPr>
            <w:r>
              <w:rPr>
                <w:rFonts w:hint="eastAsia"/>
                <w:color w:val="auto"/>
                <w:lang w:val="en-US" w:eastAsia="zh-CN"/>
              </w:rPr>
              <w:t>40</w:t>
            </w:r>
          </w:p>
        </w:tc>
        <w:tc>
          <w:tcPr>
            <w:tcW w:w="848" w:type="dxa"/>
            <w:tcBorders>
              <w:tl2br w:val="nil"/>
              <w:tr2bl w:val="nil"/>
            </w:tcBorders>
            <w:vAlign w:val="center"/>
          </w:tcPr>
          <w:p w14:paraId="3409EBAD">
            <w:pPr>
              <w:pStyle w:val="37"/>
              <w:bidi w:val="0"/>
              <w:rPr>
                <w:color w:val="auto"/>
              </w:rPr>
            </w:pPr>
            <w:r>
              <w:rPr>
                <w:rFonts w:hint="eastAsia"/>
                <w:color w:val="auto"/>
                <w:lang w:val="en-US" w:eastAsia="zh-CN"/>
              </w:rPr>
              <w:t>0</w:t>
            </w:r>
          </w:p>
        </w:tc>
        <w:tc>
          <w:tcPr>
            <w:tcW w:w="573" w:type="pct"/>
            <w:tcBorders>
              <w:tl2br w:val="nil"/>
              <w:tr2bl w:val="nil"/>
            </w:tcBorders>
            <w:shd w:val="clear" w:color="auto" w:fill="auto"/>
            <w:vAlign w:val="center"/>
          </w:tcPr>
          <w:p w14:paraId="3CC67D4B">
            <w:pPr>
              <w:pStyle w:val="37"/>
              <w:bidi w:val="0"/>
              <w:rPr>
                <w:color w:val="auto"/>
              </w:rPr>
            </w:pPr>
            <w:r>
              <w:rPr>
                <w:color w:val="auto"/>
              </w:rPr>
              <w:t>L</w:t>
            </w:r>
          </w:p>
        </w:tc>
      </w:tr>
      <w:tr w14:paraId="2CAB94A9">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573" w:type="pct"/>
            <w:tcBorders>
              <w:tl2br w:val="nil"/>
              <w:tr2bl w:val="nil"/>
            </w:tcBorders>
            <w:shd w:val="clear" w:color="auto" w:fill="auto"/>
            <w:vAlign w:val="center"/>
          </w:tcPr>
          <w:p w14:paraId="43FB5B9D">
            <w:pPr>
              <w:pStyle w:val="37"/>
              <w:bidi w:val="0"/>
              <w:rPr>
                <w:color w:val="auto"/>
              </w:rPr>
            </w:pPr>
            <w:r>
              <w:rPr>
                <w:color w:val="auto"/>
              </w:rPr>
              <w:t>4</w:t>
            </w:r>
          </w:p>
        </w:tc>
        <w:tc>
          <w:tcPr>
            <w:tcW w:w="2356" w:type="pct"/>
            <w:tcBorders>
              <w:tl2br w:val="nil"/>
              <w:tr2bl w:val="nil"/>
            </w:tcBorders>
            <w:shd w:val="clear" w:color="auto" w:fill="auto"/>
            <w:vAlign w:val="center"/>
          </w:tcPr>
          <w:p w14:paraId="5FA50775">
            <w:pPr>
              <w:pStyle w:val="37"/>
              <w:bidi w:val="0"/>
              <w:rPr>
                <w:color w:val="auto"/>
              </w:rPr>
            </w:pPr>
            <w:r>
              <w:rPr>
                <w:rFonts w:hint="eastAsia"/>
                <w:color w:val="auto"/>
              </w:rPr>
              <w:t>黑山头镇</w:t>
            </w:r>
          </w:p>
        </w:tc>
        <w:tc>
          <w:tcPr>
            <w:tcW w:w="480" w:type="dxa"/>
            <w:tcBorders>
              <w:tl2br w:val="nil"/>
              <w:tr2bl w:val="nil"/>
            </w:tcBorders>
            <w:vAlign w:val="center"/>
          </w:tcPr>
          <w:p w14:paraId="40E03390">
            <w:pPr>
              <w:pStyle w:val="37"/>
              <w:bidi w:val="0"/>
              <w:rPr>
                <w:rFonts w:hint="eastAsia"/>
                <w:color w:val="auto"/>
                <w:lang w:eastAsia="zh-CN"/>
              </w:rPr>
            </w:pPr>
            <w:r>
              <w:rPr>
                <w:rFonts w:hint="eastAsia"/>
                <w:color w:val="auto"/>
                <w:lang w:val="en-US" w:eastAsia="zh-CN"/>
              </w:rPr>
              <w:t>0</w:t>
            </w:r>
          </w:p>
        </w:tc>
        <w:tc>
          <w:tcPr>
            <w:tcW w:w="628" w:type="dxa"/>
            <w:tcBorders>
              <w:tl2br w:val="nil"/>
              <w:tr2bl w:val="nil"/>
            </w:tcBorders>
            <w:vAlign w:val="center"/>
          </w:tcPr>
          <w:p w14:paraId="429D7055">
            <w:pPr>
              <w:pStyle w:val="37"/>
              <w:bidi w:val="0"/>
              <w:rPr>
                <w:rFonts w:hint="default"/>
                <w:color w:val="auto"/>
                <w:lang w:val="en-US" w:eastAsia="zh-CN"/>
              </w:rPr>
            </w:pPr>
            <w:r>
              <w:rPr>
                <w:rFonts w:hint="eastAsia"/>
                <w:color w:val="auto"/>
                <w:lang w:val="en-US" w:eastAsia="zh-CN"/>
              </w:rPr>
              <w:t>20</w:t>
            </w:r>
          </w:p>
        </w:tc>
        <w:tc>
          <w:tcPr>
            <w:tcW w:w="628" w:type="dxa"/>
            <w:tcBorders>
              <w:tl2br w:val="nil"/>
              <w:tr2bl w:val="nil"/>
            </w:tcBorders>
            <w:shd w:val="clear" w:color="auto" w:fill="auto"/>
            <w:vAlign w:val="center"/>
          </w:tcPr>
          <w:p w14:paraId="0395916D">
            <w:pPr>
              <w:pStyle w:val="37"/>
              <w:bidi w:val="0"/>
              <w:rPr>
                <w:color w:val="auto"/>
              </w:rPr>
            </w:pPr>
            <w:r>
              <w:rPr>
                <w:rFonts w:hint="eastAsia"/>
                <w:color w:val="auto"/>
                <w:lang w:val="en-US" w:eastAsia="zh-CN"/>
              </w:rPr>
              <w:t>40</w:t>
            </w:r>
          </w:p>
        </w:tc>
        <w:tc>
          <w:tcPr>
            <w:tcW w:w="848" w:type="dxa"/>
            <w:tcBorders>
              <w:tl2br w:val="nil"/>
              <w:tr2bl w:val="nil"/>
            </w:tcBorders>
            <w:vAlign w:val="center"/>
          </w:tcPr>
          <w:p w14:paraId="6157CA02">
            <w:pPr>
              <w:pStyle w:val="37"/>
              <w:bidi w:val="0"/>
              <w:rPr>
                <w:color w:val="auto"/>
              </w:rPr>
            </w:pPr>
            <w:r>
              <w:rPr>
                <w:rFonts w:hint="eastAsia"/>
                <w:color w:val="auto"/>
                <w:lang w:val="en-US" w:eastAsia="zh-CN"/>
              </w:rPr>
              <w:t>0</w:t>
            </w:r>
          </w:p>
        </w:tc>
        <w:tc>
          <w:tcPr>
            <w:tcW w:w="573" w:type="pct"/>
            <w:tcBorders>
              <w:tl2br w:val="nil"/>
              <w:tr2bl w:val="nil"/>
            </w:tcBorders>
            <w:shd w:val="clear" w:color="auto" w:fill="auto"/>
            <w:vAlign w:val="center"/>
          </w:tcPr>
          <w:p w14:paraId="4E8C183E">
            <w:pPr>
              <w:pStyle w:val="37"/>
              <w:bidi w:val="0"/>
              <w:rPr>
                <w:color w:val="auto"/>
              </w:rPr>
            </w:pPr>
            <w:r>
              <w:rPr>
                <w:color w:val="auto"/>
              </w:rPr>
              <w:t>L</w:t>
            </w:r>
          </w:p>
        </w:tc>
      </w:tr>
      <w:tr w14:paraId="7744A833">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573" w:type="pct"/>
            <w:tcBorders>
              <w:tl2br w:val="nil"/>
              <w:tr2bl w:val="nil"/>
            </w:tcBorders>
            <w:shd w:val="clear" w:color="auto" w:fill="auto"/>
            <w:vAlign w:val="center"/>
          </w:tcPr>
          <w:p w14:paraId="230ED4DB">
            <w:pPr>
              <w:pStyle w:val="37"/>
              <w:bidi w:val="0"/>
              <w:rPr>
                <w:color w:val="auto"/>
              </w:rPr>
            </w:pPr>
            <w:r>
              <w:rPr>
                <w:color w:val="auto"/>
              </w:rPr>
              <w:t>5</w:t>
            </w:r>
          </w:p>
        </w:tc>
        <w:tc>
          <w:tcPr>
            <w:tcW w:w="2356" w:type="pct"/>
            <w:tcBorders>
              <w:tl2br w:val="nil"/>
              <w:tr2bl w:val="nil"/>
            </w:tcBorders>
            <w:shd w:val="clear" w:color="auto" w:fill="auto"/>
            <w:vAlign w:val="center"/>
          </w:tcPr>
          <w:p w14:paraId="1AE26EB1">
            <w:pPr>
              <w:pStyle w:val="37"/>
              <w:bidi w:val="0"/>
              <w:rPr>
                <w:color w:val="auto"/>
              </w:rPr>
            </w:pPr>
            <w:r>
              <w:rPr>
                <w:rFonts w:hint="eastAsia"/>
                <w:color w:val="auto"/>
              </w:rPr>
              <w:t>恩和哈达镇</w:t>
            </w:r>
          </w:p>
        </w:tc>
        <w:tc>
          <w:tcPr>
            <w:tcW w:w="480" w:type="dxa"/>
            <w:tcBorders>
              <w:tl2br w:val="nil"/>
              <w:tr2bl w:val="nil"/>
            </w:tcBorders>
            <w:vAlign w:val="center"/>
          </w:tcPr>
          <w:p w14:paraId="3EE0BF3D">
            <w:pPr>
              <w:pStyle w:val="37"/>
              <w:bidi w:val="0"/>
              <w:rPr>
                <w:rFonts w:hint="eastAsia"/>
                <w:color w:val="auto"/>
                <w:lang w:eastAsia="zh-CN"/>
              </w:rPr>
            </w:pPr>
            <w:r>
              <w:rPr>
                <w:rFonts w:hint="eastAsia"/>
                <w:color w:val="auto"/>
                <w:lang w:val="en-US" w:eastAsia="zh-CN"/>
              </w:rPr>
              <w:t>0</w:t>
            </w:r>
          </w:p>
        </w:tc>
        <w:tc>
          <w:tcPr>
            <w:tcW w:w="628" w:type="dxa"/>
            <w:tcBorders>
              <w:tl2br w:val="nil"/>
              <w:tr2bl w:val="nil"/>
            </w:tcBorders>
            <w:vAlign w:val="center"/>
          </w:tcPr>
          <w:p w14:paraId="0C5F17A0">
            <w:pPr>
              <w:pStyle w:val="37"/>
              <w:bidi w:val="0"/>
              <w:rPr>
                <w:rFonts w:hint="default"/>
                <w:color w:val="auto"/>
                <w:lang w:val="en-US" w:eastAsia="zh-CN"/>
              </w:rPr>
            </w:pPr>
            <w:r>
              <w:rPr>
                <w:rFonts w:hint="eastAsia"/>
                <w:color w:val="auto"/>
                <w:lang w:val="en-US" w:eastAsia="zh-CN"/>
              </w:rPr>
              <w:t>20</w:t>
            </w:r>
          </w:p>
        </w:tc>
        <w:tc>
          <w:tcPr>
            <w:tcW w:w="628" w:type="dxa"/>
            <w:tcBorders>
              <w:tl2br w:val="nil"/>
              <w:tr2bl w:val="nil"/>
            </w:tcBorders>
            <w:shd w:val="clear" w:color="auto" w:fill="auto"/>
            <w:vAlign w:val="center"/>
          </w:tcPr>
          <w:p w14:paraId="0FF6F606">
            <w:pPr>
              <w:pStyle w:val="37"/>
              <w:bidi w:val="0"/>
              <w:rPr>
                <w:color w:val="auto"/>
              </w:rPr>
            </w:pPr>
            <w:r>
              <w:rPr>
                <w:rFonts w:hint="eastAsia"/>
                <w:color w:val="auto"/>
                <w:lang w:val="en-US" w:eastAsia="zh-CN"/>
              </w:rPr>
              <w:t>40</w:t>
            </w:r>
          </w:p>
        </w:tc>
        <w:tc>
          <w:tcPr>
            <w:tcW w:w="848" w:type="dxa"/>
            <w:tcBorders>
              <w:tl2br w:val="nil"/>
              <w:tr2bl w:val="nil"/>
            </w:tcBorders>
            <w:vAlign w:val="center"/>
          </w:tcPr>
          <w:p w14:paraId="3168E2D3">
            <w:pPr>
              <w:pStyle w:val="37"/>
              <w:bidi w:val="0"/>
              <w:rPr>
                <w:color w:val="auto"/>
              </w:rPr>
            </w:pPr>
            <w:r>
              <w:rPr>
                <w:rFonts w:hint="eastAsia"/>
                <w:color w:val="auto"/>
                <w:lang w:val="en-US" w:eastAsia="zh-CN"/>
              </w:rPr>
              <w:t>0</w:t>
            </w:r>
          </w:p>
        </w:tc>
        <w:tc>
          <w:tcPr>
            <w:tcW w:w="573" w:type="pct"/>
            <w:tcBorders>
              <w:tl2br w:val="nil"/>
              <w:tr2bl w:val="nil"/>
            </w:tcBorders>
            <w:shd w:val="clear" w:color="auto" w:fill="auto"/>
            <w:vAlign w:val="center"/>
          </w:tcPr>
          <w:p w14:paraId="4E3C731D">
            <w:pPr>
              <w:pStyle w:val="37"/>
              <w:bidi w:val="0"/>
              <w:rPr>
                <w:color w:val="auto"/>
              </w:rPr>
            </w:pPr>
            <w:r>
              <w:rPr>
                <w:color w:val="auto"/>
              </w:rPr>
              <w:t>L</w:t>
            </w:r>
          </w:p>
        </w:tc>
      </w:tr>
      <w:tr w14:paraId="08867B03">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60" w:hRule="atLeast"/>
        </w:trPr>
        <w:tc>
          <w:tcPr>
            <w:tcW w:w="573" w:type="pct"/>
            <w:tcBorders>
              <w:tl2br w:val="nil"/>
              <w:tr2bl w:val="nil"/>
            </w:tcBorders>
            <w:shd w:val="clear" w:color="auto" w:fill="auto"/>
            <w:vAlign w:val="center"/>
          </w:tcPr>
          <w:p w14:paraId="718A8BDA">
            <w:pPr>
              <w:pStyle w:val="37"/>
              <w:bidi w:val="0"/>
              <w:rPr>
                <w:color w:val="auto"/>
              </w:rPr>
            </w:pPr>
            <w:r>
              <w:rPr>
                <w:color w:val="auto"/>
              </w:rPr>
              <w:t>6</w:t>
            </w:r>
          </w:p>
        </w:tc>
        <w:tc>
          <w:tcPr>
            <w:tcW w:w="2356" w:type="pct"/>
            <w:tcBorders>
              <w:tl2br w:val="nil"/>
              <w:tr2bl w:val="nil"/>
            </w:tcBorders>
            <w:shd w:val="clear" w:color="auto" w:fill="auto"/>
            <w:vAlign w:val="center"/>
          </w:tcPr>
          <w:p w14:paraId="3F771543">
            <w:pPr>
              <w:pStyle w:val="37"/>
              <w:bidi w:val="0"/>
              <w:rPr>
                <w:color w:val="auto"/>
              </w:rPr>
            </w:pPr>
            <w:r>
              <w:rPr>
                <w:rFonts w:hint="eastAsia"/>
                <w:color w:val="auto"/>
              </w:rPr>
              <w:t>三河回族乡</w:t>
            </w:r>
          </w:p>
        </w:tc>
        <w:tc>
          <w:tcPr>
            <w:tcW w:w="480" w:type="dxa"/>
            <w:tcBorders>
              <w:tl2br w:val="nil"/>
              <w:tr2bl w:val="nil"/>
            </w:tcBorders>
            <w:vAlign w:val="center"/>
          </w:tcPr>
          <w:p w14:paraId="323DF304">
            <w:pPr>
              <w:pStyle w:val="37"/>
              <w:bidi w:val="0"/>
              <w:rPr>
                <w:color w:val="auto"/>
              </w:rPr>
            </w:pPr>
            <w:r>
              <w:rPr>
                <w:rFonts w:hint="eastAsia"/>
                <w:color w:val="auto"/>
                <w:lang w:val="en-US" w:eastAsia="zh-CN"/>
              </w:rPr>
              <w:t>0</w:t>
            </w:r>
          </w:p>
        </w:tc>
        <w:tc>
          <w:tcPr>
            <w:tcW w:w="628" w:type="dxa"/>
            <w:tcBorders>
              <w:tl2br w:val="nil"/>
              <w:tr2bl w:val="nil"/>
            </w:tcBorders>
            <w:vAlign w:val="center"/>
          </w:tcPr>
          <w:p w14:paraId="054F775F">
            <w:pPr>
              <w:pStyle w:val="37"/>
              <w:bidi w:val="0"/>
              <w:rPr>
                <w:rFonts w:hint="default"/>
                <w:color w:val="auto"/>
                <w:lang w:val="en-US" w:eastAsia="zh-CN"/>
              </w:rPr>
            </w:pPr>
            <w:r>
              <w:rPr>
                <w:rFonts w:hint="eastAsia"/>
                <w:color w:val="auto"/>
                <w:lang w:val="en-US" w:eastAsia="zh-CN"/>
              </w:rPr>
              <w:t>20</w:t>
            </w:r>
          </w:p>
        </w:tc>
        <w:tc>
          <w:tcPr>
            <w:tcW w:w="628" w:type="dxa"/>
            <w:tcBorders>
              <w:tl2br w:val="nil"/>
              <w:tr2bl w:val="nil"/>
            </w:tcBorders>
            <w:shd w:val="clear" w:color="auto" w:fill="auto"/>
            <w:vAlign w:val="center"/>
          </w:tcPr>
          <w:p w14:paraId="7C08A1B4">
            <w:pPr>
              <w:pStyle w:val="37"/>
              <w:bidi w:val="0"/>
              <w:rPr>
                <w:color w:val="auto"/>
              </w:rPr>
            </w:pPr>
            <w:r>
              <w:rPr>
                <w:rFonts w:hint="eastAsia"/>
                <w:color w:val="auto"/>
                <w:lang w:val="en-US" w:eastAsia="zh-CN"/>
              </w:rPr>
              <w:t>40</w:t>
            </w:r>
          </w:p>
        </w:tc>
        <w:tc>
          <w:tcPr>
            <w:tcW w:w="848" w:type="dxa"/>
            <w:tcBorders>
              <w:tl2br w:val="nil"/>
              <w:tr2bl w:val="nil"/>
            </w:tcBorders>
            <w:vAlign w:val="center"/>
          </w:tcPr>
          <w:p w14:paraId="6B9ECE29">
            <w:pPr>
              <w:pStyle w:val="37"/>
              <w:bidi w:val="0"/>
              <w:rPr>
                <w:color w:val="auto"/>
              </w:rPr>
            </w:pPr>
            <w:r>
              <w:rPr>
                <w:rFonts w:hint="eastAsia"/>
                <w:color w:val="auto"/>
                <w:lang w:val="en-US" w:eastAsia="zh-CN"/>
              </w:rPr>
              <w:t>0</w:t>
            </w:r>
          </w:p>
        </w:tc>
        <w:tc>
          <w:tcPr>
            <w:tcW w:w="573" w:type="pct"/>
            <w:tcBorders>
              <w:tl2br w:val="nil"/>
              <w:tr2bl w:val="nil"/>
            </w:tcBorders>
            <w:shd w:val="clear" w:color="auto" w:fill="auto"/>
            <w:vAlign w:val="center"/>
          </w:tcPr>
          <w:p w14:paraId="3DC8532B">
            <w:pPr>
              <w:pStyle w:val="37"/>
              <w:bidi w:val="0"/>
              <w:rPr>
                <w:color w:val="auto"/>
              </w:rPr>
            </w:pPr>
            <w:r>
              <w:rPr>
                <w:color w:val="auto"/>
              </w:rPr>
              <w:t>L</w:t>
            </w:r>
          </w:p>
        </w:tc>
      </w:tr>
      <w:tr w14:paraId="33BBB1B2">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573" w:type="pct"/>
            <w:tcBorders>
              <w:tl2br w:val="nil"/>
              <w:tr2bl w:val="nil"/>
            </w:tcBorders>
            <w:shd w:val="clear" w:color="auto" w:fill="auto"/>
            <w:vAlign w:val="center"/>
          </w:tcPr>
          <w:p w14:paraId="6FC51622">
            <w:pPr>
              <w:pStyle w:val="37"/>
              <w:bidi w:val="0"/>
              <w:rPr>
                <w:color w:val="auto"/>
              </w:rPr>
            </w:pPr>
            <w:r>
              <w:rPr>
                <w:color w:val="auto"/>
              </w:rPr>
              <w:t>7</w:t>
            </w:r>
          </w:p>
        </w:tc>
        <w:tc>
          <w:tcPr>
            <w:tcW w:w="2356" w:type="pct"/>
            <w:tcBorders>
              <w:tl2br w:val="nil"/>
              <w:tr2bl w:val="nil"/>
            </w:tcBorders>
            <w:shd w:val="clear" w:color="auto" w:fill="auto"/>
            <w:vAlign w:val="center"/>
          </w:tcPr>
          <w:p w14:paraId="6622DD4F">
            <w:pPr>
              <w:pStyle w:val="37"/>
              <w:bidi w:val="0"/>
              <w:rPr>
                <w:color w:val="auto"/>
              </w:rPr>
            </w:pPr>
            <w:r>
              <w:rPr>
                <w:rFonts w:hint="eastAsia"/>
                <w:color w:val="auto"/>
              </w:rPr>
              <w:t>恩和俄罗斯族民族乡</w:t>
            </w:r>
          </w:p>
        </w:tc>
        <w:tc>
          <w:tcPr>
            <w:tcW w:w="480" w:type="dxa"/>
            <w:tcBorders>
              <w:tl2br w:val="nil"/>
              <w:tr2bl w:val="nil"/>
            </w:tcBorders>
            <w:vAlign w:val="center"/>
          </w:tcPr>
          <w:p w14:paraId="50C2554F">
            <w:pPr>
              <w:pStyle w:val="37"/>
              <w:bidi w:val="0"/>
              <w:rPr>
                <w:color w:val="auto"/>
              </w:rPr>
            </w:pPr>
            <w:r>
              <w:rPr>
                <w:rFonts w:hint="eastAsia"/>
                <w:color w:val="auto"/>
                <w:lang w:val="en-US" w:eastAsia="zh-CN"/>
              </w:rPr>
              <w:t>0</w:t>
            </w:r>
          </w:p>
        </w:tc>
        <w:tc>
          <w:tcPr>
            <w:tcW w:w="628" w:type="dxa"/>
            <w:tcBorders>
              <w:tl2br w:val="nil"/>
              <w:tr2bl w:val="nil"/>
            </w:tcBorders>
            <w:vAlign w:val="center"/>
          </w:tcPr>
          <w:p w14:paraId="12B2F5CF">
            <w:pPr>
              <w:pStyle w:val="37"/>
              <w:bidi w:val="0"/>
              <w:rPr>
                <w:color w:val="auto"/>
              </w:rPr>
            </w:pPr>
            <w:r>
              <w:rPr>
                <w:rFonts w:hint="eastAsia"/>
                <w:color w:val="auto"/>
                <w:lang w:val="en-US" w:eastAsia="zh-CN"/>
              </w:rPr>
              <w:t>15</w:t>
            </w:r>
          </w:p>
        </w:tc>
        <w:tc>
          <w:tcPr>
            <w:tcW w:w="628" w:type="dxa"/>
            <w:tcBorders>
              <w:tl2br w:val="nil"/>
              <w:tr2bl w:val="nil"/>
            </w:tcBorders>
            <w:shd w:val="clear" w:color="auto" w:fill="auto"/>
            <w:vAlign w:val="center"/>
          </w:tcPr>
          <w:p w14:paraId="39284CDA">
            <w:pPr>
              <w:pStyle w:val="37"/>
              <w:bidi w:val="0"/>
              <w:rPr>
                <w:color w:val="auto"/>
              </w:rPr>
            </w:pPr>
            <w:r>
              <w:rPr>
                <w:rFonts w:hint="eastAsia"/>
                <w:color w:val="auto"/>
                <w:lang w:val="en-US" w:eastAsia="zh-CN"/>
              </w:rPr>
              <w:t>40</w:t>
            </w:r>
          </w:p>
        </w:tc>
        <w:tc>
          <w:tcPr>
            <w:tcW w:w="848" w:type="dxa"/>
            <w:tcBorders>
              <w:tl2br w:val="nil"/>
              <w:tr2bl w:val="nil"/>
            </w:tcBorders>
            <w:vAlign w:val="center"/>
          </w:tcPr>
          <w:p w14:paraId="4B34D35B">
            <w:pPr>
              <w:pStyle w:val="37"/>
              <w:bidi w:val="0"/>
              <w:rPr>
                <w:color w:val="auto"/>
              </w:rPr>
            </w:pPr>
            <w:r>
              <w:rPr>
                <w:rFonts w:hint="eastAsia"/>
                <w:color w:val="auto"/>
                <w:lang w:val="en-US" w:eastAsia="zh-CN"/>
              </w:rPr>
              <w:t>0</w:t>
            </w:r>
          </w:p>
        </w:tc>
        <w:tc>
          <w:tcPr>
            <w:tcW w:w="573" w:type="pct"/>
            <w:tcBorders>
              <w:tl2br w:val="nil"/>
              <w:tr2bl w:val="nil"/>
            </w:tcBorders>
            <w:shd w:val="clear" w:color="auto" w:fill="auto"/>
            <w:vAlign w:val="center"/>
          </w:tcPr>
          <w:p w14:paraId="0DBB0613">
            <w:pPr>
              <w:pStyle w:val="37"/>
              <w:bidi w:val="0"/>
              <w:rPr>
                <w:color w:val="auto"/>
              </w:rPr>
            </w:pPr>
            <w:r>
              <w:rPr>
                <w:color w:val="auto"/>
              </w:rPr>
              <w:t>L</w:t>
            </w:r>
          </w:p>
        </w:tc>
      </w:tr>
      <w:tr w14:paraId="1171E9B1">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573" w:type="pct"/>
            <w:tcBorders>
              <w:tl2br w:val="nil"/>
              <w:tr2bl w:val="nil"/>
            </w:tcBorders>
            <w:shd w:val="clear" w:color="auto" w:fill="auto"/>
            <w:vAlign w:val="center"/>
          </w:tcPr>
          <w:p w14:paraId="18609B21">
            <w:pPr>
              <w:pStyle w:val="37"/>
              <w:bidi w:val="0"/>
              <w:rPr>
                <w:color w:val="auto"/>
              </w:rPr>
            </w:pPr>
            <w:r>
              <w:rPr>
                <w:color w:val="auto"/>
              </w:rPr>
              <w:t>8</w:t>
            </w:r>
          </w:p>
        </w:tc>
        <w:tc>
          <w:tcPr>
            <w:tcW w:w="2356" w:type="pct"/>
            <w:tcBorders>
              <w:tl2br w:val="nil"/>
              <w:tr2bl w:val="nil"/>
            </w:tcBorders>
            <w:shd w:val="clear" w:color="auto" w:fill="auto"/>
            <w:vAlign w:val="center"/>
          </w:tcPr>
          <w:p w14:paraId="74A81CD5">
            <w:pPr>
              <w:pStyle w:val="37"/>
              <w:bidi w:val="0"/>
              <w:rPr>
                <w:color w:val="auto"/>
              </w:rPr>
            </w:pPr>
            <w:r>
              <w:rPr>
                <w:rFonts w:hint="eastAsia"/>
                <w:color w:val="auto"/>
              </w:rPr>
              <w:t>奇乾乡</w:t>
            </w:r>
          </w:p>
        </w:tc>
        <w:tc>
          <w:tcPr>
            <w:tcW w:w="480" w:type="dxa"/>
            <w:tcBorders>
              <w:tl2br w:val="nil"/>
              <w:tr2bl w:val="nil"/>
            </w:tcBorders>
            <w:vAlign w:val="center"/>
          </w:tcPr>
          <w:p w14:paraId="097E16B1">
            <w:pPr>
              <w:pStyle w:val="37"/>
              <w:bidi w:val="0"/>
              <w:rPr>
                <w:color w:val="auto"/>
              </w:rPr>
            </w:pPr>
            <w:r>
              <w:rPr>
                <w:rFonts w:hint="eastAsia"/>
                <w:color w:val="auto"/>
                <w:lang w:val="en-US" w:eastAsia="zh-CN"/>
              </w:rPr>
              <w:t>0</w:t>
            </w:r>
          </w:p>
        </w:tc>
        <w:tc>
          <w:tcPr>
            <w:tcW w:w="628" w:type="dxa"/>
            <w:tcBorders>
              <w:tl2br w:val="nil"/>
              <w:tr2bl w:val="nil"/>
            </w:tcBorders>
            <w:vAlign w:val="center"/>
          </w:tcPr>
          <w:p w14:paraId="09E09376">
            <w:pPr>
              <w:pStyle w:val="37"/>
              <w:bidi w:val="0"/>
              <w:rPr>
                <w:rFonts w:hint="default"/>
                <w:color w:val="auto"/>
                <w:lang w:val="en-US" w:eastAsia="zh-CN"/>
              </w:rPr>
            </w:pPr>
            <w:r>
              <w:rPr>
                <w:rFonts w:hint="eastAsia"/>
                <w:color w:val="auto"/>
                <w:lang w:val="en-US" w:eastAsia="zh-CN"/>
              </w:rPr>
              <w:t>15</w:t>
            </w:r>
          </w:p>
        </w:tc>
        <w:tc>
          <w:tcPr>
            <w:tcW w:w="628" w:type="dxa"/>
            <w:tcBorders>
              <w:tl2br w:val="nil"/>
              <w:tr2bl w:val="nil"/>
            </w:tcBorders>
            <w:shd w:val="clear" w:color="auto" w:fill="auto"/>
            <w:vAlign w:val="center"/>
          </w:tcPr>
          <w:p w14:paraId="686458A8">
            <w:pPr>
              <w:pStyle w:val="37"/>
              <w:bidi w:val="0"/>
              <w:rPr>
                <w:color w:val="auto"/>
              </w:rPr>
            </w:pPr>
            <w:r>
              <w:rPr>
                <w:rFonts w:hint="eastAsia"/>
                <w:color w:val="auto"/>
                <w:lang w:val="en-US" w:eastAsia="zh-CN"/>
              </w:rPr>
              <w:t>40</w:t>
            </w:r>
          </w:p>
        </w:tc>
        <w:tc>
          <w:tcPr>
            <w:tcW w:w="848" w:type="dxa"/>
            <w:tcBorders>
              <w:tl2br w:val="nil"/>
              <w:tr2bl w:val="nil"/>
            </w:tcBorders>
            <w:vAlign w:val="center"/>
          </w:tcPr>
          <w:p w14:paraId="36CFAD21">
            <w:pPr>
              <w:pStyle w:val="37"/>
              <w:bidi w:val="0"/>
              <w:rPr>
                <w:color w:val="auto"/>
              </w:rPr>
            </w:pPr>
            <w:r>
              <w:rPr>
                <w:rFonts w:hint="eastAsia"/>
                <w:color w:val="auto"/>
                <w:lang w:val="en-US" w:eastAsia="zh-CN"/>
              </w:rPr>
              <w:t>0</w:t>
            </w:r>
          </w:p>
        </w:tc>
        <w:tc>
          <w:tcPr>
            <w:tcW w:w="573" w:type="pct"/>
            <w:tcBorders>
              <w:tl2br w:val="nil"/>
              <w:tr2bl w:val="nil"/>
            </w:tcBorders>
            <w:shd w:val="clear" w:color="auto" w:fill="auto"/>
            <w:vAlign w:val="center"/>
          </w:tcPr>
          <w:p w14:paraId="4E0D75A1">
            <w:pPr>
              <w:pStyle w:val="37"/>
              <w:bidi w:val="0"/>
              <w:rPr>
                <w:color w:val="auto"/>
              </w:rPr>
            </w:pPr>
            <w:r>
              <w:rPr>
                <w:color w:val="auto"/>
              </w:rPr>
              <w:t>L</w:t>
            </w:r>
          </w:p>
        </w:tc>
      </w:tr>
      <w:tr w14:paraId="67173DC9">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573" w:type="pct"/>
            <w:tcBorders>
              <w:tl2br w:val="nil"/>
              <w:tr2bl w:val="nil"/>
            </w:tcBorders>
            <w:shd w:val="clear" w:color="auto" w:fill="auto"/>
            <w:vAlign w:val="center"/>
          </w:tcPr>
          <w:p w14:paraId="1CB0A700">
            <w:pPr>
              <w:pStyle w:val="37"/>
              <w:bidi w:val="0"/>
              <w:rPr>
                <w:color w:val="auto"/>
              </w:rPr>
            </w:pPr>
            <w:r>
              <w:rPr>
                <w:color w:val="auto"/>
              </w:rPr>
              <w:t>9</w:t>
            </w:r>
          </w:p>
        </w:tc>
        <w:tc>
          <w:tcPr>
            <w:tcW w:w="2356" w:type="pct"/>
            <w:tcBorders>
              <w:tl2br w:val="nil"/>
              <w:tr2bl w:val="nil"/>
            </w:tcBorders>
            <w:shd w:val="clear" w:color="auto" w:fill="auto"/>
            <w:vAlign w:val="center"/>
          </w:tcPr>
          <w:p w14:paraId="23F245AA">
            <w:pPr>
              <w:pStyle w:val="37"/>
              <w:bidi w:val="0"/>
              <w:rPr>
                <w:color w:val="auto"/>
              </w:rPr>
            </w:pPr>
            <w:r>
              <w:rPr>
                <w:rFonts w:hint="eastAsia"/>
                <w:color w:val="auto"/>
              </w:rPr>
              <w:t>蒙兀室韦苏木</w:t>
            </w:r>
          </w:p>
        </w:tc>
        <w:tc>
          <w:tcPr>
            <w:tcW w:w="480" w:type="dxa"/>
            <w:tcBorders>
              <w:tl2br w:val="nil"/>
              <w:tr2bl w:val="nil"/>
            </w:tcBorders>
            <w:vAlign w:val="center"/>
          </w:tcPr>
          <w:p w14:paraId="0E41C714">
            <w:pPr>
              <w:pStyle w:val="37"/>
              <w:bidi w:val="0"/>
              <w:rPr>
                <w:color w:val="auto"/>
              </w:rPr>
            </w:pPr>
            <w:r>
              <w:rPr>
                <w:rFonts w:hint="eastAsia"/>
                <w:color w:val="auto"/>
                <w:lang w:val="en-US" w:eastAsia="zh-CN"/>
              </w:rPr>
              <w:t>0</w:t>
            </w:r>
          </w:p>
        </w:tc>
        <w:tc>
          <w:tcPr>
            <w:tcW w:w="628" w:type="dxa"/>
            <w:tcBorders>
              <w:tl2br w:val="nil"/>
              <w:tr2bl w:val="nil"/>
            </w:tcBorders>
            <w:vAlign w:val="center"/>
          </w:tcPr>
          <w:p w14:paraId="5F29571C">
            <w:pPr>
              <w:pStyle w:val="37"/>
              <w:bidi w:val="0"/>
              <w:rPr>
                <w:rFonts w:hint="default"/>
                <w:color w:val="auto"/>
                <w:lang w:val="en-US" w:eastAsia="zh-CN"/>
              </w:rPr>
            </w:pPr>
            <w:r>
              <w:rPr>
                <w:rFonts w:hint="eastAsia"/>
                <w:color w:val="auto"/>
                <w:lang w:val="en-US" w:eastAsia="zh-CN"/>
              </w:rPr>
              <w:t>20</w:t>
            </w:r>
          </w:p>
        </w:tc>
        <w:tc>
          <w:tcPr>
            <w:tcW w:w="628" w:type="dxa"/>
            <w:tcBorders>
              <w:tl2br w:val="nil"/>
              <w:tr2bl w:val="nil"/>
            </w:tcBorders>
            <w:shd w:val="clear" w:color="auto" w:fill="auto"/>
            <w:vAlign w:val="center"/>
          </w:tcPr>
          <w:p w14:paraId="04166211">
            <w:pPr>
              <w:pStyle w:val="37"/>
              <w:bidi w:val="0"/>
              <w:rPr>
                <w:color w:val="auto"/>
              </w:rPr>
            </w:pPr>
            <w:r>
              <w:rPr>
                <w:rFonts w:hint="eastAsia"/>
                <w:color w:val="auto"/>
                <w:lang w:val="en-US" w:eastAsia="zh-CN"/>
              </w:rPr>
              <w:t>40</w:t>
            </w:r>
          </w:p>
        </w:tc>
        <w:tc>
          <w:tcPr>
            <w:tcW w:w="848" w:type="dxa"/>
            <w:tcBorders>
              <w:tl2br w:val="nil"/>
              <w:tr2bl w:val="nil"/>
            </w:tcBorders>
            <w:vAlign w:val="center"/>
          </w:tcPr>
          <w:p w14:paraId="4D59800A">
            <w:pPr>
              <w:pStyle w:val="37"/>
              <w:bidi w:val="0"/>
              <w:rPr>
                <w:color w:val="auto"/>
              </w:rPr>
            </w:pPr>
            <w:r>
              <w:rPr>
                <w:rFonts w:hint="eastAsia"/>
                <w:color w:val="auto"/>
                <w:lang w:val="en-US" w:eastAsia="zh-CN"/>
              </w:rPr>
              <w:t>0</w:t>
            </w:r>
          </w:p>
        </w:tc>
        <w:tc>
          <w:tcPr>
            <w:tcW w:w="573" w:type="pct"/>
            <w:tcBorders>
              <w:tl2br w:val="nil"/>
              <w:tr2bl w:val="nil"/>
            </w:tcBorders>
            <w:shd w:val="clear" w:color="auto" w:fill="auto"/>
            <w:vAlign w:val="center"/>
          </w:tcPr>
          <w:p w14:paraId="2D433D97">
            <w:pPr>
              <w:pStyle w:val="37"/>
              <w:bidi w:val="0"/>
              <w:rPr>
                <w:color w:val="auto"/>
              </w:rPr>
            </w:pPr>
            <w:r>
              <w:rPr>
                <w:color w:val="auto"/>
              </w:rPr>
              <w:t>L</w:t>
            </w:r>
          </w:p>
        </w:tc>
      </w:tr>
    </w:tbl>
    <w:p w14:paraId="120FCBE9">
      <w:pPr>
        <w:pStyle w:val="5"/>
        <w:bidi w:val="0"/>
        <w:rPr>
          <w:color w:val="auto"/>
        </w:rPr>
      </w:pPr>
      <w:r>
        <w:rPr>
          <w:color w:val="auto"/>
        </w:rPr>
        <w:t>根据表6</w:t>
      </w:r>
      <w:r>
        <w:rPr>
          <w:rFonts w:hint="eastAsia"/>
          <w:color w:val="auto"/>
          <w:lang w:val="en-US" w:eastAsia="zh-CN"/>
        </w:rPr>
        <w:t>.2</w:t>
      </w:r>
      <w:r>
        <w:rPr>
          <w:color w:val="auto"/>
        </w:rPr>
        <w:t>-</w:t>
      </w:r>
      <w:r>
        <w:rPr>
          <w:rFonts w:hint="eastAsia"/>
          <w:color w:val="auto"/>
          <w:lang w:val="en-US" w:eastAsia="zh-CN"/>
        </w:rPr>
        <w:t>1</w:t>
      </w:r>
      <w:r>
        <w:rPr>
          <w:color w:val="auto"/>
        </w:rPr>
        <w:t>可知，</w:t>
      </w:r>
      <w:r>
        <w:rPr>
          <w:rFonts w:hint="eastAsia"/>
          <w:color w:val="auto"/>
          <w:lang w:eastAsia="zh-CN"/>
        </w:rPr>
        <w:t>额尔古纳市</w:t>
      </w:r>
      <w:r>
        <w:rPr>
          <w:color w:val="auto"/>
        </w:rPr>
        <w:t>所辖行政区域总体水环境风险指数（R水）</w:t>
      </w:r>
      <w:r>
        <w:rPr>
          <w:rFonts w:hint="eastAsia"/>
          <w:color w:val="auto"/>
          <w:lang w:eastAsia="zh-CN"/>
        </w:rPr>
        <w:t>均小于</w:t>
      </w:r>
      <w:r>
        <w:rPr>
          <w:rFonts w:hint="eastAsia"/>
          <w:color w:val="auto"/>
          <w:lang w:val="en-US" w:eastAsia="zh-CN"/>
        </w:rPr>
        <w:t>30</w:t>
      </w:r>
      <w:r>
        <w:rPr>
          <w:color w:val="auto"/>
        </w:rPr>
        <w:t>，属于低（L）风险等级。</w:t>
      </w:r>
    </w:p>
    <w:p w14:paraId="5631A350">
      <w:pPr>
        <w:pStyle w:val="6"/>
        <w:keepNext/>
        <w:keepLines/>
        <w:pageBreakBefore w:val="0"/>
        <w:widowControl w:val="0"/>
        <w:kinsoku/>
        <w:wordWrap/>
        <w:overflowPunct/>
        <w:topLinePunct w:val="0"/>
        <w:autoSpaceDE/>
        <w:autoSpaceDN/>
        <w:bidi w:val="0"/>
        <w:adjustRightInd/>
        <w:snapToGrid/>
        <w:spacing w:before="0" w:beforeLines="0" w:after="0" w:line="360" w:lineRule="auto"/>
        <w:ind w:left="0" w:leftChars="0" w:firstLine="0" w:firstLineChars="0"/>
        <w:textAlignment w:val="auto"/>
        <w:rPr>
          <w:rFonts w:hint="eastAsia" w:cs="Times New Roman"/>
          <w:color w:val="auto"/>
          <w:highlight w:val="none"/>
          <w:lang w:val="en-US" w:eastAsia="zh-CN"/>
        </w:rPr>
      </w:pPr>
      <w:bookmarkStart w:id="94" w:name="_Toc101123121"/>
      <w:bookmarkStart w:id="95" w:name="_Toc29241"/>
      <w:bookmarkStart w:id="96" w:name="_Toc25399267"/>
      <w:bookmarkStart w:id="97" w:name="_Toc27707305"/>
      <w:bookmarkStart w:id="98" w:name="_Toc26519"/>
      <w:r>
        <w:rPr>
          <w:rFonts w:hint="eastAsia" w:cs="Times New Roman"/>
          <w:color w:val="auto"/>
          <w:highlight w:val="none"/>
          <w:lang w:val="en-US" w:eastAsia="zh-CN"/>
        </w:rPr>
        <w:t>大气环境风险指数计算与等级划分</w:t>
      </w:r>
      <w:bookmarkEnd w:id="94"/>
      <w:bookmarkEnd w:id="95"/>
      <w:bookmarkEnd w:id="96"/>
      <w:bookmarkEnd w:id="97"/>
    </w:p>
    <w:p w14:paraId="38EAB44C">
      <w:pPr>
        <w:pStyle w:val="5"/>
        <w:bidi w:val="0"/>
        <w:rPr>
          <w:color w:val="auto"/>
        </w:rPr>
      </w:pPr>
      <w:r>
        <w:rPr>
          <w:color w:val="auto"/>
        </w:rPr>
        <w:t>采用指数法计算</w:t>
      </w:r>
      <w:r>
        <w:rPr>
          <w:rFonts w:hint="eastAsia"/>
          <w:color w:val="auto"/>
          <w:lang w:eastAsia="zh-CN"/>
        </w:rPr>
        <w:t>额尔古纳市</w:t>
      </w:r>
      <w:r>
        <w:rPr>
          <w:color w:val="auto"/>
        </w:rPr>
        <w:t>各子区</w:t>
      </w:r>
      <w:r>
        <w:rPr>
          <w:rFonts w:hint="eastAsia"/>
          <w:color w:val="auto"/>
          <w:lang w:eastAsia="zh-CN"/>
        </w:rPr>
        <w:t>域</w:t>
      </w:r>
      <w:r>
        <w:rPr>
          <w:color w:val="auto"/>
        </w:rPr>
        <w:t>内的大气环境风险指数，S-V-M指标计算表详见附</w:t>
      </w:r>
      <w:r>
        <w:rPr>
          <w:rFonts w:hint="eastAsia"/>
          <w:color w:val="auto"/>
          <w:lang w:eastAsia="zh-CN"/>
        </w:rPr>
        <w:t>件</w:t>
      </w:r>
      <w:r>
        <w:rPr>
          <w:rFonts w:hint="eastAsia"/>
          <w:color w:val="auto"/>
          <w:lang w:val="en-US" w:eastAsia="zh-CN"/>
        </w:rPr>
        <w:t>1</w:t>
      </w:r>
      <w:r>
        <w:rPr>
          <w:color w:val="auto"/>
        </w:rPr>
        <w:t>，各子区内</w:t>
      </w:r>
      <w:r>
        <w:rPr>
          <w:rFonts w:hint="eastAsia"/>
          <w:color w:val="auto"/>
          <w:lang w:eastAsia="zh-CN"/>
        </w:rPr>
        <w:t>域</w:t>
      </w:r>
      <w:r>
        <w:rPr>
          <w:color w:val="auto"/>
        </w:rPr>
        <w:t>内的大气环境风险指数计算结果统计与等级划分如表6</w:t>
      </w:r>
      <w:r>
        <w:rPr>
          <w:rFonts w:hint="eastAsia"/>
          <w:color w:val="auto"/>
          <w:lang w:val="en-US" w:eastAsia="zh-CN"/>
        </w:rPr>
        <w:t>.3</w:t>
      </w:r>
      <w:r>
        <w:rPr>
          <w:color w:val="auto"/>
        </w:rPr>
        <w:t>-</w:t>
      </w:r>
      <w:r>
        <w:rPr>
          <w:rFonts w:hint="eastAsia"/>
          <w:color w:val="auto"/>
          <w:lang w:val="en-US" w:eastAsia="zh-CN"/>
        </w:rPr>
        <w:t>1</w:t>
      </w:r>
      <w:r>
        <w:rPr>
          <w:color w:val="auto"/>
        </w:rPr>
        <w:t>所示。</w:t>
      </w:r>
    </w:p>
    <w:p w14:paraId="2FC52B1B">
      <w:pPr>
        <w:pStyle w:val="35"/>
        <w:bidi w:val="0"/>
        <w:rPr>
          <w:color w:val="auto"/>
          <w:sz w:val="24"/>
          <w:szCs w:val="18"/>
        </w:rPr>
      </w:pPr>
      <w:r>
        <w:rPr>
          <w:color w:val="auto"/>
          <w:sz w:val="24"/>
          <w:szCs w:val="18"/>
        </w:rPr>
        <w:t>表6</w:t>
      </w:r>
      <w:r>
        <w:rPr>
          <w:rFonts w:hint="eastAsia"/>
          <w:color w:val="auto"/>
          <w:sz w:val="24"/>
          <w:szCs w:val="18"/>
          <w:lang w:val="en-US" w:eastAsia="zh-CN"/>
        </w:rPr>
        <w:t>.3</w:t>
      </w:r>
      <w:r>
        <w:rPr>
          <w:color w:val="auto"/>
          <w:sz w:val="24"/>
          <w:szCs w:val="18"/>
        </w:rPr>
        <w:t>-</w:t>
      </w:r>
      <w:r>
        <w:rPr>
          <w:rFonts w:hint="eastAsia"/>
          <w:color w:val="auto"/>
          <w:sz w:val="24"/>
          <w:szCs w:val="18"/>
          <w:lang w:val="en-US" w:eastAsia="zh-CN"/>
        </w:rPr>
        <w:t xml:space="preserve">1 </w:t>
      </w:r>
      <w:r>
        <w:rPr>
          <w:rFonts w:hint="eastAsia"/>
          <w:color w:val="auto"/>
          <w:sz w:val="24"/>
          <w:szCs w:val="18"/>
          <w:lang w:eastAsia="zh-CN"/>
        </w:rPr>
        <w:t>额尔古纳市</w:t>
      </w:r>
      <w:r>
        <w:rPr>
          <w:color w:val="auto"/>
          <w:sz w:val="24"/>
          <w:szCs w:val="18"/>
        </w:rPr>
        <w:t>各子区内</w:t>
      </w:r>
      <w:r>
        <w:rPr>
          <w:rFonts w:hint="eastAsia"/>
          <w:color w:val="auto"/>
          <w:sz w:val="24"/>
          <w:szCs w:val="18"/>
          <w:lang w:eastAsia="zh-CN"/>
        </w:rPr>
        <w:t>域</w:t>
      </w:r>
      <w:r>
        <w:rPr>
          <w:color w:val="auto"/>
          <w:sz w:val="24"/>
          <w:szCs w:val="18"/>
        </w:rPr>
        <w:t>大气环境风险指数计算结果统计与等级划分</w:t>
      </w:r>
    </w:p>
    <w:tbl>
      <w:tblPr>
        <w:tblStyle w:val="28"/>
        <w:tblW w:w="5000" w:type="pct"/>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autofit"/>
        <w:tblCellMar>
          <w:top w:w="0" w:type="dxa"/>
          <w:left w:w="108" w:type="dxa"/>
          <w:bottom w:w="0" w:type="dxa"/>
          <w:right w:w="108" w:type="dxa"/>
        </w:tblCellMar>
      </w:tblPr>
      <w:tblGrid>
        <w:gridCol w:w="965"/>
        <w:gridCol w:w="3868"/>
        <w:gridCol w:w="463"/>
        <w:gridCol w:w="617"/>
        <w:gridCol w:w="617"/>
        <w:gridCol w:w="1033"/>
        <w:gridCol w:w="965"/>
      </w:tblGrid>
      <w:tr w14:paraId="00C8CB89">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0" w:hRule="atLeast"/>
          <w:tblHeader/>
        </w:trPr>
        <w:tc>
          <w:tcPr>
            <w:tcW w:w="0" w:type="auto"/>
            <w:tcBorders>
              <w:tl2br w:val="nil"/>
              <w:tr2bl w:val="nil"/>
            </w:tcBorders>
            <w:shd w:val="clear" w:color="auto" w:fill="auto"/>
            <w:vAlign w:val="center"/>
          </w:tcPr>
          <w:p w14:paraId="4D516D40">
            <w:pPr>
              <w:pStyle w:val="37"/>
              <w:bidi w:val="0"/>
              <w:rPr>
                <w:color w:val="auto"/>
              </w:rPr>
            </w:pPr>
            <w:r>
              <w:rPr>
                <w:color w:val="auto"/>
              </w:rPr>
              <w:t>编号</w:t>
            </w:r>
          </w:p>
        </w:tc>
        <w:tc>
          <w:tcPr>
            <w:tcW w:w="0" w:type="auto"/>
            <w:tcBorders>
              <w:tl2br w:val="nil"/>
              <w:tr2bl w:val="nil"/>
            </w:tcBorders>
            <w:shd w:val="clear" w:color="auto" w:fill="auto"/>
            <w:vAlign w:val="center"/>
          </w:tcPr>
          <w:p w14:paraId="0B0893BC">
            <w:pPr>
              <w:pStyle w:val="37"/>
              <w:bidi w:val="0"/>
              <w:rPr>
                <w:color w:val="auto"/>
              </w:rPr>
            </w:pPr>
            <w:r>
              <w:rPr>
                <w:color w:val="auto"/>
              </w:rPr>
              <w:t>区域/子区名称</w:t>
            </w:r>
          </w:p>
        </w:tc>
        <w:tc>
          <w:tcPr>
            <w:tcW w:w="0" w:type="auto"/>
            <w:tcBorders>
              <w:tl2br w:val="nil"/>
              <w:tr2bl w:val="nil"/>
            </w:tcBorders>
            <w:vAlign w:val="center"/>
          </w:tcPr>
          <w:p w14:paraId="0493ED40">
            <w:pPr>
              <w:pStyle w:val="37"/>
              <w:bidi w:val="0"/>
              <w:rPr>
                <w:color w:val="auto"/>
              </w:rPr>
            </w:pPr>
            <w:r>
              <w:rPr>
                <w:color w:val="auto"/>
              </w:rPr>
              <w:t>S</w:t>
            </w:r>
          </w:p>
        </w:tc>
        <w:tc>
          <w:tcPr>
            <w:tcW w:w="0" w:type="auto"/>
            <w:tcBorders>
              <w:tl2br w:val="nil"/>
              <w:tr2bl w:val="nil"/>
            </w:tcBorders>
            <w:vAlign w:val="center"/>
          </w:tcPr>
          <w:p w14:paraId="1FE0BFD7">
            <w:pPr>
              <w:pStyle w:val="37"/>
              <w:bidi w:val="0"/>
              <w:rPr>
                <w:color w:val="auto"/>
              </w:rPr>
            </w:pPr>
            <w:r>
              <w:rPr>
                <w:color w:val="auto"/>
              </w:rPr>
              <w:t>V</w:t>
            </w:r>
          </w:p>
        </w:tc>
        <w:tc>
          <w:tcPr>
            <w:tcW w:w="0" w:type="auto"/>
            <w:tcBorders>
              <w:tl2br w:val="nil"/>
              <w:tr2bl w:val="nil"/>
            </w:tcBorders>
            <w:shd w:val="clear" w:color="auto" w:fill="auto"/>
            <w:vAlign w:val="center"/>
          </w:tcPr>
          <w:p w14:paraId="2262AC49">
            <w:pPr>
              <w:pStyle w:val="37"/>
              <w:bidi w:val="0"/>
              <w:rPr>
                <w:color w:val="auto"/>
              </w:rPr>
            </w:pPr>
            <w:r>
              <w:rPr>
                <w:color w:val="auto"/>
              </w:rPr>
              <w:t>M</w:t>
            </w:r>
          </w:p>
        </w:tc>
        <w:tc>
          <w:tcPr>
            <w:tcW w:w="0" w:type="auto"/>
            <w:tcBorders>
              <w:tl2br w:val="nil"/>
              <w:tr2bl w:val="nil"/>
            </w:tcBorders>
            <w:vAlign w:val="center"/>
          </w:tcPr>
          <w:p w14:paraId="2504C1C2">
            <w:pPr>
              <w:pStyle w:val="37"/>
              <w:bidi w:val="0"/>
              <w:rPr>
                <w:color w:val="auto"/>
              </w:rPr>
            </w:pPr>
            <w:r>
              <w:rPr>
                <w:color w:val="auto"/>
              </w:rPr>
              <w:t>R气</w:t>
            </w:r>
          </w:p>
        </w:tc>
        <w:tc>
          <w:tcPr>
            <w:tcW w:w="0" w:type="auto"/>
            <w:tcBorders>
              <w:tl2br w:val="nil"/>
              <w:tr2bl w:val="nil"/>
            </w:tcBorders>
            <w:shd w:val="clear" w:color="auto" w:fill="auto"/>
            <w:vAlign w:val="center"/>
          </w:tcPr>
          <w:p w14:paraId="4145A336">
            <w:pPr>
              <w:pStyle w:val="37"/>
              <w:bidi w:val="0"/>
              <w:rPr>
                <w:color w:val="auto"/>
              </w:rPr>
            </w:pPr>
            <w:r>
              <w:rPr>
                <w:color w:val="auto"/>
              </w:rPr>
              <w:t>级别</w:t>
            </w:r>
          </w:p>
        </w:tc>
      </w:tr>
      <w:tr w14:paraId="4625A483">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0" w:type="auto"/>
            <w:tcBorders>
              <w:tl2br w:val="nil"/>
              <w:tr2bl w:val="nil"/>
            </w:tcBorders>
            <w:shd w:val="clear" w:color="auto" w:fill="auto"/>
            <w:vAlign w:val="center"/>
          </w:tcPr>
          <w:p w14:paraId="2FF62D52">
            <w:pPr>
              <w:pStyle w:val="37"/>
              <w:bidi w:val="0"/>
              <w:rPr>
                <w:color w:val="auto"/>
              </w:rPr>
            </w:pPr>
            <w:r>
              <w:rPr>
                <w:color w:val="auto"/>
              </w:rPr>
              <w:t>1</w:t>
            </w:r>
          </w:p>
        </w:tc>
        <w:tc>
          <w:tcPr>
            <w:tcW w:w="3869" w:type="dxa"/>
            <w:tcBorders>
              <w:tl2br w:val="nil"/>
              <w:tr2bl w:val="nil"/>
            </w:tcBorders>
            <w:shd w:val="clear" w:color="auto" w:fill="auto"/>
            <w:vAlign w:val="center"/>
          </w:tcPr>
          <w:p w14:paraId="766E1DFD">
            <w:pPr>
              <w:pStyle w:val="37"/>
              <w:bidi w:val="0"/>
              <w:rPr>
                <w:color w:val="auto"/>
              </w:rPr>
            </w:pPr>
            <w:r>
              <w:rPr>
                <w:rFonts w:hint="eastAsia"/>
                <w:color w:val="auto"/>
              </w:rPr>
              <w:t>拉布大林街道</w:t>
            </w:r>
          </w:p>
        </w:tc>
        <w:tc>
          <w:tcPr>
            <w:tcW w:w="463" w:type="dxa"/>
            <w:tcBorders>
              <w:tl2br w:val="nil"/>
              <w:tr2bl w:val="nil"/>
            </w:tcBorders>
            <w:vAlign w:val="center"/>
          </w:tcPr>
          <w:p w14:paraId="4927FF6D">
            <w:pPr>
              <w:pStyle w:val="37"/>
              <w:bidi w:val="0"/>
              <w:rPr>
                <w:rFonts w:hint="eastAsia"/>
                <w:color w:val="auto"/>
                <w:lang w:eastAsia="zh-CN"/>
              </w:rPr>
            </w:pPr>
            <w:r>
              <w:rPr>
                <w:rFonts w:hint="eastAsia"/>
                <w:color w:val="auto"/>
                <w:lang w:val="en-US" w:eastAsia="zh-CN"/>
              </w:rPr>
              <w:t>4</w:t>
            </w:r>
          </w:p>
        </w:tc>
        <w:tc>
          <w:tcPr>
            <w:tcW w:w="617" w:type="dxa"/>
            <w:tcBorders>
              <w:tl2br w:val="nil"/>
              <w:tr2bl w:val="nil"/>
            </w:tcBorders>
            <w:vAlign w:val="center"/>
          </w:tcPr>
          <w:p w14:paraId="68E54E1C">
            <w:pPr>
              <w:pStyle w:val="37"/>
              <w:bidi w:val="0"/>
              <w:rPr>
                <w:rFonts w:hint="default"/>
                <w:color w:val="auto"/>
                <w:lang w:val="en-US" w:eastAsia="zh-CN"/>
              </w:rPr>
            </w:pPr>
            <w:r>
              <w:rPr>
                <w:rFonts w:hint="eastAsia"/>
                <w:color w:val="auto"/>
                <w:lang w:val="en-US" w:eastAsia="zh-CN"/>
              </w:rPr>
              <w:t>21</w:t>
            </w:r>
          </w:p>
        </w:tc>
        <w:tc>
          <w:tcPr>
            <w:tcW w:w="617" w:type="dxa"/>
            <w:tcBorders>
              <w:tl2br w:val="nil"/>
              <w:tr2bl w:val="nil"/>
            </w:tcBorders>
            <w:shd w:val="clear" w:color="auto" w:fill="auto"/>
            <w:vAlign w:val="center"/>
          </w:tcPr>
          <w:p w14:paraId="62458240">
            <w:pPr>
              <w:pStyle w:val="37"/>
              <w:bidi w:val="0"/>
              <w:rPr>
                <w:rFonts w:hint="default"/>
                <w:color w:val="auto"/>
                <w:lang w:val="en-US" w:eastAsia="zh-CN"/>
              </w:rPr>
            </w:pPr>
            <w:r>
              <w:rPr>
                <w:rFonts w:hint="eastAsia"/>
                <w:color w:val="auto"/>
                <w:lang w:val="en-US" w:eastAsia="zh-CN"/>
              </w:rPr>
              <w:t>16</w:t>
            </w:r>
          </w:p>
        </w:tc>
        <w:tc>
          <w:tcPr>
            <w:tcW w:w="1033" w:type="dxa"/>
            <w:tcBorders>
              <w:tl2br w:val="nil"/>
              <w:tr2bl w:val="nil"/>
            </w:tcBorders>
            <w:vAlign w:val="center"/>
          </w:tcPr>
          <w:p w14:paraId="3CF34D71">
            <w:pPr>
              <w:pStyle w:val="37"/>
              <w:bidi w:val="0"/>
              <w:rPr>
                <w:rFonts w:hint="default"/>
                <w:color w:val="auto"/>
                <w:lang w:val="en-US" w:eastAsia="zh-CN"/>
              </w:rPr>
            </w:pPr>
            <w:r>
              <w:rPr>
                <w:rFonts w:hint="eastAsia"/>
                <w:color w:val="auto"/>
                <w:lang w:val="en-US" w:eastAsia="zh-CN"/>
              </w:rPr>
              <w:t>11</w:t>
            </w:r>
          </w:p>
        </w:tc>
        <w:tc>
          <w:tcPr>
            <w:tcW w:w="0" w:type="auto"/>
            <w:tcBorders>
              <w:tl2br w:val="nil"/>
              <w:tr2bl w:val="nil"/>
            </w:tcBorders>
            <w:shd w:val="clear" w:color="auto" w:fill="auto"/>
            <w:vAlign w:val="center"/>
          </w:tcPr>
          <w:p w14:paraId="6227B0A5">
            <w:pPr>
              <w:pStyle w:val="37"/>
              <w:bidi w:val="0"/>
              <w:rPr>
                <w:rFonts w:hint="eastAsia"/>
                <w:color w:val="auto"/>
                <w:lang w:val="en-US" w:eastAsia="zh-CN"/>
              </w:rPr>
            </w:pPr>
            <w:r>
              <w:rPr>
                <w:rFonts w:hint="eastAsia"/>
                <w:color w:val="auto"/>
                <w:lang w:val="en-US" w:eastAsia="zh-CN"/>
              </w:rPr>
              <w:t>L</w:t>
            </w:r>
          </w:p>
        </w:tc>
      </w:tr>
      <w:tr w14:paraId="5CF7EFE6">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0" w:type="auto"/>
            <w:tcBorders>
              <w:tl2br w:val="nil"/>
              <w:tr2bl w:val="nil"/>
            </w:tcBorders>
            <w:shd w:val="clear" w:color="auto" w:fill="auto"/>
            <w:vAlign w:val="center"/>
          </w:tcPr>
          <w:p w14:paraId="61ABC1E9">
            <w:pPr>
              <w:pStyle w:val="37"/>
              <w:bidi w:val="0"/>
              <w:rPr>
                <w:color w:val="auto"/>
              </w:rPr>
            </w:pPr>
            <w:r>
              <w:rPr>
                <w:color w:val="auto"/>
              </w:rPr>
              <w:t>2</w:t>
            </w:r>
          </w:p>
        </w:tc>
        <w:tc>
          <w:tcPr>
            <w:tcW w:w="3869" w:type="dxa"/>
            <w:tcBorders>
              <w:tl2br w:val="nil"/>
              <w:tr2bl w:val="nil"/>
            </w:tcBorders>
            <w:shd w:val="clear" w:color="auto" w:fill="auto"/>
            <w:vAlign w:val="center"/>
          </w:tcPr>
          <w:p w14:paraId="2B387927">
            <w:pPr>
              <w:pStyle w:val="37"/>
              <w:bidi w:val="0"/>
              <w:rPr>
                <w:color w:val="auto"/>
              </w:rPr>
            </w:pPr>
            <w:r>
              <w:rPr>
                <w:rFonts w:hint="eastAsia"/>
                <w:color w:val="auto"/>
              </w:rPr>
              <w:t>上库力街道</w:t>
            </w:r>
          </w:p>
        </w:tc>
        <w:tc>
          <w:tcPr>
            <w:tcW w:w="463" w:type="dxa"/>
            <w:tcBorders>
              <w:tl2br w:val="nil"/>
              <w:tr2bl w:val="nil"/>
            </w:tcBorders>
            <w:vAlign w:val="center"/>
          </w:tcPr>
          <w:p w14:paraId="6DCB0774">
            <w:pPr>
              <w:pStyle w:val="37"/>
              <w:bidi w:val="0"/>
              <w:rPr>
                <w:rFonts w:hint="eastAsia"/>
                <w:color w:val="auto"/>
                <w:lang w:eastAsia="zh-CN"/>
              </w:rPr>
            </w:pPr>
            <w:r>
              <w:rPr>
                <w:rFonts w:hint="eastAsia"/>
                <w:color w:val="auto"/>
                <w:lang w:val="en-US" w:eastAsia="zh-CN"/>
              </w:rPr>
              <w:t>6</w:t>
            </w:r>
          </w:p>
        </w:tc>
        <w:tc>
          <w:tcPr>
            <w:tcW w:w="617" w:type="dxa"/>
            <w:tcBorders>
              <w:tl2br w:val="nil"/>
              <w:tr2bl w:val="nil"/>
            </w:tcBorders>
            <w:vAlign w:val="center"/>
          </w:tcPr>
          <w:p w14:paraId="34F474D6">
            <w:pPr>
              <w:pStyle w:val="37"/>
              <w:bidi w:val="0"/>
              <w:rPr>
                <w:rFonts w:hint="default"/>
                <w:color w:val="auto"/>
                <w:lang w:val="en-US" w:eastAsia="zh-CN"/>
              </w:rPr>
            </w:pPr>
            <w:r>
              <w:rPr>
                <w:rFonts w:hint="eastAsia"/>
                <w:color w:val="auto"/>
                <w:lang w:val="en-US" w:eastAsia="zh-CN"/>
              </w:rPr>
              <w:t>8</w:t>
            </w:r>
          </w:p>
        </w:tc>
        <w:tc>
          <w:tcPr>
            <w:tcW w:w="617" w:type="dxa"/>
            <w:tcBorders>
              <w:tl2br w:val="nil"/>
              <w:tr2bl w:val="nil"/>
            </w:tcBorders>
            <w:shd w:val="clear" w:color="auto" w:fill="auto"/>
            <w:vAlign w:val="center"/>
          </w:tcPr>
          <w:p w14:paraId="652019B2">
            <w:pPr>
              <w:pStyle w:val="37"/>
              <w:bidi w:val="0"/>
              <w:rPr>
                <w:rFonts w:hint="default"/>
                <w:color w:val="auto"/>
                <w:lang w:val="en-US" w:eastAsia="zh-CN"/>
              </w:rPr>
            </w:pPr>
            <w:r>
              <w:rPr>
                <w:rFonts w:hint="eastAsia"/>
                <w:color w:val="auto"/>
                <w:lang w:val="en-US" w:eastAsia="zh-CN"/>
              </w:rPr>
              <w:t>40</w:t>
            </w:r>
          </w:p>
        </w:tc>
        <w:tc>
          <w:tcPr>
            <w:tcW w:w="1033" w:type="dxa"/>
            <w:tcBorders>
              <w:tl2br w:val="nil"/>
              <w:tr2bl w:val="nil"/>
            </w:tcBorders>
            <w:vAlign w:val="center"/>
          </w:tcPr>
          <w:p w14:paraId="11BB1CC7">
            <w:pPr>
              <w:pStyle w:val="37"/>
              <w:bidi w:val="0"/>
              <w:rPr>
                <w:rFonts w:hint="default"/>
                <w:color w:val="auto"/>
                <w:lang w:val="en-US" w:eastAsia="zh-CN"/>
              </w:rPr>
            </w:pPr>
            <w:r>
              <w:rPr>
                <w:rFonts w:hint="eastAsia"/>
                <w:color w:val="auto"/>
                <w:lang w:val="en-US" w:eastAsia="zh-CN"/>
              </w:rPr>
              <w:t>12</w:t>
            </w:r>
          </w:p>
        </w:tc>
        <w:tc>
          <w:tcPr>
            <w:tcW w:w="0" w:type="auto"/>
            <w:tcBorders>
              <w:tl2br w:val="nil"/>
              <w:tr2bl w:val="nil"/>
            </w:tcBorders>
            <w:shd w:val="clear" w:color="auto" w:fill="auto"/>
            <w:vAlign w:val="center"/>
          </w:tcPr>
          <w:p w14:paraId="622E2531">
            <w:pPr>
              <w:pStyle w:val="37"/>
              <w:bidi w:val="0"/>
              <w:rPr>
                <w:rFonts w:hint="eastAsia"/>
                <w:color w:val="auto"/>
                <w:lang w:val="en-US" w:eastAsia="zh-CN"/>
              </w:rPr>
            </w:pPr>
            <w:r>
              <w:rPr>
                <w:rFonts w:hint="eastAsia"/>
                <w:color w:val="auto"/>
                <w:lang w:val="en-US" w:eastAsia="zh-CN"/>
              </w:rPr>
              <w:t>L</w:t>
            </w:r>
          </w:p>
        </w:tc>
      </w:tr>
      <w:tr w14:paraId="5A2C87CB">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0" w:type="auto"/>
            <w:tcBorders>
              <w:tl2br w:val="nil"/>
              <w:tr2bl w:val="nil"/>
            </w:tcBorders>
            <w:shd w:val="clear" w:color="auto" w:fill="auto"/>
            <w:vAlign w:val="center"/>
          </w:tcPr>
          <w:p w14:paraId="6C97F3F8">
            <w:pPr>
              <w:pStyle w:val="37"/>
              <w:bidi w:val="0"/>
              <w:rPr>
                <w:color w:val="auto"/>
              </w:rPr>
            </w:pPr>
            <w:r>
              <w:rPr>
                <w:color w:val="auto"/>
              </w:rPr>
              <w:t>3</w:t>
            </w:r>
          </w:p>
        </w:tc>
        <w:tc>
          <w:tcPr>
            <w:tcW w:w="3869" w:type="dxa"/>
            <w:tcBorders>
              <w:tl2br w:val="nil"/>
              <w:tr2bl w:val="nil"/>
            </w:tcBorders>
            <w:shd w:val="clear" w:color="auto" w:fill="auto"/>
            <w:vAlign w:val="center"/>
          </w:tcPr>
          <w:p w14:paraId="6F0A77AD">
            <w:pPr>
              <w:pStyle w:val="37"/>
              <w:bidi w:val="0"/>
              <w:rPr>
                <w:color w:val="auto"/>
              </w:rPr>
            </w:pPr>
            <w:r>
              <w:rPr>
                <w:rFonts w:hint="eastAsia"/>
                <w:color w:val="auto"/>
              </w:rPr>
              <w:t>莫尔道嘎镇</w:t>
            </w:r>
          </w:p>
        </w:tc>
        <w:tc>
          <w:tcPr>
            <w:tcW w:w="463" w:type="dxa"/>
            <w:tcBorders>
              <w:tl2br w:val="nil"/>
              <w:tr2bl w:val="nil"/>
            </w:tcBorders>
            <w:vAlign w:val="center"/>
          </w:tcPr>
          <w:p w14:paraId="5BC7BA4D">
            <w:pPr>
              <w:pStyle w:val="37"/>
              <w:bidi w:val="0"/>
              <w:rPr>
                <w:rFonts w:hint="eastAsia"/>
                <w:color w:val="auto"/>
                <w:lang w:eastAsia="zh-CN"/>
              </w:rPr>
            </w:pPr>
            <w:r>
              <w:rPr>
                <w:rFonts w:hint="eastAsia"/>
                <w:color w:val="auto"/>
                <w:lang w:val="en-US" w:eastAsia="zh-CN"/>
              </w:rPr>
              <w:t>1</w:t>
            </w:r>
          </w:p>
        </w:tc>
        <w:tc>
          <w:tcPr>
            <w:tcW w:w="617" w:type="dxa"/>
            <w:tcBorders>
              <w:tl2br w:val="nil"/>
              <w:tr2bl w:val="nil"/>
            </w:tcBorders>
            <w:vAlign w:val="center"/>
          </w:tcPr>
          <w:p w14:paraId="6D212113">
            <w:pPr>
              <w:pStyle w:val="37"/>
              <w:bidi w:val="0"/>
              <w:rPr>
                <w:color w:val="auto"/>
              </w:rPr>
            </w:pPr>
            <w:r>
              <w:rPr>
                <w:rFonts w:hint="eastAsia"/>
                <w:color w:val="auto"/>
                <w:lang w:val="en-US" w:eastAsia="zh-CN"/>
              </w:rPr>
              <w:t>8</w:t>
            </w:r>
          </w:p>
        </w:tc>
        <w:tc>
          <w:tcPr>
            <w:tcW w:w="617" w:type="dxa"/>
            <w:tcBorders>
              <w:tl2br w:val="nil"/>
              <w:tr2bl w:val="nil"/>
            </w:tcBorders>
            <w:shd w:val="clear" w:color="auto" w:fill="auto"/>
            <w:vAlign w:val="center"/>
          </w:tcPr>
          <w:p w14:paraId="7D341FBE">
            <w:pPr>
              <w:pStyle w:val="37"/>
              <w:bidi w:val="0"/>
              <w:rPr>
                <w:color w:val="auto"/>
              </w:rPr>
            </w:pPr>
            <w:r>
              <w:rPr>
                <w:rFonts w:hint="eastAsia"/>
                <w:color w:val="auto"/>
                <w:lang w:val="en-US" w:eastAsia="zh-CN"/>
              </w:rPr>
              <w:t>40</w:t>
            </w:r>
          </w:p>
        </w:tc>
        <w:tc>
          <w:tcPr>
            <w:tcW w:w="1033" w:type="dxa"/>
            <w:tcBorders>
              <w:tl2br w:val="nil"/>
              <w:tr2bl w:val="nil"/>
            </w:tcBorders>
            <w:vAlign w:val="center"/>
          </w:tcPr>
          <w:p w14:paraId="5DBECB9E">
            <w:pPr>
              <w:pStyle w:val="37"/>
              <w:bidi w:val="0"/>
              <w:rPr>
                <w:rFonts w:hint="eastAsia"/>
                <w:color w:val="auto"/>
                <w:lang w:val="en-US" w:eastAsia="zh-CN"/>
              </w:rPr>
            </w:pPr>
            <w:r>
              <w:rPr>
                <w:rFonts w:hint="eastAsia"/>
                <w:color w:val="auto"/>
                <w:lang w:val="en-US" w:eastAsia="zh-CN"/>
              </w:rPr>
              <w:t>7</w:t>
            </w:r>
          </w:p>
        </w:tc>
        <w:tc>
          <w:tcPr>
            <w:tcW w:w="0" w:type="auto"/>
            <w:tcBorders>
              <w:tl2br w:val="nil"/>
              <w:tr2bl w:val="nil"/>
            </w:tcBorders>
            <w:shd w:val="clear" w:color="auto" w:fill="auto"/>
            <w:vAlign w:val="center"/>
          </w:tcPr>
          <w:p w14:paraId="1321EE2C">
            <w:pPr>
              <w:pStyle w:val="37"/>
              <w:bidi w:val="0"/>
              <w:rPr>
                <w:rFonts w:hint="eastAsia"/>
                <w:color w:val="auto"/>
                <w:lang w:val="en-US" w:eastAsia="zh-CN"/>
              </w:rPr>
            </w:pPr>
            <w:r>
              <w:rPr>
                <w:rFonts w:hint="eastAsia"/>
                <w:color w:val="auto"/>
                <w:lang w:val="en-US" w:eastAsia="zh-CN"/>
              </w:rPr>
              <w:t>L</w:t>
            </w:r>
          </w:p>
        </w:tc>
      </w:tr>
      <w:tr w14:paraId="266EB02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0" w:type="auto"/>
            <w:tcBorders>
              <w:tl2br w:val="nil"/>
              <w:tr2bl w:val="nil"/>
            </w:tcBorders>
            <w:shd w:val="clear" w:color="auto" w:fill="auto"/>
            <w:vAlign w:val="center"/>
          </w:tcPr>
          <w:p w14:paraId="51237408">
            <w:pPr>
              <w:pStyle w:val="37"/>
              <w:bidi w:val="0"/>
              <w:rPr>
                <w:color w:val="auto"/>
              </w:rPr>
            </w:pPr>
            <w:r>
              <w:rPr>
                <w:color w:val="auto"/>
              </w:rPr>
              <w:t>4</w:t>
            </w:r>
          </w:p>
        </w:tc>
        <w:tc>
          <w:tcPr>
            <w:tcW w:w="3869" w:type="dxa"/>
            <w:tcBorders>
              <w:tl2br w:val="nil"/>
              <w:tr2bl w:val="nil"/>
            </w:tcBorders>
            <w:shd w:val="clear" w:color="auto" w:fill="auto"/>
            <w:vAlign w:val="center"/>
          </w:tcPr>
          <w:p w14:paraId="43CB2660">
            <w:pPr>
              <w:pStyle w:val="37"/>
              <w:bidi w:val="0"/>
              <w:rPr>
                <w:color w:val="auto"/>
              </w:rPr>
            </w:pPr>
            <w:r>
              <w:rPr>
                <w:rFonts w:hint="eastAsia"/>
                <w:color w:val="auto"/>
              </w:rPr>
              <w:t>黑山头镇</w:t>
            </w:r>
          </w:p>
        </w:tc>
        <w:tc>
          <w:tcPr>
            <w:tcW w:w="463" w:type="dxa"/>
            <w:tcBorders>
              <w:tl2br w:val="nil"/>
              <w:tr2bl w:val="nil"/>
            </w:tcBorders>
            <w:vAlign w:val="center"/>
          </w:tcPr>
          <w:p w14:paraId="149DD983">
            <w:pPr>
              <w:pStyle w:val="37"/>
              <w:bidi w:val="0"/>
              <w:rPr>
                <w:color w:val="auto"/>
              </w:rPr>
            </w:pPr>
            <w:r>
              <w:rPr>
                <w:rFonts w:hint="eastAsia"/>
                <w:color w:val="auto"/>
                <w:lang w:val="en-US" w:eastAsia="zh-CN"/>
              </w:rPr>
              <w:t>1</w:t>
            </w:r>
          </w:p>
        </w:tc>
        <w:tc>
          <w:tcPr>
            <w:tcW w:w="617" w:type="dxa"/>
            <w:tcBorders>
              <w:tl2br w:val="nil"/>
              <w:tr2bl w:val="nil"/>
            </w:tcBorders>
            <w:vAlign w:val="center"/>
          </w:tcPr>
          <w:p w14:paraId="25C57568">
            <w:pPr>
              <w:pStyle w:val="37"/>
              <w:bidi w:val="0"/>
              <w:rPr>
                <w:rFonts w:hint="default"/>
                <w:color w:val="auto"/>
                <w:lang w:val="en-US" w:eastAsia="zh-CN"/>
              </w:rPr>
            </w:pPr>
            <w:r>
              <w:rPr>
                <w:rFonts w:hint="eastAsia"/>
                <w:color w:val="auto"/>
                <w:lang w:val="en-US" w:eastAsia="zh-CN"/>
              </w:rPr>
              <w:t>8</w:t>
            </w:r>
          </w:p>
        </w:tc>
        <w:tc>
          <w:tcPr>
            <w:tcW w:w="617" w:type="dxa"/>
            <w:tcBorders>
              <w:tl2br w:val="nil"/>
              <w:tr2bl w:val="nil"/>
            </w:tcBorders>
            <w:shd w:val="clear" w:color="auto" w:fill="auto"/>
            <w:vAlign w:val="center"/>
          </w:tcPr>
          <w:p w14:paraId="774B3F7C">
            <w:pPr>
              <w:pStyle w:val="37"/>
              <w:bidi w:val="0"/>
              <w:rPr>
                <w:color w:val="auto"/>
              </w:rPr>
            </w:pPr>
            <w:r>
              <w:rPr>
                <w:rFonts w:hint="eastAsia"/>
                <w:color w:val="auto"/>
                <w:lang w:val="en-US" w:eastAsia="zh-CN"/>
              </w:rPr>
              <w:t>40</w:t>
            </w:r>
          </w:p>
        </w:tc>
        <w:tc>
          <w:tcPr>
            <w:tcW w:w="1033" w:type="dxa"/>
            <w:tcBorders>
              <w:tl2br w:val="nil"/>
              <w:tr2bl w:val="nil"/>
            </w:tcBorders>
            <w:vAlign w:val="center"/>
          </w:tcPr>
          <w:p w14:paraId="10074508">
            <w:pPr>
              <w:pStyle w:val="37"/>
              <w:bidi w:val="0"/>
              <w:rPr>
                <w:rFonts w:hint="eastAsia"/>
                <w:color w:val="auto"/>
                <w:lang w:val="en-US" w:eastAsia="zh-CN"/>
              </w:rPr>
            </w:pPr>
            <w:r>
              <w:rPr>
                <w:rFonts w:hint="eastAsia"/>
                <w:color w:val="auto"/>
                <w:lang w:val="en-US" w:eastAsia="zh-CN"/>
              </w:rPr>
              <w:t>7</w:t>
            </w:r>
          </w:p>
        </w:tc>
        <w:tc>
          <w:tcPr>
            <w:tcW w:w="0" w:type="auto"/>
            <w:tcBorders>
              <w:tl2br w:val="nil"/>
              <w:tr2bl w:val="nil"/>
            </w:tcBorders>
            <w:shd w:val="clear" w:color="auto" w:fill="auto"/>
            <w:vAlign w:val="center"/>
          </w:tcPr>
          <w:p w14:paraId="485DA74F">
            <w:pPr>
              <w:pStyle w:val="37"/>
              <w:bidi w:val="0"/>
              <w:rPr>
                <w:rFonts w:hint="eastAsia"/>
                <w:color w:val="auto"/>
                <w:lang w:val="en-US" w:eastAsia="zh-CN"/>
              </w:rPr>
            </w:pPr>
            <w:r>
              <w:rPr>
                <w:rFonts w:hint="eastAsia"/>
                <w:color w:val="auto"/>
                <w:lang w:val="en-US" w:eastAsia="zh-CN"/>
              </w:rPr>
              <w:t>L</w:t>
            </w:r>
          </w:p>
        </w:tc>
      </w:tr>
      <w:tr w14:paraId="1092A644">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0" w:type="auto"/>
            <w:tcBorders>
              <w:tl2br w:val="nil"/>
              <w:tr2bl w:val="nil"/>
            </w:tcBorders>
            <w:shd w:val="clear" w:color="auto" w:fill="auto"/>
            <w:vAlign w:val="center"/>
          </w:tcPr>
          <w:p w14:paraId="7EB143CC">
            <w:pPr>
              <w:pStyle w:val="37"/>
              <w:bidi w:val="0"/>
              <w:rPr>
                <w:color w:val="auto"/>
              </w:rPr>
            </w:pPr>
            <w:r>
              <w:rPr>
                <w:color w:val="auto"/>
              </w:rPr>
              <w:t>5</w:t>
            </w:r>
          </w:p>
        </w:tc>
        <w:tc>
          <w:tcPr>
            <w:tcW w:w="3869" w:type="dxa"/>
            <w:tcBorders>
              <w:tl2br w:val="nil"/>
              <w:tr2bl w:val="nil"/>
            </w:tcBorders>
            <w:shd w:val="clear" w:color="auto" w:fill="auto"/>
            <w:vAlign w:val="center"/>
          </w:tcPr>
          <w:p w14:paraId="0C3D9F89">
            <w:pPr>
              <w:pStyle w:val="37"/>
              <w:bidi w:val="0"/>
              <w:rPr>
                <w:color w:val="auto"/>
              </w:rPr>
            </w:pPr>
            <w:r>
              <w:rPr>
                <w:rFonts w:hint="eastAsia"/>
                <w:color w:val="auto"/>
              </w:rPr>
              <w:t>恩和哈达镇</w:t>
            </w:r>
          </w:p>
        </w:tc>
        <w:tc>
          <w:tcPr>
            <w:tcW w:w="463" w:type="dxa"/>
            <w:tcBorders>
              <w:tl2br w:val="nil"/>
              <w:tr2bl w:val="nil"/>
            </w:tcBorders>
            <w:vAlign w:val="center"/>
          </w:tcPr>
          <w:p w14:paraId="46060785">
            <w:pPr>
              <w:pStyle w:val="37"/>
              <w:bidi w:val="0"/>
              <w:rPr>
                <w:color w:val="auto"/>
              </w:rPr>
            </w:pPr>
            <w:r>
              <w:rPr>
                <w:rFonts w:hint="eastAsia"/>
                <w:color w:val="auto"/>
                <w:lang w:val="en-US" w:eastAsia="zh-CN"/>
              </w:rPr>
              <w:t>1</w:t>
            </w:r>
          </w:p>
        </w:tc>
        <w:tc>
          <w:tcPr>
            <w:tcW w:w="617" w:type="dxa"/>
            <w:tcBorders>
              <w:tl2br w:val="nil"/>
              <w:tr2bl w:val="nil"/>
            </w:tcBorders>
            <w:vAlign w:val="center"/>
          </w:tcPr>
          <w:p w14:paraId="2F20645F">
            <w:pPr>
              <w:pStyle w:val="37"/>
              <w:bidi w:val="0"/>
              <w:rPr>
                <w:color w:val="auto"/>
              </w:rPr>
            </w:pPr>
            <w:r>
              <w:rPr>
                <w:rFonts w:hint="eastAsia"/>
                <w:color w:val="auto"/>
                <w:lang w:val="en-US" w:eastAsia="zh-CN"/>
              </w:rPr>
              <w:t>8</w:t>
            </w:r>
          </w:p>
        </w:tc>
        <w:tc>
          <w:tcPr>
            <w:tcW w:w="617" w:type="dxa"/>
            <w:tcBorders>
              <w:tl2br w:val="nil"/>
              <w:tr2bl w:val="nil"/>
            </w:tcBorders>
            <w:shd w:val="clear" w:color="auto" w:fill="auto"/>
            <w:vAlign w:val="center"/>
          </w:tcPr>
          <w:p w14:paraId="61A059F2">
            <w:pPr>
              <w:pStyle w:val="37"/>
              <w:bidi w:val="0"/>
              <w:rPr>
                <w:color w:val="auto"/>
              </w:rPr>
            </w:pPr>
            <w:r>
              <w:rPr>
                <w:rFonts w:hint="eastAsia"/>
                <w:color w:val="auto"/>
                <w:lang w:val="en-US" w:eastAsia="zh-CN"/>
              </w:rPr>
              <w:t>40</w:t>
            </w:r>
          </w:p>
        </w:tc>
        <w:tc>
          <w:tcPr>
            <w:tcW w:w="1033" w:type="dxa"/>
            <w:tcBorders>
              <w:tl2br w:val="nil"/>
              <w:tr2bl w:val="nil"/>
            </w:tcBorders>
            <w:vAlign w:val="center"/>
          </w:tcPr>
          <w:p w14:paraId="653AA8A2">
            <w:pPr>
              <w:pStyle w:val="37"/>
              <w:bidi w:val="0"/>
              <w:rPr>
                <w:rFonts w:hint="eastAsia"/>
                <w:color w:val="auto"/>
                <w:lang w:val="en-US" w:eastAsia="zh-CN"/>
              </w:rPr>
            </w:pPr>
            <w:r>
              <w:rPr>
                <w:rFonts w:hint="eastAsia"/>
                <w:color w:val="auto"/>
                <w:lang w:val="en-US" w:eastAsia="zh-CN"/>
              </w:rPr>
              <w:t>7</w:t>
            </w:r>
          </w:p>
        </w:tc>
        <w:tc>
          <w:tcPr>
            <w:tcW w:w="0" w:type="auto"/>
            <w:tcBorders>
              <w:tl2br w:val="nil"/>
              <w:tr2bl w:val="nil"/>
            </w:tcBorders>
            <w:shd w:val="clear" w:color="auto" w:fill="auto"/>
            <w:vAlign w:val="center"/>
          </w:tcPr>
          <w:p w14:paraId="3F551E52">
            <w:pPr>
              <w:pStyle w:val="37"/>
              <w:bidi w:val="0"/>
              <w:rPr>
                <w:rFonts w:hint="eastAsia"/>
                <w:color w:val="auto"/>
                <w:lang w:val="en-US" w:eastAsia="zh-CN"/>
              </w:rPr>
            </w:pPr>
            <w:r>
              <w:rPr>
                <w:rFonts w:hint="eastAsia"/>
                <w:color w:val="auto"/>
                <w:lang w:val="en-US" w:eastAsia="zh-CN"/>
              </w:rPr>
              <w:t>L</w:t>
            </w:r>
          </w:p>
        </w:tc>
      </w:tr>
      <w:tr w14:paraId="0876676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0" w:type="auto"/>
            <w:tcBorders>
              <w:tl2br w:val="nil"/>
              <w:tr2bl w:val="nil"/>
            </w:tcBorders>
            <w:shd w:val="clear" w:color="auto" w:fill="auto"/>
            <w:vAlign w:val="center"/>
          </w:tcPr>
          <w:p w14:paraId="51E4E02A">
            <w:pPr>
              <w:pStyle w:val="37"/>
              <w:bidi w:val="0"/>
              <w:rPr>
                <w:color w:val="auto"/>
              </w:rPr>
            </w:pPr>
            <w:r>
              <w:rPr>
                <w:color w:val="auto"/>
              </w:rPr>
              <w:t>6</w:t>
            </w:r>
          </w:p>
        </w:tc>
        <w:tc>
          <w:tcPr>
            <w:tcW w:w="3869" w:type="dxa"/>
            <w:tcBorders>
              <w:tl2br w:val="nil"/>
              <w:tr2bl w:val="nil"/>
            </w:tcBorders>
            <w:shd w:val="clear" w:color="auto" w:fill="auto"/>
            <w:vAlign w:val="center"/>
          </w:tcPr>
          <w:p w14:paraId="5E5541BB">
            <w:pPr>
              <w:pStyle w:val="37"/>
              <w:bidi w:val="0"/>
              <w:rPr>
                <w:color w:val="auto"/>
              </w:rPr>
            </w:pPr>
            <w:r>
              <w:rPr>
                <w:rFonts w:hint="eastAsia"/>
                <w:color w:val="auto"/>
              </w:rPr>
              <w:t>三河回族乡</w:t>
            </w:r>
          </w:p>
        </w:tc>
        <w:tc>
          <w:tcPr>
            <w:tcW w:w="463" w:type="dxa"/>
            <w:tcBorders>
              <w:tl2br w:val="nil"/>
              <w:tr2bl w:val="nil"/>
            </w:tcBorders>
            <w:vAlign w:val="center"/>
          </w:tcPr>
          <w:p w14:paraId="796EDCD2">
            <w:pPr>
              <w:pStyle w:val="37"/>
              <w:bidi w:val="0"/>
              <w:rPr>
                <w:color w:val="auto"/>
              </w:rPr>
            </w:pPr>
            <w:r>
              <w:rPr>
                <w:rFonts w:hint="eastAsia"/>
                <w:color w:val="auto"/>
                <w:lang w:val="en-US" w:eastAsia="zh-CN"/>
              </w:rPr>
              <w:t>1</w:t>
            </w:r>
          </w:p>
        </w:tc>
        <w:tc>
          <w:tcPr>
            <w:tcW w:w="617" w:type="dxa"/>
            <w:tcBorders>
              <w:tl2br w:val="nil"/>
              <w:tr2bl w:val="nil"/>
            </w:tcBorders>
            <w:vAlign w:val="center"/>
          </w:tcPr>
          <w:p w14:paraId="7E215689">
            <w:pPr>
              <w:pStyle w:val="37"/>
              <w:bidi w:val="0"/>
              <w:rPr>
                <w:rFonts w:hint="default"/>
                <w:color w:val="auto"/>
                <w:lang w:val="en-US" w:eastAsia="zh-CN"/>
              </w:rPr>
            </w:pPr>
            <w:r>
              <w:rPr>
                <w:rFonts w:hint="eastAsia"/>
                <w:color w:val="auto"/>
                <w:lang w:val="en-US" w:eastAsia="zh-CN"/>
              </w:rPr>
              <w:t>8</w:t>
            </w:r>
          </w:p>
        </w:tc>
        <w:tc>
          <w:tcPr>
            <w:tcW w:w="617" w:type="dxa"/>
            <w:tcBorders>
              <w:tl2br w:val="nil"/>
              <w:tr2bl w:val="nil"/>
            </w:tcBorders>
            <w:shd w:val="clear" w:color="auto" w:fill="auto"/>
            <w:vAlign w:val="center"/>
          </w:tcPr>
          <w:p w14:paraId="3E55C61F">
            <w:pPr>
              <w:pStyle w:val="37"/>
              <w:bidi w:val="0"/>
              <w:rPr>
                <w:color w:val="auto"/>
              </w:rPr>
            </w:pPr>
            <w:r>
              <w:rPr>
                <w:rFonts w:hint="eastAsia"/>
                <w:color w:val="auto"/>
                <w:lang w:val="en-US" w:eastAsia="zh-CN"/>
              </w:rPr>
              <w:t>40</w:t>
            </w:r>
          </w:p>
        </w:tc>
        <w:tc>
          <w:tcPr>
            <w:tcW w:w="1033" w:type="dxa"/>
            <w:tcBorders>
              <w:tl2br w:val="nil"/>
              <w:tr2bl w:val="nil"/>
            </w:tcBorders>
            <w:vAlign w:val="center"/>
          </w:tcPr>
          <w:p w14:paraId="1CB87E85">
            <w:pPr>
              <w:pStyle w:val="37"/>
              <w:bidi w:val="0"/>
              <w:rPr>
                <w:rFonts w:hint="eastAsia"/>
                <w:color w:val="auto"/>
                <w:lang w:val="en-US" w:eastAsia="zh-CN"/>
              </w:rPr>
            </w:pPr>
            <w:r>
              <w:rPr>
                <w:rFonts w:hint="eastAsia"/>
                <w:color w:val="auto"/>
                <w:lang w:val="en-US" w:eastAsia="zh-CN"/>
              </w:rPr>
              <w:t>7</w:t>
            </w:r>
          </w:p>
        </w:tc>
        <w:tc>
          <w:tcPr>
            <w:tcW w:w="0" w:type="auto"/>
            <w:tcBorders>
              <w:tl2br w:val="nil"/>
              <w:tr2bl w:val="nil"/>
            </w:tcBorders>
            <w:shd w:val="clear" w:color="auto" w:fill="auto"/>
            <w:vAlign w:val="center"/>
          </w:tcPr>
          <w:p w14:paraId="5BA9056B">
            <w:pPr>
              <w:pStyle w:val="37"/>
              <w:bidi w:val="0"/>
              <w:rPr>
                <w:rFonts w:hint="eastAsia"/>
                <w:color w:val="auto"/>
                <w:lang w:val="en-US" w:eastAsia="zh-CN"/>
              </w:rPr>
            </w:pPr>
            <w:r>
              <w:rPr>
                <w:rFonts w:hint="eastAsia"/>
                <w:color w:val="auto"/>
                <w:lang w:val="en-US" w:eastAsia="zh-CN"/>
              </w:rPr>
              <w:t>L</w:t>
            </w:r>
          </w:p>
        </w:tc>
      </w:tr>
      <w:tr w14:paraId="25881731">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0" w:type="auto"/>
            <w:tcBorders>
              <w:tl2br w:val="nil"/>
              <w:tr2bl w:val="nil"/>
            </w:tcBorders>
            <w:shd w:val="clear" w:color="auto" w:fill="auto"/>
            <w:vAlign w:val="center"/>
          </w:tcPr>
          <w:p w14:paraId="6B08FAC8">
            <w:pPr>
              <w:pStyle w:val="37"/>
              <w:bidi w:val="0"/>
              <w:rPr>
                <w:color w:val="auto"/>
              </w:rPr>
            </w:pPr>
            <w:r>
              <w:rPr>
                <w:color w:val="auto"/>
              </w:rPr>
              <w:t>7</w:t>
            </w:r>
          </w:p>
        </w:tc>
        <w:tc>
          <w:tcPr>
            <w:tcW w:w="3869" w:type="dxa"/>
            <w:tcBorders>
              <w:tl2br w:val="nil"/>
              <w:tr2bl w:val="nil"/>
            </w:tcBorders>
            <w:shd w:val="clear" w:color="auto" w:fill="auto"/>
            <w:vAlign w:val="center"/>
          </w:tcPr>
          <w:p w14:paraId="29B711AC">
            <w:pPr>
              <w:pStyle w:val="37"/>
              <w:bidi w:val="0"/>
              <w:rPr>
                <w:color w:val="auto"/>
              </w:rPr>
            </w:pPr>
            <w:r>
              <w:rPr>
                <w:rFonts w:hint="eastAsia"/>
                <w:color w:val="auto"/>
              </w:rPr>
              <w:t>恩和俄罗斯族民族乡</w:t>
            </w:r>
          </w:p>
        </w:tc>
        <w:tc>
          <w:tcPr>
            <w:tcW w:w="463" w:type="dxa"/>
            <w:tcBorders>
              <w:tl2br w:val="nil"/>
              <w:tr2bl w:val="nil"/>
            </w:tcBorders>
            <w:vAlign w:val="center"/>
          </w:tcPr>
          <w:p w14:paraId="6EB00B2F">
            <w:pPr>
              <w:pStyle w:val="37"/>
              <w:bidi w:val="0"/>
              <w:rPr>
                <w:color w:val="auto"/>
              </w:rPr>
            </w:pPr>
            <w:r>
              <w:rPr>
                <w:rFonts w:hint="eastAsia"/>
                <w:color w:val="auto"/>
                <w:lang w:val="en-US" w:eastAsia="zh-CN"/>
              </w:rPr>
              <w:t>1</w:t>
            </w:r>
          </w:p>
        </w:tc>
        <w:tc>
          <w:tcPr>
            <w:tcW w:w="617" w:type="dxa"/>
            <w:tcBorders>
              <w:tl2br w:val="nil"/>
              <w:tr2bl w:val="nil"/>
            </w:tcBorders>
            <w:vAlign w:val="center"/>
          </w:tcPr>
          <w:p w14:paraId="0D1C637C">
            <w:pPr>
              <w:pStyle w:val="37"/>
              <w:bidi w:val="0"/>
              <w:rPr>
                <w:color w:val="auto"/>
              </w:rPr>
            </w:pPr>
            <w:r>
              <w:rPr>
                <w:rFonts w:hint="eastAsia"/>
                <w:color w:val="auto"/>
                <w:lang w:val="en-US" w:eastAsia="zh-CN"/>
              </w:rPr>
              <w:t>8</w:t>
            </w:r>
          </w:p>
        </w:tc>
        <w:tc>
          <w:tcPr>
            <w:tcW w:w="617" w:type="dxa"/>
            <w:tcBorders>
              <w:tl2br w:val="nil"/>
              <w:tr2bl w:val="nil"/>
            </w:tcBorders>
            <w:shd w:val="clear" w:color="auto" w:fill="auto"/>
            <w:vAlign w:val="center"/>
          </w:tcPr>
          <w:p w14:paraId="26AECC4D">
            <w:pPr>
              <w:pStyle w:val="37"/>
              <w:bidi w:val="0"/>
              <w:rPr>
                <w:color w:val="auto"/>
              </w:rPr>
            </w:pPr>
            <w:r>
              <w:rPr>
                <w:rFonts w:hint="eastAsia"/>
                <w:color w:val="auto"/>
                <w:lang w:val="en-US" w:eastAsia="zh-CN"/>
              </w:rPr>
              <w:t>40</w:t>
            </w:r>
          </w:p>
        </w:tc>
        <w:tc>
          <w:tcPr>
            <w:tcW w:w="1033" w:type="dxa"/>
            <w:tcBorders>
              <w:tl2br w:val="nil"/>
              <w:tr2bl w:val="nil"/>
            </w:tcBorders>
            <w:vAlign w:val="center"/>
          </w:tcPr>
          <w:p w14:paraId="4D3DABF9">
            <w:pPr>
              <w:pStyle w:val="37"/>
              <w:bidi w:val="0"/>
              <w:rPr>
                <w:rFonts w:hint="eastAsia"/>
                <w:color w:val="auto"/>
                <w:lang w:val="en-US" w:eastAsia="zh-CN"/>
              </w:rPr>
            </w:pPr>
            <w:r>
              <w:rPr>
                <w:rFonts w:hint="eastAsia"/>
                <w:color w:val="auto"/>
                <w:lang w:val="en-US" w:eastAsia="zh-CN"/>
              </w:rPr>
              <w:t>7</w:t>
            </w:r>
          </w:p>
        </w:tc>
        <w:tc>
          <w:tcPr>
            <w:tcW w:w="0" w:type="auto"/>
            <w:tcBorders>
              <w:tl2br w:val="nil"/>
              <w:tr2bl w:val="nil"/>
            </w:tcBorders>
            <w:shd w:val="clear" w:color="auto" w:fill="auto"/>
            <w:vAlign w:val="center"/>
          </w:tcPr>
          <w:p w14:paraId="59C4D111">
            <w:pPr>
              <w:pStyle w:val="37"/>
              <w:bidi w:val="0"/>
              <w:rPr>
                <w:rFonts w:hint="eastAsia"/>
                <w:color w:val="auto"/>
                <w:lang w:val="en-US" w:eastAsia="zh-CN"/>
              </w:rPr>
            </w:pPr>
            <w:r>
              <w:rPr>
                <w:rFonts w:hint="eastAsia"/>
                <w:color w:val="auto"/>
                <w:lang w:val="en-US" w:eastAsia="zh-CN"/>
              </w:rPr>
              <w:t>L</w:t>
            </w:r>
          </w:p>
        </w:tc>
      </w:tr>
      <w:tr w14:paraId="7ABDC4FD">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0" w:type="auto"/>
            <w:tcBorders>
              <w:tl2br w:val="nil"/>
              <w:tr2bl w:val="nil"/>
            </w:tcBorders>
            <w:shd w:val="clear" w:color="auto" w:fill="auto"/>
            <w:vAlign w:val="center"/>
          </w:tcPr>
          <w:p w14:paraId="28408777">
            <w:pPr>
              <w:pStyle w:val="37"/>
              <w:bidi w:val="0"/>
              <w:rPr>
                <w:color w:val="auto"/>
              </w:rPr>
            </w:pPr>
            <w:r>
              <w:rPr>
                <w:color w:val="auto"/>
              </w:rPr>
              <w:t>8</w:t>
            </w:r>
          </w:p>
        </w:tc>
        <w:tc>
          <w:tcPr>
            <w:tcW w:w="3869" w:type="dxa"/>
            <w:tcBorders>
              <w:tl2br w:val="nil"/>
              <w:tr2bl w:val="nil"/>
            </w:tcBorders>
            <w:shd w:val="clear" w:color="auto" w:fill="auto"/>
            <w:vAlign w:val="center"/>
          </w:tcPr>
          <w:p w14:paraId="3D57E801">
            <w:pPr>
              <w:pStyle w:val="37"/>
              <w:bidi w:val="0"/>
              <w:rPr>
                <w:color w:val="auto"/>
              </w:rPr>
            </w:pPr>
            <w:r>
              <w:rPr>
                <w:rFonts w:hint="eastAsia"/>
                <w:color w:val="auto"/>
              </w:rPr>
              <w:t>奇乾乡</w:t>
            </w:r>
          </w:p>
        </w:tc>
        <w:tc>
          <w:tcPr>
            <w:tcW w:w="463" w:type="dxa"/>
            <w:tcBorders>
              <w:tl2br w:val="nil"/>
              <w:tr2bl w:val="nil"/>
            </w:tcBorders>
            <w:vAlign w:val="center"/>
          </w:tcPr>
          <w:p w14:paraId="7D79F152">
            <w:pPr>
              <w:pStyle w:val="37"/>
              <w:bidi w:val="0"/>
              <w:rPr>
                <w:color w:val="auto"/>
              </w:rPr>
            </w:pPr>
            <w:r>
              <w:rPr>
                <w:rFonts w:hint="eastAsia"/>
                <w:color w:val="auto"/>
                <w:lang w:val="en-US" w:eastAsia="zh-CN"/>
              </w:rPr>
              <w:t>1</w:t>
            </w:r>
          </w:p>
        </w:tc>
        <w:tc>
          <w:tcPr>
            <w:tcW w:w="617" w:type="dxa"/>
            <w:tcBorders>
              <w:tl2br w:val="nil"/>
              <w:tr2bl w:val="nil"/>
            </w:tcBorders>
            <w:vAlign w:val="center"/>
          </w:tcPr>
          <w:p w14:paraId="21E606E7">
            <w:pPr>
              <w:pStyle w:val="37"/>
              <w:bidi w:val="0"/>
              <w:rPr>
                <w:color w:val="auto"/>
              </w:rPr>
            </w:pPr>
            <w:r>
              <w:rPr>
                <w:rFonts w:hint="eastAsia"/>
                <w:color w:val="auto"/>
                <w:lang w:val="en-US" w:eastAsia="zh-CN"/>
              </w:rPr>
              <w:t>8</w:t>
            </w:r>
          </w:p>
        </w:tc>
        <w:tc>
          <w:tcPr>
            <w:tcW w:w="617" w:type="dxa"/>
            <w:tcBorders>
              <w:tl2br w:val="nil"/>
              <w:tr2bl w:val="nil"/>
            </w:tcBorders>
            <w:shd w:val="clear" w:color="auto" w:fill="auto"/>
            <w:vAlign w:val="center"/>
          </w:tcPr>
          <w:p w14:paraId="0EC9409D">
            <w:pPr>
              <w:pStyle w:val="37"/>
              <w:bidi w:val="0"/>
              <w:rPr>
                <w:color w:val="auto"/>
              </w:rPr>
            </w:pPr>
            <w:r>
              <w:rPr>
                <w:rFonts w:hint="eastAsia"/>
                <w:color w:val="auto"/>
                <w:lang w:val="en-US" w:eastAsia="zh-CN"/>
              </w:rPr>
              <w:t>40</w:t>
            </w:r>
          </w:p>
        </w:tc>
        <w:tc>
          <w:tcPr>
            <w:tcW w:w="1033" w:type="dxa"/>
            <w:tcBorders>
              <w:tl2br w:val="nil"/>
              <w:tr2bl w:val="nil"/>
            </w:tcBorders>
            <w:vAlign w:val="center"/>
          </w:tcPr>
          <w:p w14:paraId="16A40476">
            <w:pPr>
              <w:pStyle w:val="37"/>
              <w:bidi w:val="0"/>
              <w:rPr>
                <w:rFonts w:hint="eastAsia"/>
                <w:color w:val="auto"/>
                <w:lang w:val="en-US" w:eastAsia="zh-CN"/>
              </w:rPr>
            </w:pPr>
            <w:r>
              <w:rPr>
                <w:rFonts w:hint="eastAsia"/>
                <w:color w:val="auto"/>
                <w:lang w:val="en-US" w:eastAsia="zh-CN"/>
              </w:rPr>
              <w:t>7</w:t>
            </w:r>
          </w:p>
        </w:tc>
        <w:tc>
          <w:tcPr>
            <w:tcW w:w="0" w:type="auto"/>
            <w:tcBorders>
              <w:tl2br w:val="nil"/>
              <w:tr2bl w:val="nil"/>
            </w:tcBorders>
            <w:shd w:val="clear" w:color="auto" w:fill="auto"/>
            <w:vAlign w:val="center"/>
          </w:tcPr>
          <w:p w14:paraId="704EFD85">
            <w:pPr>
              <w:pStyle w:val="37"/>
              <w:bidi w:val="0"/>
              <w:rPr>
                <w:rFonts w:hint="eastAsia"/>
                <w:color w:val="auto"/>
                <w:lang w:val="en-US" w:eastAsia="zh-CN"/>
              </w:rPr>
            </w:pPr>
            <w:r>
              <w:rPr>
                <w:rFonts w:hint="eastAsia"/>
                <w:color w:val="auto"/>
                <w:lang w:val="en-US" w:eastAsia="zh-CN"/>
              </w:rPr>
              <w:t>L</w:t>
            </w:r>
          </w:p>
        </w:tc>
      </w:tr>
      <w:tr w14:paraId="2A7C214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0" w:type="auto"/>
            <w:tcBorders>
              <w:tl2br w:val="nil"/>
              <w:tr2bl w:val="nil"/>
            </w:tcBorders>
            <w:shd w:val="clear" w:color="auto" w:fill="auto"/>
            <w:vAlign w:val="center"/>
          </w:tcPr>
          <w:p w14:paraId="21A86F39">
            <w:pPr>
              <w:pStyle w:val="37"/>
              <w:bidi w:val="0"/>
              <w:rPr>
                <w:color w:val="auto"/>
              </w:rPr>
            </w:pPr>
            <w:r>
              <w:rPr>
                <w:color w:val="auto"/>
              </w:rPr>
              <w:t>9</w:t>
            </w:r>
          </w:p>
        </w:tc>
        <w:tc>
          <w:tcPr>
            <w:tcW w:w="3869" w:type="dxa"/>
            <w:tcBorders>
              <w:tl2br w:val="nil"/>
              <w:tr2bl w:val="nil"/>
            </w:tcBorders>
            <w:shd w:val="clear" w:color="auto" w:fill="auto"/>
            <w:vAlign w:val="center"/>
          </w:tcPr>
          <w:p w14:paraId="46196735">
            <w:pPr>
              <w:pStyle w:val="37"/>
              <w:bidi w:val="0"/>
              <w:rPr>
                <w:color w:val="auto"/>
              </w:rPr>
            </w:pPr>
            <w:r>
              <w:rPr>
                <w:rFonts w:hint="eastAsia"/>
                <w:color w:val="auto"/>
              </w:rPr>
              <w:t>蒙兀室韦苏木</w:t>
            </w:r>
          </w:p>
        </w:tc>
        <w:tc>
          <w:tcPr>
            <w:tcW w:w="463" w:type="dxa"/>
            <w:tcBorders>
              <w:tl2br w:val="nil"/>
              <w:tr2bl w:val="nil"/>
            </w:tcBorders>
            <w:vAlign w:val="center"/>
          </w:tcPr>
          <w:p w14:paraId="6935DF62">
            <w:pPr>
              <w:pStyle w:val="37"/>
              <w:bidi w:val="0"/>
              <w:rPr>
                <w:color w:val="auto"/>
              </w:rPr>
            </w:pPr>
            <w:r>
              <w:rPr>
                <w:rFonts w:hint="eastAsia"/>
                <w:color w:val="auto"/>
                <w:lang w:val="en-US" w:eastAsia="zh-CN"/>
              </w:rPr>
              <w:t>1</w:t>
            </w:r>
          </w:p>
        </w:tc>
        <w:tc>
          <w:tcPr>
            <w:tcW w:w="617" w:type="dxa"/>
            <w:tcBorders>
              <w:tl2br w:val="nil"/>
              <w:tr2bl w:val="nil"/>
            </w:tcBorders>
            <w:vAlign w:val="center"/>
          </w:tcPr>
          <w:p w14:paraId="533B159A">
            <w:pPr>
              <w:pStyle w:val="37"/>
              <w:bidi w:val="0"/>
              <w:rPr>
                <w:rFonts w:hint="default"/>
                <w:color w:val="auto"/>
                <w:lang w:val="en-US" w:eastAsia="zh-CN"/>
              </w:rPr>
            </w:pPr>
            <w:r>
              <w:rPr>
                <w:rFonts w:hint="eastAsia"/>
                <w:color w:val="auto"/>
                <w:lang w:val="en-US" w:eastAsia="zh-CN"/>
              </w:rPr>
              <w:t>8</w:t>
            </w:r>
          </w:p>
        </w:tc>
        <w:tc>
          <w:tcPr>
            <w:tcW w:w="617" w:type="dxa"/>
            <w:tcBorders>
              <w:tl2br w:val="nil"/>
              <w:tr2bl w:val="nil"/>
            </w:tcBorders>
            <w:shd w:val="clear" w:color="auto" w:fill="auto"/>
            <w:vAlign w:val="center"/>
          </w:tcPr>
          <w:p w14:paraId="057128C2">
            <w:pPr>
              <w:pStyle w:val="37"/>
              <w:bidi w:val="0"/>
              <w:rPr>
                <w:color w:val="auto"/>
              </w:rPr>
            </w:pPr>
            <w:r>
              <w:rPr>
                <w:rFonts w:hint="eastAsia"/>
                <w:color w:val="auto"/>
                <w:lang w:val="en-US" w:eastAsia="zh-CN"/>
              </w:rPr>
              <w:t>40</w:t>
            </w:r>
          </w:p>
        </w:tc>
        <w:tc>
          <w:tcPr>
            <w:tcW w:w="1033" w:type="dxa"/>
            <w:tcBorders>
              <w:tl2br w:val="nil"/>
              <w:tr2bl w:val="nil"/>
            </w:tcBorders>
            <w:vAlign w:val="center"/>
          </w:tcPr>
          <w:p w14:paraId="635C20EF">
            <w:pPr>
              <w:pStyle w:val="37"/>
              <w:bidi w:val="0"/>
              <w:rPr>
                <w:rFonts w:hint="eastAsia"/>
                <w:color w:val="auto"/>
                <w:lang w:val="en-US" w:eastAsia="zh-CN"/>
              </w:rPr>
            </w:pPr>
            <w:r>
              <w:rPr>
                <w:rFonts w:hint="eastAsia"/>
                <w:color w:val="auto"/>
                <w:lang w:val="en-US" w:eastAsia="zh-CN"/>
              </w:rPr>
              <w:t>7</w:t>
            </w:r>
          </w:p>
        </w:tc>
        <w:tc>
          <w:tcPr>
            <w:tcW w:w="0" w:type="auto"/>
            <w:tcBorders>
              <w:tl2br w:val="nil"/>
              <w:tr2bl w:val="nil"/>
            </w:tcBorders>
            <w:shd w:val="clear" w:color="auto" w:fill="auto"/>
            <w:vAlign w:val="center"/>
          </w:tcPr>
          <w:p w14:paraId="34076577">
            <w:pPr>
              <w:pStyle w:val="37"/>
              <w:bidi w:val="0"/>
              <w:rPr>
                <w:rFonts w:hint="eastAsia"/>
                <w:color w:val="auto"/>
                <w:lang w:val="en-US" w:eastAsia="zh-CN"/>
              </w:rPr>
            </w:pPr>
            <w:r>
              <w:rPr>
                <w:rFonts w:hint="eastAsia"/>
                <w:color w:val="auto"/>
                <w:lang w:val="en-US" w:eastAsia="zh-CN"/>
              </w:rPr>
              <w:t>L</w:t>
            </w:r>
          </w:p>
        </w:tc>
      </w:tr>
    </w:tbl>
    <w:p w14:paraId="1291E289">
      <w:pPr>
        <w:pStyle w:val="5"/>
        <w:bidi w:val="0"/>
        <w:rPr>
          <w:color w:val="auto"/>
        </w:rPr>
      </w:pPr>
      <w:bookmarkStart w:id="99" w:name="_Toc25399268"/>
      <w:bookmarkStart w:id="100" w:name="_Toc27707306"/>
      <w:r>
        <w:rPr>
          <w:color w:val="auto"/>
        </w:rPr>
        <w:t>根据表6</w:t>
      </w:r>
      <w:r>
        <w:rPr>
          <w:rFonts w:hint="eastAsia"/>
          <w:color w:val="auto"/>
          <w:lang w:val="en-US" w:eastAsia="zh-CN"/>
        </w:rPr>
        <w:t>.3</w:t>
      </w:r>
      <w:r>
        <w:rPr>
          <w:color w:val="auto"/>
        </w:rPr>
        <w:t>-</w:t>
      </w:r>
      <w:r>
        <w:rPr>
          <w:rFonts w:hint="eastAsia"/>
          <w:color w:val="auto"/>
          <w:lang w:val="en-US" w:eastAsia="zh-CN"/>
        </w:rPr>
        <w:t>1</w:t>
      </w:r>
      <w:r>
        <w:rPr>
          <w:color w:val="auto"/>
        </w:rPr>
        <w:t>可知可知，</w:t>
      </w:r>
      <w:r>
        <w:rPr>
          <w:rFonts w:hint="eastAsia"/>
          <w:color w:val="auto"/>
          <w:lang w:eastAsia="zh-CN"/>
        </w:rPr>
        <w:t>额尔古纳市</w:t>
      </w:r>
      <w:r>
        <w:rPr>
          <w:color w:val="auto"/>
        </w:rPr>
        <w:t>所辖行政区域的总体大气环境风险指数（R气）</w:t>
      </w:r>
      <w:r>
        <w:rPr>
          <w:rFonts w:hint="eastAsia"/>
          <w:color w:val="auto"/>
          <w:lang w:eastAsia="zh-CN"/>
        </w:rPr>
        <w:t>均小于</w:t>
      </w:r>
      <w:r>
        <w:rPr>
          <w:rFonts w:hint="eastAsia"/>
          <w:color w:val="auto"/>
          <w:lang w:val="en-US" w:eastAsia="zh-CN"/>
        </w:rPr>
        <w:t>30</w:t>
      </w:r>
      <w:r>
        <w:rPr>
          <w:color w:val="auto"/>
        </w:rPr>
        <w:t>，属于低（L）风险等级。</w:t>
      </w:r>
    </w:p>
    <w:p w14:paraId="0FFDAE8E">
      <w:pPr>
        <w:pStyle w:val="6"/>
        <w:keepNext/>
        <w:keepLines/>
        <w:pageBreakBefore w:val="0"/>
        <w:widowControl w:val="0"/>
        <w:kinsoku/>
        <w:wordWrap/>
        <w:overflowPunct/>
        <w:topLinePunct w:val="0"/>
        <w:autoSpaceDE/>
        <w:autoSpaceDN/>
        <w:bidi w:val="0"/>
        <w:adjustRightInd w:val="0"/>
        <w:snapToGrid w:val="0"/>
        <w:textAlignment w:val="auto"/>
        <w:rPr>
          <w:color w:val="auto"/>
          <w:highlight w:val="none"/>
        </w:rPr>
      </w:pPr>
      <w:bookmarkStart w:id="101" w:name="_Toc101123122"/>
      <w:bookmarkStart w:id="102" w:name="_Toc10806"/>
      <w:r>
        <w:rPr>
          <w:color w:val="auto"/>
          <w:highlight w:val="none"/>
        </w:rPr>
        <w:t>综合环境风险指数计算与等级划分</w:t>
      </w:r>
      <w:bookmarkEnd w:id="99"/>
      <w:bookmarkEnd w:id="100"/>
      <w:bookmarkEnd w:id="101"/>
      <w:bookmarkEnd w:id="102"/>
    </w:p>
    <w:p w14:paraId="7D6B645E">
      <w:pPr>
        <w:pStyle w:val="5"/>
        <w:bidi w:val="0"/>
        <w:rPr>
          <w:color w:val="auto"/>
        </w:rPr>
      </w:pPr>
      <w:r>
        <w:rPr>
          <w:color w:val="auto"/>
        </w:rPr>
        <w:t>采用指数法计算</w:t>
      </w:r>
      <w:r>
        <w:rPr>
          <w:rFonts w:hint="eastAsia"/>
          <w:color w:val="auto"/>
          <w:lang w:eastAsia="zh-CN"/>
        </w:rPr>
        <w:t>额尔古纳市</w:t>
      </w:r>
      <w:r>
        <w:rPr>
          <w:color w:val="auto"/>
        </w:rPr>
        <w:t>各子区</w:t>
      </w:r>
      <w:r>
        <w:rPr>
          <w:rFonts w:hint="eastAsia"/>
          <w:color w:val="auto"/>
          <w:lang w:eastAsia="zh-CN"/>
        </w:rPr>
        <w:t>域</w:t>
      </w:r>
      <w:r>
        <w:rPr>
          <w:color w:val="auto"/>
        </w:rPr>
        <w:t>内的综合环境风险指数，S-V-M指标计算表详见附</w:t>
      </w:r>
      <w:r>
        <w:rPr>
          <w:rFonts w:hint="eastAsia"/>
          <w:color w:val="auto"/>
          <w:lang w:eastAsia="zh-CN"/>
        </w:rPr>
        <w:t>件</w:t>
      </w:r>
      <w:r>
        <w:rPr>
          <w:rFonts w:hint="eastAsia"/>
          <w:color w:val="auto"/>
          <w:lang w:val="en-US" w:eastAsia="zh-CN"/>
        </w:rPr>
        <w:t>1</w:t>
      </w:r>
      <w:r>
        <w:rPr>
          <w:color w:val="auto"/>
        </w:rPr>
        <w:t>，</w:t>
      </w:r>
      <w:r>
        <w:rPr>
          <w:rFonts w:hint="eastAsia"/>
          <w:color w:val="auto"/>
          <w:lang w:eastAsia="zh-CN"/>
        </w:rPr>
        <w:t>额尔古纳市</w:t>
      </w:r>
      <w:r>
        <w:rPr>
          <w:color w:val="auto"/>
        </w:rPr>
        <w:t>各子区</w:t>
      </w:r>
      <w:r>
        <w:rPr>
          <w:rFonts w:hint="eastAsia"/>
          <w:color w:val="auto"/>
          <w:lang w:eastAsia="zh-CN"/>
        </w:rPr>
        <w:t>域</w:t>
      </w:r>
      <w:r>
        <w:rPr>
          <w:color w:val="auto"/>
        </w:rPr>
        <w:t>内的综合环境风险指数计算结果统计与等级划分如表6</w:t>
      </w:r>
      <w:r>
        <w:rPr>
          <w:rFonts w:hint="eastAsia"/>
          <w:color w:val="auto"/>
          <w:lang w:val="en-US" w:eastAsia="zh-CN"/>
        </w:rPr>
        <w:t>.4</w:t>
      </w:r>
      <w:r>
        <w:rPr>
          <w:color w:val="auto"/>
        </w:rPr>
        <w:t>-</w:t>
      </w:r>
      <w:r>
        <w:rPr>
          <w:rFonts w:hint="eastAsia"/>
          <w:color w:val="auto"/>
          <w:lang w:val="en-US" w:eastAsia="zh-CN"/>
        </w:rPr>
        <w:t>1</w:t>
      </w:r>
      <w:r>
        <w:rPr>
          <w:color w:val="auto"/>
        </w:rPr>
        <w:t>所示。</w:t>
      </w:r>
    </w:p>
    <w:p w14:paraId="08DE1886">
      <w:pPr>
        <w:pStyle w:val="43"/>
        <w:bidi w:val="0"/>
        <w:rPr>
          <w:color w:val="auto"/>
          <w:highlight w:val="none"/>
        </w:rPr>
      </w:pPr>
      <w:r>
        <w:rPr>
          <w:color w:val="auto"/>
          <w:highlight w:val="none"/>
        </w:rPr>
        <w:t>表6</w:t>
      </w:r>
      <w:r>
        <w:rPr>
          <w:rFonts w:hint="eastAsia"/>
          <w:color w:val="auto"/>
          <w:highlight w:val="none"/>
          <w:lang w:val="en-US" w:eastAsia="zh-CN"/>
        </w:rPr>
        <w:t>.4</w:t>
      </w:r>
      <w:r>
        <w:rPr>
          <w:color w:val="auto"/>
          <w:highlight w:val="none"/>
        </w:rPr>
        <w:t>-</w:t>
      </w:r>
      <w:r>
        <w:rPr>
          <w:rFonts w:hint="eastAsia"/>
          <w:color w:val="auto"/>
          <w:highlight w:val="none"/>
          <w:lang w:val="en-US" w:eastAsia="zh-CN"/>
        </w:rPr>
        <w:t xml:space="preserve">1  </w:t>
      </w:r>
      <w:r>
        <w:rPr>
          <w:rFonts w:hint="eastAsia"/>
          <w:color w:val="auto"/>
          <w:highlight w:val="none"/>
          <w:lang w:eastAsia="zh-CN"/>
        </w:rPr>
        <w:t>额尔古纳市</w:t>
      </w:r>
      <w:r>
        <w:rPr>
          <w:color w:val="auto"/>
          <w:highlight w:val="none"/>
        </w:rPr>
        <w:t>各子区</w:t>
      </w:r>
      <w:r>
        <w:rPr>
          <w:rFonts w:hint="eastAsia"/>
          <w:color w:val="auto"/>
          <w:highlight w:val="none"/>
          <w:lang w:eastAsia="zh-CN"/>
        </w:rPr>
        <w:t>域</w:t>
      </w:r>
      <w:r>
        <w:rPr>
          <w:color w:val="auto"/>
          <w:highlight w:val="none"/>
        </w:rPr>
        <w:t>综合环境风险指数计算结果统计与等级划分</w:t>
      </w:r>
    </w:p>
    <w:tbl>
      <w:tblPr>
        <w:tblStyle w:val="28"/>
        <w:tblW w:w="5000" w:type="pct"/>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autofit"/>
        <w:tblCellMar>
          <w:top w:w="0" w:type="dxa"/>
          <w:left w:w="108" w:type="dxa"/>
          <w:bottom w:w="0" w:type="dxa"/>
          <w:right w:w="108" w:type="dxa"/>
        </w:tblCellMar>
      </w:tblPr>
      <w:tblGrid>
        <w:gridCol w:w="970"/>
        <w:gridCol w:w="3417"/>
        <w:gridCol w:w="483"/>
        <w:gridCol w:w="644"/>
        <w:gridCol w:w="847"/>
        <w:gridCol w:w="1197"/>
        <w:gridCol w:w="970"/>
      </w:tblGrid>
      <w:tr w14:paraId="3C823293">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0" w:hRule="atLeast"/>
          <w:tblHeader/>
        </w:trPr>
        <w:tc>
          <w:tcPr>
            <w:tcW w:w="0" w:type="auto"/>
            <w:tcBorders>
              <w:tl2br w:val="nil"/>
              <w:tr2bl w:val="nil"/>
            </w:tcBorders>
            <w:shd w:val="clear" w:color="auto" w:fill="auto"/>
            <w:vAlign w:val="center"/>
          </w:tcPr>
          <w:p w14:paraId="612429C7">
            <w:pPr>
              <w:pStyle w:val="37"/>
              <w:bidi w:val="0"/>
              <w:rPr>
                <w:color w:val="auto"/>
              </w:rPr>
            </w:pPr>
            <w:r>
              <w:rPr>
                <w:color w:val="auto"/>
              </w:rPr>
              <w:t>编号</w:t>
            </w:r>
          </w:p>
        </w:tc>
        <w:tc>
          <w:tcPr>
            <w:tcW w:w="0" w:type="auto"/>
            <w:tcBorders>
              <w:tl2br w:val="nil"/>
              <w:tr2bl w:val="nil"/>
            </w:tcBorders>
            <w:shd w:val="clear" w:color="auto" w:fill="auto"/>
            <w:vAlign w:val="center"/>
          </w:tcPr>
          <w:p w14:paraId="544CF084">
            <w:pPr>
              <w:pStyle w:val="37"/>
              <w:bidi w:val="0"/>
              <w:rPr>
                <w:color w:val="auto"/>
              </w:rPr>
            </w:pPr>
            <w:r>
              <w:rPr>
                <w:color w:val="auto"/>
              </w:rPr>
              <w:t>区域/子区名称</w:t>
            </w:r>
          </w:p>
        </w:tc>
        <w:tc>
          <w:tcPr>
            <w:tcW w:w="0" w:type="auto"/>
            <w:tcBorders>
              <w:tl2br w:val="nil"/>
              <w:tr2bl w:val="nil"/>
            </w:tcBorders>
            <w:vAlign w:val="center"/>
          </w:tcPr>
          <w:p w14:paraId="7A344E1B">
            <w:pPr>
              <w:pStyle w:val="37"/>
              <w:bidi w:val="0"/>
              <w:rPr>
                <w:color w:val="auto"/>
              </w:rPr>
            </w:pPr>
            <w:r>
              <w:rPr>
                <w:color w:val="auto"/>
              </w:rPr>
              <w:t>S</w:t>
            </w:r>
          </w:p>
        </w:tc>
        <w:tc>
          <w:tcPr>
            <w:tcW w:w="0" w:type="auto"/>
            <w:tcBorders>
              <w:tl2br w:val="nil"/>
              <w:tr2bl w:val="nil"/>
            </w:tcBorders>
            <w:vAlign w:val="center"/>
          </w:tcPr>
          <w:p w14:paraId="69FDE9AC">
            <w:pPr>
              <w:pStyle w:val="37"/>
              <w:bidi w:val="0"/>
              <w:rPr>
                <w:color w:val="auto"/>
              </w:rPr>
            </w:pPr>
            <w:r>
              <w:rPr>
                <w:color w:val="auto"/>
              </w:rPr>
              <w:t>V</w:t>
            </w:r>
          </w:p>
        </w:tc>
        <w:tc>
          <w:tcPr>
            <w:tcW w:w="0" w:type="auto"/>
            <w:tcBorders>
              <w:tl2br w:val="nil"/>
              <w:tr2bl w:val="nil"/>
            </w:tcBorders>
            <w:shd w:val="clear" w:color="auto" w:fill="auto"/>
            <w:vAlign w:val="center"/>
          </w:tcPr>
          <w:p w14:paraId="6E9402D7">
            <w:pPr>
              <w:pStyle w:val="37"/>
              <w:bidi w:val="0"/>
              <w:rPr>
                <w:color w:val="auto"/>
              </w:rPr>
            </w:pPr>
            <w:r>
              <w:rPr>
                <w:color w:val="auto"/>
              </w:rPr>
              <w:t>M</w:t>
            </w:r>
          </w:p>
        </w:tc>
        <w:tc>
          <w:tcPr>
            <w:tcW w:w="0" w:type="auto"/>
            <w:tcBorders>
              <w:tl2br w:val="nil"/>
              <w:tr2bl w:val="nil"/>
            </w:tcBorders>
            <w:vAlign w:val="center"/>
          </w:tcPr>
          <w:p w14:paraId="77F9E727">
            <w:pPr>
              <w:pStyle w:val="37"/>
              <w:bidi w:val="0"/>
              <w:rPr>
                <w:color w:val="auto"/>
              </w:rPr>
            </w:pPr>
            <w:r>
              <w:rPr>
                <w:color w:val="auto"/>
              </w:rPr>
              <w:t>R综合</w:t>
            </w:r>
          </w:p>
        </w:tc>
        <w:tc>
          <w:tcPr>
            <w:tcW w:w="0" w:type="auto"/>
            <w:tcBorders>
              <w:tl2br w:val="nil"/>
              <w:tr2bl w:val="nil"/>
            </w:tcBorders>
            <w:shd w:val="clear" w:color="auto" w:fill="auto"/>
            <w:vAlign w:val="center"/>
          </w:tcPr>
          <w:p w14:paraId="4E94587B">
            <w:pPr>
              <w:pStyle w:val="37"/>
              <w:bidi w:val="0"/>
              <w:rPr>
                <w:color w:val="auto"/>
              </w:rPr>
            </w:pPr>
            <w:r>
              <w:rPr>
                <w:color w:val="auto"/>
              </w:rPr>
              <w:t>级别</w:t>
            </w:r>
          </w:p>
        </w:tc>
      </w:tr>
      <w:tr w14:paraId="043C9EC1">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0" w:type="auto"/>
            <w:tcBorders>
              <w:tl2br w:val="nil"/>
              <w:tr2bl w:val="nil"/>
            </w:tcBorders>
            <w:shd w:val="clear" w:color="auto" w:fill="auto"/>
            <w:vAlign w:val="center"/>
          </w:tcPr>
          <w:p w14:paraId="688D27F8">
            <w:pPr>
              <w:pStyle w:val="37"/>
              <w:bidi w:val="0"/>
              <w:rPr>
                <w:color w:val="auto"/>
              </w:rPr>
            </w:pPr>
            <w:r>
              <w:rPr>
                <w:color w:val="auto"/>
              </w:rPr>
              <w:t>1</w:t>
            </w:r>
          </w:p>
        </w:tc>
        <w:tc>
          <w:tcPr>
            <w:tcW w:w="0" w:type="auto"/>
            <w:tcBorders>
              <w:tl2br w:val="nil"/>
              <w:tr2bl w:val="nil"/>
            </w:tcBorders>
            <w:shd w:val="clear" w:color="auto" w:fill="auto"/>
            <w:vAlign w:val="center"/>
          </w:tcPr>
          <w:p w14:paraId="1843AAE9">
            <w:pPr>
              <w:pStyle w:val="37"/>
              <w:bidi w:val="0"/>
              <w:rPr>
                <w:color w:val="auto"/>
                <w:lang w:val="en-US" w:eastAsia="zh-CN"/>
              </w:rPr>
            </w:pPr>
            <w:r>
              <w:rPr>
                <w:rFonts w:hint="eastAsia"/>
                <w:color w:val="auto"/>
              </w:rPr>
              <w:t>拉布大林街道</w:t>
            </w:r>
          </w:p>
        </w:tc>
        <w:tc>
          <w:tcPr>
            <w:tcW w:w="483" w:type="dxa"/>
            <w:tcBorders>
              <w:tl2br w:val="nil"/>
              <w:tr2bl w:val="nil"/>
            </w:tcBorders>
            <w:vAlign w:val="center"/>
          </w:tcPr>
          <w:p w14:paraId="04247F38">
            <w:pPr>
              <w:pStyle w:val="37"/>
              <w:bidi w:val="0"/>
              <w:rPr>
                <w:rFonts w:hint="eastAsia"/>
                <w:color w:val="auto"/>
                <w:lang w:eastAsia="zh-CN"/>
              </w:rPr>
            </w:pPr>
            <w:r>
              <w:rPr>
                <w:rFonts w:hint="eastAsia"/>
                <w:color w:val="auto"/>
                <w:lang w:val="en-US" w:eastAsia="zh-CN"/>
              </w:rPr>
              <w:t>3</w:t>
            </w:r>
          </w:p>
        </w:tc>
        <w:tc>
          <w:tcPr>
            <w:tcW w:w="644" w:type="dxa"/>
            <w:tcBorders>
              <w:tl2br w:val="nil"/>
              <w:tr2bl w:val="nil"/>
            </w:tcBorders>
            <w:vAlign w:val="center"/>
          </w:tcPr>
          <w:p w14:paraId="177033BB">
            <w:pPr>
              <w:pStyle w:val="37"/>
              <w:bidi w:val="0"/>
              <w:rPr>
                <w:rFonts w:hint="default"/>
                <w:color w:val="auto"/>
                <w:lang w:val="en-US" w:eastAsia="zh-CN"/>
              </w:rPr>
            </w:pPr>
            <w:r>
              <w:rPr>
                <w:rFonts w:hint="eastAsia"/>
                <w:color w:val="auto"/>
                <w:lang w:val="en-US" w:eastAsia="zh-CN"/>
              </w:rPr>
              <w:t>39</w:t>
            </w:r>
          </w:p>
        </w:tc>
        <w:tc>
          <w:tcPr>
            <w:tcW w:w="644" w:type="dxa"/>
            <w:tcBorders>
              <w:tl2br w:val="nil"/>
              <w:tr2bl w:val="nil"/>
            </w:tcBorders>
            <w:shd w:val="clear" w:color="auto" w:fill="auto"/>
            <w:vAlign w:val="center"/>
          </w:tcPr>
          <w:p w14:paraId="3CEB515B">
            <w:pPr>
              <w:pStyle w:val="37"/>
              <w:bidi w:val="0"/>
              <w:rPr>
                <w:rFonts w:hint="default"/>
                <w:color w:val="auto"/>
                <w:lang w:val="en-US" w:eastAsia="zh-CN"/>
              </w:rPr>
            </w:pPr>
            <w:r>
              <w:rPr>
                <w:rFonts w:hint="eastAsia"/>
                <w:color w:val="auto"/>
                <w:lang w:val="en-US" w:eastAsia="zh-CN"/>
              </w:rPr>
              <w:t>21.00</w:t>
            </w:r>
          </w:p>
        </w:tc>
        <w:tc>
          <w:tcPr>
            <w:tcW w:w="1197" w:type="dxa"/>
            <w:tcBorders>
              <w:tl2br w:val="nil"/>
              <w:tr2bl w:val="nil"/>
            </w:tcBorders>
            <w:vAlign w:val="center"/>
          </w:tcPr>
          <w:p w14:paraId="3EFEA9DE">
            <w:pPr>
              <w:pStyle w:val="37"/>
              <w:bidi w:val="0"/>
              <w:rPr>
                <w:rFonts w:hint="default"/>
                <w:color w:val="auto"/>
                <w:lang w:val="en-US" w:eastAsia="zh-CN"/>
              </w:rPr>
            </w:pPr>
            <w:r>
              <w:rPr>
                <w:rFonts w:hint="eastAsia"/>
                <w:color w:val="auto"/>
                <w:lang w:val="en-US" w:eastAsia="zh-CN"/>
              </w:rPr>
              <w:t>13</w:t>
            </w:r>
          </w:p>
        </w:tc>
        <w:tc>
          <w:tcPr>
            <w:tcW w:w="0" w:type="auto"/>
            <w:tcBorders>
              <w:tl2br w:val="nil"/>
              <w:tr2bl w:val="nil"/>
            </w:tcBorders>
            <w:shd w:val="clear" w:color="auto" w:fill="auto"/>
            <w:vAlign w:val="center"/>
          </w:tcPr>
          <w:p w14:paraId="066ACD8C">
            <w:pPr>
              <w:pStyle w:val="37"/>
              <w:bidi w:val="0"/>
              <w:rPr>
                <w:color w:val="auto"/>
              </w:rPr>
            </w:pPr>
            <w:r>
              <w:rPr>
                <w:color w:val="auto"/>
              </w:rPr>
              <w:t>L</w:t>
            </w:r>
          </w:p>
        </w:tc>
      </w:tr>
      <w:tr w14:paraId="17FBC473">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0" w:type="auto"/>
            <w:tcBorders>
              <w:tl2br w:val="nil"/>
              <w:tr2bl w:val="nil"/>
            </w:tcBorders>
            <w:shd w:val="clear" w:color="auto" w:fill="auto"/>
            <w:vAlign w:val="center"/>
          </w:tcPr>
          <w:p w14:paraId="021F02AD">
            <w:pPr>
              <w:pStyle w:val="37"/>
              <w:bidi w:val="0"/>
              <w:rPr>
                <w:color w:val="auto"/>
              </w:rPr>
            </w:pPr>
            <w:r>
              <w:rPr>
                <w:color w:val="auto"/>
              </w:rPr>
              <w:t>2</w:t>
            </w:r>
          </w:p>
        </w:tc>
        <w:tc>
          <w:tcPr>
            <w:tcW w:w="0" w:type="auto"/>
            <w:tcBorders>
              <w:tl2br w:val="nil"/>
              <w:tr2bl w:val="nil"/>
            </w:tcBorders>
            <w:shd w:val="clear" w:color="auto" w:fill="auto"/>
            <w:vAlign w:val="center"/>
          </w:tcPr>
          <w:p w14:paraId="2021ABC8">
            <w:pPr>
              <w:pStyle w:val="37"/>
              <w:bidi w:val="0"/>
              <w:rPr>
                <w:color w:val="auto"/>
                <w:lang w:val="en-US" w:eastAsia="zh-CN"/>
              </w:rPr>
            </w:pPr>
            <w:r>
              <w:rPr>
                <w:rFonts w:hint="eastAsia"/>
                <w:color w:val="auto"/>
              </w:rPr>
              <w:t>上库力街道</w:t>
            </w:r>
          </w:p>
        </w:tc>
        <w:tc>
          <w:tcPr>
            <w:tcW w:w="483" w:type="dxa"/>
            <w:tcBorders>
              <w:tl2br w:val="nil"/>
              <w:tr2bl w:val="nil"/>
            </w:tcBorders>
            <w:vAlign w:val="center"/>
          </w:tcPr>
          <w:p w14:paraId="4B50F108">
            <w:pPr>
              <w:pStyle w:val="37"/>
              <w:bidi w:val="0"/>
              <w:rPr>
                <w:color w:val="auto"/>
              </w:rPr>
            </w:pPr>
            <w:r>
              <w:rPr>
                <w:rFonts w:hint="eastAsia"/>
                <w:color w:val="auto"/>
                <w:lang w:val="en-US" w:eastAsia="zh-CN"/>
              </w:rPr>
              <w:t>5</w:t>
            </w:r>
          </w:p>
        </w:tc>
        <w:tc>
          <w:tcPr>
            <w:tcW w:w="644" w:type="dxa"/>
            <w:tcBorders>
              <w:tl2br w:val="nil"/>
              <w:tr2bl w:val="nil"/>
            </w:tcBorders>
            <w:vAlign w:val="center"/>
          </w:tcPr>
          <w:p w14:paraId="2D258143">
            <w:pPr>
              <w:pStyle w:val="37"/>
              <w:bidi w:val="0"/>
              <w:rPr>
                <w:rFonts w:hint="default"/>
                <w:color w:val="auto"/>
                <w:lang w:val="en-US" w:eastAsia="zh-CN"/>
              </w:rPr>
            </w:pPr>
            <w:r>
              <w:rPr>
                <w:rFonts w:hint="eastAsia"/>
                <w:color w:val="auto"/>
                <w:lang w:val="en-US" w:eastAsia="zh-CN"/>
              </w:rPr>
              <w:t>42</w:t>
            </w:r>
          </w:p>
        </w:tc>
        <w:tc>
          <w:tcPr>
            <w:tcW w:w="644" w:type="dxa"/>
            <w:tcBorders>
              <w:tl2br w:val="nil"/>
              <w:tr2bl w:val="nil"/>
            </w:tcBorders>
            <w:shd w:val="clear" w:color="auto" w:fill="auto"/>
            <w:vAlign w:val="center"/>
          </w:tcPr>
          <w:p w14:paraId="0051CBD3">
            <w:pPr>
              <w:pStyle w:val="37"/>
              <w:bidi w:val="0"/>
              <w:rPr>
                <w:rFonts w:hint="default"/>
                <w:color w:val="auto"/>
                <w:lang w:val="en-US" w:eastAsia="zh-CN"/>
              </w:rPr>
            </w:pPr>
            <w:r>
              <w:rPr>
                <w:rFonts w:hint="eastAsia"/>
                <w:color w:val="auto"/>
                <w:lang w:val="en-US" w:eastAsia="zh-CN"/>
              </w:rPr>
              <w:t>37.00</w:t>
            </w:r>
          </w:p>
        </w:tc>
        <w:tc>
          <w:tcPr>
            <w:tcW w:w="1197" w:type="dxa"/>
            <w:tcBorders>
              <w:tl2br w:val="nil"/>
              <w:tr2bl w:val="nil"/>
            </w:tcBorders>
            <w:vAlign w:val="center"/>
          </w:tcPr>
          <w:p w14:paraId="3CECFAEF">
            <w:pPr>
              <w:pStyle w:val="37"/>
              <w:bidi w:val="0"/>
              <w:rPr>
                <w:color w:val="auto"/>
              </w:rPr>
            </w:pPr>
            <w:r>
              <w:rPr>
                <w:rFonts w:hint="eastAsia"/>
                <w:color w:val="auto"/>
                <w:lang w:val="en-US" w:eastAsia="zh-CN"/>
              </w:rPr>
              <w:t>20</w:t>
            </w:r>
          </w:p>
        </w:tc>
        <w:tc>
          <w:tcPr>
            <w:tcW w:w="0" w:type="auto"/>
            <w:tcBorders>
              <w:tl2br w:val="nil"/>
              <w:tr2bl w:val="nil"/>
            </w:tcBorders>
            <w:shd w:val="clear" w:color="auto" w:fill="auto"/>
            <w:vAlign w:val="center"/>
          </w:tcPr>
          <w:p w14:paraId="67F0175B">
            <w:pPr>
              <w:pStyle w:val="37"/>
              <w:bidi w:val="0"/>
              <w:rPr>
                <w:color w:val="auto"/>
              </w:rPr>
            </w:pPr>
            <w:r>
              <w:rPr>
                <w:color w:val="auto"/>
              </w:rPr>
              <w:t>L</w:t>
            </w:r>
          </w:p>
        </w:tc>
      </w:tr>
      <w:tr w14:paraId="5AFDB145">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0" w:type="auto"/>
            <w:tcBorders>
              <w:tl2br w:val="nil"/>
              <w:tr2bl w:val="nil"/>
            </w:tcBorders>
            <w:shd w:val="clear" w:color="auto" w:fill="auto"/>
            <w:vAlign w:val="center"/>
          </w:tcPr>
          <w:p w14:paraId="6AAF0A5F">
            <w:pPr>
              <w:pStyle w:val="37"/>
              <w:bidi w:val="0"/>
              <w:rPr>
                <w:color w:val="auto"/>
              </w:rPr>
            </w:pPr>
            <w:r>
              <w:rPr>
                <w:color w:val="auto"/>
              </w:rPr>
              <w:t>3</w:t>
            </w:r>
          </w:p>
        </w:tc>
        <w:tc>
          <w:tcPr>
            <w:tcW w:w="0" w:type="auto"/>
            <w:tcBorders>
              <w:tl2br w:val="nil"/>
              <w:tr2bl w:val="nil"/>
            </w:tcBorders>
            <w:shd w:val="clear" w:color="auto" w:fill="auto"/>
            <w:vAlign w:val="center"/>
          </w:tcPr>
          <w:p w14:paraId="1CD1BD23">
            <w:pPr>
              <w:pStyle w:val="37"/>
              <w:bidi w:val="0"/>
              <w:rPr>
                <w:color w:val="auto"/>
                <w:lang w:val="en-US" w:eastAsia="zh-CN"/>
              </w:rPr>
            </w:pPr>
            <w:r>
              <w:rPr>
                <w:rFonts w:hint="eastAsia"/>
                <w:color w:val="auto"/>
              </w:rPr>
              <w:t>莫尔道嘎镇</w:t>
            </w:r>
          </w:p>
        </w:tc>
        <w:tc>
          <w:tcPr>
            <w:tcW w:w="483" w:type="dxa"/>
            <w:tcBorders>
              <w:tl2br w:val="nil"/>
              <w:tr2bl w:val="nil"/>
            </w:tcBorders>
            <w:vAlign w:val="center"/>
          </w:tcPr>
          <w:p w14:paraId="13B2E72F">
            <w:pPr>
              <w:pStyle w:val="37"/>
              <w:bidi w:val="0"/>
              <w:rPr>
                <w:rFonts w:hint="eastAsia"/>
                <w:color w:val="auto"/>
                <w:lang w:eastAsia="zh-CN"/>
              </w:rPr>
            </w:pPr>
            <w:r>
              <w:rPr>
                <w:rFonts w:hint="eastAsia"/>
                <w:color w:val="auto"/>
                <w:lang w:val="en-US" w:eastAsia="zh-CN"/>
              </w:rPr>
              <w:t>0</w:t>
            </w:r>
          </w:p>
        </w:tc>
        <w:tc>
          <w:tcPr>
            <w:tcW w:w="644" w:type="dxa"/>
            <w:tcBorders>
              <w:tl2br w:val="nil"/>
              <w:tr2bl w:val="nil"/>
            </w:tcBorders>
            <w:vAlign w:val="center"/>
          </w:tcPr>
          <w:p w14:paraId="033DDF99">
            <w:pPr>
              <w:pStyle w:val="37"/>
              <w:bidi w:val="0"/>
              <w:rPr>
                <w:rFonts w:hint="default"/>
                <w:color w:val="auto"/>
                <w:lang w:val="en-US" w:eastAsia="zh-CN"/>
              </w:rPr>
            </w:pPr>
            <w:r>
              <w:rPr>
                <w:rFonts w:hint="eastAsia"/>
                <w:color w:val="auto"/>
                <w:lang w:val="en-US" w:eastAsia="zh-CN"/>
              </w:rPr>
              <w:t>27</w:t>
            </w:r>
          </w:p>
        </w:tc>
        <w:tc>
          <w:tcPr>
            <w:tcW w:w="644" w:type="dxa"/>
            <w:tcBorders>
              <w:tl2br w:val="nil"/>
              <w:tr2bl w:val="nil"/>
            </w:tcBorders>
            <w:shd w:val="clear" w:color="auto" w:fill="auto"/>
            <w:vAlign w:val="center"/>
          </w:tcPr>
          <w:p w14:paraId="602D3E91">
            <w:pPr>
              <w:pStyle w:val="37"/>
              <w:bidi w:val="0"/>
              <w:rPr>
                <w:color w:val="auto"/>
              </w:rPr>
            </w:pPr>
            <w:r>
              <w:rPr>
                <w:rFonts w:hint="eastAsia"/>
                <w:color w:val="auto"/>
                <w:lang w:val="en-US" w:eastAsia="zh-CN"/>
              </w:rPr>
              <w:t>57.00</w:t>
            </w:r>
          </w:p>
        </w:tc>
        <w:tc>
          <w:tcPr>
            <w:tcW w:w="1197" w:type="dxa"/>
            <w:tcBorders>
              <w:tl2br w:val="nil"/>
              <w:tr2bl w:val="nil"/>
            </w:tcBorders>
            <w:vAlign w:val="center"/>
          </w:tcPr>
          <w:p w14:paraId="6CC03E1C">
            <w:pPr>
              <w:pStyle w:val="37"/>
              <w:bidi w:val="0"/>
              <w:rPr>
                <w:color w:val="auto"/>
              </w:rPr>
            </w:pPr>
            <w:r>
              <w:rPr>
                <w:rFonts w:hint="eastAsia"/>
                <w:color w:val="auto"/>
                <w:lang w:val="en-US" w:eastAsia="zh-CN"/>
              </w:rPr>
              <w:t>0</w:t>
            </w:r>
          </w:p>
        </w:tc>
        <w:tc>
          <w:tcPr>
            <w:tcW w:w="0" w:type="auto"/>
            <w:tcBorders>
              <w:tl2br w:val="nil"/>
              <w:tr2bl w:val="nil"/>
            </w:tcBorders>
            <w:shd w:val="clear" w:color="auto" w:fill="auto"/>
            <w:vAlign w:val="center"/>
          </w:tcPr>
          <w:p w14:paraId="5ECB620C">
            <w:pPr>
              <w:pStyle w:val="37"/>
              <w:bidi w:val="0"/>
              <w:rPr>
                <w:color w:val="auto"/>
              </w:rPr>
            </w:pPr>
            <w:r>
              <w:rPr>
                <w:color w:val="auto"/>
              </w:rPr>
              <w:t>L</w:t>
            </w:r>
          </w:p>
        </w:tc>
      </w:tr>
      <w:tr w14:paraId="7AC89DDA">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0" w:type="auto"/>
            <w:tcBorders>
              <w:tl2br w:val="nil"/>
              <w:tr2bl w:val="nil"/>
            </w:tcBorders>
            <w:shd w:val="clear" w:color="auto" w:fill="auto"/>
            <w:vAlign w:val="center"/>
          </w:tcPr>
          <w:p w14:paraId="1A95F41F">
            <w:pPr>
              <w:pStyle w:val="37"/>
              <w:bidi w:val="0"/>
              <w:rPr>
                <w:color w:val="auto"/>
              </w:rPr>
            </w:pPr>
            <w:r>
              <w:rPr>
                <w:color w:val="auto"/>
              </w:rPr>
              <w:t>4</w:t>
            </w:r>
          </w:p>
        </w:tc>
        <w:tc>
          <w:tcPr>
            <w:tcW w:w="0" w:type="auto"/>
            <w:tcBorders>
              <w:tl2br w:val="nil"/>
              <w:tr2bl w:val="nil"/>
            </w:tcBorders>
            <w:shd w:val="clear" w:color="auto" w:fill="auto"/>
            <w:vAlign w:val="center"/>
          </w:tcPr>
          <w:p w14:paraId="6BECF04A">
            <w:pPr>
              <w:pStyle w:val="37"/>
              <w:bidi w:val="0"/>
              <w:rPr>
                <w:color w:val="auto"/>
                <w:lang w:val="en-US" w:eastAsia="zh-CN"/>
              </w:rPr>
            </w:pPr>
            <w:r>
              <w:rPr>
                <w:rFonts w:hint="eastAsia"/>
                <w:color w:val="auto"/>
              </w:rPr>
              <w:t>黑山头镇</w:t>
            </w:r>
          </w:p>
        </w:tc>
        <w:tc>
          <w:tcPr>
            <w:tcW w:w="483" w:type="dxa"/>
            <w:tcBorders>
              <w:tl2br w:val="nil"/>
              <w:tr2bl w:val="nil"/>
            </w:tcBorders>
            <w:vAlign w:val="center"/>
          </w:tcPr>
          <w:p w14:paraId="3F67B0E0">
            <w:pPr>
              <w:pStyle w:val="37"/>
              <w:bidi w:val="0"/>
              <w:rPr>
                <w:color w:val="auto"/>
              </w:rPr>
            </w:pPr>
            <w:r>
              <w:rPr>
                <w:rFonts w:hint="eastAsia"/>
                <w:color w:val="auto"/>
                <w:lang w:val="en-US" w:eastAsia="zh-CN"/>
              </w:rPr>
              <w:t>0</w:t>
            </w:r>
          </w:p>
        </w:tc>
        <w:tc>
          <w:tcPr>
            <w:tcW w:w="644" w:type="dxa"/>
            <w:tcBorders>
              <w:tl2br w:val="nil"/>
              <w:tr2bl w:val="nil"/>
            </w:tcBorders>
            <w:vAlign w:val="center"/>
          </w:tcPr>
          <w:p w14:paraId="39B611AA">
            <w:pPr>
              <w:pStyle w:val="37"/>
              <w:bidi w:val="0"/>
              <w:rPr>
                <w:rFonts w:hint="default"/>
                <w:color w:val="auto"/>
                <w:lang w:val="en-US" w:eastAsia="zh-CN"/>
              </w:rPr>
            </w:pPr>
            <w:r>
              <w:rPr>
                <w:rFonts w:hint="eastAsia"/>
                <w:color w:val="auto"/>
                <w:lang w:val="en-US" w:eastAsia="zh-CN"/>
              </w:rPr>
              <w:t>27</w:t>
            </w:r>
          </w:p>
        </w:tc>
        <w:tc>
          <w:tcPr>
            <w:tcW w:w="644" w:type="dxa"/>
            <w:tcBorders>
              <w:tl2br w:val="nil"/>
              <w:tr2bl w:val="nil"/>
            </w:tcBorders>
            <w:shd w:val="clear" w:color="auto" w:fill="auto"/>
            <w:vAlign w:val="center"/>
          </w:tcPr>
          <w:p w14:paraId="6CDDB82C">
            <w:pPr>
              <w:pStyle w:val="37"/>
              <w:bidi w:val="0"/>
              <w:rPr>
                <w:color w:val="auto"/>
              </w:rPr>
            </w:pPr>
            <w:r>
              <w:rPr>
                <w:rFonts w:hint="eastAsia"/>
                <w:color w:val="auto"/>
                <w:lang w:val="en-US" w:eastAsia="zh-CN"/>
              </w:rPr>
              <w:t>57.00</w:t>
            </w:r>
          </w:p>
        </w:tc>
        <w:tc>
          <w:tcPr>
            <w:tcW w:w="1197" w:type="dxa"/>
            <w:tcBorders>
              <w:tl2br w:val="nil"/>
              <w:tr2bl w:val="nil"/>
            </w:tcBorders>
            <w:vAlign w:val="center"/>
          </w:tcPr>
          <w:p w14:paraId="635F61C4">
            <w:pPr>
              <w:pStyle w:val="37"/>
              <w:bidi w:val="0"/>
              <w:rPr>
                <w:color w:val="auto"/>
              </w:rPr>
            </w:pPr>
            <w:r>
              <w:rPr>
                <w:rFonts w:hint="eastAsia"/>
                <w:color w:val="auto"/>
                <w:lang w:val="en-US" w:eastAsia="zh-CN"/>
              </w:rPr>
              <w:t>0</w:t>
            </w:r>
          </w:p>
        </w:tc>
        <w:tc>
          <w:tcPr>
            <w:tcW w:w="0" w:type="auto"/>
            <w:tcBorders>
              <w:tl2br w:val="nil"/>
              <w:tr2bl w:val="nil"/>
            </w:tcBorders>
            <w:shd w:val="clear" w:color="auto" w:fill="auto"/>
            <w:vAlign w:val="center"/>
          </w:tcPr>
          <w:p w14:paraId="7195A486">
            <w:pPr>
              <w:pStyle w:val="37"/>
              <w:bidi w:val="0"/>
              <w:rPr>
                <w:color w:val="auto"/>
              </w:rPr>
            </w:pPr>
            <w:r>
              <w:rPr>
                <w:color w:val="auto"/>
              </w:rPr>
              <w:t>L</w:t>
            </w:r>
          </w:p>
        </w:tc>
      </w:tr>
      <w:tr w14:paraId="5A64F7C0">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0" w:type="auto"/>
            <w:tcBorders>
              <w:tl2br w:val="nil"/>
              <w:tr2bl w:val="nil"/>
            </w:tcBorders>
            <w:shd w:val="clear" w:color="auto" w:fill="auto"/>
            <w:vAlign w:val="center"/>
          </w:tcPr>
          <w:p w14:paraId="1DB40274">
            <w:pPr>
              <w:pStyle w:val="37"/>
              <w:bidi w:val="0"/>
              <w:rPr>
                <w:color w:val="auto"/>
              </w:rPr>
            </w:pPr>
            <w:r>
              <w:rPr>
                <w:color w:val="auto"/>
              </w:rPr>
              <w:t>5</w:t>
            </w:r>
          </w:p>
        </w:tc>
        <w:tc>
          <w:tcPr>
            <w:tcW w:w="0" w:type="auto"/>
            <w:tcBorders>
              <w:tl2br w:val="nil"/>
              <w:tr2bl w:val="nil"/>
            </w:tcBorders>
            <w:shd w:val="clear" w:color="auto" w:fill="auto"/>
            <w:vAlign w:val="center"/>
          </w:tcPr>
          <w:p w14:paraId="7A7AEB36">
            <w:pPr>
              <w:pStyle w:val="37"/>
              <w:bidi w:val="0"/>
              <w:rPr>
                <w:color w:val="auto"/>
                <w:lang w:val="en-US" w:eastAsia="zh-CN"/>
              </w:rPr>
            </w:pPr>
            <w:r>
              <w:rPr>
                <w:rFonts w:hint="eastAsia"/>
                <w:color w:val="auto"/>
              </w:rPr>
              <w:t>恩和哈达镇</w:t>
            </w:r>
          </w:p>
        </w:tc>
        <w:tc>
          <w:tcPr>
            <w:tcW w:w="483" w:type="dxa"/>
            <w:tcBorders>
              <w:tl2br w:val="nil"/>
              <w:tr2bl w:val="nil"/>
            </w:tcBorders>
            <w:vAlign w:val="center"/>
          </w:tcPr>
          <w:p w14:paraId="7796F48F">
            <w:pPr>
              <w:pStyle w:val="37"/>
              <w:bidi w:val="0"/>
              <w:rPr>
                <w:color w:val="auto"/>
              </w:rPr>
            </w:pPr>
            <w:r>
              <w:rPr>
                <w:rFonts w:hint="eastAsia"/>
                <w:color w:val="auto"/>
                <w:lang w:val="en-US" w:eastAsia="zh-CN"/>
              </w:rPr>
              <w:t>0</w:t>
            </w:r>
          </w:p>
        </w:tc>
        <w:tc>
          <w:tcPr>
            <w:tcW w:w="644" w:type="dxa"/>
            <w:tcBorders>
              <w:tl2br w:val="nil"/>
              <w:tr2bl w:val="nil"/>
            </w:tcBorders>
            <w:vAlign w:val="center"/>
          </w:tcPr>
          <w:p w14:paraId="37F548D5">
            <w:pPr>
              <w:pStyle w:val="37"/>
              <w:bidi w:val="0"/>
              <w:rPr>
                <w:rFonts w:hint="eastAsia"/>
                <w:color w:val="auto"/>
                <w:lang w:eastAsia="zh-CN"/>
              </w:rPr>
            </w:pPr>
            <w:r>
              <w:rPr>
                <w:rFonts w:hint="eastAsia"/>
                <w:color w:val="auto"/>
                <w:lang w:val="en-US" w:eastAsia="zh-CN"/>
              </w:rPr>
              <w:t>17</w:t>
            </w:r>
          </w:p>
        </w:tc>
        <w:tc>
          <w:tcPr>
            <w:tcW w:w="644" w:type="dxa"/>
            <w:tcBorders>
              <w:tl2br w:val="nil"/>
              <w:tr2bl w:val="nil"/>
            </w:tcBorders>
            <w:shd w:val="clear" w:color="auto" w:fill="auto"/>
            <w:vAlign w:val="center"/>
          </w:tcPr>
          <w:p w14:paraId="3009FA3F">
            <w:pPr>
              <w:pStyle w:val="37"/>
              <w:bidi w:val="0"/>
              <w:rPr>
                <w:color w:val="auto"/>
              </w:rPr>
            </w:pPr>
            <w:r>
              <w:rPr>
                <w:rFonts w:hint="eastAsia"/>
                <w:color w:val="auto"/>
                <w:lang w:val="en-US" w:eastAsia="zh-CN"/>
              </w:rPr>
              <w:t>57.00</w:t>
            </w:r>
          </w:p>
        </w:tc>
        <w:tc>
          <w:tcPr>
            <w:tcW w:w="1197" w:type="dxa"/>
            <w:tcBorders>
              <w:tl2br w:val="nil"/>
              <w:tr2bl w:val="nil"/>
            </w:tcBorders>
            <w:vAlign w:val="center"/>
          </w:tcPr>
          <w:p w14:paraId="35C68A1D">
            <w:pPr>
              <w:pStyle w:val="37"/>
              <w:bidi w:val="0"/>
              <w:rPr>
                <w:color w:val="auto"/>
              </w:rPr>
            </w:pPr>
            <w:r>
              <w:rPr>
                <w:rFonts w:hint="eastAsia"/>
                <w:color w:val="auto"/>
                <w:lang w:val="en-US" w:eastAsia="zh-CN"/>
              </w:rPr>
              <w:t>0</w:t>
            </w:r>
          </w:p>
        </w:tc>
        <w:tc>
          <w:tcPr>
            <w:tcW w:w="0" w:type="auto"/>
            <w:tcBorders>
              <w:tl2br w:val="nil"/>
              <w:tr2bl w:val="nil"/>
            </w:tcBorders>
            <w:shd w:val="clear" w:color="auto" w:fill="auto"/>
            <w:vAlign w:val="center"/>
          </w:tcPr>
          <w:p w14:paraId="183566D2">
            <w:pPr>
              <w:pStyle w:val="37"/>
              <w:bidi w:val="0"/>
              <w:rPr>
                <w:color w:val="auto"/>
              </w:rPr>
            </w:pPr>
            <w:r>
              <w:rPr>
                <w:color w:val="auto"/>
              </w:rPr>
              <w:t>L</w:t>
            </w:r>
          </w:p>
        </w:tc>
      </w:tr>
      <w:tr w14:paraId="0AFF536E">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0" w:type="auto"/>
            <w:tcBorders>
              <w:tl2br w:val="nil"/>
              <w:tr2bl w:val="nil"/>
            </w:tcBorders>
            <w:shd w:val="clear" w:color="auto" w:fill="auto"/>
            <w:vAlign w:val="center"/>
          </w:tcPr>
          <w:p w14:paraId="50A9180B">
            <w:pPr>
              <w:pStyle w:val="37"/>
              <w:bidi w:val="0"/>
              <w:rPr>
                <w:color w:val="auto"/>
              </w:rPr>
            </w:pPr>
            <w:r>
              <w:rPr>
                <w:color w:val="auto"/>
              </w:rPr>
              <w:t>6</w:t>
            </w:r>
          </w:p>
        </w:tc>
        <w:tc>
          <w:tcPr>
            <w:tcW w:w="0" w:type="auto"/>
            <w:tcBorders>
              <w:tl2br w:val="nil"/>
              <w:tr2bl w:val="nil"/>
            </w:tcBorders>
            <w:shd w:val="clear" w:color="auto" w:fill="auto"/>
            <w:vAlign w:val="center"/>
          </w:tcPr>
          <w:p w14:paraId="32E9867F">
            <w:pPr>
              <w:pStyle w:val="37"/>
              <w:bidi w:val="0"/>
              <w:rPr>
                <w:color w:val="auto"/>
                <w:lang w:val="en-US" w:eastAsia="zh-CN"/>
              </w:rPr>
            </w:pPr>
            <w:r>
              <w:rPr>
                <w:rFonts w:hint="eastAsia"/>
                <w:color w:val="auto"/>
              </w:rPr>
              <w:t>三河回族乡</w:t>
            </w:r>
          </w:p>
        </w:tc>
        <w:tc>
          <w:tcPr>
            <w:tcW w:w="483" w:type="dxa"/>
            <w:tcBorders>
              <w:tl2br w:val="nil"/>
              <w:tr2bl w:val="nil"/>
            </w:tcBorders>
            <w:vAlign w:val="center"/>
          </w:tcPr>
          <w:p w14:paraId="600468C0">
            <w:pPr>
              <w:pStyle w:val="37"/>
              <w:bidi w:val="0"/>
              <w:rPr>
                <w:color w:val="auto"/>
              </w:rPr>
            </w:pPr>
            <w:r>
              <w:rPr>
                <w:rFonts w:hint="eastAsia"/>
                <w:color w:val="auto"/>
                <w:lang w:val="en-US" w:eastAsia="zh-CN"/>
              </w:rPr>
              <w:t>0</w:t>
            </w:r>
          </w:p>
        </w:tc>
        <w:tc>
          <w:tcPr>
            <w:tcW w:w="644" w:type="dxa"/>
            <w:tcBorders>
              <w:tl2br w:val="nil"/>
              <w:tr2bl w:val="nil"/>
            </w:tcBorders>
            <w:vAlign w:val="center"/>
          </w:tcPr>
          <w:p w14:paraId="2E9E1783">
            <w:pPr>
              <w:pStyle w:val="37"/>
              <w:bidi w:val="0"/>
              <w:rPr>
                <w:rFonts w:hint="default"/>
                <w:color w:val="auto"/>
                <w:lang w:val="en-US" w:eastAsia="zh-CN"/>
              </w:rPr>
            </w:pPr>
            <w:r>
              <w:rPr>
                <w:rFonts w:hint="eastAsia"/>
                <w:color w:val="auto"/>
                <w:lang w:val="en-US" w:eastAsia="zh-CN"/>
              </w:rPr>
              <w:t>17</w:t>
            </w:r>
          </w:p>
        </w:tc>
        <w:tc>
          <w:tcPr>
            <w:tcW w:w="644" w:type="dxa"/>
            <w:tcBorders>
              <w:tl2br w:val="nil"/>
              <w:tr2bl w:val="nil"/>
            </w:tcBorders>
            <w:shd w:val="clear" w:color="auto" w:fill="auto"/>
            <w:vAlign w:val="center"/>
          </w:tcPr>
          <w:p w14:paraId="33EFA8F0">
            <w:pPr>
              <w:pStyle w:val="37"/>
              <w:bidi w:val="0"/>
              <w:rPr>
                <w:color w:val="auto"/>
              </w:rPr>
            </w:pPr>
            <w:r>
              <w:rPr>
                <w:rFonts w:hint="eastAsia"/>
                <w:color w:val="auto"/>
                <w:lang w:val="en-US" w:eastAsia="zh-CN"/>
              </w:rPr>
              <w:t>47.00</w:t>
            </w:r>
          </w:p>
        </w:tc>
        <w:tc>
          <w:tcPr>
            <w:tcW w:w="1197" w:type="dxa"/>
            <w:tcBorders>
              <w:tl2br w:val="nil"/>
              <w:tr2bl w:val="nil"/>
            </w:tcBorders>
            <w:vAlign w:val="center"/>
          </w:tcPr>
          <w:p w14:paraId="45B1C574">
            <w:pPr>
              <w:pStyle w:val="37"/>
              <w:bidi w:val="0"/>
              <w:rPr>
                <w:color w:val="auto"/>
              </w:rPr>
            </w:pPr>
            <w:r>
              <w:rPr>
                <w:rFonts w:hint="eastAsia"/>
                <w:color w:val="auto"/>
                <w:lang w:val="en-US" w:eastAsia="zh-CN"/>
              </w:rPr>
              <w:t>0</w:t>
            </w:r>
          </w:p>
        </w:tc>
        <w:tc>
          <w:tcPr>
            <w:tcW w:w="0" w:type="auto"/>
            <w:tcBorders>
              <w:tl2br w:val="nil"/>
              <w:tr2bl w:val="nil"/>
            </w:tcBorders>
            <w:shd w:val="clear" w:color="auto" w:fill="auto"/>
            <w:vAlign w:val="center"/>
          </w:tcPr>
          <w:p w14:paraId="69AADB8E">
            <w:pPr>
              <w:pStyle w:val="37"/>
              <w:bidi w:val="0"/>
              <w:rPr>
                <w:color w:val="auto"/>
              </w:rPr>
            </w:pPr>
            <w:r>
              <w:rPr>
                <w:color w:val="auto"/>
              </w:rPr>
              <w:t>L</w:t>
            </w:r>
          </w:p>
        </w:tc>
      </w:tr>
      <w:tr w14:paraId="64775BB4">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0" w:type="auto"/>
            <w:tcBorders>
              <w:tl2br w:val="nil"/>
              <w:tr2bl w:val="nil"/>
            </w:tcBorders>
            <w:shd w:val="clear" w:color="auto" w:fill="auto"/>
            <w:vAlign w:val="center"/>
          </w:tcPr>
          <w:p w14:paraId="48F7B6DD">
            <w:pPr>
              <w:pStyle w:val="37"/>
              <w:bidi w:val="0"/>
              <w:rPr>
                <w:color w:val="auto"/>
              </w:rPr>
            </w:pPr>
            <w:r>
              <w:rPr>
                <w:color w:val="auto"/>
              </w:rPr>
              <w:t>7</w:t>
            </w:r>
          </w:p>
        </w:tc>
        <w:tc>
          <w:tcPr>
            <w:tcW w:w="0" w:type="auto"/>
            <w:tcBorders>
              <w:tl2br w:val="nil"/>
              <w:tr2bl w:val="nil"/>
            </w:tcBorders>
            <w:shd w:val="clear" w:color="auto" w:fill="auto"/>
            <w:vAlign w:val="center"/>
          </w:tcPr>
          <w:p w14:paraId="18DDAAB2">
            <w:pPr>
              <w:pStyle w:val="37"/>
              <w:bidi w:val="0"/>
              <w:rPr>
                <w:color w:val="auto"/>
                <w:lang w:val="en-US" w:eastAsia="zh-CN"/>
              </w:rPr>
            </w:pPr>
            <w:r>
              <w:rPr>
                <w:rFonts w:hint="eastAsia"/>
                <w:color w:val="auto"/>
              </w:rPr>
              <w:t>恩和俄罗斯族民族乡</w:t>
            </w:r>
          </w:p>
        </w:tc>
        <w:tc>
          <w:tcPr>
            <w:tcW w:w="483" w:type="dxa"/>
            <w:tcBorders>
              <w:tl2br w:val="nil"/>
              <w:tr2bl w:val="nil"/>
            </w:tcBorders>
            <w:vAlign w:val="center"/>
          </w:tcPr>
          <w:p w14:paraId="52ABAF2A">
            <w:pPr>
              <w:pStyle w:val="37"/>
              <w:bidi w:val="0"/>
              <w:rPr>
                <w:color w:val="auto"/>
              </w:rPr>
            </w:pPr>
            <w:r>
              <w:rPr>
                <w:rFonts w:hint="eastAsia"/>
                <w:color w:val="auto"/>
                <w:lang w:val="en-US" w:eastAsia="zh-CN"/>
              </w:rPr>
              <w:t>0</w:t>
            </w:r>
          </w:p>
        </w:tc>
        <w:tc>
          <w:tcPr>
            <w:tcW w:w="644" w:type="dxa"/>
            <w:tcBorders>
              <w:tl2br w:val="nil"/>
              <w:tr2bl w:val="nil"/>
            </w:tcBorders>
            <w:vAlign w:val="center"/>
          </w:tcPr>
          <w:p w14:paraId="44B844FD">
            <w:pPr>
              <w:pStyle w:val="37"/>
              <w:bidi w:val="0"/>
              <w:rPr>
                <w:color w:val="auto"/>
              </w:rPr>
            </w:pPr>
            <w:r>
              <w:rPr>
                <w:rFonts w:hint="eastAsia"/>
                <w:color w:val="auto"/>
                <w:lang w:val="en-US" w:eastAsia="zh-CN"/>
              </w:rPr>
              <w:t>13</w:t>
            </w:r>
          </w:p>
        </w:tc>
        <w:tc>
          <w:tcPr>
            <w:tcW w:w="644" w:type="dxa"/>
            <w:tcBorders>
              <w:tl2br w:val="nil"/>
              <w:tr2bl w:val="nil"/>
            </w:tcBorders>
            <w:shd w:val="clear" w:color="auto" w:fill="auto"/>
            <w:vAlign w:val="center"/>
          </w:tcPr>
          <w:p w14:paraId="60FC588B">
            <w:pPr>
              <w:pStyle w:val="37"/>
              <w:bidi w:val="0"/>
              <w:rPr>
                <w:color w:val="auto"/>
              </w:rPr>
            </w:pPr>
            <w:r>
              <w:rPr>
                <w:rFonts w:hint="eastAsia"/>
                <w:color w:val="auto"/>
                <w:lang w:val="en-US" w:eastAsia="zh-CN"/>
              </w:rPr>
              <w:t>65.00</w:t>
            </w:r>
          </w:p>
        </w:tc>
        <w:tc>
          <w:tcPr>
            <w:tcW w:w="1197" w:type="dxa"/>
            <w:tcBorders>
              <w:tl2br w:val="nil"/>
              <w:tr2bl w:val="nil"/>
            </w:tcBorders>
            <w:vAlign w:val="center"/>
          </w:tcPr>
          <w:p w14:paraId="209AC38E">
            <w:pPr>
              <w:pStyle w:val="37"/>
              <w:bidi w:val="0"/>
              <w:rPr>
                <w:color w:val="auto"/>
              </w:rPr>
            </w:pPr>
            <w:r>
              <w:rPr>
                <w:rFonts w:hint="eastAsia"/>
                <w:color w:val="auto"/>
                <w:lang w:val="en-US" w:eastAsia="zh-CN"/>
              </w:rPr>
              <w:t>0</w:t>
            </w:r>
          </w:p>
        </w:tc>
        <w:tc>
          <w:tcPr>
            <w:tcW w:w="0" w:type="auto"/>
            <w:tcBorders>
              <w:tl2br w:val="nil"/>
              <w:tr2bl w:val="nil"/>
            </w:tcBorders>
            <w:shd w:val="clear" w:color="auto" w:fill="auto"/>
            <w:vAlign w:val="center"/>
          </w:tcPr>
          <w:p w14:paraId="35281620">
            <w:pPr>
              <w:pStyle w:val="37"/>
              <w:bidi w:val="0"/>
              <w:rPr>
                <w:color w:val="auto"/>
              </w:rPr>
            </w:pPr>
            <w:r>
              <w:rPr>
                <w:color w:val="auto"/>
              </w:rPr>
              <w:t>L</w:t>
            </w:r>
          </w:p>
        </w:tc>
      </w:tr>
      <w:tr w14:paraId="309EE406">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0" w:type="auto"/>
            <w:tcBorders>
              <w:tl2br w:val="nil"/>
              <w:tr2bl w:val="nil"/>
            </w:tcBorders>
            <w:shd w:val="clear" w:color="auto" w:fill="auto"/>
            <w:vAlign w:val="center"/>
          </w:tcPr>
          <w:p w14:paraId="36034EE6">
            <w:pPr>
              <w:pStyle w:val="37"/>
              <w:bidi w:val="0"/>
              <w:rPr>
                <w:color w:val="auto"/>
              </w:rPr>
            </w:pPr>
            <w:r>
              <w:rPr>
                <w:color w:val="auto"/>
              </w:rPr>
              <w:t>8</w:t>
            </w:r>
          </w:p>
        </w:tc>
        <w:tc>
          <w:tcPr>
            <w:tcW w:w="0" w:type="auto"/>
            <w:tcBorders>
              <w:tl2br w:val="nil"/>
              <w:tr2bl w:val="nil"/>
            </w:tcBorders>
            <w:shd w:val="clear" w:color="auto" w:fill="auto"/>
            <w:vAlign w:val="center"/>
          </w:tcPr>
          <w:p w14:paraId="5A92DEB0">
            <w:pPr>
              <w:pStyle w:val="37"/>
              <w:bidi w:val="0"/>
              <w:rPr>
                <w:color w:val="auto"/>
                <w:lang w:val="en-US" w:eastAsia="zh-CN"/>
              </w:rPr>
            </w:pPr>
            <w:r>
              <w:rPr>
                <w:rFonts w:hint="eastAsia"/>
                <w:color w:val="auto"/>
              </w:rPr>
              <w:t>奇乾乡</w:t>
            </w:r>
          </w:p>
        </w:tc>
        <w:tc>
          <w:tcPr>
            <w:tcW w:w="483" w:type="dxa"/>
            <w:tcBorders>
              <w:tl2br w:val="nil"/>
              <w:tr2bl w:val="nil"/>
            </w:tcBorders>
            <w:vAlign w:val="center"/>
          </w:tcPr>
          <w:p w14:paraId="63D19161">
            <w:pPr>
              <w:pStyle w:val="37"/>
              <w:bidi w:val="0"/>
              <w:rPr>
                <w:color w:val="auto"/>
              </w:rPr>
            </w:pPr>
            <w:r>
              <w:rPr>
                <w:rFonts w:hint="eastAsia"/>
                <w:color w:val="auto"/>
                <w:lang w:val="en-US" w:eastAsia="zh-CN"/>
              </w:rPr>
              <w:t>0</w:t>
            </w:r>
          </w:p>
        </w:tc>
        <w:tc>
          <w:tcPr>
            <w:tcW w:w="644" w:type="dxa"/>
            <w:tcBorders>
              <w:tl2br w:val="nil"/>
              <w:tr2bl w:val="nil"/>
            </w:tcBorders>
            <w:vAlign w:val="center"/>
          </w:tcPr>
          <w:p w14:paraId="1015F939">
            <w:pPr>
              <w:pStyle w:val="37"/>
              <w:bidi w:val="0"/>
              <w:rPr>
                <w:rFonts w:hint="default"/>
                <w:color w:val="auto"/>
                <w:lang w:val="en-US" w:eastAsia="zh-CN"/>
              </w:rPr>
            </w:pPr>
            <w:r>
              <w:rPr>
                <w:rFonts w:hint="eastAsia"/>
                <w:color w:val="auto"/>
                <w:lang w:val="en-US" w:eastAsia="zh-CN"/>
              </w:rPr>
              <w:t>18</w:t>
            </w:r>
          </w:p>
        </w:tc>
        <w:tc>
          <w:tcPr>
            <w:tcW w:w="644" w:type="dxa"/>
            <w:tcBorders>
              <w:tl2br w:val="nil"/>
              <w:tr2bl w:val="nil"/>
            </w:tcBorders>
            <w:shd w:val="clear" w:color="auto" w:fill="auto"/>
            <w:vAlign w:val="center"/>
          </w:tcPr>
          <w:p w14:paraId="23A10104">
            <w:pPr>
              <w:pStyle w:val="37"/>
              <w:bidi w:val="0"/>
              <w:rPr>
                <w:color w:val="auto"/>
              </w:rPr>
            </w:pPr>
            <w:r>
              <w:rPr>
                <w:rFonts w:hint="eastAsia"/>
                <w:color w:val="auto"/>
                <w:lang w:val="en-US" w:eastAsia="zh-CN"/>
              </w:rPr>
              <w:t>65.00</w:t>
            </w:r>
          </w:p>
        </w:tc>
        <w:tc>
          <w:tcPr>
            <w:tcW w:w="1197" w:type="dxa"/>
            <w:tcBorders>
              <w:tl2br w:val="nil"/>
              <w:tr2bl w:val="nil"/>
            </w:tcBorders>
            <w:vAlign w:val="center"/>
          </w:tcPr>
          <w:p w14:paraId="42C498AA">
            <w:pPr>
              <w:pStyle w:val="37"/>
              <w:bidi w:val="0"/>
              <w:rPr>
                <w:color w:val="auto"/>
              </w:rPr>
            </w:pPr>
            <w:r>
              <w:rPr>
                <w:rFonts w:hint="eastAsia"/>
                <w:color w:val="auto"/>
                <w:lang w:val="en-US" w:eastAsia="zh-CN"/>
              </w:rPr>
              <w:t>0</w:t>
            </w:r>
          </w:p>
        </w:tc>
        <w:tc>
          <w:tcPr>
            <w:tcW w:w="0" w:type="auto"/>
            <w:tcBorders>
              <w:tl2br w:val="nil"/>
              <w:tr2bl w:val="nil"/>
            </w:tcBorders>
            <w:shd w:val="clear" w:color="auto" w:fill="auto"/>
            <w:vAlign w:val="center"/>
          </w:tcPr>
          <w:p w14:paraId="0D69BC15">
            <w:pPr>
              <w:pStyle w:val="37"/>
              <w:bidi w:val="0"/>
              <w:rPr>
                <w:color w:val="auto"/>
              </w:rPr>
            </w:pPr>
            <w:r>
              <w:rPr>
                <w:color w:val="auto"/>
              </w:rPr>
              <w:t>L</w:t>
            </w:r>
          </w:p>
        </w:tc>
      </w:tr>
      <w:tr w14:paraId="0B589E56">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0" w:type="auto"/>
            <w:tcBorders>
              <w:tl2br w:val="nil"/>
              <w:tr2bl w:val="nil"/>
            </w:tcBorders>
            <w:shd w:val="clear" w:color="auto" w:fill="auto"/>
            <w:vAlign w:val="center"/>
          </w:tcPr>
          <w:p w14:paraId="1466060B">
            <w:pPr>
              <w:pStyle w:val="37"/>
              <w:bidi w:val="0"/>
              <w:rPr>
                <w:color w:val="auto"/>
              </w:rPr>
            </w:pPr>
            <w:r>
              <w:rPr>
                <w:color w:val="auto"/>
              </w:rPr>
              <w:t>9</w:t>
            </w:r>
          </w:p>
        </w:tc>
        <w:tc>
          <w:tcPr>
            <w:tcW w:w="0" w:type="auto"/>
            <w:tcBorders>
              <w:tl2br w:val="nil"/>
              <w:tr2bl w:val="nil"/>
            </w:tcBorders>
            <w:shd w:val="clear" w:color="auto" w:fill="auto"/>
            <w:vAlign w:val="center"/>
          </w:tcPr>
          <w:p w14:paraId="7DA9C15F">
            <w:pPr>
              <w:pStyle w:val="37"/>
              <w:bidi w:val="0"/>
              <w:rPr>
                <w:color w:val="auto"/>
                <w:lang w:val="en-US" w:eastAsia="zh-CN"/>
              </w:rPr>
            </w:pPr>
            <w:r>
              <w:rPr>
                <w:rFonts w:hint="eastAsia"/>
                <w:color w:val="auto"/>
              </w:rPr>
              <w:t>蒙兀室韦苏木</w:t>
            </w:r>
          </w:p>
        </w:tc>
        <w:tc>
          <w:tcPr>
            <w:tcW w:w="483" w:type="dxa"/>
            <w:tcBorders>
              <w:tl2br w:val="nil"/>
              <w:tr2bl w:val="nil"/>
            </w:tcBorders>
            <w:vAlign w:val="center"/>
          </w:tcPr>
          <w:p w14:paraId="10CCEAD1">
            <w:pPr>
              <w:pStyle w:val="37"/>
              <w:bidi w:val="0"/>
              <w:rPr>
                <w:color w:val="auto"/>
              </w:rPr>
            </w:pPr>
            <w:r>
              <w:rPr>
                <w:rFonts w:hint="eastAsia"/>
                <w:color w:val="auto"/>
                <w:lang w:val="en-US" w:eastAsia="zh-CN"/>
              </w:rPr>
              <w:t>0</w:t>
            </w:r>
          </w:p>
        </w:tc>
        <w:tc>
          <w:tcPr>
            <w:tcW w:w="644" w:type="dxa"/>
            <w:tcBorders>
              <w:tl2br w:val="nil"/>
              <w:tr2bl w:val="nil"/>
            </w:tcBorders>
            <w:vAlign w:val="center"/>
          </w:tcPr>
          <w:p w14:paraId="27E06F68">
            <w:pPr>
              <w:pStyle w:val="37"/>
              <w:bidi w:val="0"/>
              <w:rPr>
                <w:rFonts w:hint="default"/>
                <w:color w:val="auto"/>
                <w:lang w:val="en-US" w:eastAsia="zh-CN"/>
              </w:rPr>
            </w:pPr>
            <w:r>
              <w:rPr>
                <w:rFonts w:hint="eastAsia"/>
                <w:color w:val="auto"/>
                <w:lang w:val="en-US" w:eastAsia="zh-CN"/>
              </w:rPr>
              <w:t>27</w:t>
            </w:r>
          </w:p>
        </w:tc>
        <w:tc>
          <w:tcPr>
            <w:tcW w:w="644" w:type="dxa"/>
            <w:tcBorders>
              <w:tl2br w:val="nil"/>
              <w:tr2bl w:val="nil"/>
            </w:tcBorders>
            <w:shd w:val="clear" w:color="auto" w:fill="auto"/>
            <w:vAlign w:val="center"/>
          </w:tcPr>
          <w:p w14:paraId="3EA32E80">
            <w:pPr>
              <w:pStyle w:val="37"/>
              <w:bidi w:val="0"/>
              <w:rPr>
                <w:color w:val="auto"/>
              </w:rPr>
            </w:pPr>
            <w:r>
              <w:rPr>
                <w:rFonts w:hint="eastAsia"/>
                <w:color w:val="auto"/>
                <w:lang w:val="en-US" w:eastAsia="zh-CN"/>
              </w:rPr>
              <w:t>57.00</w:t>
            </w:r>
          </w:p>
        </w:tc>
        <w:tc>
          <w:tcPr>
            <w:tcW w:w="1197" w:type="dxa"/>
            <w:tcBorders>
              <w:tl2br w:val="nil"/>
              <w:tr2bl w:val="nil"/>
            </w:tcBorders>
            <w:vAlign w:val="center"/>
          </w:tcPr>
          <w:p w14:paraId="21C14D86">
            <w:pPr>
              <w:pStyle w:val="37"/>
              <w:bidi w:val="0"/>
              <w:rPr>
                <w:color w:val="auto"/>
              </w:rPr>
            </w:pPr>
            <w:r>
              <w:rPr>
                <w:rFonts w:hint="eastAsia"/>
                <w:color w:val="auto"/>
                <w:lang w:val="en-US" w:eastAsia="zh-CN"/>
              </w:rPr>
              <w:t>0</w:t>
            </w:r>
          </w:p>
        </w:tc>
        <w:tc>
          <w:tcPr>
            <w:tcW w:w="0" w:type="auto"/>
            <w:tcBorders>
              <w:tl2br w:val="nil"/>
              <w:tr2bl w:val="nil"/>
            </w:tcBorders>
            <w:shd w:val="clear" w:color="auto" w:fill="auto"/>
            <w:vAlign w:val="center"/>
          </w:tcPr>
          <w:p w14:paraId="77126964">
            <w:pPr>
              <w:pStyle w:val="37"/>
              <w:bidi w:val="0"/>
              <w:rPr>
                <w:color w:val="auto"/>
              </w:rPr>
            </w:pPr>
            <w:r>
              <w:rPr>
                <w:color w:val="auto"/>
              </w:rPr>
              <w:t>L</w:t>
            </w:r>
          </w:p>
        </w:tc>
      </w:tr>
    </w:tbl>
    <w:p w14:paraId="4CB0D541">
      <w:pPr>
        <w:pStyle w:val="5"/>
        <w:bidi w:val="0"/>
        <w:rPr>
          <w:color w:val="auto"/>
        </w:rPr>
      </w:pPr>
      <w:bookmarkStart w:id="103" w:name="_Toc25399269"/>
      <w:bookmarkStart w:id="104" w:name="_Toc27707307"/>
      <w:r>
        <w:rPr>
          <w:color w:val="auto"/>
        </w:rPr>
        <w:t>根据表6</w:t>
      </w:r>
      <w:r>
        <w:rPr>
          <w:rFonts w:hint="eastAsia"/>
          <w:color w:val="auto"/>
          <w:lang w:val="en-US" w:eastAsia="zh-CN"/>
        </w:rPr>
        <w:t>.4</w:t>
      </w:r>
      <w:r>
        <w:rPr>
          <w:color w:val="auto"/>
        </w:rPr>
        <w:t>-</w:t>
      </w:r>
      <w:r>
        <w:rPr>
          <w:rFonts w:hint="eastAsia"/>
          <w:color w:val="auto"/>
          <w:lang w:val="en-US" w:eastAsia="zh-CN"/>
        </w:rPr>
        <w:t>1</w:t>
      </w:r>
      <w:r>
        <w:rPr>
          <w:color w:val="auto"/>
        </w:rPr>
        <w:t>可知可知，</w:t>
      </w:r>
      <w:r>
        <w:rPr>
          <w:rFonts w:hint="eastAsia"/>
          <w:color w:val="auto"/>
          <w:lang w:eastAsia="zh-CN"/>
        </w:rPr>
        <w:t>额尔古纳市</w:t>
      </w:r>
      <w:r>
        <w:rPr>
          <w:color w:val="auto"/>
        </w:rPr>
        <w:t>所辖行政区域的综合环境风险指数（R综合）</w:t>
      </w:r>
      <w:r>
        <w:rPr>
          <w:rFonts w:hint="eastAsia"/>
          <w:color w:val="auto"/>
          <w:lang w:eastAsia="zh-CN"/>
        </w:rPr>
        <w:t>均小于</w:t>
      </w:r>
      <w:r>
        <w:rPr>
          <w:rFonts w:hint="eastAsia"/>
          <w:color w:val="auto"/>
          <w:lang w:val="en-US" w:eastAsia="zh-CN"/>
        </w:rPr>
        <w:t>30</w:t>
      </w:r>
      <w:r>
        <w:rPr>
          <w:color w:val="auto"/>
        </w:rPr>
        <w:t>，属于低（L）风险等级。</w:t>
      </w:r>
    </w:p>
    <w:p w14:paraId="1F35D6FC">
      <w:pPr>
        <w:pStyle w:val="6"/>
        <w:bidi w:val="0"/>
        <w:rPr>
          <w:color w:val="auto"/>
          <w:highlight w:val="none"/>
        </w:rPr>
      </w:pPr>
      <w:bookmarkStart w:id="105" w:name="_Toc101123123"/>
      <w:bookmarkStart w:id="106" w:name="_Toc26286"/>
      <w:r>
        <w:rPr>
          <w:rFonts w:hint="eastAsia"/>
          <w:color w:val="auto"/>
          <w:highlight w:val="none"/>
          <w:lang w:eastAsia="zh-CN"/>
        </w:rPr>
        <w:t>额尔古纳市</w:t>
      </w:r>
      <w:r>
        <w:rPr>
          <w:color w:val="auto"/>
          <w:highlight w:val="none"/>
        </w:rPr>
        <w:t>环境风险状况分析</w:t>
      </w:r>
      <w:bookmarkEnd w:id="103"/>
      <w:bookmarkEnd w:id="104"/>
      <w:bookmarkEnd w:id="105"/>
      <w:bookmarkEnd w:id="106"/>
    </w:p>
    <w:p w14:paraId="4CA6B0C4">
      <w:pPr>
        <w:pStyle w:val="5"/>
        <w:bidi w:val="0"/>
        <w:rPr>
          <w:color w:val="auto"/>
        </w:rPr>
      </w:pPr>
      <w:r>
        <w:rPr>
          <w:color w:val="auto"/>
        </w:rPr>
        <w:t>环境风险指数计算结果可采用两种方式表征：</w:t>
      </w:r>
    </w:p>
    <w:p w14:paraId="2E464A72">
      <w:pPr>
        <w:pStyle w:val="5"/>
        <w:bidi w:val="0"/>
        <w:rPr>
          <w:color w:val="auto"/>
        </w:rPr>
      </w:pPr>
      <w:r>
        <w:rPr>
          <w:color w:val="auto"/>
        </w:rPr>
        <w:t>（1）指数方式。单个区域的评估结果可参考表6</w:t>
      </w:r>
      <w:r>
        <w:rPr>
          <w:rFonts w:hint="eastAsia"/>
          <w:color w:val="auto"/>
          <w:lang w:val="en-US" w:eastAsia="zh-CN"/>
        </w:rPr>
        <w:t>.5</w:t>
      </w:r>
      <w:r>
        <w:rPr>
          <w:color w:val="auto"/>
        </w:rPr>
        <w:t>-</w:t>
      </w:r>
      <w:r>
        <w:rPr>
          <w:rFonts w:hint="eastAsia"/>
          <w:color w:val="auto"/>
          <w:lang w:val="en-US" w:eastAsia="zh-CN"/>
        </w:rPr>
        <w:t>1</w:t>
      </w:r>
      <w:r>
        <w:rPr>
          <w:color w:val="auto"/>
        </w:rPr>
        <w:t>，用包含类别、数值、等级、构成等信息的指数方式表征。多个区域的评估结果可采用在指数表征前加区域名称或代码的方式表征。</w:t>
      </w:r>
    </w:p>
    <w:p w14:paraId="5E4F9EF6">
      <w:pPr>
        <w:pStyle w:val="43"/>
        <w:bidi w:val="0"/>
        <w:rPr>
          <w:rFonts w:hint="eastAsia"/>
          <w:color w:val="auto"/>
          <w:highlight w:val="none"/>
        </w:rPr>
        <w:sectPr>
          <w:footerReference r:id="rId14" w:type="default"/>
          <w:pgSz w:w="11906" w:h="16838"/>
          <w:pgMar w:top="1440" w:right="1797" w:bottom="1440" w:left="1797" w:header="851" w:footer="992" w:gutter="0"/>
          <w:pgBorders>
            <w:top w:val="none" w:sz="0" w:space="0"/>
            <w:left w:val="none" w:sz="0" w:space="0"/>
            <w:bottom w:val="none" w:sz="0" w:space="0"/>
            <w:right w:val="none" w:sz="0" w:space="0"/>
          </w:pgBorders>
          <w:pgNumType w:fmt="decimal"/>
          <w:cols w:space="720" w:num="1"/>
          <w:docGrid w:type="lines" w:linePitch="312" w:charSpace="0"/>
        </w:sectPr>
      </w:pPr>
    </w:p>
    <w:p w14:paraId="57D97D38">
      <w:pPr>
        <w:pStyle w:val="43"/>
        <w:bidi w:val="0"/>
        <w:rPr>
          <w:color w:val="auto"/>
          <w:highlight w:val="none"/>
        </w:rPr>
      </w:pPr>
      <w:r>
        <w:rPr>
          <w:rFonts w:hint="eastAsia"/>
          <w:color w:val="auto"/>
          <w:highlight w:val="none"/>
        </w:rPr>
        <w:t>表</w:t>
      </w:r>
      <w:r>
        <w:rPr>
          <w:color w:val="auto"/>
          <w:highlight w:val="none"/>
        </w:rPr>
        <w:t>6.</w:t>
      </w:r>
      <w:r>
        <w:rPr>
          <w:rFonts w:hint="eastAsia"/>
          <w:color w:val="auto"/>
          <w:highlight w:val="none"/>
          <w:lang w:val="en-US" w:eastAsia="zh-CN"/>
        </w:rPr>
        <w:t>5</w:t>
      </w:r>
      <w:r>
        <w:rPr>
          <w:rFonts w:hint="eastAsia"/>
          <w:color w:val="auto"/>
          <w:highlight w:val="none"/>
        </w:rPr>
        <w:t>-</w:t>
      </w:r>
      <w:r>
        <w:rPr>
          <w:color w:val="auto"/>
          <w:highlight w:val="none"/>
        </w:rPr>
        <w:t xml:space="preserve">1  </w:t>
      </w:r>
      <w:r>
        <w:rPr>
          <w:rFonts w:hint="eastAsia"/>
          <w:color w:val="auto"/>
          <w:highlight w:val="none"/>
          <w:lang w:eastAsia="zh-CN"/>
        </w:rPr>
        <w:t>额尔古纳市</w:t>
      </w:r>
      <w:r>
        <w:rPr>
          <w:rFonts w:hint="eastAsia"/>
          <w:color w:val="auto"/>
          <w:highlight w:val="none"/>
        </w:rPr>
        <w:t>各</w:t>
      </w:r>
      <w:r>
        <w:rPr>
          <w:rFonts w:hint="eastAsia"/>
          <w:color w:val="auto"/>
          <w:highlight w:val="none"/>
          <w:lang w:eastAsia="zh-CN"/>
        </w:rPr>
        <w:t>苏木镇</w:t>
      </w:r>
      <w:r>
        <w:rPr>
          <w:rFonts w:hint="eastAsia"/>
          <w:color w:val="auto"/>
          <w:highlight w:val="none"/>
        </w:rPr>
        <w:t>环境风险指数计算结果汇总</w:t>
      </w:r>
    </w:p>
    <w:tbl>
      <w:tblPr>
        <w:tblStyle w:val="28"/>
        <w:tblW w:w="13358" w:type="dxa"/>
        <w:tblInd w:w="96"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2799"/>
        <w:gridCol w:w="710"/>
        <w:gridCol w:w="927"/>
        <w:gridCol w:w="927"/>
        <w:gridCol w:w="916"/>
        <w:gridCol w:w="862"/>
        <w:gridCol w:w="992"/>
        <w:gridCol w:w="906"/>
        <w:gridCol w:w="785"/>
        <w:gridCol w:w="772"/>
        <w:gridCol w:w="832"/>
        <w:gridCol w:w="1185"/>
        <w:gridCol w:w="745"/>
      </w:tblGrid>
      <w:tr w14:paraId="5B7E22A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2799" w:type="dxa"/>
            <w:vMerge w:val="restart"/>
            <w:tcBorders>
              <w:top w:val="single" w:color="000000" w:sz="4" w:space="0"/>
              <w:left w:val="single" w:color="000000" w:sz="4" w:space="0"/>
              <w:bottom w:val="single" w:color="000000" w:sz="4" w:space="0"/>
              <w:right w:val="single" w:color="000000" w:sz="4" w:space="0"/>
              <w:tl2br w:val="nil"/>
            </w:tcBorders>
            <w:shd w:val="clear" w:color="auto" w:fill="auto"/>
            <w:noWrap/>
            <w:vAlign w:val="center"/>
          </w:tcPr>
          <w:p w14:paraId="503112BF">
            <w:pPr>
              <w:pStyle w:val="37"/>
              <w:bidi w:val="0"/>
              <w:rPr>
                <w:rFonts w:hint="default" w:eastAsia="仿宋"/>
                <w:b w:val="0"/>
                <w:color w:val="auto"/>
                <w:lang w:val="en-US" w:eastAsia="zh-CN"/>
              </w:rPr>
            </w:pPr>
            <w:r>
              <w:rPr>
                <w:rFonts w:hint="eastAsia"/>
                <w:b w:val="0"/>
                <w:color w:val="auto"/>
                <w:lang w:val="en-US" w:eastAsia="zh-CN"/>
              </w:rPr>
              <w:t>子区域</w:t>
            </w:r>
          </w:p>
        </w:tc>
        <w:tc>
          <w:tcPr>
            <w:tcW w:w="3480" w:type="dxa"/>
            <w:gridSpan w:val="4"/>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3AC881">
            <w:pPr>
              <w:pStyle w:val="37"/>
              <w:bidi w:val="0"/>
              <w:rPr>
                <w:rFonts w:hint="eastAsia"/>
                <w:b w:val="0"/>
                <w:color w:val="auto"/>
              </w:rPr>
            </w:pPr>
            <w:r>
              <w:rPr>
                <w:rFonts w:hint="eastAsia"/>
                <w:b w:val="0"/>
                <w:color w:val="auto"/>
                <w:lang w:val="en-US" w:eastAsia="zh-CN"/>
              </w:rPr>
              <w:t>水</w:t>
            </w:r>
          </w:p>
        </w:tc>
        <w:tc>
          <w:tcPr>
            <w:tcW w:w="3545" w:type="dxa"/>
            <w:gridSpan w:val="4"/>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2796EB">
            <w:pPr>
              <w:pStyle w:val="37"/>
              <w:bidi w:val="0"/>
              <w:rPr>
                <w:rFonts w:hint="eastAsia"/>
                <w:b w:val="0"/>
                <w:color w:val="auto"/>
              </w:rPr>
            </w:pPr>
            <w:r>
              <w:rPr>
                <w:rFonts w:hint="eastAsia"/>
                <w:b w:val="0"/>
                <w:color w:val="auto"/>
                <w:lang w:val="en-US" w:eastAsia="zh-CN"/>
              </w:rPr>
              <w:t>大气</w:t>
            </w:r>
          </w:p>
        </w:tc>
        <w:tc>
          <w:tcPr>
            <w:tcW w:w="3534" w:type="dxa"/>
            <w:gridSpan w:val="4"/>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07E767">
            <w:pPr>
              <w:pStyle w:val="37"/>
              <w:bidi w:val="0"/>
              <w:rPr>
                <w:rFonts w:hint="eastAsia"/>
                <w:b w:val="0"/>
                <w:color w:val="auto"/>
              </w:rPr>
            </w:pPr>
            <w:r>
              <w:rPr>
                <w:rFonts w:hint="eastAsia"/>
                <w:b w:val="0"/>
                <w:color w:val="auto"/>
                <w:lang w:val="en-US" w:eastAsia="zh-CN"/>
              </w:rPr>
              <w:t>综合</w:t>
            </w:r>
          </w:p>
        </w:tc>
      </w:tr>
      <w:tr w14:paraId="7AF64C5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2799"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0ED000">
            <w:pPr>
              <w:pStyle w:val="37"/>
              <w:bidi w:val="0"/>
              <w:rPr>
                <w:rFonts w:hint="eastAsia"/>
                <w:b w:val="0"/>
                <w:color w:val="auto"/>
              </w:rPr>
            </w:pPr>
          </w:p>
        </w:tc>
        <w:tc>
          <w:tcPr>
            <w:tcW w:w="7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79ACD2">
            <w:pPr>
              <w:pStyle w:val="37"/>
              <w:bidi w:val="0"/>
              <w:rPr>
                <w:rFonts w:hint="eastAsia"/>
                <w:b w:val="0"/>
                <w:color w:val="auto"/>
              </w:rPr>
            </w:pPr>
            <w:r>
              <w:rPr>
                <w:rFonts w:hint="eastAsia"/>
                <w:b w:val="0"/>
                <w:color w:val="auto"/>
                <w:lang w:val="en-US" w:eastAsia="zh-CN"/>
              </w:rPr>
              <w:t>S</w:t>
            </w:r>
          </w:p>
        </w:tc>
        <w:tc>
          <w:tcPr>
            <w:tcW w:w="9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3A5E53">
            <w:pPr>
              <w:pStyle w:val="37"/>
              <w:bidi w:val="0"/>
              <w:rPr>
                <w:rFonts w:hint="eastAsia"/>
                <w:b w:val="0"/>
                <w:color w:val="auto"/>
              </w:rPr>
            </w:pPr>
            <w:r>
              <w:rPr>
                <w:rFonts w:hint="eastAsia"/>
                <w:b w:val="0"/>
                <w:color w:val="auto"/>
                <w:lang w:val="en-US" w:eastAsia="zh-CN"/>
              </w:rPr>
              <w:t>V</w:t>
            </w:r>
          </w:p>
        </w:tc>
        <w:tc>
          <w:tcPr>
            <w:tcW w:w="9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00E111">
            <w:pPr>
              <w:pStyle w:val="37"/>
              <w:bidi w:val="0"/>
              <w:rPr>
                <w:rFonts w:hint="eastAsia"/>
                <w:b w:val="0"/>
                <w:color w:val="auto"/>
              </w:rPr>
            </w:pPr>
            <w:r>
              <w:rPr>
                <w:rFonts w:hint="eastAsia"/>
                <w:b w:val="0"/>
                <w:color w:val="auto"/>
                <w:lang w:val="en-US" w:eastAsia="zh-CN"/>
              </w:rPr>
              <w:t>M</w:t>
            </w:r>
          </w:p>
        </w:tc>
        <w:tc>
          <w:tcPr>
            <w:tcW w:w="9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83686D">
            <w:pPr>
              <w:pStyle w:val="37"/>
              <w:bidi w:val="0"/>
              <w:rPr>
                <w:rFonts w:hint="eastAsia"/>
                <w:b w:val="0"/>
                <w:color w:val="auto"/>
              </w:rPr>
            </w:pPr>
            <w:r>
              <w:rPr>
                <w:rFonts w:hint="eastAsia"/>
                <w:b w:val="0"/>
                <w:color w:val="auto"/>
                <w:lang w:val="en-US" w:eastAsia="zh-CN"/>
              </w:rPr>
              <w:t>R</w:t>
            </w:r>
          </w:p>
        </w:tc>
        <w:tc>
          <w:tcPr>
            <w:tcW w:w="8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FA039B">
            <w:pPr>
              <w:pStyle w:val="37"/>
              <w:bidi w:val="0"/>
              <w:rPr>
                <w:rFonts w:hint="eastAsia"/>
                <w:b w:val="0"/>
                <w:color w:val="auto"/>
              </w:rPr>
            </w:pPr>
            <w:r>
              <w:rPr>
                <w:rFonts w:hint="eastAsia"/>
                <w:b w:val="0"/>
                <w:color w:val="auto"/>
                <w:lang w:val="en-US" w:eastAsia="zh-CN"/>
              </w:rPr>
              <w:t>S</w:t>
            </w:r>
          </w:p>
        </w:tc>
        <w:tc>
          <w:tcPr>
            <w:tcW w:w="99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E76913">
            <w:pPr>
              <w:pStyle w:val="37"/>
              <w:bidi w:val="0"/>
              <w:rPr>
                <w:rFonts w:hint="eastAsia"/>
                <w:b w:val="0"/>
                <w:color w:val="auto"/>
              </w:rPr>
            </w:pPr>
            <w:r>
              <w:rPr>
                <w:rFonts w:hint="eastAsia"/>
                <w:b w:val="0"/>
                <w:color w:val="auto"/>
                <w:lang w:val="en-US" w:eastAsia="zh-CN"/>
              </w:rPr>
              <w:t>V</w:t>
            </w:r>
          </w:p>
        </w:tc>
        <w:tc>
          <w:tcPr>
            <w:tcW w:w="9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8D42EC">
            <w:pPr>
              <w:pStyle w:val="37"/>
              <w:bidi w:val="0"/>
              <w:rPr>
                <w:rFonts w:hint="default"/>
                <w:b w:val="0"/>
                <w:color w:val="auto"/>
              </w:rPr>
            </w:pPr>
            <w:r>
              <w:rPr>
                <w:rFonts w:hint="default"/>
                <w:b w:val="0"/>
                <w:color w:val="auto"/>
                <w:lang w:val="en-US" w:eastAsia="zh-CN"/>
              </w:rPr>
              <w:t>M</w:t>
            </w:r>
          </w:p>
        </w:tc>
        <w:tc>
          <w:tcPr>
            <w:tcW w:w="7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40B206">
            <w:pPr>
              <w:pStyle w:val="37"/>
              <w:bidi w:val="0"/>
              <w:rPr>
                <w:rFonts w:hint="eastAsia"/>
                <w:b w:val="0"/>
                <w:color w:val="auto"/>
              </w:rPr>
            </w:pPr>
            <w:r>
              <w:rPr>
                <w:rFonts w:hint="eastAsia"/>
                <w:b w:val="0"/>
                <w:color w:val="auto"/>
                <w:lang w:val="en-US" w:eastAsia="zh-CN"/>
              </w:rPr>
              <w:t>R</w:t>
            </w:r>
          </w:p>
        </w:tc>
        <w:tc>
          <w:tcPr>
            <w:tcW w:w="7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B1E5D8">
            <w:pPr>
              <w:pStyle w:val="37"/>
              <w:bidi w:val="0"/>
              <w:rPr>
                <w:rFonts w:hint="eastAsia"/>
                <w:b w:val="0"/>
                <w:color w:val="auto"/>
              </w:rPr>
            </w:pPr>
            <w:r>
              <w:rPr>
                <w:rFonts w:hint="eastAsia"/>
                <w:b w:val="0"/>
                <w:color w:val="auto"/>
                <w:lang w:val="en-US" w:eastAsia="zh-CN"/>
              </w:rPr>
              <w:t>S</w:t>
            </w:r>
          </w:p>
        </w:tc>
        <w:tc>
          <w:tcPr>
            <w:tcW w:w="8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DF498F">
            <w:pPr>
              <w:pStyle w:val="37"/>
              <w:bidi w:val="0"/>
              <w:rPr>
                <w:rFonts w:hint="eastAsia"/>
                <w:b w:val="0"/>
                <w:color w:val="auto"/>
              </w:rPr>
            </w:pPr>
            <w:r>
              <w:rPr>
                <w:rFonts w:hint="eastAsia"/>
                <w:b w:val="0"/>
                <w:color w:val="auto"/>
                <w:lang w:val="en-US" w:eastAsia="zh-CN"/>
              </w:rPr>
              <w:t>V</w:t>
            </w:r>
          </w:p>
        </w:tc>
        <w:tc>
          <w:tcPr>
            <w:tcW w:w="11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3A6FB6">
            <w:pPr>
              <w:pStyle w:val="37"/>
              <w:bidi w:val="0"/>
              <w:rPr>
                <w:rFonts w:hint="eastAsia"/>
                <w:b w:val="0"/>
                <w:color w:val="auto"/>
              </w:rPr>
            </w:pPr>
            <w:r>
              <w:rPr>
                <w:rFonts w:hint="eastAsia"/>
                <w:b w:val="0"/>
                <w:color w:val="auto"/>
                <w:lang w:val="en-US" w:eastAsia="zh-CN"/>
              </w:rPr>
              <w:t>M</w:t>
            </w:r>
          </w:p>
        </w:tc>
        <w:tc>
          <w:tcPr>
            <w:tcW w:w="7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DDD13E">
            <w:pPr>
              <w:pStyle w:val="37"/>
              <w:bidi w:val="0"/>
              <w:rPr>
                <w:rFonts w:hint="eastAsia"/>
                <w:b w:val="0"/>
                <w:color w:val="auto"/>
              </w:rPr>
            </w:pPr>
            <w:r>
              <w:rPr>
                <w:rFonts w:hint="eastAsia"/>
                <w:b w:val="0"/>
                <w:color w:val="auto"/>
                <w:lang w:val="en-US" w:eastAsia="zh-CN"/>
              </w:rPr>
              <w:t>R</w:t>
            </w:r>
          </w:p>
        </w:tc>
      </w:tr>
      <w:tr w14:paraId="76FA4F3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27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C8EE4B">
            <w:pPr>
              <w:pStyle w:val="37"/>
              <w:bidi w:val="0"/>
              <w:rPr>
                <w:rFonts w:hint="eastAsia"/>
                <w:b w:val="0"/>
                <w:color w:val="auto"/>
              </w:rPr>
            </w:pPr>
            <w:r>
              <w:rPr>
                <w:rFonts w:hint="eastAsia"/>
                <w:b w:val="0"/>
                <w:color w:val="auto"/>
                <w:lang w:val="en-US" w:eastAsia="zh-CN"/>
              </w:rPr>
              <w:t>拉布大林街道</w:t>
            </w:r>
          </w:p>
        </w:tc>
        <w:tc>
          <w:tcPr>
            <w:tcW w:w="7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9ED52B">
            <w:pPr>
              <w:pStyle w:val="37"/>
              <w:bidi w:val="0"/>
              <w:rPr>
                <w:rFonts w:hint="eastAsia"/>
                <w:b w:val="0"/>
                <w:color w:val="auto"/>
              </w:rPr>
            </w:pPr>
            <w:r>
              <w:rPr>
                <w:rFonts w:hint="eastAsia"/>
                <w:b w:val="0"/>
                <w:color w:val="auto"/>
                <w:lang w:val="en-US" w:eastAsia="zh-CN"/>
              </w:rPr>
              <w:t>3</w:t>
            </w:r>
          </w:p>
        </w:tc>
        <w:tc>
          <w:tcPr>
            <w:tcW w:w="9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BB5CAB">
            <w:pPr>
              <w:pStyle w:val="37"/>
              <w:bidi w:val="0"/>
              <w:rPr>
                <w:rFonts w:hint="eastAsia"/>
                <w:b w:val="0"/>
                <w:color w:val="auto"/>
              </w:rPr>
            </w:pPr>
            <w:r>
              <w:rPr>
                <w:rFonts w:hint="eastAsia"/>
                <w:b w:val="0"/>
                <w:color w:val="auto"/>
                <w:lang w:val="en-US" w:eastAsia="zh-CN"/>
              </w:rPr>
              <w:t>20</w:t>
            </w:r>
          </w:p>
        </w:tc>
        <w:tc>
          <w:tcPr>
            <w:tcW w:w="9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B18C27">
            <w:pPr>
              <w:pStyle w:val="37"/>
              <w:bidi w:val="0"/>
              <w:rPr>
                <w:rFonts w:hint="eastAsia"/>
                <w:b w:val="0"/>
                <w:color w:val="auto"/>
              </w:rPr>
            </w:pPr>
            <w:r>
              <w:rPr>
                <w:rFonts w:hint="eastAsia"/>
                <w:b w:val="0"/>
                <w:color w:val="auto"/>
                <w:lang w:val="en-US" w:eastAsia="zh-CN"/>
              </w:rPr>
              <w:t>12</w:t>
            </w:r>
          </w:p>
        </w:tc>
        <w:tc>
          <w:tcPr>
            <w:tcW w:w="9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6CF9E5">
            <w:pPr>
              <w:pStyle w:val="37"/>
              <w:bidi w:val="0"/>
              <w:rPr>
                <w:rFonts w:hint="eastAsia"/>
                <w:b w:val="0"/>
                <w:color w:val="auto"/>
              </w:rPr>
            </w:pPr>
            <w:r>
              <w:rPr>
                <w:rFonts w:hint="eastAsia"/>
                <w:b w:val="0"/>
                <w:color w:val="auto"/>
                <w:lang w:val="en-US" w:eastAsia="zh-CN"/>
              </w:rPr>
              <w:t>9</w:t>
            </w:r>
          </w:p>
        </w:tc>
        <w:tc>
          <w:tcPr>
            <w:tcW w:w="8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EE2B3C">
            <w:pPr>
              <w:pStyle w:val="37"/>
              <w:bidi w:val="0"/>
              <w:rPr>
                <w:rFonts w:hint="eastAsia"/>
                <w:b w:val="0"/>
                <w:color w:val="auto"/>
              </w:rPr>
            </w:pPr>
            <w:r>
              <w:rPr>
                <w:rFonts w:hint="eastAsia"/>
                <w:b w:val="0"/>
                <w:color w:val="auto"/>
                <w:lang w:val="en-US" w:eastAsia="zh-CN"/>
              </w:rPr>
              <w:t>4</w:t>
            </w:r>
          </w:p>
        </w:tc>
        <w:tc>
          <w:tcPr>
            <w:tcW w:w="99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7DB717">
            <w:pPr>
              <w:pStyle w:val="37"/>
              <w:bidi w:val="0"/>
              <w:rPr>
                <w:rFonts w:hint="eastAsia"/>
                <w:b w:val="0"/>
                <w:color w:val="auto"/>
              </w:rPr>
            </w:pPr>
            <w:r>
              <w:rPr>
                <w:rFonts w:hint="eastAsia"/>
                <w:b w:val="0"/>
                <w:color w:val="auto"/>
                <w:lang w:val="en-US" w:eastAsia="zh-CN"/>
              </w:rPr>
              <w:t>21</w:t>
            </w:r>
          </w:p>
        </w:tc>
        <w:tc>
          <w:tcPr>
            <w:tcW w:w="9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C6666A">
            <w:pPr>
              <w:pStyle w:val="37"/>
              <w:bidi w:val="0"/>
              <w:rPr>
                <w:rFonts w:hint="eastAsia"/>
                <w:b w:val="0"/>
                <w:color w:val="auto"/>
              </w:rPr>
            </w:pPr>
            <w:r>
              <w:rPr>
                <w:rFonts w:hint="eastAsia"/>
                <w:b w:val="0"/>
                <w:color w:val="auto"/>
                <w:lang w:val="en-US" w:eastAsia="zh-CN"/>
              </w:rPr>
              <w:t>16</w:t>
            </w:r>
          </w:p>
        </w:tc>
        <w:tc>
          <w:tcPr>
            <w:tcW w:w="7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EF7D6E">
            <w:pPr>
              <w:pStyle w:val="37"/>
              <w:bidi w:val="0"/>
              <w:rPr>
                <w:rFonts w:hint="eastAsia"/>
                <w:b w:val="0"/>
                <w:color w:val="auto"/>
              </w:rPr>
            </w:pPr>
            <w:r>
              <w:rPr>
                <w:rFonts w:hint="eastAsia"/>
                <w:b w:val="0"/>
                <w:color w:val="auto"/>
                <w:lang w:val="en-US" w:eastAsia="zh-CN"/>
              </w:rPr>
              <w:t>11</w:t>
            </w:r>
          </w:p>
        </w:tc>
        <w:tc>
          <w:tcPr>
            <w:tcW w:w="7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ECC5DA">
            <w:pPr>
              <w:pStyle w:val="37"/>
              <w:bidi w:val="0"/>
              <w:rPr>
                <w:rFonts w:hint="eastAsia"/>
                <w:b w:val="0"/>
                <w:color w:val="auto"/>
              </w:rPr>
            </w:pPr>
            <w:r>
              <w:rPr>
                <w:rFonts w:hint="eastAsia"/>
                <w:b w:val="0"/>
                <w:color w:val="auto"/>
                <w:lang w:val="en-US" w:eastAsia="zh-CN"/>
              </w:rPr>
              <w:t>3</w:t>
            </w:r>
          </w:p>
        </w:tc>
        <w:tc>
          <w:tcPr>
            <w:tcW w:w="8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BD1D9C">
            <w:pPr>
              <w:pStyle w:val="37"/>
              <w:bidi w:val="0"/>
              <w:rPr>
                <w:rFonts w:hint="eastAsia"/>
                <w:b w:val="0"/>
                <w:color w:val="auto"/>
              </w:rPr>
            </w:pPr>
            <w:r>
              <w:rPr>
                <w:rFonts w:hint="eastAsia"/>
                <w:b w:val="0"/>
                <w:color w:val="auto"/>
                <w:lang w:val="en-US" w:eastAsia="zh-CN"/>
              </w:rPr>
              <w:t>39</w:t>
            </w:r>
          </w:p>
        </w:tc>
        <w:tc>
          <w:tcPr>
            <w:tcW w:w="11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218254">
            <w:pPr>
              <w:pStyle w:val="37"/>
              <w:bidi w:val="0"/>
              <w:rPr>
                <w:rFonts w:hint="eastAsia"/>
                <w:b w:val="0"/>
                <w:color w:val="auto"/>
              </w:rPr>
            </w:pPr>
            <w:r>
              <w:rPr>
                <w:rFonts w:hint="eastAsia"/>
                <w:b w:val="0"/>
                <w:color w:val="auto"/>
                <w:lang w:val="en-US" w:eastAsia="zh-CN"/>
              </w:rPr>
              <w:t>21</w:t>
            </w:r>
          </w:p>
        </w:tc>
        <w:tc>
          <w:tcPr>
            <w:tcW w:w="7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AAB7D4">
            <w:pPr>
              <w:pStyle w:val="37"/>
              <w:bidi w:val="0"/>
              <w:rPr>
                <w:rFonts w:hint="eastAsia"/>
                <w:b w:val="0"/>
                <w:color w:val="auto"/>
              </w:rPr>
            </w:pPr>
            <w:r>
              <w:rPr>
                <w:rFonts w:hint="eastAsia"/>
                <w:b w:val="0"/>
                <w:color w:val="auto"/>
                <w:lang w:val="en-US" w:eastAsia="zh-CN"/>
              </w:rPr>
              <w:t>13</w:t>
            </w:r>
          </w:p>
        </w:tc>
      </w:tr>
      <w:tr w14:paraId="1651C08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27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15F843">
            <w:pPr>
              <w:pStyle w:val="37"/>
              <w:bidi w:val="0"/>
              <w:rPr>
                <w:rFonts w:hint="eastAsia"/>
                <w:b w:val="0"/>
                <w:color w:val="auto"/>
              </w:rPr>
            </w:pPr>
            <w:r>
              <w:rPr>
                <w:rFonts w:hint="eastAsia"/>
                <w:b w:val="0"/>
                <w:color w:val="auto"/>
                <w:lang w:val="en-US" w:eastAsia="zh-CN"/>
              </w:rPr>
              <w:t>上库力街道</w:t>
            </w:r>
          </w:p>
        </w:tc>
        <w:tc>
          <w:tcPr>
            <w:tcW w:w="7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C20C7B">
            <w:pPr>
              <w:pStyle w:val="37"/>
              <w:bidi w:val="0"/>
              <w:rPr>
                <w:rFonts w:hint="eastAsia"/>
                <w:b w:val="0"/>
                <w:color w:val="auto"/>
              </w:rPr>
            </w:pPr>
            <w:r>
              <w:rPr>
                <w:rFonts w:hint="eastAsia"/>
                <w:b w:val="0"/>
                <w:color w:val="auto"/>
                <w:lang w:val="en-US" w:eastAsia="zh-CN"/>
              </w:rPr>
              <w:t>5</w:t>
            </w:r>
          </w:p>
        </w:tc>
        <w:tc>
          <w:tcPr>
            <w:tcW w:w="9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22C541">
            <w:pPr>
              <w:pStyle w:val="37"/>
              <w:bidi w:val="0"/>
              <w:rPr>
                <w:rFonts w:hint="eastAsia"/>
                <w:b w:val="0"/>
                <w:color w:val="auto"/>
              </w:rPr>
            </w:pPr>
            <w:r>
              <w:rPr>
                <w:rFonts w:hint="eastAsia"/>
                <w:b w:val="0"/>
                <w:color w:val="auto"/>
                <w:lang w:val="en-US" w:eastAsia="zh-CN"/>
              </w:rPr>
              <w:t>20</w:t>
            </w:r>
          </w:p>
        </w:tc>
        <w:tc>
          <w:tcPr>
            <w:tcW w:w="9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083EDE">
            <w:pPr>
              <w:pStyle w:val="37"/>
              <w:bidi w:val="0"/>
              <w:rPr>
                <w:rFonts w:hint="eastAsia"/>
                <w:b w:val="0"/>
                <w:color w:val="auto"/>
              </w:rPr>
            </w:pPr>
            <w:r>
              <w:rPr>
                <w:rFonts w:hint="eastAsia"/>
                <w:b w:val="0"/>
                <w:color w:val="auto"/>
                <w:lang w:val="en-US" w:eastAsia="zh-CN"/>
              </w:rPr>
              <w:t>40</w:t>
            </w:r>
          </w:p>
        </w:tc>
        <w:tc>
          <w:tcPr>
            <w:tcW w:w="9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4380A6">
            <w:pPr>
              <w:pStyle w:val="37"/>
              <w:bidi w:val="0"/>
              <w:rPr>
                <w:rFonts w:hint="eastAsia"/>
                <w:b w:val="0"/>
                <w:color w:val="auto"/>
              </w:rPr>
            </w:pPr>
            <w:r>
              <w:rPr>
                <w:rFonts w:hint="eastAsia"/>
                <w:b w:val="0"/>
                <w:color w:val="auto"/>
                <w:lang w:val="en-US" w:eastAsia="zh-CN"/>
              </w:rPr>
              <w:t>16</w:t>
            </w:r>
          </w:p>
        </w:tc>
        <w:tc>
          <w:tcPr>
            <w:tcW w:w="8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36E918">
            <w:pPr>
              <w:pStyle w:val="37"/>
              <w:bidi w:val="0"/>
              <w:rPr>
                <w:rFonts w:hint="eastAsia"/>
                <w:b w:val="0"/>
                <w:color w:val="auto"/>
              </w:rPr>
            </w:pPr>
            <w:r>
              <w:rPr>
                <w:rFonts w:hint="eastAsia"/>
                <w:b w:val="0"/>
                <w:color w:val="auto"/>
                <w:lang w:val="en-US" w:eastAsia="zh-CN"/>
              </w:rPr>
              <w:t>6</w:t>
            </w:r>
          </w:p>
        </w:tc>
        <w:tc>
          <w:tcPr>
            <w:tcW w:w="99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DC1BBD">
            <w:pPr>
              <w:pStyle w:val="37"/>
              <w:bidi w:val="0"/>
              <w:rPr>
                <w:rFonts w:hint="eastAsia"/>
                <w:b w:val="0"/>
                <w:color w:val="auto"/>
              </w:rPr>
            </w:pPr>
            <w:r>
              <w:rPr>
                <w:rFonts w:hint="eastAsia"/>
                <w:b w:val="0"/>
                <w:color w:val="auto"/>
                <w:lang w:val="en-US" w:eastAsia="zh-CN"/>
              </w:rPr>
              <w:t>8</w:t>
            </w:r>
          </w:p>
        </w:tc>
        <w:tc>
          <w:tcPr>
            <w:tcW w:w="9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F7E0FB">
            <w:pPr>
              <w:pStyle w:val="37"/>
              <w:bidi w:val="0"/>
              <w:rPr>
                <w:rFonts w:hint="eastAsia"/>
                <w:b w:val="0"/>
                <w:color w:val="auto"/>
              </w:rPr>
            </w:pPr>
            <w:r>
              <w:rPr>
                <w:rFonts w:hint="eastAsia"/>
                <w:b w:val="0"/>
                <w:color w:val="auto"/>
                <w:lang w:val="en-US" w:eastAsia="zh-CN"/>
              </w:rPr>
              <w:t>40</w:t>
            </w:r>
          </w:p>
        </w:tc>
        <w:tc>
          <w:tcPr>
            <w:tcW w:w="7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381403">
            <w:pPr>
              <w:pStyle w:val="37"/>
              <w:bidi w:val="0"/>
              <w:rPr>
                <w:rFonts w:hint="eastAsia"/>
                <w:b w:val="0"/>
                <w:color w:val="auto"/>
              </w:rPr>
            </w:pPr>
            <w:r>
              <w:rPr>
                <w:rFonts w:hint="eastAsia"/>
                <w:b w:val="0"/>
                <w:color w:val="auto"/>
                <w:lang w:val="en-US" w:eastAsia="zh-CN"/>
              </w:rPr>
              <w:t>12</w:t>
            </w:r>
          </w:p>
        </w:tc>
        <w:tc>
          <w:tcPr>
            <w:tcW w:w="7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524E96">
            <w:pPr>
              <w:pStyle w:val="37"/>
              <w:bidi w:val="0"/>
              <w:rPr>
                <w:rFonts w:hint="eastAsia"/>
                <w:b w:val="0"/>
                <w:color w:val="auto"/>
              </w:rPr>
            </w:pPr>
            <w:r>
              <w:rPr>
                <w:rFonts w:hint="eastAsia"/>
                <w:b w:val="0"/>
                <w:color w:val="auto"/>
                <w:lang w:val="en-US" w:eastAsia="zh-CN"/>
              </w:rPr>
              <w:t>5</w:t>
            </w:r>
          </w:p>
        </w:tc>
        <w:tc>
          <w:tcPr>
            <w:tcW w:w="8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58F9DC">
            <w:pPr>
              <w:pStyle w:val="37"/>
              <w:bidi w:val="0"/>
              <w:rPr>
                <w:rFonts w:hint="eastAsia"/>
                <w:b w:val="0"/>
                <w:color w:val="auto"/>
              </w:rPr>
            </w:pPr>
            <w:r>
              <w:rPr>
                <w:rFonts w:hint="eastAsia"/>
                <w:b w:val="0"/>
                <w:color w:val="auto"/>
                <w:lang w:val="en-US" w:eastAsia="zh-CN"/>
              </w:rPr>
              <w:t>42</w:t>
            </w:r>
          </w:p>
        </w:tc>
        <w:tc>
          <w:tcPr>
            <w:tcW w:w="11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4D48FA">
            <w:pPr>
              <w:pStyle w:val="37"/>
              <w:bidi w:val="0"/>
              <w:rPr>
                <w:rFonts w:hint="eastAsia"/>
                <w:b w:val="0"/>
                <w:color w:val="auto"/>
              </w:rPr>
            </w:pPr>
            <w:r>
              <w:rPr>
                <w:rFonts w:hint="eastAsia"/>
                <w:b w:val="0"/>
                <w:color w:val="auto"/>
                <w:lang w:val="en-US" w:eastAsia="zh-CN"/>
              </w:rPr>
              <w:t>37</w:t>
            </w:r>
          </w:p>
        </w:tc>
        <w:tc>
          <w:tcPr>
            <w:tcW w:w="7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A2A3A3">
            <w:pPr>
              <w:pStyle w:val="37"/>
              <w:bidi w:val="0"/>
              <w:rPr>
                <w:rFonts w:hint="eastAsia"/>
                <w:b w:val="0"/>
                <w:color w:val="auto"/>
              </w:rPr>
            </w:pPr>
            <w:r>
              <w:rPr>
                <w:rFonts w:hint="eastAsia"/>
                <w:b w:val="0"/>
                <w:color w:val="auto"/>
                <w:lang w:val="en-US" w:eastAsia="zh-CN"/>
              </w:rPr>
              <w:t>20</w:t>
            </w:r>
          </w:p>
        </w:tc>
      </w:tr>
      <w:tr w14:paraId="78AD1D3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27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66B644">
            <w:pPr>
              <w:pStyle w:val="37"/>
              <w:bidi w:val="0"/>
              <w:rPr>
                <w:rFonts w:hint="eastAsia"/>
                <w:b w:val="0"/>
                <w:color w:val="auto"/>
              </w:rPr>
            </w:pPr>
            <w:r>
              <w:rPr>
                <w:rFonts w:hint="eastAsia"/>
                <w:b w:val="0"/>
                <w:color w:val="auto"/>
                <w:lang w:val="en-US" w:eastAsia="zh-CN"/>
              </w:rPr>
              <w:t>莫尔道嘎镇</w:t>
            </w:r>
          </w:p>
        </w:tc>
        <w:tc>
          <w:tcPr>
            <w:tcW w:w="7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9D4FB9">
            <w:pPr>
              <w:pStyle w:val="37"/>
              <w:bidi w:val="0"/>
              <w:rPr>
                <w:rFonts w:hint="eastAsia"/>
                <w:b w:val="0"/>
                <w:color w:val="auto"/>
              </w:rPr>
            </w:pPr>
            <w:r>
              <w:rPr>
                <w:rFonts w:hint="eastAsia"/>
                <w:b w:val="0"/>
                <w:color w:val="auto"/>
                <w:lang w:val="en-US" w:eastAsia="zh-CN"/>
              </w:rPr>
              <w:t>0</w:t>
            </w:r>
          </w:p>
        </w:tc>
        <w:tc>
          <w:tcPr>
            <w:tcW w:w="9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2854DB">
            <w:pPr>
              <w:pStyle w:val="37"/>
              <w:bidi w:val="0"/>
              <w:rPr>
                <w:rFonts w:hint="eastAsia"/>
                <w:b w:val="0"/>
                <w:color w:val="auto"/>
              </w:rPr>
            </w:pPr>
            <w:r>
              <w:rPr>
                <w:rFonts w:hint="eastAsia"/>
                <w:b w:val="0"/>
                <w:color w:val="auto"/>
                <w:lang w:val="en-US" w:eastAsia="zh-CN"/>
              </w:rPr>
              <w:t>20</w:t>
            </w:r>
          </w:p>
        </w:tc>
        <w:tc>
          <w:tcPr>
            <w:tcW w:w="9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DD1832">
            <w:pPr>
              <w:pStyle w:val="37"/>
              <w:bidi w:val="0"/>
              <w:rPr>
                <w:rFonts w:hint="eastAsia"/>
                <w:b w:val="0"/>
                <w:color w:val="auto"/>
              </w:rPr>
            </w:pPr>
            <w:r>
              <w:rPr>
                <w:rFonts w:hint="eastAsia"/>
                <w:b w:val="0"/>
                <w:color w:val="auto"/>
                <w:lang w:val="en-US" w:eastAsia="zh-CN"/>
              </w:rPr>
              <w:t>40</w:t>
            </w:r>
          </w:p>
        </w:tc>
        <w:tc>
          <w:tcPr>
            <w:tcW w:w="9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976DF6">
            <w:pPr>
              <w:pStyle w:val="37"/>
              <w:bidi w:val="0"/>
              <w:rPr>
                <w:rFonts w:hint="eastAsia"/>
                <w:b w:val="0"/>
                <w:color w:val="auto"/>
              </w:rPr>
            </w:pPr>
            <w:r>
              <w:rPr>
                <w:rFonts w:hint="eastAsia"/>
                <w:b w:val="0"/>
                <w:color w:val="auto"/>
                <w:lang w:val="en-US" w:eastAsia="zh-CN"/>
              </w:rPr>
              <w:t>0</w:t>
            </w:r>
          </w:p>
        </w:tc>
        <w:tc>
          <w:tcPr>
            <w:tcW w:w="8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9A2F82">
            <w:pPr>
              <w:pStyle w:val="37"/>
              <w:bidi w:val="0"/>
              <w:rPr>
                <w:rFonts w:hint="eastAsia"/>
                <w:b w:val="0"/>
                <w:color w:val="auto"/>
              </w:rPr>
            </w:pPr>
            <w:r>
              <w:rPr>
                <w:rFonts w:hint="eastAsia"/>
                <w:b w:val="0"/>
                <w:color w:val="auto"/>
                <w:lang w:val="en-US" w:eastAsia="zh-CN"/>
              </w:rPr>
              <w:t>1</w:t>
            </w:r>
          </w:p>
        </w:tc>
        <w:tc>
          <w:tcPr>
            <w:tcW w:w="99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F5542C">
            <w:pPr>
              <w:pStyle w:val="37"/>
              <w:bidi w:val="0"/>
              <w:rPr>
                <w:rFonts w:hint="eastAsia"/>
                <w:b w:val="0"/>
                <w:color w:val="auto"/>
              </w:rPr>
            </w:pPr>
            <w:r>
              <w:rPr>
                <w:rFonts w:hint="eastAsia"/>
                <w:b w:val="0"/>
                <w:color w:val="auto"/>
                <w:lang w:val="en-US" w:eastAsia="zh-CN"/>
              </w:rPr>
              <w:t>8</w:t>
            </w:r>
          </w:p>
        </w:tc>
        <w:tc>
          <w:tcPr>
            <w:tcW w:w="9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D28377">
            <w:pPr>
              <w:pStyle w:val="37"/>
              <w:bidi w:val="0"/>
              <w:rPr>
                <w:rFonts w:hint="eastAsia"/>
                <w:b w:val="0"/>
                <w:color w:val="auto"/>
              </w:rPr>
            </w:pPr>
            <w:r>
              <w:rPr>
                <w:rFonts w:hint="eastAsia"/>
                <w:b w:val="0"/>
                <w:color w:val="auto"/>
                <w:lang w:val="en-US" w:eastAsia="zh-CN"/>
              </w:rPr>
              <w:t>40</w:t>
            </w:r>
          </w:p>
        </w:tc>
        <w:tc>
          <w:tcPr>
            <w:tcW w:w="7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59D272">
            <w:pPr>
              <w:pStyle w:val="37"/>
              <w:bidi w:val="0"/>
              <w:rPr>
                <w:rFonts w:hint="eastAsia"/>
                <w:b w:val="0"/>
                <w:color w:val="auto"/>
              </w:rPr>
            </w:pPr>
            <w:r>
              <w:rPr>
                <w:rFonts w:hint="eastAsia"/>
                <w:b w:val="0"/>
                <w:color w:val="auto"/>
                <w:lang w:val="en-US" w:eastAsia="zh-CN"/>
              </w:rPr>
              <w:t>7</w:t>
            </w:r>
          </w:p>
        </w:tc>
        <w:tc>
          <w:tcPr>
            <w:tcW w:w="7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2106CA">
            <w:pPr>
              <w:pStyle w:val="37"/>
              <w:bidi w:val="0"/>
              <w:rPr>
                <w:rFonts w:hint="eastAsia"/>
                <w:b w:val="0"/>
                <w:color w:val="auto"/>
              </w:rPr>
            </w:pPr>
            <w:r>
              <w:rPr>
                <w:rFonts w:hint="eastAsia"/>
                <w:b w:val="0"/>
                <w:color w:val="auto"/>
                <w:lang w:val="en-US" w:eastAsia="zh-CN"/>
              </w:rPr>
              <w:t>0</w:t>
            </w:r>
          </w:p>
        </w:tc>
        <w:tc>
          <w:tcPr>
            <w:tcW w:w="8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57F2CF">
            <w:pPr>
              <w:pStyle w:val="37"/>
              <w:bidi w:val="0"/>
              <w:rPr>
                <w:rFonts w:hint="eastAsia"/>
                <w:b w:val="0"/>
                <w:color w:val="auto"/>
              </w:rPr>
            </w:pPr>
            <w:r>
              <w:rPr>
                <w:rFonts w:hint="eastAsia"/>
                <w:b w:val="0"/>
                <w:color w:val="auto"/>
                <w:lang w:val="en-US" w:eastAsia="zh-CN"/>
              </w:rPr>
              <w:t>27</w:t>
            </w:r>
          </w:p>
        </w:tc>
        <w:tc>
          <w:tcPr>
            <w:tcW w:w="11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FD8703">
            <w:pPr>
              <w:pStyle w:val="37"/>
              <w:bidi w:val="0"/>
              <w:rPr>
                <w:rFonts w:hint="eastAsia"/>
                <w:b w:val="0"/>
                <w:color w:val="auto"/>
              </w:rPr>
            </w:pPr>
            <w:r>
              <w:rPr>
                <w:rFonts w:hint="eastAsia"/>
                <w:b w:val="0"/>
                <w:color w:val="auto"/>
                <w:lang w:val="en-US" w:eastAsia="zh-CN"/>
              </w:rPr>
              <w:t>57</w:t>
            </w:r>
          </w:p>
        </w:tc>
        <w:tc>
          <w:tcPr>
            <w:tcW w:w="7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A683EB">
            <w:pPr>
              <w:pStyle w:val="37"/>
              <w:bidi w:val="0"/>
              <w:rPr>
                <w:rFonts w:hint="eastAsia"/>
                <w:b w:val="0"/>
                <w:color w:val="auto"/>
              </w:rPr>
            </w:pPr>
            <w:r>
              <w:rPr>
                <w:rFonts w:hint="eastAsia"/>
                <w:b w:val="0"/>
                <w:color w:val="auto"/>
                <w:lang w:val="en-US" w:eastAsia="zh-CN"/>
              </w:rPr>
              <w:t>0</w:t>
            </w:r>
          </w:p>
        </w:tc>
      </w:tr>
      <w:tr w14:paraId="7B2A180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27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58F51A">
            <w:pPr>
              <w:pStyle w:val="37"/>
              <w:bidi w:val="0"/>
              <w:rPr>
                <w:rFonts w:hint="eastAsia"/>
                <w:b w:val="0"/>
                <w:color w:val="auto"/>
              </w:rPr>
            </w:pPr>
            <w:r>
              <w:rPr>
                <w:rFonts w:hint="eastAsia"/>
                <w:b w:val="0"/>
                <w:color w:val="auto"/>
                <w:lang w:val="en-US" w:eastAsia="zh-CN"/>
              </w:rPr>
              <w:t>黑山头镇</w:t>
            </w:r>
          </w:p>
        </w:tc>
        <w:tc>
          <w:tcPr>
            <w:tcW w:w="7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EF9F49">
            <w:pPr>
              <w:pStyle w:val="37"/>
              <w:bidi w:val="0"/>
              <w:rPr>
                <w:rFonts w:hint="eastAsia"/>
                <w:b w:val="0"/>
                <w:color w:val="auto"/>
              </w:rPr>
            </w:pPr>
            <w:r>
              <w:rPr>
                <w:rFonts w:hint="eastAsia"/>
                <w:b w:val="0"/>
                <w:color w:val="auto"/>
                <w:lang w:val="en-US" w:eastAsia="zh-CN"/>
              </w:rPr>
              <w:t>0</w:t>
            </w:r>
          </w:p>
        </w:tc>
        <w:tc>
          <w:tcPr>
            <w:tcW w:w="9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DF30EC">
            <w:pPr>
              <w:pStyle w:val="37"/>
              <w:bidi w:val="0"/>
              <w:rPr>
                <w:rFonts w:hint="eastAsia"/>
                <w:b w:val="0"/>
                <w:color w:val="auto"/>
              </w:rPr>
            </w:pPr>
            <w:r>
              <w:rPr>
                <w:rFonts w:hint="eastAsia"/>
                <w:b w:val="0"/>
                <w:color w:val="auto"/>
                <w:lang w:val="en-US" w:eastAsia="zh-CN"/>
              </w:rPr>
              <w:t>20</w:t>
            </w:r>
          </w:p>
        </w:tc>
        <w:tc>
          <w:tcPr>
            <w:tcW w:w="9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FDC889">
            <w:pPr>
              <w:pStyle w:val="37"/>
              <w:bidi w:val="0"/>
              <w:rPr>
                <w:rFonts w:hint="eastAsia"/>
                <w:b w:val="0"/>
                <w:color w:val="auto"/>
              </w:rPr>
            </w:pPr>
            <w:r>
              <w:rPr>
                <w:rFonts w:hint="eastAsia"/>
                <w:b w:val="0"/>
                <w:color w:val="auto"/>
                <w:lang w:val="en-US" w:eastAsia="zh-CN"/>
              </w:rPr>
              <w:t>40</w:t>
            </w:r>
          </w:p>
        </w:tc>
        <w:tc>
          <w:tcPr>
            <w:tcW w:w="9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88C4AE">
            <w:pPr>
              <w:pStyle w:val="37"/>
              <w:bidi w:val="0"/>
              <w:rPr>
                <w:rFonts w:hint="eastAsia"/>
                <w:b w:val="0"/>
                <w:color w:val="auto"/>
              </w:rPr>
            </w:pPr>
            <w:r>
              <w:rPr>
                <w:rFonts w:hint="eastAsia"/>
                <w:b w:val="0"/>
                <w:color w:val="auto"/>
                <w:lang w:val="en-US" w:eastAsia="zh-CN"/>
              </w:rPr>
              <w:t>0</w:t>
            </w:r>
          </w:p>
        </w:tc>
        <w:tc>
          <w:tcPr>
            <w:tcW w:w="8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03A525">
            <w:pPr>
              <w:pStyle w:val="37"/>
              <w:bidi w:val="0"/>
              <w:rPr>
                <w:rFonts w:hint="eastAsia"/>
                <w:b w:val="0"/>
                <w:color w:val="auto"/>
              </w:rPr>
            </w:pPr>
            <w:r>
              <w:rPr>
                <w:rFonts w:hint="eastAsia"/>
                <w:b w:val="0"/>
                <w:color w:val="auto"/>
                <w:lang w:val="en-US" w:eastAsia="zh-CN"/>
              </w:rPr>
              <w:t>1</w:t>
            </w:r>
          </w:p>
        </w:tc>
        <w:tc>
          <w:tcPr>
            <w:tcW w:w="99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66990A">
            <w:pPr>
              <w:pStyle w:val="37"/>
              <w:bidi w:val="0"/>
              <w:rPr>
                <w:rFonts w:hint="eastAsia"/>
                <w:b w:val="0"/>
                <w:color w:val="auto"/>
              </w:rPr>
            </w:pPr>
            <w:r>
              <w:rPr>
                <w:rFonts w:hint="eastAsia"/>
                <w:b w:val="0"/>
                <w:color w:val="auto"/>
                <w:lang w:val="en-US" w:eastAsia="zh-CN"/>
              </w:rPr>
              <w:t>8</w:t>
            </w:r>
          </w:p>
        </w:tc>
        <w:tc>
          <w:tcPr>
            <w:tcW w:w="9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68307C">
            <w:pPr>
              <w:pStyle w:val="37"/>
              <w:bidi w:val="0"/>
              <w:rPr>
                <w:rFonts w:hint="eastAsia"/>
                <w:b w:val="0"/>
                <w:color w:val="auto"/>
              </w:rPr>
            </w:pPr>
            <w:r>
              <w:rPr>
                <w:rFonts w:hint="eastAsia"/>
                <w:b w:val="0"/>
                <w:color w:val="auto"/>
                <w:lang w:val="en-US" w:eastAsia="zh-CN"/>
              </w:rPr>
              <w:t>40</w:t>
            </w:r>
          </w:p>
        </w:tc>
        <w:tc>
          <w:tcPr>
            <w:tcW w:w="7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5C88F5">
            <w:pPr>
              <w:pStyle w:val="37"/>
              <w:bidi w:val="0"/>
              <w:rPr>
                <w:rFonts w:hint="eastAsia"/>
                <w:b w:val="0"/>
                <w:color w:val="auto"/>
              </w:rPr>
            </w:pPr>
            <w:r>
              <w:rPr>
                <w:rFonts w:hint="eastAsia"/>
                <w:b w:val="0"/>
                <w:color w:val="auto"/>
                <w:lang w:val="en-US" w:eastAsia="zh-CN"/>
              </w:rPr>
              <w:t>7</w:t>
            </w:r>
          </w:p>
        </w:tc>
        <w:tc>
          <w:tcPr>
            <w:tcW w:w="7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BDE781">
            <w:pPr>
              <w:pStyle w:val="37"/>
              <w:bidi w:val="0"/>
              <w:rPr>
                <w:rFonts w:hint="eastAsia"/>
                <w:b w:val="0"/>
                <w:color w:val="auto"/>
              </w:rPr>
            </w:pPr>
            <w:r>
              <w:rPr>
                <w:rFonts w:hint="eastAsia"/>
                <w:b w:val="0"/>
                <w:color w:val="auto"/>
                <w:lang w:val="en-US" w:eastAsia="zh-CN"/>
              </w:rPr>
              <w:t>0</w:t>
            </w:r>
          </w:p>
        </w:tc>
        <w:tc>
          <w:tcPr>
            <w:tcW w:w="8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DA4CCF">
            <w:pPr>
              <w:pStyle w:val="37"/>
              <w:bidi w:val="0"/>
              <w:rPr>
                <w:rFonts w:hint="eastAsia"/>
                <w:b w:val="0"/>
                <w:color w:val="auto"/>
              </w:rPr>
            </w:pPr>
            <w:r>
              <w:rPr>
                <w:rFonts w:hint="eastAsia"/>
                <w:b w:val="0"/>
                <w:color w:val="auto"/>
                <w:lang w:val="en-US" w:eastAsia="zh-CN"/>
              </w:rPr>
              <w:t>27</w:t>
            </w:r>
          </w:p>
        </w:tc>
        <w:tc>
          <w:tcPr>
            <w:tcW w:w="11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54DB8E">
            <w:pPr>
              <w:pStyle w:val="37"/>
              <w:bidi w:val="0"/>
              <w:rPr>
                <w:rFonts w:hint="eastAsia"/>
                <w:b w:val="0"/>
                <w:color w:val="auto"/>
              </w:rPr>
            </w:pPr>
            <w:r>
              <w:rPr>
                <w:rFonts w:hint="eastAsia"/>
                <w:b w:val="0"/>
                <w:color w:val="auto"/>
                <w:lang w:val="en-US" w:eastAsia="zh-CN"/>
              </w:rPr>
              <w:t>57</w:t>
            </w:r>
          </w:p>
        </w:tc>
        <w:tc>
          <w:tcPr>
            <w:tcW w:w="7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0CA1DA">
            <w:pPr>
              <w:pStyle w:val="37"/>
              <w:bidi w:val="0"/>
              <w:rPr>
                <w:rFonts w:hint="eastAsia"/>
                <w:b w:val="0"/>
                <w:color w:val="auto"/>
              </w:rPr>
            </w:pPr>
            <w:r>
              <w:rPr>
                <w:rFonts w:hint="eastAsia"/>
                <w:b w:val="0"/>
                <w:color w:val="auto"/>
                <w:lang w:val="en-US" w:eastAsia="zh-CN"/>
              </w:rPr>
              <w:t>0</w:t>
            </w:r>
          </w:p>
        </w:tc>
      </w:tr>
      <w:tr w14:paraId="22D7FC4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27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C7AECC">
            <w:pPr>
              <w:pStyle w:val="37"/>
              <w:bidi w:val="0"/>
              <w:rPr>
                <w:rFonts w:hint="eastAsia"/>
                <w:b w:val="0"/>
                <w:color w:val="auto"/>
              </w:rPr>
            </w:pPr>
            <w:r>
              <w:rPr>
                <w:rFonts w:hint="eastAsia"/>
                <w:b w:val="0"/>
                <w:color w:val="auto"/>
                <w:lang w:val="en-US" w:eastAsia="zh-CN"/>
              </w:rPr>
              <w:t>恩和哈达镇</w:t>
            </w:r>
          </w:p>
        </w:tc>
        <w:tc>
          <w:tcPr>
            <w:tcW w:w="7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F7FD9F">
            <w:pPr>
              <w:pStyle w:val="37"/>
              <w:bidi w:val="0"/>
              <w:rPr>
                <w:rFonts w:hint="eastAsia"/>
                <w:b w:val="0"/>
                <w:color w:val="auto"/>
              </w:rPr>
            </w:pPr>
            <w:r>
              <w:rPr>
                <w:rFonts w:hint="eastAsia"/>
                <w:b w:val="0"/>
                <w:color w:val="auto"/>
                <w:lang w:val="en-US" w:eastAsia="zh-CN"/>
              </w:rPr>
              <w:t>0</w:t>
            </w:r>
          </w:p>
        </w:tc>
        <w:tc>
          <w:tcPr>
            <w:tcW w:w="9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A6082D">
            <w:pPr>
              <w:pStyle w:val="37"/>
              <w:bidi w:val="0"/>
              <w:rPr>
                <w:rFonts w:hint="eastAsia"/>
                <w:b w:val="0"/>
                <w:color w:val="auto"/>
              </w:rPr>
            </w:pPr>
            <w:r>
              <w:rPr>
                <w:rFonts w:hint="eastAsia"/>
                <w:b w:val="0"/>
                <w:color w:val="auto"/>
                <w:lang w:val="en-US" w:eastAsia="zh-CN"/>
              </w:rPr>
              <w:t>20</w:t>
            </w:r>
          </w:p>
        </w:tc>
        <w:tc>
          <w:tcPr>
            <w:tcW w:w="9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5FC66C">
            <w:pPr>
              <w:pStyle w:val="37"/>
              <w:bidi w:val="0"/>
              <w:rPr>
                <w:rFonts w:hint="eastAsia"/>
                <w:b w:val="0"/>
                <w:color w:val="auto"/>
              </w:rPr>
            </w:pPr>
            <w:r>
              <w:rPr>
                <w:rFonts w:hint="eastAsia"/>
                <w:b w:val="0"/>
                <w:color w:val="auto"/>
                <w:lang w:val="en-US" w:eastAsia="zh-CN"/>
              </w:rPr>
              <w:t>40</w:t>
            </w:r>
          </w:p>
        </w:tc>
        <w:tc>
          <w:tcPr>
            <w:tcW w:w="9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BA2C7F">
            <w:pPr>
              <w:pStyle w:val="37"/>
              <w:bidi w:val="0"/>
              <w:rPr>
                <w:rFonts w:hint="eastAsia"/>
                <w:b w:val="0"/>
                <w:color w:val="auto"/>
              </w:rPr>
            </w:pPr>
            <w:r>
              <w:rPr>
                <w:rFonts w:hint="eastAsia"/>
                <w:b w:val="0"/>
                <w:color w:val="auto"/>
                <w:lang w:val="en-US" w:eastAsia="zh-CN"/>
              </w:rPr>
              <w:t>0</w:t>
            </w:r>
          </w:p>
        </w:tc>
        <w:tc>
          <w:tcPr>
            <w:tcW w:w="8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72B3BF">
            <w:pPr>
              <w:pStyle w:val="37"/>
              <w:bidi w:val="0"/>
              <w:rPr>
                <w:rFonts w:hint="eastAsia"/>
                <w:b w:val="0"/>
                <w:color w:val="auto"/>
              </w:rPr>
            </w:pPr>
            <w:r>
              <w:rPr>
                <w:rFonts w:hint="eastAsia"/>
                <w:b w:val="0"/>
                <w:color w:val="auto"/>
                <w:lang w:val="en-US" w:eastAsia="zh-CN"/>
              </w:rPr>
              <w:t>1</w:t>
            </w:r>
          </w:p>
        </w:tc>
        <w:tc>
          <w:tcPr>
            <w:tcW w:w="99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C886FD">
            <w:pPr>
              <w:pStyle w:val="37"/>
              <w:bidi w:val="0"/>
              <w:rPr>
                <w:rFonts w:hint="eastAsia"/>
                <w:b w:val="0"/>
                <w:color w:val="auto"/>
              </w:rPr>
            </w:pPr>
            <w:r>
              <w:rPr>
                <w:rFonts w:hint="eastAsia"/>
                <w:b w:val="0"/>
                <w:color w:val="auto"/>
                <w:lang w:val="en-US" w:eastAsia="zh-CN"/>
              </w:rPr>
              <w:t>8</w:t>
            </w:r>
          </w:p>
        </w:tc>
        <w:tc>
          <w:tcPr>
            <w:tcW w:w="9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3B1DE0">
            <w:pPr>
              <w:pStyle w:val="37"/>
              <w:bidi w:val="0"/>
              <w:rPr>
                <w:rFonts w:hint="eastAsia"/>
                <w:b w:val="0"/>
                <w:color w:val="auto"/>
              </w:rPr>
            </w:pPr>
            <w:r>
              <w:rPr>
                <w:rFonts w:hint="eastAsia"/>
                <w:b w:val="0"/>
                <w:color w:val="auto"/>
                <w:lang w:val="en-US" w:eastAsia="zh-CN"/>
              </w:rPr>
              <w:t>40</w:t>
            </w:r>
          </w:p>
        </w:tc>
        <w:tc>
          <w:tcPr>
            <w:tcW w:w="7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75531F">
            <w:pPr>
              <w:pStyle w:val="37"/>
              <w:bidi w:val="0"/>
              <w:rPr>
                <w:rFonts w:hint="eastAsia"/>
                <w:b w:val="0"/>
                <w:color w:val="auto"/>
              </w:rPr>
            </w:pPr>
            <w:r>
              <w:rPr>
                <w:rFonts w:hint="eastAsia"/>
                <w:b w:val="0"/>
                <w:color w:val="auto"/>
                <w:lang w:val="en-US" w:eastAsia="zh-CN"/>
              </w:rPr>
              <w:t>7</w:t>
            </w:r>
          </w:p>
        </w:tc>
        <w:tc>
          <w:tcPr>
            <w:tcW w:w="7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C098FC">
            <w:pPr>
              <w:pStyle w:val="37"/>
              <w:bidi w:val="0"/>
              <w:rPr>
                <w:rFonts w:hint="eastAsia"/>
                <w:b w:val="0"/>
                <w:color w:val="auto"/>
              </w:rPr>
            </w:pPr>
            <w:r>
              <w:rPr>
                <w:rFonts w:hint="eastAsia"/>
                <w:b w:val="0"/>
                <w:color w:val="auto"/>
                <w:lang w:val="en-US" w:eastAsia="zh-CN"/>
              </w:rPr>
              <w:t>0</w:t>
            </w:r>
          </w:p>
        </w:tc>
        <w:tc>
          <w:tcPr>
            <w:tcW w:w="8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347B5C">
            <w:pPr>
              <w:pStyle w:val="37"/>
              <w:bidi w:val="0"/>
              <w:rPr>
                <w:rFonts w:hint="eastAsia"/>
                <w:b w:val="0"/>
                <w:color w:val="auto"/>
              </w:rPr>
            </w:pPr>
            <w:r>
              <w:rPr>
                <w:rFonts w:hint="eastAsia"/>
                <w:b w:val="0"/>
                <w:color w:val="auto"/>
                <w:lang w:val="en-US" w:eastAsia="zh-CN"/>
              </w:rPr>
              <w:t>17</w:t>
            </w:r>
          </w:p>
        </w:tc>
        <w:tc>
          <w:tcPr>
            <w:tcW w:w="11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6C317B">
            <w:pPr>
              <w:pStyle w:val="37"/>
              <w:bidi w:val="0"/>
              <w:rPr>
                <w:rFonts w:hint="eastAsia"/>
                <w:b w:val="0"/>
                <w:color w:val="auto"/>
              </w:rPr>
            </w:pPr>
            <w:r>
              <w:rPr>
                <w:rFonts w:hint="eastAsia"/>
                <w:b w:val="0"/>
                <w:color w:val="auto"/>
                <w:lang w:val="en-US" w:eastAsia="zh-CN"/>
              </w:rPr>
              <w:t>57</w:t>
            </w:r>
          </w:p>
        </w:tc>
        <w:tc>
          <w:tcPr>
            <w:tcW w:w="7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0DC7F8">
            <w:pPr>
              <w:pStyle w:val="37"/>
              <w:bidi w:val="0"/>
              <w:rPr>
                <w:rFonts w:hint="eastAsia"/>
                <w:b w:val="0"/>
                <w:color w:val="auto"/>
              </w:rPr>
            </w:pPr>
            <w:r>
              <w:rPr>
                <w:rFonts w:hint="eastAsia"/>
                <w:b w:val="0"/>
                <w:color w:val="auto"/>
                <w:lang w:val="en-US" w:eastAsia="zh-CN"/>
              </w:rPr>
              <w:t>0</w:t>
            </w:r>
          </w:p>
        </w:tc>
      </w:tr>
      <w:tr w14:paraId="746BCBD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27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9297C6">
            <w:pPr>
              <w:pStyle w:val="37"/>
              <w:bidi w:val="0"/>
              <w:rPr>
                <w:rFonts w:hint="eastAsia"/>
                <w:b w:val="0"/>
                <w:color w:val="auto"/>
              </w:rPr>
            </w:pPr>
            <w:r>
              <w:rPr>
                <w:rFonts w:hint="eastAsia"/>
                <w:b w:val="0"/>
                <w:color w:val="auto"/>
                <w:lang w:val="en-US" w:eastAsia="zh-CN"/>
              </w:rPr>
              <w:t>三河回族乡</w:t>
            </w:r>
          </w:p>
        </w:tc>
        <w:tc>
          <w:tcPr>
            <w:tcW w:w="7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F99E3C">
            <w:pPr>
              <w:pStyle w:val="37"/>
              <w:bidi w:val="0"/>
              <w:rPr>
                <w:rFonts w:hint="eastAsia"/>
                <w:b w:val="0"/>
                <w:color w:val="auto"/>
              </w:rPr>
            </w:pPr>
            <w:r>
              <w:rPr>
                <w:rFonts w:hint="eastAsia"/>
                <w:b w:val="0"/>
                <w:color w:val="auto"/>
                <w:lang w:val="en-US" w:eastAsia="zh-CN"/>
              </w:rPr>
              <w:t>0</w:t>
            </w:r>
          </w:p>
        </w:tc>
        <w:tc>
          <w:tcPr>
            <w:tcW w:w="9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40532A">
            <w:pPr>
              <w:pStyle w:val="37"/>
              <w:bidi w:val="0"/>
              <w:rPr>
                <w:rFonts w:hint="eastAsia"/>
                <w:b w:val="0"/>
                <w:color w:val="auto"/>
              </w:rPr>
            </w:pPr>
            <w:r>
              <w:rPr>
                <w:rFonts w:hint="eastAsia"/>
                <w:b w:val="0"/>
                <w:color w:val="auto"/>
                <w:lang w:val="en-US" w:eastAsia="zh-CN"/>
              </w:rPr>
              <w:t>20</w:t>
            </w:r>
          </w:p>
        </w:tc>
        <w:tc>
          <w:tcPr>
            <w:tcW w:w="9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9F38B2">
            <w:pPr>
              <w:pStyle w:val="37"/>
              <w:bidi w:val="0"/>
              <w:rPr>
                <w:rFonts w:hint="eastAsia"/>
                <w:b w:val="0"/>
                <w:color w:val="auto"/>
              </w:rPr>
            </w:pPr>
            <w:r>
              <w:rPr>
                <w:rFonts w:hint="eastAsia"/>
                <w:b w:val="0"/>
                <w:color w:val="auto"/>
                <w:lang w:val="en-US" w:eastAsia="zh-CN"/>
              </w:rPr>
              <w:t>40</w:t>
            </w:r>
          </w:p>
        </w:tc>
        <w:tc>
          <w:tcPr>
            <w:tcW w:w="9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04759C">
            <w:pPr>
              <w:pStyle w:val="37"/>
              <w:bidi w:val="0"/>
              <w:rPr>
                <w:rFonts w:hint="eastAsia"/>
                <w:b w:val="0"/>
                <w:color w:val="auto"/>
              </w:rPr>
            </w:pPr>
            <w:r>
              <w:rPr>
                <w:rFonts w:hint="eastAsia"/>
                <w:b w:val="0"/>
                <w:color w:val="auto"/>
                <w:lang w:val="en-US" w:eastAsia="zh-CN"/>
              </w:rPr>
              <w:t>0</w:t>
            </w:r>
          </w:p>
        </w:tc>
        <w:tc>
          <w:tcPr>
            <w:tcW w:w="8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19079E">
            <w:pPr>
              <w:pStyle w:val="37"/>
              <w:bidi w:val="0"/>
              <w:rPr>
                <w:rFonts w:hint="eastAsia"/>
                <w:b w:val="0"/>
                <w:color w:val="auto"/>
              </w:rPr>
            </w:pPr>
            <w:r>
              <w:rPr>
                <w:rFonts w:hint="eastAsia"/>
                <w:b w:val="0"/>
                <w:color w:val="auto"/>
                <w:lang w:val="en-US" w:eastAsia="zh-CN"/>
              </w:rPr>
              <w:t>1</w:t>
            </w:r>
          </w:p>
        </w:tc>
        <w:tc>
          <w:tcPr>
            <w:tcW w:w="99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5EB02C">
            <w:pPr>
              <w:pStyle w:val="37"/>
              <w:bidi w:val="0"/>
              <w:rPr>
                <w:rFonts w:hint="eastAsia"/>
                <w:b w:val="0"/>
                <w:color w:val="auto"/>
              </w:rPr>
            </w:pPr>
            <w:r>
              <w:rPr>
                <w:rFonts w:hint="eastAsia"/>
                <w:b w:val="0"/>
                <w:color w:val="auto"/>
                <w:lang w:val="en-US" w:eastAsia="zh-CN"/>
              </w:rPr>
              <w:t>8</w:t>
            </w:r>
          </w:p>
        </w:tc>
        <w:tc>
          <w:tcPr>
            <w:tcW w:w="9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11293D">
            <w:pPr>
              <w:pStyle w:val="37"/>
              <w:bidi w:val="0"/>
              <w:rPr>
                <w:rFonts w:hint="eastAsia"/>
                <w:b w:val="0"/>
                <w:color w:val="auto"/>
              </w:rPr>
            </w:pPr>
            <w:r>
              <w:rPr>
                <w:rFonts w:hint="eastAsia"/>
                <w:b w:val="0"/>
                <w:color w:val="auto"/>
                <w:lang w:val="en-US" w:eastAsia="zh-CN"/>
              </w:rPr>
              <w:t>40</w:t>
            </w:r>
          </w:p>
        </w:tc>
        <w:tc>
          <w:tcPr>
            <w:tcW w:w="7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5BBA38">
            <w:pPr>
              <w:pStyle w:val="37"/>
              <w:bidi w:val="0"/>
              <w:rPr>
                <w:rFonts w:hint="eastAsia"/>
                <w:b w:val="0"/>
                <w:color w:val="auto"/>
              </w:rPr>
            </w:pPr>
            <w:r>
              <w:rPr>
                <w:rFonts w:hint="eastAsia"/>
                <w:b w:val="0"/>
                <w:color w:val="auto"/>
                <w:lang w:val="en-US" w:eastAsia="zh-CN"/>
              </w:rPr>
              <w:t>7</w:t>
            </w:r>
          </w:p>
        </w:tc>
        <w:tc>
          <w:tcPr>
            <w:tcW w:w="7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D8E24F">
            <w:pPr>
              <w:pStyle w:val="37"/>
              <w:bidi w:val="0"/>
              <w:rPr>
                <w:rFonts w:hint="eastAsia"/>
                <w:b w:val="0"/>
                <w:color w:val="auto"/>
              </w:rPr>
            </w:pPr>
            <w:r>
              <w:rPr>
                <w:rFonts w:hint="eastAsia"/>
                <w:b w:val="0"/>
                <w:color w:val="auto"/>
                <w:lang w:val="en-US" w:eastAsia="zh-CN"/>
              </w:rPr>
              <w:t>0</w:t>
            </w:r>
          </w:p>
        </w:tc>
        <w:tc>
          <w:tcPr>
            <w:tcW w:w="8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4B5F85">
            <w:pPr>
              <w:pStyle w:val="37"/>
              <w:bidi w:val="0"/>
              <w:rPr>
                <w:rFonts w:hint="eastAsia"/>
                <w:b w:val="0"/>
                <w:color w:val="auto"/>
              </w:rPr>
            </w:pPr>
            <w:r>
              <w:rPr>
                <w:rFonts w:hint="eastAsia"/>
                <w:b w:val="0"/>
                <w:color w:val="auto"/>
                <w:lang w:val="en-US" w:eastAsia="zh-CN"/>
              </w:rPr>
              <w:t>17</w:t>
            </w:r>
          </w:p>
        </w:tc>
        <w:tc>
          <w:tcPr>
            <w:tcW w:w="11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62CF3E">
            <w:pPr>
              <w:pStyle w:val="37"/>
              <w:bidi w:val="0"/>
              <w:rPr>
                <w:rFonts w:hint="eastAsia"/>
                <w:b w:val="0"/>
                <w:color w:val="auto"/>
              </w:rPr>
            </w:pPr>
            <w:r>
              <w:rPr>
                <w:rFonts w:hint="eastAsia"/>
                <w:b w:val="0"/>
                <w:color w:val="auto"/>
                <w:lang w:val="en-US" w:eastAsia="zh-CN"/>
              </w:rPr>
              <w:t>47</w:t>
            </w:r>
          </w:p>
        </w:tc>
        <w:tc>
          <w:tcPr>
            <w:tcW w:w="7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3C320C">
            <w:pPr>
              <w:pStyle w:val="37"/>
              <w:bidi w:val="0"/>
              <w:rPr>
                <w:rFonts w:hint="eastAsia"/>
                <w:b w:val="0"/>
                <w:color w:val="auto"/>
              </w:rPr>
            </w:pPr>
            <w:r>
              <w:rPr>
                <w:rFonts w:hint="eastAsia"/>
                <w:b w:val="0"/>
                <w:color w:val="auto"/>
                <w:lang w:val="en-US" w:eastAsia="zh-CN"/>
              </w:rPr>
              <w:t>0</w:t>
            </w:r>
          </w:p>
        </w:tc>
      </w:tr>
      <w:tr w14:paraId="401A1EE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27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96C788">
            <w:pPr>
              <w:pStyle w:val="37"/>
              <w:bidi w:val="0"/>
              <w:rPr>
                <w:rFonts w:hint="eastAsia"/>
                <w:b w:val="0"/>
                <w:color w:val="auto"/>
              </w:rPr>
            </w:pPr>
            <w:r>
              <w:rPr>
                <w:rFonts w:hint="eastAsia"/>
                <w:b w:val="0"/>
                <w:color w:val="auto"/>
                <w:lang w:val="en-US" w:eastAsia="zh-CN"/>
              </w:rPr>
              <w:t>恩和俄罗斯族民族乡</w:t>
            </w:r>
          </w:p>
        </w:tc>
        <w:tc>
          <w:tcPr>
            <w:tcW w:w="7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40888D">
            <w:pPr>
              <w:pStyle w:val="37"/>
              <w:bidi w:val="0"/>
              <w:rPr>
                <w:rFonts w:hint="eastAsia"/>
                <w:b w:val="0"/>
                <w:color w:val="auto"/>
              </w:rPr>
            </w:pPr>
            <w:r>
              <w:rPr>
                <w:rFonts w:hint="eastAsia"/>
                <w:b w:val="0"/>
                <w:color w:val="auto"/>
                <w:lang w:val="en-US" w:eastAsia="zh-CN"/>
              </w:rPr>
              <w:t>0</w:t>
            </w:r>
          </w:p>
        </w:tc>
        <w:tc>
          <w:tcPr>
            <w:tcW w:w="9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8B7C49">
            <w:pPr>
              <w:pStyle w:val="37"/>
              <w:bidi w:val="0"/>
              <w:rPr>
                <w:rFonts w:hint="eastAsia"/>
                <w:b w:val="0"/>
                <w:color w:val="auto"/>
              </w:rPr>
            </w:pPr>
            <w:r>
              <w:rPr>
                <w:rFonts w:hint="eastAsia"/>
                <w:b w:val="0"/>
                <w:color w:val="auto"/>
                <w:lang w:val="en-US" w:eastAsia="zh-CN"/>
              </w:rPr>
              <w:t>15</w:t>
            </w:r>
          </w:p>
        </w:tc>
        <w:tc>
          <w:tcPr>
            <w:tcW w:w="9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8C894D">
            <w:pPr>
              <w:pStyle w:val="37"/>
              <w:bidi w:val="0"/>
              <w:rPr>
                <w:rFonts w:hint="eastAsia"/>
                <w:b w:val="0"/>
                <w:color w:val="auto"/>
              </w:rPr>
            </w:pPr>
            <w:r>
              <w:rPr>
                <w:rFonts w:hint="eastAsia"/>
                <w:b w:val="0"/>
                <w:color w:val="auto"/>
                <w:lang w:val="en-US" w:eastAsia="zh-CN"/>
              </w:rPr>
              <w:t>40</w:t>
            </w:r>
          </w:p>
        </w:tc>
        <w:tc>
          <w:tcPr>
            <w:tcW w:w="9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8FDDA6">
            <w:pPr>
              <w:pStyle w:val="37"/>
              <w:bidi w:val="0"/>
              <w:rPr>
                <w:rFonts w:hint="eastAsia"/>
                <w:b w:val="0"/>
                <w:color w:val="auto"/>
              </w:rPr>
            </w:pPr>
            <w:r>
              <w:rPr>
                <w:rFonts w:hint="eastAsia"/>
                <w:b w:val="0"/>
                <w:color w:val="auto"/>
                <w:lang w:val="en-US" w:eastAsia="zh-CN"/>
              </w:rPr>
              <w:t>0</w:t>
            </w:r>
          </w:p>
        </w:tc>
        <w:tc>
          <w:tcPr>
            <w:tcW w:w="8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DDD566">
            <w:pPr>
              <w:pStyle w:val="37"/>
              <w:bidi w:val="0"/>
              <w:rPr>
                <w:rFonts w:hint="eastAsia"/>
                <w:b w:val="0"/>
                <w:color w:val="auto"/>
              </w:rPr>
            </w:pPr>
            <w:r>
              <w:rPr>
                <w:rFonts w:hint="eastAsia"/>
                <w:b w:val="0"/>
                <w:color w:val="auto"/>
                <w:lang w:val="en-US" w:eastAsia="zh-CN"/>
              </w:rPr>
              <w:t>1</w:t>
            </w:r>
          </w:p>
        </w:tc>
        <w:tc>
          <w:tcPr>
            <w:tcW w:w="99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80233A">
            <w:pPr>
              <w:pStyle w:val="37"/>
              <w:bidi w:val="0"/>
              <w:rPr>
                <w:rFonts w:hint="eastAsia"/>
                <w:b w:val="0"/>
                <w:color w:val="auto"/>
              </w:rPr>
            </w:pPr>
            <w:r>
              <w:rPr>
                <w:rFonts w:hint="eastAsia"/>
                <w:b w:val="0"/>
                <w:color w:val="auto"/>
                <w:lang w:val="en-US" w:eastAsia="zh-CN"/>
              </w:rPr>
              <w:t>8</w:t>
            </w:r>
          </w:p>
        </w:tc>
        <w:tc>
          <w:tcPr>
            <w:tcW w:w="9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18DFE9">
            <w:pPr>
              <w:pStyle w:val="37"/>
              <w:bidi w:val="0"/>
              <w:rPr>
                <w:rFonts w:hint="eastAsia"/>
                <w:b w:val="0"/>
                <w:color w:val="auto"/>
              </w:rPr>
            </w:pPr>
            <w:r>
              <w:rPr>
                <w:rFonts w:hint="eastAsia"/>
                <w:b w:val="0"/>
                <w:color w:val="auto"/>
                <w:lang w:val="en-US" w:eastAsia="zh-CN"/>
              </w:rPr>
              <w:t>40</w:t>
            </w:r>
          </w:p>
        </w:tc>
        <w:tc>
          <w:tcPr>
            <w:tcW w:w="7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0F9E01">
            <w:pPr>
              <w:pStyle w:val="37"/>
              <w:bidi w:val="0"/>
              <w:rPr>
                <w:rFonts w:hint="eastAsia"/>
                <w:b w:val="0"/>
                <w:color w:val="auto"/>
              </w:rPr>
            </w:pPr>
            <w:r>
              <w:rPr>
                <w:rFonts w:hint="eastAsia"/>
                <w:b w:val="0"/>
                <w:color w:val="auto"/>
                <w:lang w:val="en-US" w:eastAsia="zh-CN"/>
              </w:rPr>
              <w:t>7</w:t>
            </w:r>
          </w:p>
        </w:tc>
        <w:tc>
          <w:tcPr>
            <w:tcW w:w="7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7CC2ED">
            <w:pPr>
              <w:pStyle w:val="37"/>
              <w:bidi w:val="0"/>
              <w:rPr>
                <w:rFonts w:hint="eastAsia"/>
                <w:b w:val="0"/>
                <w:color w:val="auto"/>
              </w:rPr>
            </w:pPr>
            <w:r>
              <w:rPr>
                <w:rFonts w:hint="eastAsia"/>
                <w:b w:val="0"/>
                <w:color w:val="auto"/>
                <w:lang w:val="en-US" w:eastAsia="zh-CN"/>
              </w:rPr>
              <w:t>0</w:t>
            </w:r>
          </w:p>
        </w:tc>
        <w:tc>
          <w:tcPr>
            <w:tcW w:w="8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029F41">
            <w:pPr>
              <w:pStyle w:val="37"/>
              <w:bidi w:val="0"/>
              <w:rPr>
                <w:rFonts w:hint="eastAsia"/>
                <w:b w:val="0"/>
                <w:color w:val="auto"/>
              </w:rPr>
            </w:pPr>
            <w:r>
              <w:rPr>
                <w:rFonts w:hint="eastAsia"/>
                <w:b w:val="0"/>
                <w:color w:val="auto"/>
                <w:lang w:val="en-US" w:eastAsia="zh-CN"/>
              </w:rPr>
              <w:t>13</w:t>
            </w:r>
          </w:p>
        </w:tc>
        <w:tc>
          <w:tcPr>
            <w:tcW w:w="11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0D224C">
            <w:pPr>
              <w:pStyle w:val="37"/>
              <w:bidi w:val="0"/>
              <w:rPr>
                <w:rFonts w:hint="eastAsia"/>
                <w:b w:val="0"/>
                <w:color w:val="auto"/>
              </w:rPr>
            </w:pPr>
            <w:r>
              <w:rPr>
                <w:rFonts w:hint="eastAsia"/>
                <w:b w:val="0"/>
                <w:color w:val="auto"/>
                <w:lang w:val="en-US" w:eastAsia="zh-CN"/>
              </w:rPr>
              <w:t>65</w:t>
            </w:r>
          </w:p>
        </w:tc>
        <w:tc>
          <w:tcPr>
            <w:tcW w:w="7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6EC294">
            <w:pPr>
              <w:pStyle w:val="37"/>
              <w:bidi w:val="0"/>
              <w:rPr>
                <w:rFonts w:hint="eastAsia"/>
                <w:b w:val="0"/>
                <w:color w:val="auto"/>
              </w:rPr>
            </w:pPr>
            <w:r>
              <w:rPr>
                <w:rFonts w:hint="eastAsia"/>
                <w:b w:val="0"/>
                <w:color w:val="auto"/>
                <w:lang w:val="en-US" w:eastAsia="zh-CN"/>
              </w:rPr>
              <w:t>0</w:t>
            </w:r>
          </w:p>
        </w:tc>
      </w:tr>
      <w:tr w14:paraId="7491044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27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9DA9A7">
            <w:pPr>
              <w:pStyle w:val="37"/>
              <w:bidi w:val="0"/>
              <w:rPr>
                <w:rFonts w:hint="eastAsia"/>
                <w:b w:val="0"/>
                <w:color w:val="auto"/>
              </w:rPr>
            </w:pPr>
            <w:r>
              <w:rPr>
                <w:rFonts w:hint="eastAsia"/>
                <w:b w:val="0"/>
                <w:color w:val="auto"/>
                <w:lang w:val="en-US" w:eastAsia="zh-CN"/>
              </w:rPr>
              <w:t>奇乾乡</w:t>
            </w:r>
          </w:p>
        </w:tc>
        <w:tc>
          <w:tcPr>
            <w:tcW w:w="7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5F266C">
            <w:pPr>
              <w:pStyle w:val="37"/>
              <w:bidi w:val="0"/>
              <w:rPr>
                <w:rFonts w:hint="eastAsia"/>
                <w:b w:val="0"/>
                <w:color w:val="auto"/>
              </w:rPr>
            </w:pPr>
            <w:r>
              <w:rPr>
                <w:rFonts w:hint="eastAsia"/>
                <w:b w:val="0"/>
                <w:color w:val="auto"/>
                <w:lang w:val="en-US" w:eastAsia="zh-CN"/>
              </w:rPr>
              <w:t>0</w:t>
            </w:r>
          </w:p>
        </w:tc>
        <w:tc>
          <w:tcPr>
            <w:tcW w:w="9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00565D">
            <w:pPr>
              <w:pStyle w:val="37"/>
              <w:bidi w:val="0"/>
              <w:rPr>
                <w:rFonts w:hint="eastAsia"/>
                <w:b w:val="0"/>
                <w:color w:val="auto"/>
              </w:rPr>
            </w:pPr>
            <w:r>
              <w:rPr>
                <w:rFonts w:hint="eastAsia"/>
                <w:b w:val="0"/>
                <w:color w:val="auto"/>
                <w:lang w:val="en-US" w:eastAsia="zh-CN"/>
              </w:rPr>
              <w:t>15</w:t>
            </w:r>
          </w:p>
        </w:tc>
        <w:tc>
          <w:tcPr>
            <w:tcW w:w="9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ECCB00">
            <w:pPr>
              <w:pStyle w:val="37"/>
              <w:bidi w:val="0"/>
              <w:rPr>
                <w:rFonts w:hint="eastAsia"/>
                <w:b w:val="0"/>
                <w:color w:val="auto"/>
              </w:rPr>
            </w:pPr>
            <w:r>
              <w:rPr>
                <w:rFonts w:hint="eastAsia"/>
                <w:b w:val="0"/>
                <w:color w:val="auto"/>
                <w:lang w:val="en-US" w:eastAsia="zh-CN"/>
              </w:rPr>
              <w:t>40</w:t>
            </w:r>
          </w:p>
        </w:tc>
        <w:tc>
          <w:tcPr>
            <w:tcW w:w="9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150278">
            <w:pPr>
              <w:pStyle w:val="37"/>
              <w:bidi w:val="0"/>
              <w:rPr>
                <w:rFonts w:hint="eastAsia"/>
                <w:b w:val="0"/>
                <w:color w:val="auto"/>
              </w:rPr>
            </w:pPr>
            <w:r>
              <w:rPr>
                <w:rFonts w:hint="eastAsia"/>
                <w:b w:val="0"/>
                <w:color w:val="auto"/>
                <w:lang w:val="en-US" w:eastAsia="zh-CN"/>
              </w:rPr>
              <w:t>0</w:t>
            </w:r>
          </w:p>
        </w:tc>
        <w:tc>
          <w:tcPr>
            <w:tcW w:w="8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57B38A">
            <w:pPr>
              <w:pStyle w:val="37"/>
              <w:bidi w:val="0"/>
              <w:rPr>
                <w:rFonts w:hint="eastAsia"/>
                <w:b w:val="0"/>
                <w:color w:val="auto"/>
              </w:rPr>
            </w:pPr>
            <w:r>
              <w:rPr>
                <w:rFonts w:hint="eastAsia"/>
                <w:b w:val="0"/>
                <w:color w:val="auto"/>
                <w:lang w:val="en-US" w:eastAsia="zh-CN"/>
              </w:rPr>
              <w:t>1</w:t>
            </w:r>
          </w:p>
        </w:tc>
        <w:tc>
          <w:tcPr>
            <w:tcW w:w="99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0D92B4">
            <w:pPr>
              <w:pStyle w:val="37"/>
              <w:bidi w:val="0"/>
              <w:rPr>
                <w:rFonts w:hint="eastAsia"/>
                <w:b w:val="0"/>
                <w:color w:val="auto"/>
              </w:rPr>
            </w:pPr>
            <w:r>
              <w:rPr>
                <w:rFonts w:hint="eastAsia"/>
                <w:b w:val="0"/>
                <w:color w:val="auto"/>
                <w:lang w:val="en-US" w:eastAsia="zh-CN"/>
              </w:rPr>
              <w:t>8</w:t>
            </w:r>
          </w:p>
        </w:tc>
        <w:tc>
          <w:tcPr>
            <w:tcW w:w="9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E3B37F">
            <w:pPr>
              <w:pStyle w:val="37"/>
              <w:bidi w:val="0"/>
              <w:rPr>
                <w:rFonts w:hint="eastAsia"/>
                <w:b w:val="0"/>
                <w:color w:val="auto"/>
              </w:rPr>
            </w:pPr>
            <w:r>
              <w:rPr>
                <w:rFonts w:hint="eastAsia"/>
                <w:b w:val="0"/>
                <w:color w:val="auto"/>
                <w:lang w:val="en-US" w:eastAsia="zh-CN"/>
              </w:rPr>
              <w:t>40</w:t>
            </w:r>
          </w:p>
        </w:tc>
        <w:tc>
          <w:tcPr>
            <w:tcW w:w="7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5E1462">
            <w:pPr>
              <w:pStyle w:val="37"/>
              <w:bidi w:val="0"/>
              <w:rPr>
                <w:rFonts w:hint="eastAsia"/>
                <w:b w:val="0"/>
                <w:color w:val="auto"/>
              </w:rPr>
            </w:pPr>
            <w:r>
              <w:rPr>
                <w:rFonts w:hint="eastAsia"/>
                <w:b w:val="0"/>
                <w:color w:val="auto"/>
                <w:lang w:val="en-US" w:eastAsia="zh-CN"/>
              </w:rPr>
              <w:t>7</w:t>
            </w:r>
          </w:p>
        </w:tc>
        <w:tc>
          <w:tcPr>
            <w:tcW w:w="7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1E2DBE">
            <w:pPr>
              <w:pStyle w:val="37"/>
              <w:bidi w:val="0"/>
              <w:rPr>
                <w:rFonts w:hint="eastAsia"/>
                <w:b w:val="0"/>
                <w:color w:val="auto"/>
              </w:rPr>
            </w:pPr>
            <w:r>
              <w:rPr>
                <w:rFonts w:hint="eastAsia"/>
                <w:b w:val="0"/>
                <w:color w:val="auto"/>
                <w:lang w:val="en-US" w:eastAsia="zh-CN"/>
              </w:rPr>
              <w:t>0</w:t>
            </w:r>
          </w:p>
        </w:tc>
        <w:tc>
          <w:tcPr>
            <w:tcW w:w="8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F3A7EE">
            <w:pPr>
              <w:pStyle w:val="37"/>
              <w:bidi w:val="0"/>
              <w:rPr>
                <w:rFonts w:hint="eastAsia"/>
                <w:b w:val="0"/>
                <w:color w:val="auto"/>
              </w:rPr>
            </w:pPr>
            <w:r>
              <w:rPr>
                <w:rFonts w:hint="eastAsia"/>
                <w:b w:val="0"/>
                <w:color w:val="auto"/>
                <w:lang w:val="en-US" w:eastAsia="zh-CN"/>
              </w:rPr>
              <w:t>18</w:t>
            </w:r>
          </w:p>
        </w:tc>
        <w:tc>
          <w:tcPr>
            <w:tcW w:w="11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1E09C3">
            <w:pPr>
              <w:pStyle w:val="37"/>
              <w:bidi w:val="0"/>
              <w:rPr>
                <w:rFonts w:hint="eastAsia"/>
                <w:b w:val="0"/>
                <w:color w:val="auto"/>
              </w:rPr>
            </w:pPr>
            <w:r>
              <w:rPr>
                <w:rFonts w:hint="eastAsia"/>
                <w:b w:val="0"/>
                <w:color w:val="auto"/>
                <w:lang w:val="en-US" w:eastAsia="zh-CN"/>
              </w:rPr>
              <w:t>65</w:t>
            </w:r>
          </w:p>
        </w:tc>
        <w:tc>
          <w:tcPr>
            <w:tcW w:w="7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60943C">
            <w:pPr>
              <w:pStyle w:val="37"/>
              <w:bidi w:val="0"/>
              <w:rPr>
                <w:rFonts w:hint="eastAsia"/>
                <w:b w:val="0"/>
                <w:color w:val="auto"/>
              </w:rPr>
            </w:pPr>
            <w:r>
              <w:rPr>
                <w:rFonts w:hint="eastAsia"/>
                <w:b w:val="0"/>
                <w:color w:val="auto"/>
                <w:lang w:val="en-US" w:eastAsia="zh-CN"/>
              </w:rPr>
              <w:t>0</w:t>
            </w:r>
          </w:p>
        </w:tc>
      </w:tr>
      <w:tr w14:paraId="5DD5946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27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8C775C">
            <w:pPr>
              <w:pStyle w:val="37"/>
              <w:bidi w:val="0"/>
              <w:rPr>
                <w:rFonts w:hint="eastAsia"/>
                <w:b w:val="0"/>
                <w:color w:val="auto"/>
              </w:rPr>
            </w:pPr>
            <w:r>
              <w:rPr>
                <w:rFonts w:hint="eastAsia"/>
                <w:b w:val="0"/>
                <w:color w:val="auto"/>
                <w:lang w:val="en-US" w:eastAsia="zh-CN"/>
              </w:rPr>
              <w:t>蒙兀室韦苏木</w:t>
            </w:r>
          </w:p>
        </w:tc>
        <w:tc>
          <w:tcPr>
            <w:tcW w:w="7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7514A9">
            <w:pPr>
              <w:pStyle w:val="37"/>
              <w:bidi w:val="0"/>
              <w:rPr>
                <w:rFonts w:hint="eastAsia"/>
                <w:b w:val="0"/>
                <w:color w:val="auto"/>
              </w:rPr>
            </w:pPr>
            <w:r>
              <w:rPr>
                <w:rFonts w:hint="eastAsia"/>
                <w:b w:val="0"/>
                <w:color w:val="auto"/>
                <w:lang w:val="en-US" w:eastAsia="zh-CN"/>
              </w:rPr>
              <w:t>0</w:t>
            </w:r>
          </w:p>
        </w:tc>
        <w:tc>
          <w:tcPr>
            <w:tcW w:w="9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DB7E21">
            <w:pPr>
              <w:pStyle w:val="37"/>
              <w:bidi w:val="0"/>
              <w:rPr>
                <w:rFonts w:hint="eastAsia"/>
                <w:b w:val="0"/>
                <w:color w:val="auto"/>
              </w:rPr>
            </w:pPr>
            <w:r>
              <w:rPr>
                <w:rFonts w:hint="eastAsia"/>
                <w:b w:val="0"/>
                <w:color w:val="auto"/>
                <w:lang w:val="en-US" w:eastAsia="zh-CN"/>
              </w:rPr>
              <w:t>20</w:t>
            </w:r>
          </w:p>
        </w:tc>
        <w:tc>
          <w:tcPr>
            <w:tcW w:w="9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2770FB">
            <w:pPr>
              <w:pStyle w:val="37"/>
              <w:bidi w:val="0"/>
              <w:rPr>
                <w:rFonts w:hint="eastAsia"/>
                <w:b w:val="0"/>
                <w:color w:val="auto"/>
              </w:rPr>
            </w:pPr>
            <w:r>
              <w:rPr>
                <w:rFonts w:hint="eastAsia"/>
                <w:b w:val="0"/>
                <w:color w:val="auto"/>
                <w:lang w:val="en-US" w:eastAsia="zh-CN"/>
              </w:rPr>
              <w:t>40</w:t>
            </w:r>
          </w:p>
        </w:tc>
        <w:tc>
          <w:tcPr>
            <w:tcW w:w="9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B9BCBD">
            <w:pPr>
              <w:pStyle w:val="37"/>
              <w:bidi w:val="0"/>
              <w:rPr>
                <w:rFonts w:hint="eastAsia"/>
                <w:b w:val="0"/>
                <w:color w:val="auto"/>
              </w:rPr>
            </w:pPr>
            <w:r>
              <w:rPr>
                <w:rFonts w:hint="eastAsia"/>
                <w:b w:val="0"/>
                <w:color w:val="auto"/>
                <w:lang w:val="en-US" w:eastAsia="zh-CN"/>
              </w:rPr>
              <w:t>0</w:t>
            </w:r>
          </w:p>
        </w:tc>
        <w:tc>
          <w:tcPr>
            <w:tcW w:w="8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52E166">
            <w:pPr>
              <w:pStyle w:val="37"/>
              <w:bidi w:val="0"/>
              <w:rPr>
                <w:rFonts w:hint="eastAsia"/>
                <w:b w:val="0"/>
                <w:color w:val="auto"/>
              </w:rPr>
            </w:pPr>
            <w:r>
              <w:rPr>
                <w:rFonts w:hint="eastAsia"/>
                <w:b w:val="0"/>
                <w:color w:val="auto"/>
                <w:lang w:val="en-US" w:eastAsia="zh-CN"/>
              </w:rPr>
              <w:t>1</w:t>
            </w:r>
          </w:p>
        </w:tc>
        <w:tc>
          <w:tcPr>
            <w:tcW w:w="99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FBF6F1">
            <w:pPr>
              <w:pStyle w:val="37"/>
              <w:bidi w:val="0"/>
              <w:rPr>
                <w:rFonts w:hint="eastAsia"/>
                <w:b w:val="0"/>
                <w:color w:val="auto"/>
              </w:rPr>
            </w:pPr>
            <w:r>
              <w:rPr>
                <w:rFonts w:hint="eastAsia"/>
                <w:b w:val="0"/>
                <w:color w:val="auto"/>
                <w:lang w:val="en-US" w:eastAsia="zh-CN"/>
              </w:rPr>
              <w:t>8</w:t>
            </w:r>
          </w:p>
        </w:tc>
        <w:tc>
          <w:tcPr>
            <w:tcW w:w="9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B71A50">
            <w:pPr>
              <w:pStyle w:val="37"/>
              <w:bidi w:val="0"/>
              <w:rPr>
                <w:rFonts w:hint="eastAsia"/>
                <w:b w:val="0"/>
                <w:color w:val="auto"/>
              </w:rPr>
            </w:pPr>
            <w:r>
              <w:rPr>
                <w:rFonts w:hint="eastAsia"/>
                <w:b w:val="0"/>
                <w:color w:val="auto"/>
                <w:lang w:val="en-US" w:eastAsia="zh-CN"/>
              </w:rPr>
              <w:t>40</w:t>
            </w:r>
          </w:p>
        </w:tc>
        <w:tc>
          <w:tcPr>
            <w:tcW w:w="7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B58F26">
            <w:pPr>
              <w:pStyle w:val="37"/>
              <w:bidi w:val="0"/>
              <w:rPr>
                <w:rFonts w:hint="eastAsia"/>
                <w:b w:val="0"/>
                <w:color w:val="auto"/>
              </w:rPr>
            </w:pPr>
            <w:r>
              <w:rPr>
                <w:rFonts w:hint="eastAsia"/>
                <w:b w:val="0"/>
                <w:color w:val="auto"/>
                <w:lang w:val="en-US" w:eastAsia="zh-CN"/>
              </w:rPr>
              <w:t>7</w:t>
            </w:r>
          </w:p>
        </w:tc>
        <w:tc>
          <w:tcPr>
            <w:tcW w:w="7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6F30CE">
            <w:pPr>
              <w:pStyle w:val="37"/>
              <w:bidi w:val="0"/>
              <w:rPr>
                <w:rFonts w:hint="eastAsia"/>
                <w:b w:val="0"/>
                <w:color w:val="auto"/>
              </w:rPr>
            </w:pPr>
            <w:r>
              <w:rPr>
                <w:rFonts w:hint="eastAsia"/>
                <w:b w:val="0"/>
                <w:color w:val="auto"/>
                <w:lang w:val="en-US" w:eastAsia="zh-CN"/>
              </w:rPr>
              <w:t>0</w:t>
            </w:r>
          </w:p>
        </w:tc>
        <w:tc>
          <w:tcPr>
            <w:tcW w:w="8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166B64">
            <w:pPr>
              <w:pStyle w:val="37"/>
              <w:bidi w:val="0"/>
              <w:rPr>
                <w:rFonts w:hint="eastAsia"/>
                <w:b w:val="0"/>
                <w:color w:val="auto"/>
              </w:rPr>
            </w:pPr>
            <w:r>
              <w:rPr>
                <w:rFonts w:hint="eastAsia"/>
                <w:b w:val="0"/>
                <w:color w:val="auto"/>
                <w:lang w:val="en-US" w:eastAsia="zh-CN"/>
              </w:rPr>
              <w:t>27</w:t>
            </w:r>
          </w:p>
        </w:tc>
        <w:tc>
          <w:tcPr>
            <w:tcW w:w="11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440536">
            <w:pPr>
              <w:pStyle w:val="37"/>
              <w:bidi w:val="0"/>
              <w:rPr>
                <w:rFonts w:hint="eastAsia"/>
                <w:b w:val="0"/>
                <w:color w:val="auto"/>
              </w:rPr>
            </w:pPr>
            <w:r>
              <w:rPr>
                <w:rFonts w:hint="eastAsia"/>
                <w:b w:val="0"/>
                <w:color w:val="auto"/>
                <w:lang w:val="en-US" w:eastAsia="zh-CN"/>
              </w:rPr>
              <w:t>57</w:t>
            </w:r>
          </w:p>
        </w:tc>
        <w:tc>
          <w:tcPr>
            <w:tcW w:w="7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94A6F2">
            <w:pPr>
              <w:pStyle w:val="37"/>
              <w:bidi w:val="0"/>
              <w:rPr>
                <w:rFonts w:hint="eastAsia"/>
                <w:b w:val="0"/>
                <w:color w:val="auto"/>
              </w:rPr>
            </w:pPr>
            <w:r>
              <w:rPr>
                <w:rFonts w:hint="eastAsia"/>
                <w:b w:val="0"/>
                <w:color w:val="auto"/>
                <w:lang w:val="en-US" w:eastAsia="zh-CN"/>
              </w:rPr>
              <w:t>0</w:t>
            </w:r>
          </w:p>
        </w:tc>
      </w:tr>
    </w:tbl>
    <w:p w14:paraId="03F304E5">
      <w:pPr>
        <w:pStyle w:val="5"/>
        <w:bidi w:val="0"/>
        <w:rPr>
          <w:color w:val="auto"/>
        </w:rPr>
        <w:sectPr>
          <w:pgSz w:w="16838" w:h="11906" w:orient="landscape"/>
          <w:pgMar w:top="1440" w:right="1800" w:bottom="1440" w:left="1800" w:header="851" w:footer="992" w:gutter="0"/>
          <w:pgBorders>
            <w:top w:val="none" w:sz="0" w:space="0"/>
            <w:left w:val="none" w:sz="0" w:space="0"/>
            <w:bottom w:val="none" w:sz="0" w:space="0"/>
            <w:right w:val="none" w:sz="0" w:space="0"/>
          </w:pgBorders>
          <w:pgNumType w:fmt="decimal"/>
          <w:cols w:space="720" w:num="1"/>
          <w:docGrid w:type="lines" w:linePitch="312" w:charSpace="0"/>
        </w:sectPr>
      </w:pPr>
    </w:p>
    <w:p w14:paraId="7CA6DBA8">
      <w:pPr>
        <w:pStyle w:val="5"/>
        <w:bidi w:val="0"/>
        <w:rPr>
          <w:color w:val="auto"/>
        </w:rPr>
      </w:pPr>
      <w:r>
        <w:rPr>
          <w:color w:val="auto"/>
        </w:rPr>
        <w:t>依据</w:t>
      </w:r>
      <w:r>
        <w:rPr>
          <w:rFonts w:hint="eastAsia"/>
          <w:color w:val="auto"/>
          <w:lang w:val="en-US" w:eastAsia="zh-CN"/>
        </w:rPr>
        <w:t>6.</w:t>
      </w:r>
      <w:r>
        <w:rPr>
          <w:color w:val="auto"/>
        </w:rPr>
        <w:t>2~4节环境风险等级评估结果可知，</w:t>
      </w:r>
      <w:r>
        <w:rPr>
          <w:rFonts w:hint="eastAsia"/>
          <w:color w:val="auto"/>
          <w:lang w:eastAsia="zh-CN"/>
        </w:rPr>
        <w:t>额尔古纳市</w:t>
      </w:r>
      <w:r>
        <w:rPr>
          <w:rFonts w:hint="eastAsia"/>
          <w:color w:val="auto"/>
          <w:lang w:val="en-US" w:eastAsia="zh-CN"/>
        </w:rPr>
        <w:t>9</w:t>
      </w:r>
      <w:r>
        <w:rPr>
          <w:rFonts w:hint="eastAsia"/>
          <w:color w:val="auto"/>
        </w:rPr>
        <w:t>个评估子区域的综合环境风险指数均为低</w:t>
      </w:r>
      <w:r>
        <w:rPr>
          <w:color w:val="auto"/>
        </w:rPr>
        <w:t>环境风险</w:t>
      </w:r>
      <w:r>
        <w:rPr>
          <w:rFonts w:hint="eastAsia"/>
          <w:color w:val="auto"/>
        </w:rPr>
        <w:t>，水环境风险指数均为低</w:t>
      </w:r>
      <w:r>
        <w:rPr>
          <w:color w:val="auto"/>
        </w:rPr>
        <w:t>环境风险，</w:t>
      </w:r>
      <w:r>
        <w:rPr>
          <w:rFonts w:hint="eastAsia"/>
          <w:color w:val="auto"/>
        </w:rPr>
        <w:t>大气环境风险指数均为低</w:t>
      </w:r>
      <w:r>
        <w:rPr>
          <w:color w:val="auto"/>
        </w:rPr>
        <w:t>环境风险。</w:t>
      </w:r>
    </w:p>
    <w:p w14:paraId="510BAC49">
      <w:pPr>
        <w:pStyle w:val="5"/>
        <w:bidi w:val="0"/>
        <w:rPr>
          <w:color w:val="auto"/>
        </w:rPr>
      </w:pPr>
      <w:r>
        <w:rPr>
          <w:color w:val="auto"/>
        </w:rPr>
        <w:t>（2）地图方式。根据评估确定的区域风险值，将不同区域的风险等级在地图上用对应的颜色表示，形成风险地图。高、较高、中、低四个等级分别对应红、橙、黄、蓝四种颜色。风险地图见附图4。</w:t>
      </w:r>
    </w:p>
    <w:p w14:paraId="7937BD7E">
      <w:pPr>
        <w:bidi w:val="0"/>
        <w:rPr>
          <w:color w:val="auto"/>
        </w:rPr>
        <w:sectPr>
          <w:pgSz w:w="11906" w:h="16838"/>
          <w:pgMar w:top="1440" w:right="1797" w:bottom="1440" w:left="1797" w:header="851" w:footer="992" w:gutter="0"/>
          <w:pgBorders>
            <w:top w:val="none" w:sz="0" w:space="0"/>
            <w:left w:val="none" w:sz="0" w:space="0"/>
            <w:bottom w:val="none" w:sz="0" w:space="0"/>
            <w:right w:val="none" w:sz="0" w:space="0"/>
          </w:pgBorders>
          <w:pgNumType w:fmt="decimal"/>
          <w:cols w:space="720" w:num="1"/>
          <w:docGrid w:type="lines" w:linePitch="312" w:charSpace="0"/>
        </w:sectPr>
      </w:pPr>
    </w:p>
    <w:bookmarkEnd w:id="98"/>
    <w:p w14:paraId="68FFABE0">
      <w:pPr>
        <w:pStyle w:val="4"/>
        <w:bidi w:val="0"/>
        <w:rPr>
          <w:rFonts w:hint="default"/>
          <w:color w:val="auto"/>
          <w:highlight w:val="none"/>
          <w:lang w:val="en-US" w:eastAsia="zh-CN"/>
        </w:rPr>
      </w:pPr>
      <w:bookmarkStart w:id="107" w:name="_Toc12082"/>
      <w:bookmarkStart w:id="108" w:name="_Toc2667"/>
      <w:r>
        <w:rPr>
          <w:rFonts w:hint="default"/>
          <w:color w:val="auto"/>
          <w:highlight w:val="none"/>
          <w:lang w:val="en-US" w:eastAsia="zh-CN"/>
        </w:rPr>
        <w:t>典型突发环境事件情景分析</w:t>
      </w:r>
      <w:bookmarkEnd w:id="107"/>
      <w:bookmarkEnd w:id="108"/>
    </w:p>
    <w:p w14:paraId="09B86BEB">
      <w:pPr>
        <w:pStyle w:val="6"/>
        <w:keepNext/>
        <w:keepLines/>
        <w:pageBreakBefore w:val="0"/>
        <w:widowControl w:val="0"/>
        <w:kinsoku/>
        <w:wordWrap/>
        <w:overflowPunct/>
        <w:topLinePunct w:val="0"/>
        <w:autoSpaceDE/>
        <w:autoSpaceDN/>
        <w:bidi w:val="0"/>
        <w:adjustRightInd/>
        <w:snapToGrid/>
        <w:spacing w:before="0" w:beforeLines="0" w:after="0" w:line="360" w:lineRule="auto"/>
        <w:ind w:left="0" w:leftChars="0" w:right="0" w:rightChars="0" w:firstLine="0" w:firstLineChars="0"/>
        <w:jc w:val="both"/>
        <w:textAlignment w:val="auto"/>
        <w:outlineLvl w:val="1"/>
        <w:rPr>
          <w:rFonts w:hint="default" w:ascii="Times New Roman" w:hAnsi="Times New Roman" w:cs="Times New Roman"/>
          <w:color w:val="auto"/>
          <w:highlight w:val="none"/>
          <w:lang w:val="en-US" w:eastAsia="zh-CN"/>
        </w:rPr>
      </w:pPr>
      <w:bookmarkStart w:id="109" w:name="_Toc5438"/>
      <w:bookmarkStart w:id="110" w:name="_Toc16504"/>
      <w:r>
        <w:rPr>
          <w:rFonts w:hint="default" w:ascii="Times New Roman" w:hAnsi="Times New Roman" w:cs="Times New Roman"/>
          <w:color w:val="auto"/>
          <w:highlight w:val="none"/>
          <w:lang w:val="en-US" w:eastAsia="zh-CN"/>
        </w:rPr>
        <w:t>突发环境事件情景设定</w:t>
      </w:r>
      <w:bookmarkEnd w:id="109"/>
      <w:bookmarkEnd w:id="110"/>
    </w:p>
    <w:p w14:paraId="55714DFD">
      <w:pPr>
        <w:pStyle w:val="7"/>
        <w:ind w:left="0" w:leftChars="0" w:firstLine="0" w:firstLineChars="0"/>
        <w:rPr>
          <w:rFonts w:hint="default" w:ascii="Times New Roman" w:hAnsi="Times New Roman" w:cs="Times New Roman"/>
          <w:color w:val="auto"/>
          <w:highlight w:val="none"/>
          <w:lang w:val="en-US" w:eastAsia="zh-CN"/>
        </w:rPr>
      </w:pPr>
      <w:bookmarkStart w:id="111" w:name="_Toc15773"/>
      <w:bookmarkStart w:id="112" w:name="_Toc29809"/>
      <w:r>
        <w:rPr>
          <w:rFonts w:hint="default" w:ascii="Times New Roman" w:hAnsi="Times New Roman" w:cs="Times New Roman"/>
          <w:color w:val="auto"/>
          <w:highlight w:val="none"/>
          <w:lang w:val="en-US" w:eastAsia="zh-CN"/>
        </w:rPr>
        <w:t>国内外同类突发环境事件案例</w:t>
      </w:r>
      <w:bookmarkEnd w:id="111"/>
      <w:bookmarkEnd w:id="112"/>
    </w:p>
    <w:p w14:paraId="3785AA6B">
      <w:pPr>
        <w:pStyle w:val="5"/>
        <w:bidi w:val="0"/>
        <w:rPr>
          <w:rFonts w:hint="default"/>
          <w:color w:val="auto"/>
          <w:lang w:val="zh-CN" w:eastAsia="zh-CN"/>
        </w:rPr>
      </w:pPr>
      <w:r>
        <w:rPr>
          <w:rFonts w:hint="default"/>
          <w:color w:val="auto"/>
          <w:lang w:val="zh-CN" w:eastAsia="zh-CN"/>
        </w:rPr>
        <w:t>通过查阅资料和数据，近期国内外水环境</w:t>
      </w:r>
      <w:r>
        <w:rPr>
          <w:rFonts w:hint="default"/>
          <w:color w:val="auto"/>
          <w:lang w:val="en-US" w:eastAsia="zh-CN"/>
        </w:rPr>
        <w:t>与大气环境</w:t>
      </w:r>
      <w:r>
        <w:rPr>
          <w:rFonts w:hint="default"/>
          <w:color w:val="auto"/>
          <w:lang w:val="zh-CN" w:eastAsia="zh-CN"/>
        </w:rPr>
        <w:t>污染事件相关的典型事故如下。</w:t>
      </w:r>
    </w:p>
    <w:p w14:paraId="19F0D04C">
      <w:pPr>
        <w:pStyle w:val="5"/>
        <w:bidi w:val="0"/>
        <w:rPr>
          <w:color w:val="auto"/>
          <w:lang w:eastAsia="zh-CN"/>
        </w:rPr>
      </w:pPr>
      <w:r>
        <w:rPr>
          <w:color w:val="auto"/>
        </w:rPr>
        <w:t>案例</w:t>
      </w:r>
      <w:r>
        <w:rPr>
          <w:rFonts w:hint="eastAsia"/>
          <w:color w:val="auto"/>
          <w:lang w:eastAsia="zh-CN"/>
        </w:rPr>
        <w:t>一</w:t>
      </w:r>
      <w:r>
        <w:rPr>
          <w:color w:val="auto"/>
        </w:rPr>
        <w:t>：2006年10月30日20时15分，重庆钢铁集团公司下属的重钢股份公司热能厂10万立方米煤气柜发生煤气泄漏事故。事故主要原因为在煤气柜附近进行焊接设备作业，产生的强电磁干扰信号通过煤气管网进入检测元件信号源内，导致一次检测信号值失真，加之计算机输入检测信号电缆为非屏蔽电缆，并且计算机控制系统软件未对输入信号设置滤波保护，产生了瞬间大于14mA的干扰电流误信号，致使紧急放散控制系统误动作，打开了紧急气动快开阀。事故导致7人轻微煤气中毒，16人有煤气吸入反应，有序疏散周边居民和企业内部人员900余人。</w:t>
      </w:r>
    </w:p>
    <w:p w14:paraId="7B5CC6E5">
      <w:pPr>
        <w:pStyle w:val="5"/>
        <w:bidi w:val="0"/>
        <w:rPr>
          <w:color w:val="auto"/>
        </w:rPr>
      </w:pPr>
      <w:r>
        <w:rPr>
          <w:color w:val="auto"/>
          <w:lang w:eastAsia="zh-CN"/>
        </w:rPr>
        <w:t>案例</w:t>
      </w:r>
      <w:r>
        <w:rPr>
          <w:rFonts w:hint="eastAsia"/>
          <w:color w:val="auto"/>
          <w:lang w:eastAsia="zh-CN"/>
        </w:rPr>
        <w:t>二</w:t>
      </w:r>
      <w:r>
        <w:rPr>
          <w:color w:val="auto"/>
          <w:lang w:eastAsia="zh-CN"/>
        </w:rPr>
        <w:t>：</w:t>
      </w:r>
      <w:r>
        <w:rPr>
          <w:color w:val="auto"/>
        </w:rPr>
        <w:t>2008年8月2日上午10时2分，贵州兴化化工有限责任公司甲醇储罐区一精甲醇储罐发生爆炸燃烧，引发该罐区内其他5个储罐相继发生爆炸燃烧。该储罐区共有8个储罐，其中粗甲醇储罐2个</w:t>
      </w:r>
      <w:r>
        <w:rPr>
          <w:rFonts w:hint="eastAsia"/>
          <w:color w:val="auto"/>
          <w:lang w:eastAsia="zh-CN"/>
        </w:rPr>
        <w:t>（</w:t>
      </w:r>
      <w:r>
        <w:rPr>
          <w:color w:val="auto"/>
        </w:rPr>
        <w:t>各为1000立方米</w:t>
      </w:r>
      <w:r>
        <w:rPr>
          <w:rFonts w:hint="eastAsia"/>
          <w:color w:val="auto"/>
          <w:lang w:eastAsia="zh-CN"/>
        </w:rPr>
        <w:t>）</w:t>
      </w:r>
      <w:r>
        <w:rPr>
          <w:color w:val="auto"/>
        </w:rPr>
        <w:t>、精甲醇储罐5个</w:t>
      </w:r>
      <w:r>
        <w:rPr>
          <w:rFonts w:hint="eastAsia"/>
          <w:color w:val="auto"/>
          <w:lang w:eastAsia="zh-CN"/>
        </w:rPr>
        <w:t>（</w:t>
      </w:r>
      <w:r>
        <w:rPr>
          <w:color w:val="auto"/>
        </w:rPr>
        <w:t>3个为1000立方米、2个为250立方米</w:t>
      </w:r>
      <w:r>
        <w:rPr>
          <w:rFonts w:hint="eastAsia"/>
          <w:color w:val="auto"/>
          <w:lang w:eastAsia="zh-CN"/>
        </w:rPr>
        <w:t>）</w:t>
      </w:r>
      <w:r>
        <w:rPr>
          <w:color w:val="auto"/>
        </w:rPr>
        <w:t>、杂醇油储罐1个250立方米，事故造成5个精甲醇储罐和杂醇油储罐爆炸燃烧</w:t>
      </w:r>
      <w:r>
        <w:rPr>
          <w:rFonts w:hint="eastAsia"/>
          <w:color w:val="auto"/>
          <w:lang w:eastAsia="zh-CN"/>
        </w:rPr>
        <w:t>（</w:t>
      </w:r>
      <w:r>
        <w:rPr>
          <w:color w:val="auto"/>
        </w:rPr>
        <w:t>爆炸燃烧的精甲醇约240吨、杂醇油约30吨</w:t>
      </w:r>
      <w:r>
        <w:rPr>
          <w:rFonts w:hint="eastAsia"/>
          <w:color w:val="auto"/>
          <w:lang w:eastAsia="zh-CN"/>
        </w:rPr>
        <w:t>）</w:t>
      </w:r>
      <w:r>
        <w:rPr>
          <w:color w:val="auto"/>
        </w:rPr>
        <w:t>。2个粗甲醇储罐未发生爆炸、泄漏。事故造成现场的施工人员3人死亡，2人受伤</w:t>
      </w:r>
      <w:r>
        <w:rPr>
          <w:rFonts w:hint="eastAsia"/>
          <w:color w:val="auto"/>
          <w:lang w:eastAsia="zh-CN"/>
        </w:rPr>
        <w:t>（</w:t>
      </w:r>
      <w:r>
        <w:rPr>
          <w:color w:val="auto"/>
        </w:rPr>
        <w:t>其中1人严重烧伤</w:t>
      </w:r>
      <w:r>
        <w:rPr>
          <w:rFonts w:hint="eastAsia"/>
          <w:color w:val="auto"/>
          <w:lang w:eastAsia="zh-CN"/>
        </w:rPr>
        <w:t>）</w:t>
      </w:r>
      <w:r>
        <w:rPr>
          <w:color w:val="auto"/>
        </w:rPr>
        <w:t>，6个储罐被摧毁，造成上千万元的财产损失。</w:t>
      </w:r>
    </w:p>
    <w:p w14:paraId="4F60E8B5">
      <w:pPr>
        <w:pStyle w:val="5"/>
        <w:bidi w:val="0"/>
        <w:rPr>
          <w:color w:val="auto"/>
        </w:rPr>
      </w:pPr>
      <w:r>
        <w:rPr>
          <w:color w:val="auto"/>
        </w:rPr>
        <w:t>事故原因：违章操作，使甲醇罐内部与大气直接连通，致使空气进入</w:t>
      </w:r>
      <w:r>
        <w:rPr>
          <w:color w:val="auto"/>
          <w:lang w:eastAsia="zh-CN"/>
        </w:rPr>
        <w:t>罐</w:t>
      </w:r>
      <w:r>
        <w:rPr>
          <w:color w:val="auto"/>
        </w:rPr>
        <w:t>内，与甲醇蒸汽形成爆炸性混合气体，在高温天气和电焊等动火作业时，引起管口区域爆炸性混合气体燃烧，并通过连通管道引发</w:t>
      </w:r>
      <w:r>
        <w:rPr>
          <w:color w:val="auto"/>
          <w:lang w:eastAsia="zh-CN"/>
        </w:rPr>
        <w:t>罐</w:t>
      </w:r>
      <w:r>
        <w:rPr>
          <w:color w:val="auto"/>
        </w:rPr>
        <w:t>内爆炸性混合气体爆炸，罐底部被冲开，大量甲醇外</w:t>
      </w:r>
      <w:r>
        <w:rPr>
          <w:color w:val="auto"/>
          <w:lang w:eastAsia="zh-CN"/>
        </w:rPr>
        <w:t>泄</w:t>
      </w:r>
      <w:r>
        <w:rPr>
          <w:color w:val="auto"/>
        </w:rPr>
        <w:t>、燃烧，是周围地势底处储罐先后被烈火加热，罐内甲醇剧烈汽化，又使5个储罐</w:t>
      </w:r>
      <w:r>
        <w:rPr>
          <w:rFonts w:hint="eastAsia"/>
          <w:color w:val="auto"/>
          <w:lang w:eastAsia="zh-CN"/>
        </w:rPr>
        <w:t>（</w:t>
      </w:r>
      <w:r>
        <w:rPr>
          <w:color w:val="auto"/>
        </w:rPr>
        <w:t>4个精甲醇储罐，1个杂醇油储罐)</w:t>
      </w:r>
      <w:r>
        <w:rPr>
          <w:rFonts w:hint="eastAsia"/>
          <w:color w:val="auto"/>
          <w:lang w:eastAsia="zh-CN"/>
        </w:rPr>
        <w:t>）</w:t>
      </w:r>
      <w:r>
        <w:rPr>
          <w:color w:val="auto"/>
        </w:rPr>
        <w:t>相继发生爆炸燃烧。</w:t>
      </w:r>
    </w:p>
    <w:p w14:paraId="26776AC0">
      <w:pPr>
        <w:pStyle w:val="5"/>
        <w:bidi w:val="0"/>
        <w:rPr>
          <w:rFonts w:hint="eastAsia"/>
          <w:color w:val="auto"/>
          <w:lang w:val="en-US" w:eastAsia="zh-CN"/>
        </w:rPr>
      </w:pPr>
      <w:r>
        <w:rPr>
          <w:rFonts w:hint="eastAsia"/>
          <w:color w:val="auto"/>
          <w:lang w:val="en-US" w:eastAsia="zh-CN"/>
        </w:rPr>
        <w:t>案例三：南京栖霞区的铁北污水处理厂超标排放事件</w:t>
      </w:r>
    </w:p>
    <w:p w14:paraId="14BCBAF1">
      <w:pPr>
        <w:pStyle w:val="5"/>
        <w:bidi w:val="0"/>
        <w:rPr>
          <w:color w:val="auto"/>
        </w:rPr>
      </w:pPr>
      <w:r>
        <w:rPr>
          <w:rFonts w:hint="default"/>
          <w:color w:val="auto"/>
        </w:rPr>
        <w:t>事件原因分析</w:t>
      </w:r>
      <w:r>
        <w:rPr>
          <w:rFonts w:hint="eastAsia"/>
          <w:color w:val="auto"/>
          <w:lang w:eastAsia="zh-CN"/>
        </w:rPr>
        <w:t>：</w:t>
      </w:r>
      <w:r>
        <w:rPr>
          <w:rFonts w:hint="eastAsia"/>
          <w:color w:val="auto"/>
          <w:lang w:val="en-US" w:eastAsia="zh-CN"/>
        </w:rPr>
        <w:t>2013年1月11日上午，</w:t>
      </w:r>
      <w:r>
        <w:rPr>
          <w:color w:val="auto"/>
          <w:lang w:val="en-US" w:eastAsia="zh-CN"/>
        </w:rPr>
        <w:t>北十里长沟西支的污水中含有洗涤剂成分，同时居民生活用水中也存在大量洗</w:t>
      </w:r>
      <w:r>
        <w:rPr>
          <w:rFonts w:hint="eastAsia"/>
          <w:color w:val="auto"/>
          <w:lang w:val="en-US" w:eastAsia="zh-CN"/>
        </w:rPr>
        <w:t>涤剂成分，加之当时铁北污水处理厂处于调试阶段，设备运行不稳定，导致超标排放。</w:t>
      </w:r>
    </w:p>
    <w:p w14:paraId="7C00D917">
      <w:pPr>
        <w:pStyle w:val="5"/>
        <w:bidi w:val="0"/>
        <w:rPr>
          <w:rFonts w:hint="eastAsia"/>
          <w:color w:val="auto"/>
          <w:lang w:eastAsia="zh-CN"/>
        </w:rPr>
      </w:pPr>
      <w:r>
        <w:rPr>
          <w:rFonts w:hint="eastAsia"/>
          <w:color w:val="auto"/>
          <w:lang w:eastAsia="zh-CN"/>
        </w:rPr>
        <w:t>事件影响：</w:t>
      </w:r>
      <w:r>
        <w:rPr>
          <w:rFonts w:hint="default"/>
          <w:color w:val="auto"/>
        </w:rPr>
        <w:t>附近整条小河白花花一片，并散发出臭味，造成环境污染，影响周围居民的生活</w:t>
      </w:r>
      <w:r>
        <w:rPr>
          <w:rFonts w:hint="eastAsia"/>
          <w:color w:val="auto"/>
          <w:lang w:eastAsia="zh-CN"/>
        </w:rPr>
        <w:t>。</w:t>
      </w:r>
    </w:p>
    <w:p w14:paraId="1C59C810">
      <w:pPr>
        <w:pStyle w:val="7"/>
        <w:ind w:left="0" w:leftChars="0" w:firstLine="0" w:firstLineChars="0"/>
        <w:rPr>
          <w:rFonts w:hint="default" w:ascii="Times New Roman" w:hAnsi="Times New Roman" w:cs="Times New Roman"/>
          <w:color w:val="auto"/>
          <w:highlight w:val="none"/>
          <w:lang w:val="en-US" w:eastAsia="zh-CN"/>
        </w:rPr>
      </w:pPr>
      <w:bookmarkStart w:id="113" w:name="_Toc26713"/>
      <w:r>
        <w:rPr>
          <w:rFonts w:hint="eastAsia" w:cs="Times New Roman"/>
          <w:color w:val="auto"/>
          <w:highlight w:val="none"/>
          <w:lang w:val="en-US" w:eastAsia="zh-CN"/>
        </w:rPr>
        <w:t>额尔古纳市</w:t>
      </w:r>
      <w:r>
        <w:rPr>
          <w:rFonts w:hint="default" w:ascii="Times New Roman" w:hAnsi="Times New Roman" w:cs="Times New Roman"/>
          <w:color w:val="auto"/>
          <w:highlight w:val="none"/>
          <w:lang w:val="en-US" w:eastAsia="zh-CN"/>
        </w:rPr>
        <w:t>典型突发环境事件情景</w:t>
      </w:r>
      <w:bookmarkEnd w:id="113"/>
    </w:p>
    <w:p w14:paraId="491E35FD">
      <w:pPr>
        <w:pStyle w:val="5"/>
        <w:bidi w:val="0"/>
        <w:rPr>
          <w:rFonts w:hint="default"/>
          <w:color w:val="auto"/>
          <w:lang w:val="en-US" w:eastAsia="zh-CN"/>
        </w:rPr>
      </w:pPr>
      <w:r>
        <w:rPr>
          <w:rFonts w:hint="default"/>
          <w:color w:val="auto"/>
          <w:lang w:val="en-US" w:eastAsia="zh-CN"/>
        </w:rPr>
        <w:t>结合前述的国内外同类型企业已发生的突发环境事件情景，根据</w:t>
      </w:r>
      <w:r>
        <w:rPr>
          <w:rFonts w:hint="eastAsia"/>
          <w:color w:val="auto"/>
          <w:lang w:val="en-US" w:eastAsia="zh-CN"/>
        </w:rPr>
        <w:t>额尔古纳市</w:t>
      </w:r>
      <w:r>
        <w:rPr>
          <w:rFonts w:hint="default"/>
          <w:color w:val="auto"/>
          <w:lang w:val="en-US" w:eastAsia="zh-CN"/>
        </w:rPr>
        <w:t>内大气与水环境涉及的环境风险单元，参照《行政</w:t>
      </w:r>
      <w:r>
        <w:rPr>
          <w:rFonts w:hint="eastAsia"/>
          <w:color w:val="auto"/>
          <w:lang w:val="en-US" w:eastAsia="zh-CN"/>
        </w:rPr>
        <w:t>区域</w:t>
      </w:r>
      <w:r>
        <w:rPr>
          <w:rFonts w:hint="default"/>
          <w:color w:val="auto"/>
          <w:lang w:val="en-US" w:eastAsia="zh-CN"/>
        </w:rPr>
        <w:t>突发环境事件风险评估推荐方法》中典型突发环境事件情景筛选原则对</w:t>
      </w:r>
      <w:r>
        <w:rPr>
          <w:rFonts w:hint="eastAsia"/>
          <w:color w:val="auto"/>
          <w:lang w:val="en-US" w:eastAsia="zh-CN"/>
        </w:rPr>
        <w:t>额尔古纳市</w:t>
      </w:r>
      <w:r>
        <w:rPr>
          <w:rFonts w:hint="default"/>
          <w:color w:val="auto"/>
          <w:lang w:val="en-US" w:eastAsia="zh-CN"/>
        </w:rPr>
        <w:t>典型突发环境事件情景进行筛选，筛选后</w:t>
      </w:r>
      <w:r>
        <w:rPr>
          <w:rFonts w:hint="eastAsia"/>
          <w:color w:val="auto"/>
          <w:lang w:val="en-US" w:eastAsia="zh-CN"/>
        </w:rPr>
        <w:t>额尔古纳市</w:t>
      </w:r>
      <w:r>
        <w:rPr>
          <w:rFonts w:hint="default"/>
          <w:color w:val="auto"/>
          <w:lang w:val="en-US" w:eastAsia="zh-CN"/>
        </w:rPr>
        <w:t>内典型的可能发生的突发环境事件见下表。</w:t>
      </w:r>
    </w:p>
    <w:p w14:paraId="439E0E52">
      <w:pPr>
        <w:pStyle w:val="43"/>
        <w:bidi w:val="0"/>
        <w:rPr>
          <w:rFonts w:hint="default"/>
          <w:color w:val="auto"/>
          <w:highlight w:val="none"/>
          <w:lang w:val="en-US" w:eastAsia="zh-CN"/>
        </w:rPr>
      </w:pPr>
      <w:r>
        <w:rPr>
          <w:rFonts w:hint="default"/>
          <w:color w:val="auto"/>
          <w:highlight w:val="none"/>
          <w:lang w:val="en-US" w:eastAsia="zh-CN"/>
        </w:rPr>
        <w:t>表</w:t>
      </w:r>
      <w:r>
        <w:rPr>
          <w:rFonts w:hint="eastAsia"/>
          <w:color w:val="auto"/>
          <w:highlight w:val="none"/>
          <w:lang w:val="en-US" w:eastAsia="zh-CN"/>
        </w:rPr>
        <w:t>7</w:t>
      </w:r>
      <w:r>
        <w:rPr>
          <w:rFonts w:hint="default"/>
          <w:color w:val="auto"/>
          <w:highlight w:val="none"/>
          <w:lang w:val="en-US" w:eastAsia="zh-CN"/>
        </w:rPr>
        <w:t xml:space="preserve">.1-1  </w:t>
      </w:r>
      <w:r>
        <w:rPr>
          <w:rFonts w:hint="eastAsia"/>
          <w:color w:val="auto"/>
          <w:highlight w:val="none"/>
          <w:lang w:val="en-US" w:eastAsia="zh-CN"/>
        </w:rPr>
        <w:t>额尔古纳市</w:t>
      </w:r>
      <w:r>
        <w:rPr>
          <w:rFonts w:hint="default"/>
          <w:color w:val="auto"/>
          <w:highlight w:val="none"/>
          <w:lang w:val="en-US" w:eastAsia="zh-CN"/>
        </w:rPr>
        <w:t>可能发生的突发环境事件</w:t>
      </w:r>
    </w:p>
    <w:tbl>
      <w:tblPr>
        <w:tblStyle w:val="28"/>
        <w:tblW w:w="4998" w:type="pct"/>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autofit"/>
        <w:tblCellMar>
          <w:top w:w="0" w:type="dxa"/>
          <w:left w:w="0" w:type="dxa"/>
          <w:bottom w:w="0" w:type="dxa"/>
          <w:right w:w="0" w:type="dxa"/>
        </w:tblCellMar>
      </w:tblPr>
      <w:tblGrid>
        <w:gridCol w:w="388"/>
        <w:gridCol w:w="1835"/>
        <w:gridCol w:w="6110"/>
      </w:tblGrid>
      <w:tr w14:paraId="535F5DB3">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rPr>
          <w:trHeight w:val="0" w:hRule="atLeast"/>
        </w:trPr>
        <w:tc>
          <w:tcPr>
            <w:tcW w:w="0" w:type="auto"/>
            <w:tcBorders>
              <w:tl2br w:val="nil"/>
              <w:tr2bl w:val="nil"/>
            </w:tcBorders>
            <w:noWrap w:val="0"/>
            <w:tcMar>
              <w:top w:w="15" w:type="dxa"/>
              <w:left w:w="15" w:type="dxa"/>
              <w:right w:w="15" w:type="dxa"/>
            </w:tcMar>
            <w:vAlign w:val="center"/>
          </w:tcPr>
          <w:p w14:paraId="660E4D1F">
            <w:pPr>
              <w:pStyle w:val="37"/>
              <w:bidi w:val="0"/>
              <w:rPr>
                <w:rFonts w:hint="default"/>
                <w:color w:val="auto"/>
              </w:rPr>
            </w:pPr>
            <w:r>
              <w:rPr>
                <w:rFonts w:hint="default"/>
                <w:color w:val="auto"/>
                <w:lang w:val="en-US" w:eastAsia="zh-CN"/>
              </w:rPr>
              <w:t>序号</w:t>
            </w:r>
          </w:p>
        </w:tc>
        <w:tc>
          <w:tcPr>
            <w:tcW w:w="0" w:type="auto"/>
            <w:tcBorders>
              <w:tl2br w:val="nil"/>
              <w:tr2bl w:val="nil"/>
            </w:tcBorders>
            <w:noWrap w:val="0"/>
            <w:tcMar>
              <w:top w:w="15" w:type="dxa"/>
              <w:left w:w="15" w:type="dxa"/>
              <w:right w:w="15" w:type="dxa"/>
            </w:tcMar>
            <w:vAlign w:val="center"/>
          </w:tcPr>
          <w:p w14:paraId="78D7C6F2">
            <w:pPr>
              <w:pStyle w:val="37"/>
              <w:bidi w:val="0"/>
              <w:rPr>
                <w:rFonts w:hint="default"/>
                <w:color w:val="auto"/>
                <w:lang w:val="en-US" w:eastAsia="zh-CN"/>
              </w:rPr>
            </w:pPr>
            <w:r>
              <w:rPr>
                <w:rFonts w:hint="default"/>
                <w:color w:val="auto"/>
                <w:lang w:val="en-US" w:eastAsia="zh-CN"/>
              </w:rPr>
              <w:t>事故情景</w:t>
            </w:r>
          </w:p>
        </w:tc>
        <w:tc>
          <w:tcPr>
            <w:tcW w:w="0" w:type="auto"/>
            <w:tcBorders>
              <w:tl2br w:val="nil"/>
              <w:tr2bl w:val="nil"/>
            </w:tcBorders>
            <w:noWrap w:val="0"/>
            <w:tcMar>
              <w:top w:w="15" w:type="dxa"/>
              <w:left w:w="15" w:type="dxa"/>
              <w:right w:w="15" w:type="dxa"/>
            </w:tcMar>
            <w:vAlign w:val="center"/>
          </w:tcPr>
          <w:p w14:paraId="6B4B96CF">
            <w:pPr>
              <w:pStyle w:val="37"/>
              <w:bidi w:val="0"/>
              <w:rPr>
                <w:rFonts w:hint="default"/>
                <w:color w:val="auto"/>
              </w:rPr>
            </w:pPr>
            <w:r>
              <w:rPr>
                <w:rFonts w:hint="default"/>
                <w:color w:val="auto"/>
                <w:lang w:val="en-US" w:eastAsia="zh-CN"/>
              </w:rPr>
              <w:t>可能引起的突发环墳事件</w:t>
            </w:r>
          </w:p>
        </w:tc>
      </w:tr>
      <w:tr w14:paraId="5F8EB2FC">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rPr>
          <w:trHeight w:val="0" w:hRule="atLeast"/>
        </w:trPr>
        <w:tc>
          <w:tcPr>
            <w:tcW w:w="0" w:type="auto"/>
            <w:tcBorders>
              <w:tl2br w:val="nil"/>
              <w:tr2bl w:val="nil"/>
            </w:tcBorders>
            <w:noWrap w:val="0"/>
            <w:tcMar>
              <w:top w:w="15" w:type="dxa"/>
              <w:left w:w="15" w:type="dxa"/>
              <w:right w:w="15" w:type="dxa"/>
            </w:tcMar>
            <w:vAlign w:val="center"/>
          </w:tcPr>
          <w:p w14:paraId="7BB7BF08">
            <w:pPr>
              <w:pStyle w:val="37"/>
              <w:bidi w:val="0"/>
              <w:rPr>
                <w:rFonts w:hint="default"/>
                <w:color w:val="auto"/>
                <w:lang w:val="en-US" w:eastAsia="zh-CN"/>
              </w:rPr>
            </w:pPr>
            <w:r>
              <w:rPr>
                <w:rFonts w:hint="default"/>
                <w:color w:val="auto"/>
              </w:rPr>
              <w:t>1</w:t>
            </w:r>
          </w:p>
        </w:tc>
        <w:tc>
          <w:tcPr>
            <w:tcW w:w="0" w:type="auto"/>
            <w:tcBorders>
              <w:tl2br w:val="nil"/>
              <w:tr2bl w:val="nil"/>
            </w:tcBorders>
            <w:noWrap w:val="0"/>
            <w:tcMar>
              <w:top w:w="15" w:type="dxa"/>
              <w:left w:w="15" w:type="dxa"/>
              <w:right w:w="15" w:type="dxa"/>
            </w:tcMar>
            <w:vAlign w:val="center"/>
          </w:tcPr>
          <w:p w14:paraId="44459080">
            <w:pPr>
              <w:pStyle w:val="37"/>
              <w:bidi w:val="0"/>
              <w:rPr>
                <w:rFonts w:hint="default"/>
                <w:color w:val="auto"/>
                <w:lang w:val="en-US" w:eastAsia="zh-CN"/>
              </w:rPr>
            </w:pPr>
            <w:r>
              <w:rPr>
                <w:rFonts w:hint="default"/>
                <w:color w:val="auto"/>
                <w:lang w:val="en-US" w:eastAsia="zh-CN"/>
              </w:rPr>
              <w:t>危险化学品（液体）储存装置</w:t>
            </w:r>
            <w:r>
              <w:rPr>
                <w:rFonts w:hint="default"/>
                <w:color w:val="auto"/>
              </w:rPr>
              <w:t>泄漏</w:t>
            </w:r>
          </w:p>
        </w:tc>
        <w:tc>
          <w:tcPr>
            <w:tcW w:w="0" w:type="auto"/>
            <w:tcBorders>
              <w:tl2br w:val="nil"/>
              <w:tr2bl w:val="nil"/>
            </w:tcBorders>
            <w:noWrap w:val="0"/>
            <w:tcMar>
              <w:top w:w="15" w:type="dxa"/>
              <w:left w:w="15" w:type="dxa"/>
              <w:right w:w="15" w:type="dxa"/>
            </w:tcMar>
            <w:vAlign w:val="center"/>
          </w:tcPr>
          <w:p w14:paraId="3A4826F3">
            <w:pPr>
              <w:pStyle w:val="37"/>
              <w:bidi w:val="0"/>
              <w:rPr>
                <w:rFonts w:hint="default"/>
                <w:color w:val="auto"/>
                <w:lang w:val="en-US" w:eastAsia="zh-CN"/>
              </w:rPr>
            </w:pPr>
            <w:r>
              <w:rPr>
                <w:rFonts w:hint="default"/>
                <w:color w:val="auto"/>
                <w:lang w:val="en-US" w:eastAsia="zh-CN"/>
              </w:rPr>
              <w:t>危险化学品</w:t>
            </w:r>
            <w:r>
              <w:rPr>
                <w:rFonts w:hint="default"/>
                <w:color w:val="auto"/>
              </w:rPr>
              <w:t>从雨水排口、清净下水排口、污水排口、厂门或围墙排出厂界，污染</w:t>
            </w:r>
            <w:r>
              <w:rPr>
                <w:rFonts w:hint="default"/>
                <w:color w:val="auto"/>
                <w:lang w:val="en-US" w:eastAsia="zh-CN"/>
              </w:rPr>
              <w:t>周边地表水体或下渗污染地下水</w:t>
            </w:r>
            <w:r>
              <w:rPr>
                <w:rFonts w:hint="default"/>
                <w:color w:val="auto"/>
              </w:rPr>
              <w:t>环境等</w:t>
            </w:r>
            <w:r>
              <w:rPr>
                <w:rFonts w:hint="default"/>
                <w:color w:val="auto"/>
                <w:lang w:eastAsia="zh-CN"/>
              </w:rPr>
              <w:t>；</w:t>
            </w:r>
            <w:r>
              <w:rPr>
                <w:rFonts w:hint="default"/>
                <w:color w:val="auto"/>
                <w:lang w:val="en-US" w:eastAsia="zh-CN"/>
              </w:rPr>
              <w:t>危险化学品与明火引发火灾、爆炸事件</w:t>
            </w:r>
          </w:p>
        </w:tc>
      </w:tr>
      <w:tr w14:paraId="3AA180C4">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rPr>
          <w:trHeight w:val="0" w:hRule="atLeast"/>
        </w:trPr>
        <w:tc>
          <w:tcPr>
            <w:tcW w:w="0" w:type="auto"/>
            <w:tcBorders>
              <w:tl2br w:val="nil"/>
              <w:tr2bl w:val="nil"/>
            </w:tcBorders>
            <w:noWrap w:val="0"/>
            <w:tcMar>
              <w:top w:w="15" w:type="dxa"/>
              <w:left w:w="15" w:type="dxa"/>
              <w:right w:w="15" w:type="dxa"/>
            </w:tcMar>
            <w:vAlign w:val="center"/>
          </w:tcPr>
          <w:p w14:paraId="0EDF551D">
            <w:pPr>
              <w:pStyle w:val="37"/>
              <w:bidi w:val="0"/>
              <w:rPr>
                <w:rFonts w:hint="default"/>
                <w:color w:val="auto"/>
                <w:lang w:val="en-US" w:eastAsia="zh-CN"/>
              </w:rPr>
            </w:pPr>
            <w:r>
              <w:rPr>
                <w:rFonts w:hint="default"/>
                <w:color w:val="auto"/>
                <w:lang w:val="en-US" w:eastAsia="zh-CN"/>
              </w:rPr>
              <w:t>2</w:t>
            </w:r>
          </w:p>
        </w:tc>
        <w:tc>
          <w:tcPr>
            <w:tcW w:w="0" w:type="auto"/>
            <w:tcBorders>
              <w:tl2br w:val="nil"/>
              <w:tr2bl w:val="nil"/>
            </w:tcBorders>
            <w:noWrap w:val="0"/>
            <w:tcMar>
              <w:top w:w="15" w:type="dxa"/>
              <w:left w:w="15" w:type="dxa"/>
              <w:right w:w="15" w:type="dxa"/>
            </w:tcMar>
            <w:vAlign w:val="center"/>
          </w:tcPr>
          <w:p w14:paraId="69ABAF53">
            <w:pPr>
              <w:pStyle w:val="37"/>
              <w:bidi w:val="0"/>
              <w:rPr>
                <w:rFonts w:hint="default"/>
                <w:color w:val="auto"/>
                <w:lang w:val="en-US" w:eastAsia="zh-CN"/>
              </w:rPr>
            </w:pPr>
            <w:r>
              <w:rPr>
                <w:rFonts w:hint="default"/>
                <w:color w:val="auto"/>
                <w:lang w:val="en-US" w:eastAsia="zh-CN"/>
              </w:rPr>
              <w:t>危险化学品（气体）储存装置</w:t>
            </w:r>
            <w:r>
              <w:rPr>
                <w:rFonts w:hint="default"/>
                <w:color w:val="auto"/>
              </w:rPr>
              <w:t>泄漏</w:t>
            </w:r>
          </w:p>
        </w:tc>
        <w:tc>
          <w:tcPr>
            <w:tcW w:w="0" w:type="auto"/>
            <w:tcBorders>
              <w:tl2br w:val="nil"/>
              <w:tr2bl w:val="nil"/>
            </w:tcBorders>
            <w:noWrap w:val="0"/>
            <w:tcMar>
              <w:top w:w="15" w:type="dxa"/>
              <w:left w:w="15" w:type="dxa"/>
              <w:right w:w="15" w:type="dxa"/>
            </w:tcMar>
            <w:vAlign w:val="center"/>
          </w:tcPr>
          <w:p w14:paraId="61B0E6A6">
            <w:pPr>
              <w:pStyle w:val="37"/>
              <w:bidi w:val="0"/>
              <w:rPr>
                <w:rFonts w:hint="default"/>
                <w:color w:val="auto"/>
                <w:lang w:val="en-US" w:eastAsia="zh-CN"/>
              </w:rPr>
            </w:pPr>
            <w:r>
              <w:rPr>
                <w:rFonts w:hint="default"/>
                <w:color w:val="auto"/>
                <w:lang w:val="en-US" w:eastAsia="zh-CN"/>
              </w:rPr>
              <w:t>危险化学品储存装置、管道、阀门发生泄漏引发中毒事件、空气中浓度超标引发爆炸事件、遇明火引发火灾、爆炸事件</w:t>
            </w:r>
          </w:p>
        </w:tc>
      </w:tr>
      <w:tr w14:paraId="67F2C452">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rPr>
          <w:trHeight w:val="0" w:hRule="atLeast"/>
        </w:trPr>
        <w:tc>
          <w:tcPr>
            <w:tcW w:w="0" w:type="auto"/>
            <w:tcBorders>
              <w:tl2br w:val="nil"/>
              <w:tr2bl w:val="nil"/>
            </w:tcBorders>
            <w:noWrap w:val="0"/>
            <w:tcMar>
              <w:top w:w="15" w:type="dxa"/>
              <w:left w:w="15" w:type="dxa"/>
              <w:right w:w="15" w:type="dxa"/>
            </w:tcMar>
            <w:vAlign w:val="center"/>
          </w:tcPr>
          <w:p w14:paraId="3691E3CD">
            <w:pPr>
              <w:pStyle w:val="37"/>
              <w:bidi w:val="0"/>
              <w:rPr>
                <w:rFonts w:hint="default"/>
                <w:color w:val="auto"/>
                <w:lang w:val="en-US" w:eastAsia="zh-CN"/>
              </w:rPr>
            </w:pPr>
            <w:r>
              <w:rPr>
                <w:rFonts w:hint="default"/>
                <w:color w:val="auto"/>
                <w:lang w:val="en-US" w:eastAsia="zh-CN"/>
              </w:rPr>
              <w:t>3</w:t>
            </w:r>
          </w:p>
        </w:tc>
        <w:tc>
          <w:tcPr>
            <w:tcW w:w="0" w:type="auto"/>
            <w:tcBorders>
              <w:tl2br w:val="nil"/>
              <w:tr2bl w:val="nil"/>
            </w:tcBorders>
            <w:noWrap w:val="0"/>
            <w:tcMar>
              <w:top w:w="15" w:type="dxa"/>
              <w:left w:w="15" w:type="dxa"/>
              <w:right w:w="15" w:type="dxa"/>
            </w:tcMar>
            <w:vAlign w:val="center"/>
          </w:tcPr>
          <w:p w14:paraId="5A8943AF">
            <w:pPr>
              <w:pStyle w:val="37"/>
              <w:bidi w:val="0"/>
              <w:rPr>
                <w:rFonts w:hint="default"/>
                <w:color w:val="auto"/>
                <w:lang w:val="en-US" w:eastAsia="zh-CN"/>
              </w:rPr>
            </w:pPr>
            <w:r>
              <w:rPr>
                <w:rFonts w:hint="default"/>
                <w:color w:val="auto"/>
                <w:lang w:val="en-US" w:eastAsia="zh-CN"/>
              </w:rPr>
              <w:t>污水处理站发生故障</w:t>
            </w:r>
          </w:p>
        </w:tc>
        <w:tc>
          <w:tcPr>
            <w:tcW w:w="0" w:type="auto"/>
            <w:tcBorders>
              <w:tl2br w:val="nil"/>
              <w:tr2bl w:val="nil"/>
            </w:tcBorders>
            <w:noWrap w:val="0"/>
            <w:tcMar>
              <w:top w:w="15" w:type="dxa"/>
              <w:left w:w="15" w:type="dxa"/>
              <w:right w:w="15" w:type="dxa"/>
            </w:tcMar>
            <w:vAlign w:val="center"/>
          </w:tcPr>
          <w:p w14:paraId="2F04D3F9">
            <w:pPr>
              <w:pStyle w:val="37"/>
              <w:bidi w:val="0"/>
              <w:rPr>
                <w:rFonts w:hint="default"/>
                <w:color w:val="auto"/>
                <w:lang w:val="en-US" w:eastAsia="zh-CN"/>
              </w:rPr>
            </w:pPr>
            <w:r>
              <w:rPr>
                <w:rFonts w:hint="default"/>
                <w:color w:val="auto"/>
                <w:lang w:val="en-US" w:eastAsia="zh-CN"/>
              </w:rPr>
              <w:t>进水水质、水量超标、设备故障、突然停电、突降骤雨</w:t>
            </w:r>
          </w:p>
        </w:tc>
      </w:tr>
      <w:tr w14:paraId="1DE82A62">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rPr>
          <w:trHeight w:val="0" w:hRule="atLeast"/>
        </w:trPr>
        <w:tc>
          <w:tcPr>
            <w:tcW w:w="0" w:type="auto"/>
            <w:tcBorders>
              <w:tl2br w:val="nil"/>
              <w:tr2bl w:val="nil"/>
            </w:tcBorders>
            <w:noWrap w:val="0"/>
            <w:tcMar>
              <w:top w:w="15" w:type="dxa"/>
              <w:left w:w="15" w:type="dxa"/>
              <w:right w:w="15" w:type="dxa"/>
            </w:tcMar>
            <w:vAlign w:val="center"/>
          </w:tcPr>
          <w:p w14:paraId="5E0F8147">
            <w:pPr>
              <w:pStyle w:val="37"/>
              <w:bidi w:val="0"/>
              <w:rPr>
                <w:rFonts w:hint="default"/>
                <w:color w:val="auto"/>
                <w:lang w:val="en-US" w:eastAsia="zh-CN"/>
              </w:rPr>
            </w:pPr>
            <w:r>
              <w:rPr>
                <w:rFonts w:hint="default"/>
                <w:color w:val="auto"/>
                <w:lang w:val="en-US" w:eastAsia="zh-CN"/>
              </w:rPr>
              <w:t>4</w:t>
            </w:r>
          </w:p>
        </w:tc>
        <w:tc>
          <w:tcPr>
            <w:tcW w:w="0" w:type="auto"/>
            <w:tcBorders>
              <w:tl2br w:val="nil"/>
              <w:tr2bl w:val="nil"/>
            </w:tcBorders>
            <w:noWrap w:val="0"/>
            <w:tcMar>
              <w:top w:w="15" w:type="dxa"/>
              <w:left w:w="15" w:type="dxa"/>
              <w:right w:w="15" w:type="dxa"/>
            </w:tcMar>
            <w:vAlign w:val="center"/>
          </w:tcPr>
          <w:p w14:paraId="08367D37">
            <w:pPr>
              <w:pStyle w:val="37"/>
              <w:bidi w:val="0"/>
              <w:rPr>
                <w:rFonts w:hint="default"/>
                <w:color w:val="auto"/>
                <w:lang w:val="en-US" w:eastAsia="zh-CN"/>
              </w:rPr>
            </w:pPr>
            <w:r>
              <w:rPr>
                <w:rFonts w:hint="default"/>
                <w:color w:val="auto"/>
              </w:rPr>
              <w:t>危废暂存间发生</w:t>
            </w:r>
            <w:r>
              <w:rPr>
                <w:rFonts w:hint="default"/>
                <w:color w:val="auto"/>
                <w:lang w:val="en-US" w:eastAsia="zh-CN"/>
              </w:rPr>
              <w:t>火灾或</w:t>
            </w:r>
            <w:r>
              <w:rPr>
                <w:rFonts w:hint="default"/>
                <w:color w:val="auto"/>
              </w:rPr>
              <w:t>泄漏</w:t>
            </w:r>
          </w:p>
        </w:tc>
        <w:tc>
          <w:tcPr>
            <w:tcW w:w="0" w:type="auto"/>
            <w:tcBorders>
              <w:tl2br w:val="nil"/>
              <w:tr2bl w:val="nil"/>
            </w:tcBorders>
            <w:noWrap w:val="0"/>
            <w:tcMar>
              <w:top w:w="15" w:type="dxa"/>
              <w:left w:w="15" w:type="dxa"/>
              <w:right w:w="15" w:type="dxa"/>
            </w:tcMar>
            <w:vAlign w:val="center"/>
          </w:tcPr>
          <w:p w14:paraId="5260E70C">
            <w:pPr>
              <w:pStyle w:val="37"/>
              <w:bidi w:val="0"/>
              <w:rPr>
                <w:rFonts w:hint="default"/>
                <w:color w:val="auto"/>
                <w:lang w:val="en-US" w:eastAsia="zh-CN"/>
              </w:rPr>
            </w:pPr>
            <w:r>
              <w:rPr>
                <w:rFonts w:hint="default"/>
                <w:color w:val="auto"/>
                <w:lang w:val="en-US" w:eastAsia="zh-CN"/>
              </w:rPr>
              <w:t>危废暂存间发生火灾或危险废液</w:t>
            </w:r>
            <w:r>
              <w:rPr>
                <w:rFonts w:hint="default"/>
                <w:color w:val="auto"/>
              </w:rPr>
              <w:t>从雨水排口、清净下水排口、污水排口、厂门或围墙排出厂界，污染</w:t>
            </w:r>
            <w:r>
              <w:rPr>
                <w:rFonts w:hint="default"/>
                <w:color w:val="auto"/>
                <w:lang w:val="en-US" w:eastAsia="zh-CN"/>
              </w:rPr>
              <w:t>周边地表水体或下渗污染地下水</w:t>
            </w:r>
            <w:r>
              <w:rPr>
                <w:rFonts w:hint="default"/>
                <w:color w:val="auto"/>
              </w:rPr>
              <w:t>环境等</w:t>
            </w:r>
          </w:p>
        </w:tc>
      </w:tr>
      <w:tr w14:paraId="14EAE890">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rPr>
          <w:trHeight w:val="0" w:hRule="atLeast"/>
        </w:trPr>
        <w:tc>
          <w:tcPr>
            <w:tcW w:w="0" w:type="auto"/>
            <w:tcBorders>
              <w:tl2br w:val="nil"/>
              <w:tr2bl w:val="nil"/>
            </w:tcBorders>
            <w:noWrap w:val="0"/>
            <w:tcMar>
              <w:top w:w="15" w:type="dxa"/>
              <w:left w:w="15" w:type="dxa"/>
              <w:right w:w="15" w:type="dxa"/>
            </w:tcMar>
            <w:vAlign w:val="center"/>
          </w:tcPr>
          <w:p w14:paraId="1AB006AF">
            <w:pPr>
              <w:pStyle w:val="37"/>
              <w:bidi w:val="0"/>
              <w:rPr>
                <w:rFonts w:hint="default"/>
                <w:color w:val="auto"/>
                <w:lang w:val="en-US" w:eastAsia="zh-CN"/>
              </w:rPr>
            </w:pPr>
            <w:r>
              <w:rPr>
                <w:rFonts w:hint="default"/>
                <w:color w:val="auto"/>
                <w:lang w:val="en-US" w:eastAsia="zh-CN"/>
              </w:rPr>
              <w:t>5</w:t>
            </w:r>
          </w:p>
        </w:tc>
        <w:tc>
          <w:tcPr>
            <w:tcW w:w="0" w:type="auto"/>
            <w:tcBorders>
              <w:tl2br w:val="nil"/>
              <w:tr2bl w:val="nil"/>
            </w:tcBorders>
            <w:noWrap w:val="0"/>
            <w:tcMar>
              <w:top w:w="15" w:type="dxa"/>
              <w:left w:w="15" w:type="dxa"/>
              <w:right w:w="15" w:type="dxa"/>
            </w:tcMar>
            <w:vAlign w:val="center"/>
          </w:tcPr>
          <w:p w14:paraId="4A6C0EF4">
            <w:pPr>
              <w:pStyle w:val="37"/>
              <w:bidi w:val="0"/>
              <w:rPr>
                <w:rFonts w:hint="default"/>
                <w:color w:val="auto"/>
                <w:lang w:val="en-US" w:eastAsia="zh-CN"/>
              </w:rPr>
            </w:pPr>
            <w:r>
              <w:rPr>
                <w:rFonts w:hint="default"/>
                <w:color w:val="auto"/>
                <w:lang w:val="en-US" w:eastAsia="zh-CN"/>
              </w:rPr>
              <w:t>废气处理装置故障</w:t>
            </w:r>
          </w:p>
        </w:tc>
        <w:tc>
          <w:tcPr>
            <w:tcW w:w="0" w:type="auto"/>
            <w:tcBorders>
              <w:tl2br w:val="nil"/>
              <w:tr2bl w:val="nil"/>
            </w:tcBorders>
            <w:noWrap w:val="0"/>
            <w:tcMar>
              <w:top w:w="15" w:type="dxa"/>
              <w:left w:w="15" w:type="dxa"/>
              <w:right w:w="15" w:type="dxa"/>
            </w:tcMar>
            <w:vAlign w:val="center"/>
          </w:tcPr>
          <w:p w14:paraId="28AB0AB9">
            <w:pPr>
              <w:pStyle w:val="37"/>
              <w:bidi w:val="0"/>
              <w:rPr>
                <w:rFonts w:hint="default"/>
                <w:color w:val="auto"/>
                <w:lang w:val="en-US" w:eastAsia="zh-CN"/>
              </w:rPr>
            </w:pPr>
            <w:r>
              <w:rPr>
                <w:rFonts w:hint="default"/>
                <w:color w:val="auto"/>
                <w:lang w:val="en-US" w:eastAsia="zh-CN"/>
              </w:rPr>
              <w:t>废气处理装置故障，导致废气未经处理超标排放</w:t>
            </w:r>
          </w:p>
        </w:tc>
      </w:tr>
      <w:tr w14:paraId="3D2C06AA">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rPr>
          <w:trHeight w:val="0" w:hRule="atLeast"/>
        </w:trPr>
        <w:tc>
          <w:tcPr>
            <w:tcW w:w="0" w:type="auto"/>
            <w:tcBorders>
              <w:tl2br w:val="nil"/>
              <w:tr2bl w:val="nil"/>
            </w:tcBorders>
            <w:noWrap w:val="0"/>
            <w:tcMar>
              <w:top w:w="15" w:type="dxa"/>
              <w:left w:w="15" w:type="dxa"/>
              <w:right w:w="15" w:type="dxa"/>
            </w:tcMar>
            <w:vAlign w:val="center"/>
          </w:tcPr>
          <w:p w14:paraId="37C7213C">
            <w:pPr>
              <w:pStyle w:val="37"/>
              <w:bidi w:val="0"/>
              <w:rPr>
                <w:rFonts w:hint="default"/>
                <w:color w:val="auto"/>
                <w:lang w:val="en-US" w:eastAsia="zh-CN"/>
              </w:rPr>
            </w:pPr>
            <w:r>
              <w:rPr>
                <w:rFonts w:hint="default"/>
                <w:color w:val="auto"/>
                <w:lang w:val="en-US" w:eastAsia="zh-CN"/>
              </w:rPr>
              <w:t>6</w:t>
            </w:r>
          </w:p>
        </w:tc>
        <w:tc>
          <w:tcPr>
            <w:tcW w:w="0" w:type="auto"/>
            <w:tcBorders>
              <w:tl2br w:val="nil"/>
              <w:tr2bl w:val="nil"/>
            </w:tcBorders>
            <w:noWrap w:val="0"/>
            <w:tcMar>
              <w:top w:w="15" w:type="dxa"/>
              <w:left w:w="15" w:type="dxa"/>
              <w:right w:w="15" w:type="dxa"/>
            </w:tcMar>
            <w:vAlign w:val="center"/>
          </w:tcPr>
          <w:p w14:paraId="68B7DA2F">
            <w:pPr>
              <w:pStyle w:val="37"/>
              <w:bidi w:val="0"/>
              <w:rPr>
                <w:rFonts w:hint="default"/>
                <w:color w:val="auto"/>
                <w:lang w:val="en-US" w:eastAsia="zh-CN"/>
              </w:rPr>
            </w:pPr>
            <w:r>
              <w:rPr>
                <w:rFonts w:hint="default"/>
                <w:color w:val="auto"/>
              </w:rPr>
              <w:t>交通事故</w:t>
            </w:r>
          </w:p>
        </w:tc>
        <w:tc>
          <w:tcPr>
            <w:tcW w:w="0" w:type="auto"/>
            <w:tcBorders>
              <w:tl2br w:val="nil"/>
              <w:tr2bl w:val="nil"/>
            </w:tcBorders>
            <w:noWrap w:val="0"/>
            <w:tcMar>
              <w:top w:w="15" w:type="dxa"/>
              <w:left w:w="15" w:type="dxa"/>
              <w:right w:w="15" w:type="dxa"/>
            </w:tcMar>
            <w:vAlign w:val="center"/>
          </w:tcPr>
          <w:p w14:paraId="35F44888">
            <w:pPr>
              <w:pStyle w:val="37"/>
              <w:bidi w:val="0"/>
              <w:rPr>
                <w:rFonts w:hint="default"/>
                <w:color w:val="auto"/>
                <w:lang w:val="en-US" w:eastAsia="zh-CN"/>
              </w:rPr>
            </w:pPr>
            <w:r>
              <w:rPr>
                <w:rFonts w:hint="default"/>
                <w:color w:val="auto"/>
              </w:rPr>
              <w:t>水源地内有公路经过，若发生交通事故，导致汽车自带油品或运输油品泄漏，未及时采取有效的封堵、截流措施，致使油品进入水源地</w:t>
            </w:r>
            <w:r>
              <w:rPr>
                <w:rFonts w:hint="eastAsia"/>
                <w:color w:val="auto"/>
                <w:lang w:eastAsia="zh-CN"/>
              </w:rPr>
              <w:t>保护区</w:t>
            </w:r>
            <w:r>
              <w:rPr>
                <w:rFonts w:hint="default"/>
                <w:color w:val="auto"/>
              </w:rPr>
              <w:t>，对水源水质产生污染。</w:t>
            </w:r>
          </w:p>
        </w:tc>
      </w:tr>
      <w:tr w14:paraId="117F3BAD">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rPr>
          <w:trHeight w:val="0" w:hRule="atLeast"/>
        </w:trPr>
        <w:tc>
          <w:tcPr>
            <w:tcW w:w="0" w:type="auto"/>
            <w:tcBorders>
              <w:tl2br w:val="nil"/>
              <w:tr2bl w:val="nil"/>
            </w:tcBorders>
            <w:noWrap w:val="0"/>
            <w:tcMar>
              <w:top w:w="15" w:type="dxa"/>
              <w:left w:w="15" w:type="dxa"/>
              <w:right w:w="15" w:type="dxa"/>
            </w:tcMar>
            <w:vAlign w:val="center"/>
          </w:tcPr>
          <w:p w14:paraId="693D58C9">
            <w:pPr>
              <w:pStyle w:val="37"/>
              <w:bidi w:val="0"/>
              <w:rPr>
                <w:rFonts w:hint="default"/>
                <w:color w:val="auto"/>
                <w:lang w:val="en-US" w:eastAsia="zh-CN"/>
              </w:rPr>
            </w:pPr>
            <w:r>
              <w:rPr>
                <w:rFonts w:hint="default"/>
                <w:color w:val="auto"/>
                <w:lang w:val="en-US" w:eastAsia="zh-CN"/>
              </w:rPr>
              <w:t>7</w:t>
            </w:r>
          </w:p>
        </w:tc>
        <w:tc>
          <w:tcPr>
            <w:tcW w:w="0" w:type="auto"/>
            <w:tcBorders>
              <w:tl2br w:val="nil"/>
              <w:tr2bl w:val="nil"/>
            </w:tcBorders>
            <w:noWrap w:val="0"/>
            <w:tcMar>
              <w:top w:w="15" w:type="dxa"/>
              <w:left w:w="15" w:type="dxa"/>
              <w:right w:w="15" w:type="dxa"/>
            </w:tcMar>
            <w:vAlign w:val="center"/>
          </w:tcPr>
          <w:p w14:paraId="0E414728">
            <w:pPr>
              <w:pStyle w:val="37"/>
              <w:bidi w:val="0"/>
              <w:rPr>
                <w:rFonts w:hint="default"/>
                <w:color w:val="auto"/>
                <w:lang w:val="en-US" w:eastAsia="zh-CN"/>
              </w:rPr>
            </w:pPr>
            <w:r>
              <w:rPr>
                <w:rFonts w:hint="default"/>
                <w:color w:val="auto"/>
                <w:lang w:val="en-US" w:eastAsia="zh-CN"/>
              </w:rPr>
              <w:t>道路运输的物料发生泄漏</w:t>
            </w:r>
          </w:p>
        </w:tc>
        <w:tc>
          <w:tcPr>
            <w:tcW w:w="0" w:type="auto"/>
            <w:tcBorders>
              <w:tl2br w:val="nil"/>
              <w:tr2bl w:val="nil"/>
            </w:tcBorders>
            <w:noWrap w:val="0"/>
            <w:tcMar>
              <w:top w:w="15" w:type="dxa"/>
              <w:left w:w="15" w:type="dxa"/>
              <w:right w:w="15" w:type="dxa"/>
            </w:tcMar>
            <w:vAlign w:val="center"/>
          </w:tcPr>
          <w:p w14:paraId="10165C64">
            <w:pPr>
              <w:pStyle w:val="37"/>
              <w:bidi w:val="0"/>
              <w:rPr>
                <w:rFonts w:hint="default"/>
                <w:color w:val="auto"/>
                <w:lang w:val="en-US" w:eastAsia="zh-CN"/>
              </w:rPr>
            </w:pPr>
            <w:r>
              <w:rPr>
                <w:rFonts w:hint="default"/>
                <w:color w:val="auto"/>
                <w:lang w:val="en-US" w:eastAsia="zh-CN"/>
              </w:rPr>
              <w:t>泄漏物料、事故废水进入各条河流或水源地</w:t>
            </w:r>
            <w:r>
              <w:rPr>
                <w:rFonts w:hint="eastAsia"/>
                <w:color w:val="auto"/>
                <w:lang w:val="en-US" w:eastAsia="zh-CN"/>
              </w:rPr>
              <w:t>保护区</w:t>
            </w:r>
            <w:r>
              <w:rPr>
                <w:rFonts w:hint="default"/>
                <w:color w:val="auto"/>
                <w:lang w:val="en-US" w:eastAsia="zh-CN"/>
              </w:rPr>
              <w:t>，造成水环境污染事故</w:t>
            </w:r>
          </w:p>
        </w:tc>
      </w:tr>
      <w:tr w14:paraId="66C899F1">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rPr>
          <w:trHeight w:val="0" w:hRule="atLeast"/>
        </w:trPr>
        <w:tc>
          <w:tcPr>
            <w:tcW w:w="0" w:type="auto"/>
            <w:tcBorders>
              <w:tl2br w:val="nil"/>
              <w:tr2bl w:val="nil"/>
            </w:tcBorders>
            <w:noWrap w:val="0"/>
            <w:tcMar>
              <w:top w:w="15" w:type="dxa"/>
              <w:left w:w="15" w:type="dxa"/>
              <w:right w:w="15" w:type="dxa"/>
            </w:tcMar>
            <w:vAlign w:val="center"/>
          </w:tcPr>
          <w:p w14:paraId="7AD78BCA">
            <w:pPr>
              <w:pStyle w:val="37"/>
              <w:bidi w:val="0"/>
              <w:rPr>
                <w:rFonts w:hint="default"/>
                <w:color w:val="auto"/>
                <w:lang w:val="en-US" w:eastAsia="zh-CN"/>
              </w:rPr>
            </w:pPr>
            <w:r>
              <w:rPr>
                <w:rFonts w:hint="default"/>
                <w:color w:val="auto"/>
                <w:lang w:val="en-US" w:eastAsia="zh-CN"/>
              </w:rPr>
              <w:t>8</w:t>
            </w:r>
          </w:p>
        </w:tc>
        <w:tc>
          <w:tcPr>
            <w:tcW w:w="0" w:type="auto"/>
            <w:tcBorders>
              <w:tl2br w:val="nil"/>
              <w:tr2bl w:val="nil"/>
            </w:tcBorders>
            <w:noWrap w:val="0"/>
            <w:tcMar>
              <w:top w:w="15" w:type="dxa"/>
              <w:left w:w="15" w:type="dxa"/>
              <w:right w:w="15" w:type="dxa"/>
            </w:tcMar>
            <w:vAlign w:val="center"/>
          </w:tcPr>
          <w:p w14:paraId="06FD2190">
            <w:pPr>
              <w:pStyle w:val="37"/>
              <w:bidi w:val="0"/>
              <w:rPr>
                <w:rFonts w:hint="default"/>
                <w:color w:val="auto"/>
                <w:lang w:val="en-US" w:eastAsia="zh-CN"/>
              </w:rPr>
            </w:pPr>
            <w:r>
              <w:rPr>
                <w:rFonts w:hint="default"/>
                <w:color w:val="auto"/>
                <w:lang w:val="en-US" w:eastAsia="zh-CN"/>
              </w:rPr>
              <w:t>污水处理厂废水超标排放</w:t>
            </w:r>
          </w:p>
        </w:tc>
        <w:tc>
          <w:tcPr>
            <w:tcW w:w="0" w:type="auto"/>
            <w:tcBorders>
              <w:tl2br w:val="nil"/>
              <w:tr2bl w:val="nil"/>
            </w:tcBorders>
            <w:noWrap w:val="0"/>
            <w:tcMar>
              <w:top w:w="15" w:type="dxa"/>
              <w:left w:w="15" w:type="dxa"/>
              <w:right w:w="15" w:type="dxa"/>
            </w:tcMar>
            <w:vAlign w:val="center"/>
          </w:tcPr>
          <w:p w14:paraId="5FC8E038">
            <w:pPr>
              <w:pStyle w:val="37"/>
              <w:bidi w:val="0"/>
              <w:rPr>
                <w:rFonts w:hint="default"/>
                <w:color w:val="auto"/>
                <w:lang w:val="en-US" w:eastAsia="zh-CN"/>
              </w:rPr>
            </w:pPr>
            <w:r>
              <w:rPr>
                <w:rFonts w:hint="default"/>
                <w:color w:val="auto"/>
                <w:lang w:val="en-US" w:eastAsia="zh-CN"/>
              </w:rPr>
              <w:t>底水未经有效处理直接流入各条河流，造成水环境污染事故</w:t>
            </w:r>
          </w:p>
        </w:tc>
      </w:tr>
      <w:tr w14:paraId="21764D76">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rPr>
          <w:trHeight w:val="0" w:hRule="atLeast"/>
        </w:trPr>
        <w:tc>
          <w:tcPr>
            <w:tcW w:w="0" w:type="auto"/>
            <w:tcBorders>
              <w:tl2br w:val="nil"/>
              <w:tr2bl w:val="nil"/>
            </w:tcBorders>
            <w:noWrap w:val="0"/>
            <w:tcMar>
              <w:top w:w="15" w:type="dxa"/>
              <w:left w:w="15" w:type="dxa"/>
              <w:right w:w="15" w:type="dxa"/>
            </w:tcMar>
            <w:vAlign w:val="center"/>
          </w:tcPr>
          <w:p w14:paraId="19601F71">
            <w:pPr>
              <w:pStyle w:val="37"/>
              <w:bidi w:val="0"/>
              <w:rPr>
                <w:rFonts w:hint="default"/>
                <w:color w:val="auto"/>
                <w:lang w:val="en-US" w:eastAsia="zh-CN"/>
              </w:rPr>
            </w:pPr>
            <w:r>
              <w:rPr>
                <w:rFonts w:hint="default"/>
                <w:color w:val="auto"/>
                <w:lang w:val="en-US" w:eastAsia="zh-CN"/>
              </w:rPr>
              <w:t>9</w:t>
            </w:r>
          </w:p>
        </w:tc>
        <w:tc>
          <w:tcPr>
            <w:tcW w:w="0" w:type="auto"/>
            <w:tcBorders>
              <w:tl2br w:val="nil"/>
              <w:tr2bl w:val="nil"/>
            </w:tcBorders>
            <w:noWrap w:val="0"/>
            <w:tcMar>
              <w:top w:w="15" w:type="dxa"/>
              <w:left w:w="15" w:type="dxa"/>
              <w:right w:w="15" w:type="dxa"/>
            </w:tcMar>
            <w:vAlign w:val="center"/>
          </w:tcPr>
          <w:p w14:paraId="6CB7FBD1">
            <w:pPr>
              <w:pStyle w:val="37"/>
              <w:bidi w:val="0"/>
              <w:rPr>
                <w:rFonts w:hint="default"/>
                <w:color w:val="auto"/>
                <w:lang w:val="en-US" w:eastAsia="zh-CN"/>
              </w:rPr>
            </w:pPr>
            <w:r>
              <w:rPr>
                <w:rFonts w:hint="default"/>
                <w:color w:val="auto"/>
                <w:lang w:val="en-US" w:eastAsia="zh-CN"/>
              </w:rPr>
              <w:t>暴雨冲刷养殖</w:t>
            </w:r>
            <w:r>
              <w:rPr>
                <w:rFonts w:hint="eastAsia"/>
                <w:color w:val="auto"/>
                <w:lang w:val="en-US" w:eastAsia="zh-CN"/>
              </w:rPr>
              <w:t>旗</w:t>
            </w:r>
            <w:r>
              <w:rPr>
                <w:rFonts w:hint="default"/>
                <w:color w:val="auto"/>
                <w:lang w:val="en-US" w:eastAsia="zh-CN"/>
              </w:rPr>
              <w:t>、农田、果园</w:t>
            </w:r>
          </w:p>
        </w:tc>
        <w:tc>
          <w:tcPr>
            <w:tcW w:w="0" w:type="auto"/>
            <w:tcBorders>
              <w:tl2br w:val="nil"/>
              <w:tr2bl w:val="nil"/>
            </w:tcBorders>
            <w:noWrap w:val="0"/>
            <w:tcMar>
              <w:top w:w="15" w:type="dxa"/>
              <w:left w:w="15" w:type="dxa"/>
              <w:right w:w="15" w:type="dxa"/>
            </w:tcMar>
            <w:vAlign w:val="center"/>
          </w:tcPr>
          <w:p w14:paraId="466074E1">
            <w:pPr>
              <w:pStyle w:val="37"/>
              <w:bidi w:val="0"/>
              <w:rPr>
                <w:rFonts w:hint="default"/>
                <w:color w:val="auto"/>
                <w:lang w:val="en-US" w:eastAsia="zh-CN"/>
              </w:rPr>
            </w:pPr>
            <w:r>
              <w:rPr>
                <w:rFonts w:hint="default"/>
                <w:color w:val="auto"/>
                <w:lang w:val="en-US" w:eastAsia="zh-CN"/>
              </w:rPr>
              <w:t>养殖</w:t>
            </w:r>
            <w:r>
              <w:rPr>
                <w:rFonts w:hint="eastAsia"/>
                <w:color w:val="auto"/>
                <w:lang w:val="en-US" w:eastAsia="zh-CN"/>
              </w:rPr>
              <w:t>旗</w:t>
            </w:r>
            <w:r>
              <w:rPr>
                <w:rFonts w:hint="default"/>
                <w:color w:val="auto"/>
                <w:lang w:val="en-US" w:eastAsia="zh-CN"/>
              </w:rPr>
              <w:t>、农田、果园里的农药、细菌、化肥进入地表水或随地下径流进入水源</w:t>
            </w:r>
            <w:r>
              <w:rPr>
                <w:rFonts w:hint="eastAsia"/>
                <w:color w:val="auto"/>
                <w:lang w:val="en-US" w:eastAsia="zh-CN"/>
              </w:rPr>
              <w:t>保护区</w:t>
            </w:r>
          </w:p>
        </w:tc>
      </w:tr>
      <w:tr w14:paraId="4CB10B50">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rPr>
          <w:trHeight w:val="0" w:hRule="atLeast"/>
        </w:trPr>
        <w:tc>
          <w:tcPr>
            <w:tcW w:w="0" w:type="auto"/>
            <w:tcBorders>
              <w:tl2br w:val="nil"/>
              <w:tr2bl w:val="nil"/>
            </w:tcBorders>
            <w:noWrap w:val="0"/>
            <w:tcMar>
              <w:top w:w="15" w:type="dxa"/>
              <w:left w:w="15" w:type="dxa"/>
              <w:right w:w="15" w:type="dxa"/>
            </w:tcMar>
            <w:vAlign w:val="center"/>
          </w:tcPr>
          <w:p w14:paraId="785B0941">
            <w:pPr>
              <w:pStyle w:val="37"/>
              <w:bidi w:val="0"/>
              <w:rPr>
                <w:rFonts w:hint="default"/>
                <w:color w:val="auto"/>
                <w:lang w:val="en-US" w:eastAsia="zh-CN"/>
              </w:rPr>
            </w:pPr>
            <w:r>
              <w:rPr>
                <w:rFonts w:hint="default"/>
                <w:color w:val="auto"/>
                <w:lang w:val="en-US" w:eastAsia="zh-CN"/>
              </w:rPr>
              <w:t>10</w:t>
            </w:r>
          </w:p>
        </w:tc>
        <w:tc>
          <w:tcPr>
            <w:tcW w:w="0" w:type="auto"/>
            <w:tcBorders>
              <w:tl2br w:val="nil"/>
              <w:tr2bl w:val="nil"/>
            </w:tcBorders>
            <w:noWrap w:val="0"/>
            <w:tcMar>
              <w:top w:w="15" w:type="dxa"/>
              <w:left w:w="15" w:type="dxa"/>
              <w:right w:w="15" w:type="dxa"/>
            </w:tcMar>
            <w:vAlign w:val="center"/>
          </w:tcPr>
          <w:p w14:paraId="7C0B00AD">
            <w:pPr>
              <w:pStyle w:val="37"/>
              <w:bidi w:val="0"/>
              <w:rPr>
                <w:rFonts w:hint="default"/>
                <w:color w:val="auto"/>
                <w:lang w:val="en-US" w:eastAsia="zh-CN"/>
              </w:rPr>
            </w:pPr>
            <w:r>
              <w:rPr>
                <w:rFonts w:hint="default"/>
                <w:color w:val="auto"/>
              </w:rPr>
              <w:t>各种自然灾害、极端天气或不利气象条件</w:t>
            </w:r>
          </w:p>
        </w:tc>
        <w:tc>
          <w:tcPr>
            <w:tcW w:w="0" w:type="auto"/>
            <w:tcBorders>
              <w:tl2br w:val="nil"/>
              <w:tr2bl w:val="nil"/>
            </w:tcBorders>
            <w:noWrap w:val="0"/>
            <w:tcMar>
              <w:top w:w="15" w:type="dxa"/>
              <w:left w:w="15" w:type="dxa"/>
              <w:right w:w="15" w:type="dxa"/>
            </w:tcMar>
            <w:vAlign w:val="center"/>
          </w:tcPr>
          <w:p w14:paraId="22E2ADF9">
            <w:pPr>
              <w:pStyle w:val="37"/>
              <w:bidi w:val="0"/>
              <w:rPr>
                <w:rFonts w:hint="default"/>
                <w:color w:val="auto"/>
                <w:lang w:val="en-US" w:eastAsia="zh-CN"/>
              </w:rPr>
            </w:pPr>
            <w:r>
              <w:rPr>
                <w:rFonts w:hint="default"/>
                <w:color w:val="auto"/>
              </w:rPr>
              <w:t>因公司严格按照相关标准执行，防雷防静电设施较为完善，即使遇到雷电天气，也不会造成突发环境事件</w:t>
            </w:r>
          </w:p>
        </w:tc>
      </w:tr>
    </w:tbl>
    <w:p w14:paraId="24AB66C7">
      <w:pPr>
        <w:pStyle w:val="6"/>
        <w:keepNext/>
        <w:keepLines/>
        <w:pageBreakBefore w:val="0"/>
        <w:widowControl w:val="0"/>
        <w:kinsoku/>
        <w:wordWrap/>
        <w:overflowPunct/>
        <w:topLinePunct w:val="0"/>
        <w:autoSpaceDE/>
        <w:autoSpaceDN/>
        <w:bidi w:val="0"/>
        <w:adjustRightInd/>
        <w:snapToGrid/>
        <w:spacing w:before="157" w:beforeLines="50" w:after="0" w:line="360" w:lineRule="auto"/>
        <w:ind w:left="0" w:leftChars="0" w:right="0" w:rightChars="0" w:firstLine="0" w:firstLineChars="0"/>
        <w:jc w:val="both"/>
        <w:textAlignment w:val="auto"/>
        <w:outlineLvl w:val="1"/>
        <w:rPr>
          <w:rFonts w:hint="default" w:ascii="Times New Roman" w:hAnsi="Times New Roman" w:cs="Times New Roman"/>
          <w:color w:val="auto"/>
          <w:highlight w:val="none"/>
          <w:lang w:val="en-US" w:eastAsia="zh-CN"/>
        </w:rPr>
      </w:pPr>
      <w:bookmarkStart w:id="114" w:name="_Toc19377"/>
      <w:bookmarkStart w:id="115" w:name="_Toc26263"/>
      <w:r>
        <w:rPr>
          <w:rFonts w:hint="default" w:ascii="Times New Roman" w:hAnsi="Times New Roman" w:cs="Times New Roman"/>
          <w:color w:val="auto"/>
          <w:highlight w:val="none"/>
          <w:lang w:val="en-US" w:eastAsia="zh-CN"/>
        </w:rPr>
        <w:t>突发环境事件情景分析</w:t>
      </w:r>
      <w:bookmarkEnd w:id="114"/>
      <w:bookmarkEnd w:id="115"/>
    </w:p>
    <w:p w14:paraId="71A58CCB">
      <w:pPr>
        <w:pStyle w:val="7"/>
        <w:keepNext/>
        <w:keepLines/>
        <w:pageBreakBefore w:val="0"/>
        <w:widowControl w:val="0"/>
        <w:kinsoku/>
        <w:wordWrap/>
        <w:overflowPunct/>
        <w:topLinePunct w:val="0"/>
        <w:autoSpaceDE/>
        <w:autoSpaceDN/>
        <w:bidi w:val="0"/>
        <w:adjustRightInd/>
        <w:snapToGrid/>
        <w:spacing w:after="0" w:line="360" w:lineRule="auto"/>
        <w:ind w:left="0" w:leftChars="0" w:firstLine="0" w:firstLineChars="0"/>
        <w:textAlignment w:val="auto"/>
        <w:rPr>
          <w:rFonts w:hint="default" w:ascii="Times New Roman" w:hAnsi="Times New Roman" w:cs="Times New Roman"/>
          <w:color w:val="auto"/>
          <w:highlight w:val="none"/>
          <w:lang w:val="en-US" w:eastAsia="zh-CN"/>
        </w:rPr>
      </w:pPr>
      <w:bookmarkStart w:id="116" w:name="_Toc430"/>
      <w:r>
        <w:rPr>
          <w:rFonts w:hint="eastAsia" w:cs="Times New Roman"/>
          <w:color w:val="auto"/>
          <w:highlight w:val="none"/>
          <w:lang w:val="en-US" w:eastAsia="zh-CN"/>
        </w:rPr>
        <w:t>额尔古纳市</w:t>
      </w:r>
      <w:r>
        <w:rPr>
          <w:rFonts w:hint="default" w:ascii="Times New Roman" w:hAnsi="Times New Roman" w:cs="Times New Roman"/>
          <w:color w:val="auto"/>
          <w:highlight w:val="none"/>
          <w:lang w:val="en-US" w:eastAsia="zh-CN"/>
        </w:rPr>
        <w:t>突发水环境事件情景分析</w:t>
      </w:r>
      <w:bookmarkEnd w:id="116"/>
    </w:p>
    <w:p w14:paraId="4877D425">
      <w:pPr>
        <w:pStyle w:val="5"/>
        <w:bidi w:val="0"/>
        <w:rPr>
          <w:rFonts w:hint="default"/>
          <w:color w:val="auto"/>
        </w:rPr>
      </w:pPr>
      <w:bookmarkStart w:id="117" w:name="（1）交通事故概率计算"/>
      <w:bookmarkEnd w:id="117"/>
      <w:r>
        <w:rPr>
          <w:rFonts w:hint="eastAsia"/>
          <w:color w:val="auto"/>
          <w:lang w:eastAsia="zh-CN"/>
        </w:rPr>
        <w:t>呼伦贝尔</w:t>
      </w:r>
      <w:r>
        <w:rPr>
          <w:rFonts w:hint="default"/>
          <w:color w:val="auto"/>
        </w:rPr>
        <w:t>市</w:t>
      </w:r>
      <w:r>
        <w:rPr>
          <w:rFonts w:hint="eastAsia"/>
          <w:color w:val="auto"/>
          <w:lang w:eastAsia="zh-CN"/>
        </w:rPr>
        <w:t>额尔古纳市</w:t>
      </w:r>
      <w:r>
        <w:rPr>
          <w:rFonts w:hint="default"/>
          <w:color w:val="auto"/>
        </w:rPr>
        <w:t>突发水环境</w:t>
      </w:r>
      <w:r>
        <w:rPr>
          <w:rFonts w:hint="eastAsia"/>
          <w:color w:val="auto"/>
          <w:lang w:eastAsia="zh-CN"/>
        </w:rPr>
        <w:t>事件</w:t>
      </w:r>
      <w:r>
        <w:rPr>
          <w:rFonts w:hint="default"/>
          <w:color w:val="auto"/>
        </w:rPr>
        <w:t>主要为</w:t>
      </w:r>
      <w:r>
        <w:rPr>
          <w:rFonts w:hint="eastAsia"/>
          <w:color w:val="auto"/>
        </w:rPr>
        <w:t>额尔古纳诚诚矿业有限公司选矿厂尾矿库外泄流入根河引起水环境污染。</w:t>
      </w:r>
      <w:r>
        <w:rPr>
          <w:rFonts w:hint="default"/>
          <w:color w:val="auto"/>
        </w:rPr>
        <w:t>因此本次重点对</w:t>
      </w:r>
      <w:r>
        <w:rPr>
          <w:rFonts w:hint="eastAsia"/>
          <w:color w:val="auto"/>
        </w:rPr>
        <w:t>额尔古纳诚诚矿业有限公司选矿厂尾矿库外泄流入根河引起水环境污染</w:t>
      </w:r>
      <w:r>
        <w:rPr>
          <w:rFonts w:hint="default"/>
          <w:color w:val="auto"/>
        </w:rPr>
        <w:t>事件情景进行源强分析。</w:t>
      </w:r>
    </w:p>
    <w:p w14:paraId="229DEB8B">
      <w:pPr>
        <w:pStyle w:val="7"/>
        <w:keepNext/>
        <w:keepLines/>
        <w:pageBreakBefore w:val="0"/>
        <w:widowControl w:val="0"/>
        <w:kinsoku/>
        <w:wordWrap/>
        <w:overflowPunct/>
        <w:topLinePunct w:val="0"/>
        <w:autoSpaceDE/>
        <w:autoSpaceDN/>
        <w:bidi w:val="0"/>
        <w:adjustRightInd/>
        <w:snapToGrid/>
        <w:spacing w:after="0" w:line="360" w:lineRule="auto"/>
        <w:ind w:left="0" w:leftChars="0" w:firstLine="0" w:firstLineChars="0"/>
        <w:textAlignment w:val="auto"/>
        <w:rPr>
          <w:rFonts w:hint="eastAsia" w:ascii="Times New Roman" w:hAnsi="Times New Roman" w:cs="Times New Roman"/>
          <w:color w:val="auto"/>
          <w:highlight w:val="none"/>
          <w:lang w:val="en-US" w:eastAsia="zh-CN"/>
        </w:rPr>
      </w:pPr>
      <w:bookmarkStart w:id="118" w:name="_Toc7707"/>
      <w:bookmarkStart w:id="119" w:name="_Toc17384"/>
      <w:r>
        <w:rPr>
          <w:rFonts w:hint="eastAsia" w:cs="Times New Roman"/>
          <w:color w:val="auto"/>
          <w:highlight w:val="none"/>
          <w:lang w:val="en-US" w:eastAsia="zh-CN"/>
        </w:rPr>
        <w:t>额尔古纳市</w:t>
      </w:r>
      <w:r>
        <w:rPr>
          <w:rFonts w:hint="eastAsia" w:ascii="Times New Roman" w:hAnsi="Times New Roman" w:cs="Times New Roman"/>
          <w:color w:val="auto"/>
          <w:highlight w:val="none"/>
          <w:lang w:val="en-US" w:eastAsia="zh-CN"/>
        </w:rPr>
        <w:t>突发大气环境事件情景分析</w:t>
      </w:r>
      <w:bookmarkEnd w:id="118"/>
      <w:bookmarkEnd w:id="119"/>
    </w:p>
    <w:p w14:paraId="140141DD">
      <w:pPr>
        <w:pStyle w:val="5"/>
        <w:bidi w:val="0"/>
        <w:rPr>
          <w:rFonts w:hint="eastAsia"/>
          <w:color w:val="auto"/>
          <w:lang w:val="en-US" w:eastAsia="zh-CN"/>
        </w:rPr>
      </w:pPr>
      <w:r>
        <w:rPr>
          <w:rFonts w:hint="eastAsia"/>
          <w:color w:val="auto"/>
          <w:lang w:val="en-US" w:eastAsia="zh-CN"/>
        </w:rPr>
        <w:t>针对额尔古纳市可能发生的突发大气环境事件主要为危险化学品（液体）储罐破损发生泄漏、火灾、爆炸等，因此本次重点对危险化学品（液体）生产装置发生泄漏引发火灾事件情景进行源强分析。</w:t>
      </w:r>
    </w:p>
    <w:p w14:paraId="16A2504F">
      <w:pPr>
        <w:pStyle w:val="6"/>
        <w:bidi w:val="0"/>
        <w:ind w:left="0" w:leftChars="0" w:firstLine="0" w:firstLineChars="0"/>
        <w:rPr>
          <w:color w:val="auto"/>
          <w:highlight w:val="none"/>
        </w:rPr>
      </w:pPr>
      <w:bookmarkStart w:id="120" w:name="_Toc23587"/>
      <w:bookmarkStart w:id="121" w:name="_Toc1006"/>
      <w:r>
        <w:rPr>
          <w:rFonts w:hint="eastAsia"/>
          <w:color w:val="auto"/>
          <w:highlight w:val="none"/>
          <w:lang w:val="en-US" w:eastAsia="zh-CN"/>
        </w:rPr>
        <w:t>突发环境事件情景释放途径分析</w:t>
      </w:r>
      <w:bookmarkEnd w:id="120"/>
      <w:bookmarkEnd w:id="121"/>
    </w:p>
    <w:p w14:paraId="1A92BD75">
      <w:pPr>
        <w:pStyle w:val="5"/>
        <w:bidi w:val="0"/>
        <w:rPr>
          <w:rFonts w:hint="eastAsia"/>
          <w:color w:val="auto"/>
        </w:rPr>
      </w:pPr>
      <w:r>
        <w:rPr>
          <w:rFonts w:hint="eastAsia"/>
          <w:color w:val="auto"/>
        </w:rPr>
        <w:t>泄漏的危险物质进入环境后，或在空气中迁移</w:t>
      </w:r>
      <w:r>
        <w:rPr>
          <w:rFonts w:hint="eastAsia"/>
          <w:color w:val="auto"/>
          <w:lang w:eastAsia="zh-CN"/>
        </w:rPr>
        <w:t>或</w:t>
      </w:r>
      <w:r>
        <w:rPr>
          <w:rFonts w:hint="eastAsia"/>
          <w:color w:val="auto"/>
        </w:rPr>
        <w:t>进入水体</w:t>
      </w:r>
      <w:r>
        <w:rPr>
          <w:rFonts w:hint="eastAsia"/>
          <w:color w:val="auto"/>
          <w:lang w:eastAsia="zh-CN"/>
        </w:rPr>
        <w:t>或</w:t>
      </w:r>
      <w:r>
        <w:rPr>
          <w:rFonts w:hint="eastAsia"/>
          <w:color w:val="auto"/>
        </w:rPr>
        <w:t>进入土壤。泄漏事故源局部</w:t>
      </w:r>
      <w:r>
        <w:rPr>
          <w:rFonts w:hint="eastAsia"/>
          <w:color w:val="auto"/>
          <w:lang w:eastAsia="zh-CN"/>
        </w:rPr>
        <w:t>区域</w:t>
      </w:r>
      <w:r>
        <w:rPr>
          <w:rFonts w:hint="eastAsia"/>
          <w:color w:val="auto"/>
        </w:rPr>
        <w:t>少量物料会因沉积或渗透至土壤或地下水，在短时间内会对植物生长造成影响，严重的会污染地下水。</w:t>
      </w:r>
    </w:p>
    <w:p w14:paraId="33CB78DA">
      <w:pPr>
        <w:pStyle w:val="5"/>
        <w:bidi w:val="0"/>
        <w:rPr>
          <w:rFonts w:hint="eastAsia"/>
          <w:color w:val="auto"/>
          <w:lang w:eastAsia="zh-CN"/>
        </w:rPr>
      </w:pPr>
      <w:r>
        <w:rPr>
          <w:rFonts w:hint="eastAsia"/>
          <w:color w:val="auto"/>
        </w:rPr>
        <w:t>企业在发生泄漏事故时，可能的次生危险性包括发生火灾、爆炸时产生的气体影响环境空气质量，对公司职工及附近居民的身体健康造成损害；救火过程产生的消防污水，如没有得到有效控制，可能会进入清净下水或雨水系统，造成地表水体</w:t>
      </w:r>
      <w:r>
        <w:rPr>
          <w:rFonts w:hint="eastAsia"/>
          <w:color w:val="auto"/>
          <w:lang w:val="en-US" w:eastAsia="zh-CN"/>
        </w:rPr>
        <w:t>污染</w:t>
      </w:r>
      <w:r>
        <w:rPr>
          <w:rFonts w:hint="eastAsia"/>
          <w:color w:val="auto"/>
          <w:lang w:eastAsia="zh-CN"/>
        </w:rPr>
        <w:t>。</w:t>
      </w:r>
    </w:p>
    <w:p w14:paraId="1F4B8297">
      <w:pPr>
        <w:pStyle w:val="6"/>
        <w:bidi w:val="0"/>
        <w:ind w:left="0" w:leftChars="0" w:firstLine="0" w:firstLineChars="0"/>
        <w:rPr>
          <w:color w:val="auto"/>
          <w:highlight w:val="none"/>
        </w:rPr>
      </w:pPr>
      <w:bookmarkStart w:id="122" w:name="_Toc11310"/>
      <w:bookmarkStart w:id="123" w:name="_Toc26781"/>
      <w:r>
        <w:rPr>
          <w:rFonts w:hint="eastAsia"/>
          <w:color w:val="auto"/>
          <w:highlight w:val="none"/>
          <w:lang w:val="en-US" w:eastAsia="zh-CN"/>
        </w:rPr>
        <w:t>突发环境事件情景后果分析</w:t>
      </w:r>
      <w:bookmarkEnd w:id="122"/>
      <w:bookmarkEnd w:id="123"/>
    </w:p>
    <w:p w14:paraId="36F982DA">
      <w:pPr>
        <w:pStyle w:val="7"/>
        <w:bidi w:val="0"/>
        <w:rPr>
          <w:rFonts w:hint="eastAsia"/>
          <w:color w:val="auto"/>
          <w:highlight w:val="none"/>
          <w:lang w:val="en-US" w:eastAsia="zh-CN"/>
        </w:rPr>
      </w:pPr>
      <w:bookmarkStart w:id="124" w:name="_Toc21547"/>
      <w:bookmarkStart w:id="125" w:name="_Toc17701"/>
      <w:r>
        <w:rPr>
          <w:rFonts w:hint="eastAsia"/>
          <w:color w:val="auto"/>
          <w:highlight w:val="none"/>
          <w:lang w:val="en-US" w:eastAsia="zh-CN"/>
        </w:rPr>
        <w:t>额尔古纳市突发水环境事件情景源强分析</w:t>
      </w:r>
      <w:bookmarkEnd w:id="124"/>
      <w:bookmarkEnd w:id="125"/>
    </w:p>
    <w:p w14:paraId="2898067D">
      <w:pPr>
        <w:pStyle w:val="5"/>
        <w:bidi w:val="0"/>
        <w:rPr>
          <w:rFonts w:hint="default"/>
          <w:color w:val="auto"/>
          <w:lang w:val="en-US" w:eastAsia="zh-CN"/>
        </w:rPr>
      </w:pPr>
      <w:r>
        <w:rPr>
          <w:rFonts w:hint="eastAsia"/>
          <w:color w:val="auto"/>
          <w:lang w:val="en-US" w:eastAsia="zh-CN"/>
        </w:rPr>
        <w:t>1.</w:t>
      </w:r>
      <w:r>
        <w:rPr>
          <w:rFonts w:hint="default"/>
          <w:color w:val="auto"/>
          <w:lang w:val="en-US" w:eastAsia="zh-CN"/>
        </w:rPr>
        <w:t>固定风险源强分析</w:t>
      </w:r>
    </w:p>
    <w:p w14:paraId="459D3FE7">
      <w:pPr>
        <w:pStyle w:val="5"/>
        <w:bidi w:val="0"/>
        <w:rPr>
          <w:rFonts w:hint="default"/>
          <w:color w:val="auto"/>
          <w:lang w:val="en-US" w:eastAsia="zh-CN"/>
        </w:rPr>
      </w:pPr>
      <w:r>
        <w:rPr>
          <w:rFonts w:hint="eastAsia"/>
          <w:color w:val="auto"/>
        </w:rPr>
        <w:t>额尔古纳诚诚矿业有限公司选矿厂尾矿库外泄流入根河引起水环境污染</w:t>
      </w:r>
      <w:r>
        <w:rPr>
          <w:rFonts w:hint="eastAsia"/>
          <w:color w:val="auto"/>
          <w:lang w:eastAsia="zh-CN"/>
        </w:rPr>
        <w:t>。</w:t>
      </w:r>
    </w:p>
    <w:p w14:paraId="3A4E7840">
      <w:pPr>
        <w:pStyle w:val="5"/>
        <w:bidi w:val="0"/>
        <w:rPr>
          <w:rFonts w:hint="default"/>
          <w:color w:val="auto"/>
        </w:rPr>
      </w:pPr>
      <w:r>
        <w:rPr>
          <w:rFonts w:hint="default"/>
          <w:color w:val="auto"/>
        </w:rPr>
        <w:t>因此本次重点对</w:t>
      </w:r>
      <w:r>
        <w:rPr>
          <w:rFonts w:hint="eastAsia"/>
          <w:color w:val="auto"/>
        </w:rPr>
        <w:t>额尔古纳诚诚矿业有限公司选矿厂尾矿库外泄流入根河引起水环境污染</w:t>
      </w:r>
      <w:r>
        <w:rPr>
          <w:rFonts w:hint="default"/>
          <w:color w:val="auto"/>
        </w:rPr>
        <w:t>事件情景进行源强分析。</w:t>
      </w:r>
    </w:p>
    <w:p w14:paraId="2A6D40D7">
      <w:pPr>
        <w:pStyle w:val="5"/>
        <w:bidi w:val="0"/>
        <w:rPr>
          <w:rFonts w:hint="default"/>
          <w:color w:val="auto"/>
          <w:lang w:val="en-US" w:eastAsia="zh-CN"/>
        </w:rPr>
      </w:pPr>
      <w:r>
        <w:rPr>
          <w:rFonts w:hint="eastAsia"/>
          <w:color w:val="auto"/>
          <w:lang w:val="en-US" w:eastAsia="zh-CN"/>
        </w:rPr>
        <w:t>2.</w:t>
      </w:r>
      <w:r>
        <w:rPr>
          <w:rFonts w:hint="default"/>
          <w:color w:val="auto"/>
          <w:lang w:val="en-US" w:eastAsia="zh-CN"/>
        </w:rPr>
        <w:t>流动风险源强分析</w:t>
      </w:r>
    </w:p>
    <w:p w14:paraId="531D0919">
      <w:pPr>
        <w:pStyle w:val="5"/>
        <w:bidi w:val="0"/>
        <w:rPr>
          <w:rFonts w:hint="default"/>
          <w:color w:val="auto"/>
        </w:rPr>
      </w:pPr>
      <w:r>
        <w:rPr>
          <w:rFonts w:hint="eastAsia"/>
          <w:color w:val="auto"/>
          <w:lang w:val="en-US" w:eastAsia="zh-CN"/>
        </w:rPr>
        <w:t>额尔古纳市地下水型水源地一级保护范围内</w:t>
      </w:r>
      <w:r>
        <w:rPr>
          <w:rFonts w:hint="default"/>
          <w:color w:val="auto"/>
        </w:rPr>
        <w:t>无流动风险源。</w:t>
      </w:r>
    </w:p>
    <w:p w14:paraId="496EE4C1">
      <w:pPr>
        <w:pStyle w:val="7"/>
        <w:bidi w:val="0"/>
        <w:rPr>
          <w:rFonts w:hint="default" w:ascii="Times New Roman" w:hAnsi="Times New Roman" w:cs="Times New Roman"/>
          <w:color w:val="auto"/>
          <w:highlight w:val="none"/>
          <w:lang w:val="en-US" w:eastAsia="zh-CN"/>
        </w:rPr>
      </w:pPr>
      <w:bookmarkStart w:id="126" w:name="_Toc15791"/>
      <w:bookmarkStart w:id="127" w:name="_Toc9483"/>
      <w:r>
        <w:rPr>
          <w:rFonts w:hint="default" w:ascii="Times New Roman" w:hAnsi="Times New Roman" w:cs="Times New Roman"/>
          <w:color w:val="auto"/>
          <w:highlight w:val="none"/>
          <w:lang w:val="en-US" w:eastAsia="zh-CN"/>
        </w:rPr>
        <w:t>突发水环境事件情景后果分析</w:t>
      </w:r>
      <w:bookmarkEnd w:id="126"/>
      <w:bookmarkEnd w:id="127"/>
    </w:p>
    <w:p w14:paraId="5A82AC9C">
      <w:pPr>
        <w:pStyle w:val="5"/>
        <w:bidi w:val="0"/>
        <w:rPr>
          <w:rFonts w:hint="default"/>
          <w:color w:val="auto"/>
        </w:rPr>
      </w:pPr>
      <w:r>
        <w:rPr>
          <w:rFonts w:hint="eastAsia"/>
          <w:color w:val="auto"/>
          <w:lang w:val="en-US" w:eastAsia="zh-CN"/>
        </w:rPr>
        <w:t>1.</w:t>
      </w:r>
      <w:r>
        <w:rPr>
          <w:rFonts w:hint="default"/>
          <w:color w:val="auto"/>
        </w:rPr>
        <w:t>固定源环境风险事件后果分析</w:t>
      </w:r>
      <w:bookmarkStart w:id="128" w:name="5、事故风险分析"/>
      <w:bookmarkEnd w:id="128"/>
      <w:bookmarkStart w:id="129" w:name="_bookmark109"/>
      <w:bookmarkEnd w:id="129"/>
    </w:p>
    <w:p w14:paraId="3E5B9484">
      <w:pPr>
        <w:pStyle w:val="5"/>
        <w:bidi w:val="0"/>
        <w:rPr>
          <w:rFonts w:hint="eastAsia"/>
          <w:color w:val="auto"/>
          <w:lang w:val="en-US" w:eastAsia="zh-CN"/>
        </w:rPr>
      </w:pPr>
      <w:r>
        <w:rPr>
          <w:rFonts w:hint="eastAsia"/>
          <w:color w:val="auto"/>
          <w:lang w:val="en-US" w:eastAsia="zh-CN"/>
        </w:rPr>
        <w:t>公司选矿厂尾矿库初期坝为透水堆石坝，堆积坝采用山坡废石土分期筑坝。正常运行情况下坝体较为稳定，尾矿存储在库内不会发生外泄。当由于子坝施工过程中碾压或强夯不到位、日常放矿不均匀、地震或周边地下活动造成地质结构改变、蚁穴危害造成坝体掏蚀、日常巡检不到位等原因，可能出现①管涌；②裂缝等坝体损坏现象；③排水系统堵塞或坍塌等情形，最终导致尾矿外泄，甚至溃坝、漫坝事故，处置不及时流入根河引起水环境污染。因此，根据尾矿外泄量设置泄漏尾砂量为有效库容总量1%、5%、10%、30%、50%、80%六种情景进行分析预测，确定上述事故状态下尾矿下泄可能影响的范围及污染程度，分析结果见下表。</w:t>
      </w:r>
    </w:p>
    <w:p w14:paraId="6DECF2C9">
      <w:pPr>
        <w:pStyle w:val="5"/>
        <w:bidi w:val="0"/>
        <w:rPr>
          <w:rFonts w:hint="eastAsia"/>
          <w:color w:val="auto"/>
          <w:lang w:val="en-US" w:eastAsia="zh-CN"/>
        </w:rPr>
      </w:pPr>
      <w:r>
        <w:rPr>
          <w:rFonts w:hint="eastAsia"/>
          <w:color w:val="auto"/>
          <w:lang w:val="en-US" w:eastAsia="zh-CN"/>
        </w:rPr>
        <w:t>根据对不同外泄情景的分析预测结果可知，当发生尾矿外泄时，泥浆夹带污水顺沟口进入根河，会引起根河水质中SS、COD浓度超过《地表水环境质量标准》（GB3838-2002）III类水体的标准限值，其中，SS、COD的超标倍数分别达到97~101倍和98~102倍。泄漏尾砂量为有效库容总量5%、10%、30%、50%、80%情景时，若未采用有效措施控制污染团运移，污染团将分别在5h、1h、1h、1h、1h后到根河</w:t>
      </w:r>
    </w:p>
    <w:p w14:paraId="3A28056D">
      <w:pPr>
        <w:pStyle w:val="5"/>
        <w:bidi w:val="0"/>
        <w:rPr>
          <w:rFonts w:hint="eastAsia"/>
          <w:color w:val="auto"/>
          <w:lang w:val="en-US" w:eastAsia="zh-CN"/>
        </w:rPr>
        <w:sectPr>
          <w:pgSz w:w="11906" w:h="16838"/>
          <w:pgMar w:top="1440" w:right="1800" w:bottom="1440" w:left="1800" w:header="851" w:footer="992" w:gutter="0"/>
          <w:pgBorders>
            <w:top w:val="none" w:sz="0" w:space="0"/>
            <w:left w:val="none" w:sz="0" w:space="0"/>
            <w:bottom w:val="none" w:sz="0" w:space="0"/>
            <w:right w:val="none" w:sz="0" w:space="0"/>
          </w:pgBorders>
          <w:pgNumType w:fmt="decimal"/>
          <w:cols w:space="720" w:num="1"/>
          <w:docGrid w:linePitch="435" w:charSpace="0"/>
        </w:sectPr>
      </w:pPr>
    </w:p>
    <w:p w14:paraId="70C680B5">
      <w:pPr>
        <w:pStyle w:val="35"/>
        <w:bidi w:val="0"/>
        <w:rPr>
          <w:color w:val="auto"/>
        </w:rPr>
      </w:pPr>
      <w:r>
        <w:rPr>
          <w:rFonts w:hint="eastAsia"/>
          <w:color w:val="auto"/>
        </w:rPr>
        <w:t>表</w:t>
      </w:r>
      <w:r>
        <w:rPr>
          <w:rFonts w:hint="eastAsia"/>
          <w:color w:val="auto"/>
          <w:lang w:val="en-US" w:eastAsia="zh-CN"/>
        </w:rPr>
        <w:t>7.4-1</w:t>
      </w:r>
      <w:r>
        <w:rPr>
          <w:rFonts w:hint="eastAsia"/>
          <w:color w:val="auto"/>
        </w:rPr>
        <w:t xml:space="preserve">  尾矿外泄情景分析（一）</w:t>
      </w:r>
    </w:p>
    <w:tbl>
      <w:tblPr>
        <w:tblStyle w:val="28"/>
        <w:tblW w:w="5000" w:type="pct"/>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shd w:val="clear" w:color="auto" w:fill="auto"/>
        <w:tblLayout w:type="fixed"/>
        <w:tblCellMar>
          <w:top w:w="0" w:type="dxa"/>
          <w:left w:w="108" w:type="dxa"/>
          <w:bottom w:w="0" w:type="dxa"/>
          <w:right w:w="108" w:type="dxa"/>
        </w:tblCellMar>
      </w:tblPr>
      <w:tblGrid>
        <w:gridCol w:w="675"/>
        <w:gridCol w:w="851"/>
        <w:gridCol w:w="428"/>
        <w:gridCol w:w="140"/>
        <w:gridCol w:w="423"/>
        <w:gridCol w:w="431"/>
        <w:gridCol w:w="808"/>
        <w:gridCol w:w="471"/>
        <w:gridCol w:w="159"/>
        <w:gridCol w:w="541"/>
        <w:gridCol w:w="579"/>
        <w:gridCol w:w="708"/>
        <w:gridCol w:w="635"/>
        <w:gridCol w:w="70"/>
        <w:gridCol w:w="568"/>
        <w:gridCol w:w="713"/>
        <w:gridCol w:w="713"/>
        <w:gridCol w:w="630"/>
        <w:gridCol w:w="70"/>
        <w:gridCol w:w="568"/>
        <w:gridCol w:w="853"/>
        <w:gridCol w:w="705"/>
        <w:gridCol w:w="571"/>
        <w:gridCol w:w="555"/>
        <w:gridCol w:w="595"/>
      </w:tblGrid>
      <w:tr w14:paraId="2D9B3FB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shd w:val="clear" w:color="auto" w:fill="auto"/>
          <w:tblCellMar>
            <w:top w:w="0" w:type="dxa"/>
            <w:left w:w="108" w:type="dxa"/>
            <w:bottom w:w="0" w:type="dxa"/>
            <w:right w:w="108" w:type="dxa"/>
          </w:tblCellMar>
        </w:tblPrEx>
        <w:trPr>
          <w:trHeight w:val="23" w:hRule="atLeast"/>
          <w:tblHeader/>
          <w:jc w:val="center"/>
        </w:trPr>
        <w:tc>
          <w:tcPr>
            <w:tcW w:w="251" w:type="pct"/>
            <w:tcBorders>
              <w:top w:val="single" w:color="000000" w:sz="4" w:space="0"/>
              <w:left w:val="single" w:color="000000" w:sz="4" w:space="0"/>
              <w:bottom w:val="single" w:color="000000" w:sz="4" w:space="0"/>
              <w:right w:val="single" w:color="000000" w:sz="4" w:space="0"/>
              <w:tl2br w:val="nil"/>
            </w:tcBorders>
            <w:shd w:val="clear" w:color="auto" w:fill="auto"/>
            <w:noWrap w:val="0"/>
            <w:vAlign w:val="center"/>
          </w:tcPr>
          <w:p w14:paraId="50514E55">
            <w:pPr>
              <w:keepNext w:val="0"/>
              <w:keepLines w:val="0"/>
              <w:pageBreakBefore w:val="0"/>
              <w:widowControl/>
              <w:kinsoku/>
              <w:wordWrap/>
              <w:overflowPunct/>
              <w:topLinePunct w:val="0"/>
              <w:autoSpaceDE/>
              <w:autoSpaceDN/>
              <w:bidi w:val="0"/>
              <w:adjustRightInd w:val="0"/>
              <w:snapToGrid w:val="0"/>
              <w:spacing w:line="240" w:lineRule="auto"/>
              <w:ind w:left="-100" w:leftChars="-50" w:right="-100" w:rightChars="-50"/>
              <w:jc w:val="center"/>
              <w:textAlignment w:val="bottom"/>
              <w:rPr>
                <w:rFonts w:hint="default" w:ascii="Times New Roman" w:hAnsi="Times New Roman" w:eastAsia="仿宋" w:cs="Times New Roman"/>
                <w:b w:val="0"/>
                <w:color w:val="auto"/>
                <w:kern w:val="0"/>
              </w:rPr>
            </w:pPr>
            <w:r>
              <w:rPr>
                <w:rFonts w:hint="default" w:ascii="Times New Roman" w:hAnsi="Times New Roman" w:eastAsia="仿宋" w:cs="Times New Roman"/>
                <w:b w:val="0"/>
                <w:color w:val="auto"/>
                <w:kern w:val="0"/>
              </w:rPr>
              <w:t>泄漏尾砂量</w:t>
            </w:r>
          </w:p>
        </w:tc>
        <w:tc>
          <w:tcPr>
            <w:tcW w:w="844" w:type="pct"/>
            <w:gridSpan w:val="5"/>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22DEF33">
            <w:pPr>
              <w:keepNext w:val="0"/>
              <w:keepLines w:val="0"/>
              <w:pageBreakBefore w:val="0"/>
              <w:widowControl/>
              <w:kinsoku/>
              <w:wordWrap/>
              <w:overflowPunct/>
              <w:topLinePunct w:val="0"/>
              <w:autoSpaceDE/>
              <w:autoSpaceDN/>
              <w:bidi w:val="0"/>
              <w:adjustRightInd w:val="0"/>
              <w:snapToGrid w:val="0"/>
              <w:spacing w:line="240" w:lineRule="auto"/>
              <w:jc w:val="center"/>
              <w:textAlignment w:val="bottom"/>
              <w:rPr>
                <w:rFonts w:hint="default" w:ascii="Times New Roman" w:hAnsi="Times New Roman" w:eastAsia="仿宋" w:cs="Times New Roman"/>
                <w:b w:val="0"/>
                <w:color w:val="auto"/>
                <w:kern w:val="0"/>
              </w:rPr>
            </w:pPr>
            <w:r>
              <w:rPr>
                <w:rFonts w:hint="default" w:ascii="Times New Roman" w:hAnsi="Times New Roman" w:eastAsia="仿宋" w:cs="Times New Roman"/>
                <w:b w:val="0"/>
                <w:color w:val="auto"/>
                <w:kern w:val="0"/>
              </w:rPr>
              <w:t>有效库容总量的0.01%</w:t>
            </w:r>
          </w:p>
        </w:tc>
        <w:tc>
          <w:tcPr>
            <w:tcW w:w="950" w:type="pct"/>
            <w:gridSpan w:val="5"/>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477B40E">
            <w:pPr>
              <w:keepNext w:val="0"/>
              <w:keepLines w:val="0"/>
              <w:pageBreakBefore w:val="0"/>
              <w:widowControl/>
              <w:kinsoku/>
              <w:wordWrap/>
              <w:overflowPunct/>
              <w:topLinePunct w:val="0"/>
              <w:autoSpaceDE/>
              <w:autoSpaceDN/>
              <w:bidi w:val="0"/>
              <w:adjustRightInd w:val="0"/>
              <w:snapToGrid w:val="0"/>
              <w:spacing w:line="240" w:lineRule="auto"/>
              <w:jc w:val="center"/>
              <w:textAlignment w:val="bottom"/>
              <w:rPr>
                <w:rFonts w:hint="default" w:ascii="Times New Roman" w:hAnsi="Times New Roman" w:eastAsia="仿宋" w:cs="Times New Roman"/>
                <w:b w:val="0"/>
                <w:color w:val="auto"/>
                <w:kern w:val="0"/>
              </w:rPr>
            </w:pPr>
            <w:r>
              <w:rPr>
                <w:rFonts w:hint="default" w:ascii="Times New Roman" w:hAnsi="Times New Roman" w:eastAsia="仿宋" w:cs="Times New Roman"/>
                <w:b w:val="0"/>
                <w:color w:val="auto"/>
                <w:kern w:val="0"/>
              </w:rPr>
              <w:t>有效库容总量的0.05%</w:t>
            </w:r>
          </w:p>
        </w:tc>
        <w:tc>
          <w:tcPr>
            <w:tcW w:w="1001" w:type="pct"/>
            <w:gridSpan w:val="5"/>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AE9F14B">
            <w:pPr>
              <w:keepNext w:val="0"/>
              <w:keepLines w:val="0"/>
              <w:pageBreakBefore w:val="0"/>
              <w:widowControl/>
              <w:kinsoku/>
              <w:wordWrap/>
              <w:overflowPunct/>
              <w:topLinePunct w:val="0"/>
              <w:autoSpaceDE/>
              <w:autoSpaceDN/>
              <w:bidi w:val="0"/>
              <w:adjustRightInd w:val="0"/>
              <w:snapToGrid w:val="0"/>
              <w:spacing w:line="240" w:lineRule="auto"/>
              <w:jc w:val="center"/>
              <w:textAlignment w:val="bottom"/>
              <w:rPr>
                <w:rFonts w:hint="default" w:ascii="Times New Roman" w:hAnsi="Times New Roman" w:eastAsia="仿宋" w:cs="Times New Roman"/>
                <w:b w:val="0"/>
                <w:color w:val="auto"/>
                <w:kern w:val="0"/>
              </w:rPr>
            </w:pPr>
            <w:r>
              <w:rPr>
                <w:rFonts w:hint="default" w:ascii="Times New Roman" w:hAnsi="Times New Roman" w:eastAsia="仿宋" w:cs="Times New Roman"/>
                <w:b w:val="0"/>
                <w:color w:val="auto"/>
                <w:kern w:val="0"/>
              </w:rPr>
              <w:t>有效库容总量的0.1%</w:t>
            </w:r>
          </w:p>
        </w:tc>
        <w:tc>
          <w:tcPr>
            <w:tcW w:w="1053" w:type="pct"/>
            <w:gridSpan w:val="5"/>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8D67403">
            <w:pPr>
              <w:keepNext w:val="0"/>
              <w:keepLines w:val="0"/>
              <w:pageBreakBefore w:val="0"/>
              <w:widowControl/>
              <w:kinsoku/>
              <w:wordWrap/>
              <w:overflowPunct/>
              <w:topLinePunct w:val="0"/>
              <w:autoSpaceDE/>
              <w:autoSpaceDN/>
              <w:bidi w:val="0"/>
              <w:adjustRightInd w:val="0"/>
              <w:snapToGrid w:val="0"/>
              <w:spacing w:line="240" w:lineRule="auto"/>
              <w:jc w:val="center"/>
              <w:textAlignment w:val="bottom"/>
              <w:rPr>
                <w:rFonts w:hint="default" w:ascii="Times New Roman" w:hAnsi="Times New Roman" w:eastAsia="仿宋" w:cs="Times New Roman"/>
                <w:b w:val="0"/>
                <w:color w:val="auto"/>
                <w:kern w:val="0"/>
              </w:rPr>
            </w:pPr>
            <w:r>
              <w:rPr>
                <w:rFonts w:hint="default" w:ascii="Times New Roman" w:hAnsi="Times New Roman" w:eastAsia="仿宋" w:cs="Times New Roman"/>
                <w:b w:val="0"/>
                <w:color w:val="auto"/>
                <w:kern w:val="0"/>
              </w:rPr>
              <w:t>有效库容总量的0.3%</w:t>
            </w:r>
          </w:p>
        </w:tc>
        <w:tc>
          <w:tcPr>
            <w:tcW w:w="901" w:type="pct"/>
            <w:gridSpan w:val="4"/>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0F95084">
            <w:pPr>
              <w:keepNext w:val="0"/>
              <w:keepLines w:val="0"/>
              <w:pageBreakBefore w:val="0"/>
              <w:widowControl/>
              <w:kinsoku/>
              <w:wordWrap/>
              <w:overflowPunct/>
              <w:topLinePunct w:val="0"/>
              <w:autoSpaceDE/>
              <w:autoSpaceDN/>
              <w:bidi w:val="0"/>
              <w:adjustRightInd w:val="0"/>
              <w:snapToGrid w:val="0"/>
              <w:spacing w:line="240" w:lineRule="auto"/>
              <w:jc w:val="center"/>
              <w:textAlignment w:val="bottom"/>
              <w:rPr>
                <w:rFonts w:hint="default" w:ascii="Times New Roman" w:hAnsi="Times New Roman" w:eastAsia="仿宋" w:cs="Times New Roman"/>
                <w:b w:val="0"/>
                <w:color w:val="auto"/>
                <w:kern w:val="0"/>
              </w:rPr>
            </w:pPr>
            <w:r>
              <w:rPr>
                <w:rFonts w:hint="default" w:ascii="Times New Roman" w:hAnsi="Times New Roman" w:eastAsia="仿宋" w:cs="Times New Roman"/>
                <w:b w:val="0"/>
                <w:color w:val="auto"/>
                <w:kern w:val="0"/>
              </w:rPr>
              <w:t>有效库容总量的0.5%</w:t>
            </w:r>
          </w:p>
        </w:tc>
      </w:tr>
      <w:tr w14:paraId="35F6825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3" w:hRule="atLeast"/>
          <w:jc w:val="center"/>
        </w:trPr>
        <w:tc>
          <w:tcPr>
            <w:tcW w:w="251"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172DE85">
            <w:pPr>
              <w:keepNext w:val="0"/>
              <w:keepLines w:val="0"/>
              <w:pageBreakBefore w:val="0"/>
              <w:widowControl/>
              <w:kinsoku/>
              <w:wordWrap/>
              <w:overflowPunct/>
              <w:topLinePunct w:val="0"/>
              <w:autoSpaceDE/>
              <w:autoSpaceDN/>
              <w:bidi w:val="0"/>
              <w:adjustRightInd w:val="0"/>
              <w:snapToGrid w:val="0"/>
              <w:spacing w:line="240" w:lineRule="auto"/>
              <w:ind w:left="-100" w:leftChars="-50" w:right="-100" w:rightChars="-50"/>
              <w:jc w:val="center"/>
              <w:textAlignment w:val="bottom"/>
              <w:rPr>
                <w:rFonts w:hint="default" w:ascii="Times New Roman" w:hAnsi="Times New Roman" w:eastAsia="仿宋" w:cs="Times New Roman"/>
                <w:b w:val="0"/>
                <w:color w:val="auto"/>
                <w:kern w:val="0"/>
              </w:rPr>
            </w:pPr>
            <w:r>
              <w:rPr>
                <w:rFonts w:hint="default" w:ascii="Times New Roman" w:hAnsi="Times New Roman" w:eastAsia="仿宋" w:cs="Times New Roman"/>
                <w:b w:val="0"/>
                <w:color w:val="auto"/>
                <w:kern w:val="0"/>
              </w:rPr>
              <w:t>尾砂下泄总量/m</w:t>
            </w:r>
            <w:r>
              <w:rPr>
                <w:rFonts w:hint="default" w:ascii="Times New Roman" w:hAnsi="Times New Roman" w:eastAsia="仿宋" w:cs="Times New Roman"/>
                <w:b w:val="0"/>
                <w:color w:val="auto"/>
                <w:kern w:val="0"/>
                <w:vertAlign w:val="superscript"/>
              </w:rPr>
              <w:t>3</w:t>
            </w:r>
          </w:p>
        </w:tc>
        <w:tc>
          <w:tcPr>
            <w:tcW w:w="844" w:type="pct"/>
            <w:gridSpan w:val="5"/>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4C305CB">
            <w:pPr>
              <w:keepNext w:val="0"/>
              <w:keepLines w:val="0"/>
              <w:pageBreakBefore w:val="0"/>
              <w:widowControl/>
              <w:kinsoku/>
              <w:wordWrap/>
              <w:overflowPunct/>
              <w:topLinePunct w:val="0"/>
              <w:autoSpaceDE/>
              <w:autoSpaceDN/>
              <w:bidi w:val="0"/>
              <w:adjustRightInd w:val="0"/>
              <w:snapToGrid w:val="0"/>
              <w:spacing w:line="240" w:lineRule="auto"/>
              <w:jc w:val="center"/>
              <w:textAlignment w:val="bottom"/>
              <w:rPr>
                <w:rFonts w:hint="default" w:ascii="Times New Roman" w:hAnsi="Times New Roman" w:eastAsia="仿宋" w:cs="Times New Roman"/>
                <w:b w:val="0"/>
                <w:color w:val="auto"/>
                <w:kern w:val="0"/>
              </w:rPr>
            </w:pPr>
            <w:r>
              <w:rPr>
                <w:rFonts w:hint="default" w:ascii="Times New Roman" w:hAnsi="Times New Roman" w:eastAsia="仿宋" w:cs="Times New Roman"/>
                <w:b w:val="0"/>
                <w:color w:val="auto"/>
                <w:kern w:val="0"/>
              </w:rPr>
              <w:t>518.47</w:t>
            </w:r>
          </w:p>
        </w:tc>
        <w:tc>
          <w:tcPr>
            <w:tcW w:w="950" w:type="pct"/>
            <w:gridSpan w:val="5"/>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9644BC0">
            <w:pPr>
              <w:keepNext w:val="0"/>
              <w:keepLines w:val="0"/>
              <w:pageBreakBefore w:val="0"/>
              <w:widowControl/>
              <w:kinsoku/>
              <w:wordWrap/>
              <w:overflowPunct/>
              <w:topLinePunct w:val="0"/>
              <w:autoSpaceDE/>
              <w:autoSpaceDN/>
              <w:bidi w:val="0"/>
              <w:adjustRightInd w:val="0"/>
              <w:snapToGrid w:val="0"/>
              <w:spacing w:line="240" w:lineRule="auto"/>
              <w:jc w:val="center"/>
              <w:textAlignment w:val="bottom"/>
              <w:rPr>
                <w:rFonts w:hint="default" w:ascii="Times New Roman" w:hAnsi="Times New Roman" w:eastAsia="仿宋" w:cs="Times New Roman"/>
                <w:b w:val="0"/>
                <w:color w:val="auto"/>
                <w:kern w:val="0"/>
              </w:rPr>
            </w:pPr>
            <w:r>
              <w:rPr>
                <w:rFonts w:hint="default" w:ascii="Times New Roman" w:hAnsi="Times New Roman" w:eastAsia="仿宋" w:cs="Times New Roman"/>
                <w:b w:val="0"/>
                <w:color w:val="auto"/>
                <w:kern w:val="0"/>
              </w:rPr>
              <w:t>2592.35</w:t>
            </w:r>
          </w:p>
        </w:tc>
        <w:tc>
          <w:tcPr>
            <w:tcW w:w="1001" w:type="pct"/>
            <w:gridSpan w:val="5"/>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A964DD3">
            <w:pPr>
              <w:keepNext w:val="0"/>
              <w:keepLines w:val="0"/>
              <w:pageBreakBefore w:val="0"/>
              <w:widowControl/>
              <w:kinsoku/>
              <w:wordWrap/>
              <w:overflowPunct/>
              <w:topLinePunct w:val="0"/>
              <w:autoSpaceDE/>
              <w:autoSpaceDN/>
              <w:bidi w:val="0"/>
              <w:adjustRightInd w:val="0"/>
              <w:snapToGrid w:val="0"/>
              <w:spacing w:line="240" w:lineRule="auto"/>
              <w:jc w:val="center"/>
              <w:textAlignment w:val="bottom"/>
              <w:rPr>
                <w:rFonts w:hint="default" w:ascii="Times New Roman" w:hAnsi="Times New Roman" w:eastAsia="仿宋" w:cs="Times New Roman"/>
                <w:b w:val="0"/>
                <w:color w:val="auto"/>
                <w:kern w:val="0"/>
              </w:rPr>
            </w:pPr>
            <w:r>
              <w:rPr>
                <w:rFonts w:hint="default" w:ascii="Times New Roman" w:hAnsi="Times New Roman" w:eastAsia="仿宋" w:cs="Times New Roman"/>
                <w:b w:val="0"/>
                <w:color w:val="auto"/>
                <w:kern w:val="0"/>
              </w:rPr>
              <w:t>5184.69</w:t>
            </w:r>
          </w:p>
        </w:tc>
        <w:tc>
          <w:tcPr>
            <w:tcW w:w="1053" w:type="pct"/>
            <w:gridSpan w:val="5"/>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A7813A7">
            <w:pPr>
              <w:keepNext w:val="0"/>
              <w:keepLines w:val="0"/>
              <w:pageBreakBefore w:val="0"/>
              <w:widowControl/>
              <w:kinsoku/>
              <w:wordWrap/>
              <w:overflowPunct/>
              <w:topLinePunct w:val="0"/>
              <w:autoSpaceDE/>
              <w:autoSpaceDN/>
              <w:bidi w:val="0"/>
              <w:adjustRightInd w:val="0"/>
              <w:snapToGrid w:val="0"/>
              <w:spacing w:line="240" w:lineRule="auto"/>
              <w:jc w:val="center"/>
              <w:textAlignment w:val="bottom"/>
              <w:rPr>
                <w:rFonts w:hint="default" w:ascii="Times New Roman" w:hAnsi="Times New Roman" w:eastAsia="仿宋" w:cs="Times New Roman"/>
                <w:b w:val="0"/>
                <w:color w:val="auto"/>
                <w:kern w:val="0"/>
              </w:rPr>
            </w:pPr>
            <w:r>
              <w:rPr>
                <w:rFonts w:hint="default" w:ascii="Times New Roman" w:hAnsi="Times New Roman" w:eastAsia="仿宋" w:cs="Times New Roman"/>
                <w:b w:val="0"/>
                <w:color w:val="auto"/>
                <w:kern w:val="0"/>
              </w:rPr>
              <w:t>15554.1</w:t>
            </w:r>
          </w:p>
        </w:tc>
        <w:tc>
          <w:tcPr>
            <w:tcW w:w="901" w:type="pct"/>
            <w:gridSpan w:val="4"/>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F650042">
            <w:pPr>
              <w:keepNext w:val="0"/>
              <w:keepLines w:val="0"/>
              <w:pageBreakBefore w:val="0"/>
              <w:widowControl/>
              <w:kinsoku/>
              <w:wordWrap/>
              <w:overflowPunct/>
              <w:topLinePunct w:val="0"/>
              <w:autoSpaceDE/>
              <w:autoSpaceDN/>
              <w:bidi w:val="0"/>
              <w:adjustRightInd w:val="0"/>
              <w:snapToGrid w:val="0"/>
              <w:spacing w:line="240" w:lineRule="auto"/>
              <w:jc w:val="center"/>
              <w:textAlignment w:val="bottom"/>
              <w:rPr>
                <w:rFonts w:hint="default" w:ascii="Times New Roman" w:hAnsi="Times New Roman" w:eastAsia="仿宋" w:cs="Times New Roman"/>
                <w:b w:val="0"/>
                <w:color w:val="auto"/>
                <w:kern w:val="0"/>
              </w:rPr>
            </w:pPr>
            <w:r>
              <w:rPr>
                <w:rFonts w:hint="default" w:ascii="Times New Roman" w:hAnsi="Times New Roman" w:eastAsia="仿宋" w:cs="Times New Roman"/>
                <w:b w:val="0"/>
                <w:color w:val="auto"/>
                <w:kern w:val="0"/>
              </w:rPr>
              <w:t>25923.48</w:t>
            </w:r>
          </w:p>
        </w:tc>
      </w:tr>
      <w:tr w14:paraId="550F7BF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3" w:hRule="atLeast"/>
          <w:jc w:val="center"/>
        </w:trPr>
        <w:tc>
          <w:tcPr>
            <w:tcW w:w="251"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035DCF2">
            <w:pPr>
              <w:keepNext w:val="0"/>
              <w:keepLines w:val="0"/>
              <w:pageBreakBefore w:val="0"/>
              <w:widowControl/>
              <w:kinsoku/>
              <w:wordWrap/>
              <w:overflowPunct/>
              <w:topLinePunct w:val="0"/>
              <w:autoSpaceDE/>
              <w:autoSpaceDN/>
              <w:bidi w:val="0"/>
              <w:adjustRightInd w:val="0"/>
              <w:snapToGrid w:val="0"/>
              <w:spacing w:line="240" w:lineRule="auto"/>
              <w:ind w:left="-100" w:leftChars="-50" w:right="-100" w:rightChars="-50"/>
              <w:jc w:val="center"/>
              <w:textAlignment w:val="bottom"/>
              <w:rPr>
                <w:rFonts w:hint="default" w:ascii="Times New Roman" w:hAnsi="Times New Roman" w:eastAsia="仿宋" w:cs="Times New Roman"/>
                <w:b w:val="0"/>
                <w:color w:val="auto"/>
                <w:kern w:val="0"/>
              </w:rPr>
            </w:pPr>
            <w:r>
              <w:rPr>
                <w:rFonts w:hint="default" w:ascii="Times New Roman" w:hAnsi="Times New Roman" w:eastAsia="仿宋" w:cs="Times New Roman"/>
                <w:b w:val="0"/>
                <w:color w:val="auto"/>
                <w:kern w:val="0"/>
              </w:rPr>
              <w:t>污水下泄总量/m</w:t>
            </w:r>
            <w:r>
              <w:rPr>
                <w:rFonts w:hint="default" w:ascii="Times New Roman" w:hAnsi="Times New Roman" w:eastAsia="仿宋" w:cs="Times New Roman"/>
                <w:b w:val="0"/>
                <w:color w:val="auto"/>
                <w:kern w:val="0"/>
                <w:vertAlign w:val="superscript"/>
              </w:rPr>
              <w:t>3</w:t>
            </w:r>
          </w:p>
        </w:tc>
        <w:tc>
          <w:tcPr>
            <w:tcW w:w="844" w:type="pct"/>
            <w:gridSpan w:val="5"/>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1AFC519">
            <w:pPr>
              <w:keepNext w:val="0"/>
              <w:keepLines w:val="0"/>
              <w:pageBreakBefore w:val="0"/>
              <w:widowControl/>
              <w:kinsoku/>
              <w:wordWrap/>
              <w:overflowPunct/>
              <w:topLinePunct w:val="0"/>
              <w:autoSpaceDE/>
              <w:autoSpaceDN/>
              <w:bidi w:val="0"/>
              <w:adjustRightInd w:val="0"/>
              <w:snapToGrid w:val="0"/>
              <w:spacing w:line="240" w:lineRule="auto"/>
              <w:jc w:val="center"/>
              <w:textAlignment w:val="bottom"/>
              <w:rPr>
                <w:rFonts w:hint="default" w:ascii="Times New Roman" w:hAnsi="Times New Roman" w:eastAsia="仿宋" w:cs="Times New Roman"/>
                <w:b w:val="0"/>
                <w:color w:val="auto"/>
                <w:kern w:val="0"/>
              </w:rPr>
            </w:pPr>
            <w:r>
              <w:rPr>
                <w:rFonts w:hint="default" w:ascii="Times New Roman" w:hAnsi="Times New Roman" w:eastAsia="仿宋" w:cs="Times New Roman"/>
                <w:b w:val="0"/>
                <w:color w:val="auto"/>
                <w:kern w:val="0"/>
              </w:rPr>
              <w:t>327.4</w:t>
            </w:r>
          </w:p>
        </w:tc>
        <w:tc>
          <w:tcPr>
            <w:tcW w:w="950" w:type="pct"/>
            <w:gridSpan w:val="5"/>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9E29844">
            <w:pPr>
              <w:keepNext w:val="0"/>
              <w:keepLines w:val="0"/>
              <w:pageBreakBefore w:val="0"/>
              <w:widowControl/>
              <w:kinsoku/>
              <w:wordWrap/>
              <w:overflowPunct/>
              <w:topLinePunct w:val="0"/>
              <w:autoSpaceDE/>
              <w:autoSpaceDN/>
              <w:bidi w:val="0"/>
              <w:adjustRightInd w:val="0"/>
              <w:snapToGrid w:val="0"/>
              <w:spacing w:line="240" w:lineRule="auto"/>
              <w:jc w:val="center"/>
              <w:textAlignment w:val="bottom"/>
              <w:rPr>
                <w:rFonts w:hint="default" w:ascii="Times New Roman" w:hAnsi="Times New Roman" w:eastAsia="仿宋" w:cs="Times New Roman"/>
                <w:b w:val="0"/>
                <w:color w:val="auto"/>
                <w:kern w:val="0"/>
              </w:rPr>
            </w:pPr>
            <w:r>
              <w:rPr>
                <w:rFonts w:hint="default" w:ascii="Times New Roman" w:hAnsi="Times New Roman" w:eastAsia="仿宋" w:cs="Times New Roman"/>
                <w:b w:val="0"/>
                <w:color w:val="auto"/>
                <w:kern w:val="0"/>
              </w:rPr>
              <w:t>1354.7</w:t>
            </w:r>
          </w:p>
        </w:tc>
        <w:tc>
          <w:tcPr>
            <w:tcW w:w="1001" w:type="pct"/>
            <w:gridSpan w:val="5"/>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6A16805">
            <w:pPr>
              <w:keepNext w:val="0"/>
              <w:keepLines w:val="0"/>
              <w:pageBreakBefore w:val="0"/>
              <w:widowControl/>
              <w:kinsoku/>
              <w:wordWrap/>
              <w:overflowPunct/>
              <w:topLinePunct w:val="0"/>
              <w:autoSpaceDE/>
              <w:autoSpaceDN/>
              <w:bidi w:val="0"/>
              <w:adjustRightInd w:val="0"/>
              <w:snapToGrid w:val="0"/>
              <w:spacing w:line="240" w:lineRule="auto"/>
              <w:jc w:val="center"/>
              <w:textAlignment w:val="bottom"/>
              <w:rPr>
                <w:rFonts w:hint="default" w:ascii="Times New Roman" w:hAnsi="Times New Roman" w:eastAsia="仿宋" w:cs="Times New Roman"/>
                <w:b w:val="0"/>
                <w:color w:val="auto"/>
                <w:kern w:val="0"/>
              </w:rPr>
            </w:pPr>
            <w:r>
              <w:rPr>
                <w:rFonts w:hint="default" w:ascii="Times New Roman" w:hAnsi="Times New Roman" w:eastAsia="仿宋" w:cs="Times New Roman"/>
                <w:b w:val="0"/>
                <w:color w:val="auto"/>
                <w:kern w:val="0"/>
              </w:rPr>
              <w:t>4215.6</w:t>
            </w:r>
          </w:p>
        </w:tc>
        <w:tc>
          <w:tcPr>
            <w:tcW w:w="1053" w:type="pct"/>
            <w:gridSpan w:val="5"/>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9233880">
            <w:pPr>
              <w:keepNext w:val="0"/>
              <w:keepLines w:val="0"/>
              <w:pageBreakBefore w:val="0"/>
              <w:widowControl/>
              <w:kinsoku/>
              <w:wordWrap/>
              <w:overflowPunct/>
              <w:topLinePunct w:val="0"/>
              <w:autoSpaceDE/>
              <w:autoSpaceDN/>
              <w:bidi w:val="0"/>
              <w:adjustRightInd w:val="0"/>
              <w:snapToGrid w:val="0"/>
              <w:spacing w:line="240" w:lineRule="auto"/>
              <w:jc w:val="center"/>
              <w:textAlignment w:val="bottom"/>
              <w:rPr>
                <w:rFonts w:hint="default" w:ascii="Times New Roman" w:hAnsi="Times New Roman" w:eastAsia="仿宋" w:cs="Times New Roman"/>
                <w:b w:val="0"/>
                <w:color w:val="auto"/>
                <w:kern w:val="0"/>
              </w:rPr>
            </w:pPr>
            <w:r>
              <w:rPr>
                <w:rFonts w:hint="default" w:ascii="Times New Roman" w:hAnsi="Times New Roman" w:eastAsia="仿宋" w:cs="Times New Roman"/>
                <w:b w:val="0"/>
                <w:color w:val="auto"/>
                <w:kern w:val="0"/>
              </w:rPr>
              <w:t>13256.3</w:t>
            </w:r>
          </w:p>
        </w:tc>
        <w:tc>
          <w:tcPr>
            <w:tcW w:w="901" w:type="pct"/>
            <w:gridSpan w:val="4"/>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DADEB8F">
            <w:pPr>
              <w:keepNext w:val="0"/>
              <w:keepLines w:val="0"/>
              <w:pageBreakBefore w:val="0"/>
              <w:widowControl/>
              <w:kinsoku/>
              <w:wordWrap/>
              <w:overflowPunct/>
              <w:topLinePunct w:val="0"/>
              <w:autoSpaceDE/>
              <w:autoSpaceDN/>
              <w:bidi w:val="0"/>
              <w:adjustRightInd w:val="0"/>
              <w:snapToGrid w:val="0"/>
              <w:spacing w:line="240" w:lineRule="auto"/>
              <w:jc w:val="center"/>
              <w:textAlignment w:val="bottom"/>
              <w:rPr>
                <w:rFonts w:hint="default" w:ascii="Times New Roman" w:hAnsi="Times New Roman" w:eastAsia="仿宋" w:cs="Times New Roman"/>
                <w:b w:val="0"/>
                <w:color w:val="auto"/>
                <w:kern w:val="0"/>
              </w:rPr>
            </w:pPr>
            <w:r>
              <w:rPr>
                <w:rFonts w:hint="default" w:ascii="Times New Roman" w:hAnsi="Times New Roman" w:eastAsia="仿宋" w:cs="Times New Roman"/>
                <w:b w:val="0"/>
                <w:color w:val="auto"/>
                <w:kern w:val="0"/>
              </w:rPr>
              <w:t>20487.2</w:t>
            </w:r>
          </w:p>
        </w:tc>
      </w:tr>
      <w:tr w14:paraId="3B507DC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3" w:hRule="atLeast"/>
          <w:jc w:val="center"/>
        </w:trPr>
        <w:tc>
          <w:tcPr>
            <w:tcW w:w="251"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2B06D46">
            <w:pPr>
              <w:keepNext w:val="0"/>
              <w:keepLines w:val="0"/>
              <w:pageBreakBefore w:val="0"/>
              <w:widowControl/>
              <w:kinsoku/>
              <w:wordWrap/>
              <w:overflowPunct/>
              <w:topLinePunct w:val="0"/>
              <w:autoSpaceDE/>
              <w:autoSpaceDN/>
              <w:bidi w:val="0"/>
              <w:adjustRightInd w:val="0"/>
              <w:snapToGrid w:val="0"/>
              <w:spacing w:line="240" w:lineRule="auto"/>
              <w:ind w:left="-100" w:leftChars="-50" w:right="-100" w:rightChars="-50"/>
              <w:jc w:val="center"/>
              <w:textAlignment w:val="bottom"/>
              <w:rPr>
                <w:rFonts w:hint="default" w:ascii="Times New Roman" w:hAnsi="Times New Roman" w:eastAsia="仿宋" w:cs="Times New Roman"/>
                <w:b w:val="0"/>
                <w:color w:val="auto"/>
                <w:kern w:val="0"/>
              </w:rPr>
            </w:pPr>
            <w:r>
              <w:rPr>
                <w:rFonts w:hint="default" w:ascii="Times New Roman" w:hAnsi="Times New Roman" w:eastAsia="仿宋" w:cs="Times New Roman"/>
                <w:b w:val="0"/>
                <w:color w:val="auto"/>
                <w:kern w:val="0"/>
              </w:rPr>
              <w:t>溃口宽度/m</w:t>
            </w:r>
          </w:p>
        </w:tc>
        <w:tc>
          <w:tcPr>
            <w:tcW w:w="844" w:type="pct"/>
            <w:gridSpan w:val="5"/>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E7C1957">
            <w:pPr>
              <w:keepNext w:val="0"/>
              <w:keepLines w:val="0"/>
              <w:pageBreakBefore w:val="0"/>
              <w:widowControl/>
              <w:kinsoku/>
              <w:wordWrap/>
              <w:overflowPunct/>
              <w:topLinePunct w:val="0"/>
              <w:autoSpaceDE/>
              <w:autoSpaceDN/>
              <w:bidi w:val="0"/>
              <w:adjustRightInd w:val="0"/>
              <w:snapToGrid w:val="0"/>
              <w:spacing w:line="240" w:lineRule="auto"/>
              <w:jc w:val="center"/>
              <w:textAlignment w:val="bottom"/>
              <w:rPr>
                <w:rFonts w:hint="default" w:ascii="Times New Roman" w:hAnsi="Times New Roman" w:eastAsia="仿宋" w:cs="Times New Roman"/>
                <w:b w:val="0"/>
                <w:color w:val="auto"/>
                <w:kern w:val="0"/>
              </w:rPr>
            </w:pPr>
            <w:r>
              <w:rPr>
                <w:rFonts w:hint="default" w:ascii="Times New Roman" w:hAnsi="Times New Roman" w:eastAsia="仿宋" w:cs="Times New Roman"/>
                <w:b w:val="0"/>
                <w:color w:val="auto"/>
                <w:kern w:val="0"/>
              </w:rPr>
              <w:t>16.99</w:t>
            </w:r>
          </w:p>
        </w:tc>
        <w:tc>
          <w:tcPr>
            <w:tcW w:w="950" w:type="pct"/>
            <w:gridSpan w:val="5"/>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3AAB033">
            <w:pPr>
              <w:keepNext w:val="0"/>
              <w:keepLines w:val="0"/>
              <w:pageBreakBefore w:val="0"/>
              <w:widowControl/>
              <w:kinsoku/>
              <w:wordWrap/>
              <w:overflowPunct/>
              <w:topLinePunct w:val="0"/>
              <w:autoSpaceDE/>
              <w:autoSpaceDN/>
              <w:bidi w:val="0"/>
              <w:adjustRightInd w:val="0"/>
              <w:snapToGrid w:val="0"/>
              <w:spacing w:line="240" w:lineRule="auto"/>
              <w:jc w:val="center"/>
              <w:textAlignment w:val="bottom"/>
              <w:rPr>
                <w:rFonts w:hint="default" w:ascii="Times New Roman" w:hAnsi="Times New Roman" w:eastAsia="仿宋" w:cs="Times New Roman"/>
                <w:b w:val="0"/>
                <w:color w:val="auto"/>
                <w:kern w:val="0"/>
              </w:rPr>
            </w:pPr>
            <w:r>
              <w:rPr>
                <w:rFonts w:hint="default" w:ascii="Times New Roman" w:hAnsi="Times New Roman" w:eastAsia="仿宋" w:cs="Times New Roman"/>
                <w:b w:val="0"/>
                <w:color w:val="auto"/>
                <w:kern w:val="0"/>
              </w:rPr>
              <w:t>25.41</w:t>
            </w:r>
          </w:p>
        </w:tc>
        <w:tc>
          <w:tcPr>
            <w:tcW w:w="1001" w:type="pct"/>
            <w:gridSpan w:val="5"/>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C158981">
            <w:pPr>
              <w:keepNext w:val="0"/>
              <w:keepLines w:val="0"/>
              <w:pageBreakBefore w:val="0"/>
              <w:widowControl/>
              <w:kinsoku/>
              <w:wordWrap/>
              <w:overflowPunct/>
              <w:topLinePunct w:val="0"/>
              <w:autoSpaceDE/>
              <w:autoSpaceDN/>
              <w:bidi w:val="0"/>
              <w:adjustRightInd w:val="0"/>
              <w:snapToGrid w:val="0"/>
              <w:spacing w:line="240" w:lineRule="auto"/>
              <w:jc w:val="center"/>
              <w:textAlignment w:val="bottom"/>
              <w:rPr>
                <w:rFonts w:hint="default" w:ascii="Times New Roman" w:hAnsi="Times New Roman" w:eastAsia="仿宋" w:cs="Times New Roman"/>
                <w:b w:val="0"/>
                <w:color w:val="auto"/>
                <w:kern w:val="0"/>
              </w:rPr>
            </w:pPr>
            <w:r>
              <w:rPr>
                <w:rFonts w:hint="default" w:ascii="Times New Roman" w:hAnsi="Times New Roman" w:eastAsia="仿宋" w:cs="Times New Roman"/>
                <w:b w:val="0"/>
                <w:color w:val="auto"/>
                <w:kern w:val="0"/>
              </w:rPr>
              <w:t>30.22</w:t>
            </w:r>
          </w:p>
        </w:tc>
        <w:tc>
          <w:tcPr>
            <w:tcW w:w="1053" w:type="pct"/>
            <w:gridSpan w:val="5"/>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8935A79">
            <w:pPr>
              <w:keepNext w:val="0"/>
              <w:keepLines w:val="0"/>
              <w:pageBreakBefore w:val="0"/>
              <w:widowControl/>
              <w:kinsoku/>
              <w:wordWrap/>
              <w:overflowPunct/>
              <w:topLinePunct w:val="0"/>
              <w:autoSpaceDE/>
              <w:autoSpaceDN/>
              <w:bidi w:val="0"/>
              <w:adjustRightInd w:val="0"/>
              <w:snapToGrid w:val="0"/>
              <w:spacing w:line="240" w:lineRule="auto"/>
              <w:jc w:val="center"/>
              <w:textAlignment w:val="bottom"/>
              <w:rPr>
                <w:rFonts w:hint="default" w:ascii="Times New Roman" w:hAnsi="Times New Roman" w:eastAsia="仿宋" w:cs="Times New Roman"/>
                <w:b w:val="0"/>
                <w:color w:val="auto"/>
                <w:kern w:val="0"/>
              </w:rPr>
            </w:pPr>
            <w:r>
              <w:rPr>
                <w:rFonts w:hint="default" w:ascii="Times New Roman" w:hAnsi="Times New Roman" w:eastAsia="仿宋" w:cs="Times New Roman"/>
                <w:b w:val="0"/>
                <w:color w:val="auto"/>
                <w:kern w:val="0"/>
              </w:rPr>
              <w:t>39.77</w:t>
            </w:r>
          </w:p>
        </w:tc>
        <w:tc>
          <w:tcPr>
            <w:tcW w:w="901" w:type="pct"/>
            <w:gridSpan w:val="4"/>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0E810C4">
            <w:pPr>
              <w:keepNext w:val="0"/>
              <w:keepLines w:val="0"/>
              <w:pageBreakBefore w:val="0"/>
              <w:widowControl/>
              <w:kinsoku/>
              <w:wordWrap/>
              <w:overflowPunct/>
              <w:topLinePunct w:val="0"/>
              <w:autoSpaceDE/>
              <w:autoSpaceDN/>
              <w:bidi w:val="0"/>
              <w:adjustRightInd w:val="0"/>
              <w:snapToGrid w:val="0"/>
              <w:spacing w:line="240" w:lineRule="auto"/>
              <w:jc w:val="center"/>
              <w:textAlignment w:val="bottom"/>
              <w:rPr>
                <w:rFonts w:hint="default" w:ascii="Times New Roman" w:hAnsi="Times New Roman" w:eastAsia="仿宋" w:cs="Times New Roman"/>
                <w:b w:val="0"/>
                <w:color w:val="auto"/>
                <w:kern w:val="0"/>
              </w:rPr>
            </w:pPr>
            <w:r>
              <w:rPr>
                <w:rFonts w:hint="default" w:ascii="Times New Roman" w:hAnsi="Times New Roman" w:eastAsia="仿宋" w:cs="Times New Roman"/>
                <w:b w:val="0"/>
                <w:color w:val="auto"/>
                <w:kern w:val="0"/>
              </w:rPr>
              <w:t>45.19</w:t>
            </w:r>
          </w:p>
        </w:tc>
      </w:tr>
      <w:tr w14:paraId="7EF72A3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3" w:hRule="atLeast"/>
          <w:jc w:val="center"/>
        </w:trPr>
        <w:tc>
          <w:tcPr>
            <w:tcW w:w="251"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7BBB996">
            <w:pPr>
              <w:keepNext w:val="0"/>
              <w:keepLines w:val="0"/>
              <w:pageBreakBefore w:val="0"/>
              <w:widowControl/>
              <w:kinsoku/>
              <w:wordWrap/>
              <w:overflowPunct/>
              <w:topLinePunct w:val="0"/>
              <w:autoSpaceDE/>
              <w:autoSpaceDN/>
              <w:bidi w:val="0"/>
              <w:adjustRightInd w:val="0"/>
              <w:snapToGrid w:val="0"/>
              <w:spacing w:line="240" w:lineRule="auto"/>
              <w:ind w:left="-100" w:leftChars="-50" w:right="-100" w:rightChars="-50"/>
              <w:jc w:val="center"/>
              <w:textAlignment w:val="bottom"/>
              <w:rPr>
                <w:rFonts w:hint="default" w:ascii="Times New Roman" w:hAnsi="Times New Roman" w:eastAsia="仿宋" w:cs="Times New Roman"/>
                <w:b w:val="0"/>
                <w:color w:val="auto"/>
                <w:kern w:val="0"/>
              </w:rPr>
            </w:pPr>
            <w:r>
              <w:rPr>
                <w:rFonts w:hint="default" w:ascii="Times New Roman" w:hAnsi="Times New Roman" w:eastAsia="仿宋" w:cs="Times New Roman"/>
                <w:b w:val="0"/>
                <w:color w:val="auto"/>
                <w:kern w:val="0"/>
              </w:rPr>
              <w:t>洪峰下泄历时/s</w:t>
            </w:r>
          </w:p>
        </w:tc>
        <w:tc>
          <w:tcPr>
            <w:tcW w:w="844" w:type="pct"/>
            <w:gridSpan w:val="5"/>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75E3CF8">
            <w:pPr>
              <w:keepNext w:val="0"/>
              <w:keepLines w:val="0"/>
              <w:pageBreakBefore w:val="0"/>
              <w:widowControl/>
              <w:kinsoku/>
              <w:wordWrap/>
              <w:overflowPunct/>
              <w:topLinePunct w:val="0"/>
              <w:autoSpaceDE/>
              <w:autoSpaceDN/>
              <w:bidi w:val="0"/>
              <w:adjustRightInd w:val="0"/>
              <w:snapToGrid w:val="0"/>
              <w:spacing w:line="240" w:lineRule="auto"/>
              <w:jc w:val="center"/>
              <w:textAlignment w:val="bottom"/>
              <w:rPr>
                <w:rFonts w:hint="default" w:ascii="Times New Roman" w:hAnsi="Times New Roman" w:eastAsia="仿宋" w:cs="Times New Roman"/>
                <w:b w:val="0"/>
                <w:color w:val="auto"/>
                <w:kern w:val="0"/>
              </w:rPr>
            </w:pPr>
            <w:r>
              <w:rPr>
                <w:rFonts w:hint="default" w:ascii="Times New Roman" w:hAnsi="Times New Roman" w:eastAsia="仿宋" w:cs="Times New Roman"/>
                <w:b w:val="0"/>
                <w:color w:val="auto"/>
                <w:kern w:val="0"/>
              </w:rPr>
              <w:t>0.04</w:t>
            </w:r>
          </w:p>
        </w:tc>
        <w:tc>
          <w:tcPr>
            <w:tcW w:w="950" w:type="pct"/>
            <w:gridSpan w:val="5"/>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FBF5998">
            <w:pPr>
              <w:keepNext w:val="0"/>
              <w:keepLines w:val="0"/>
              <w:pageBreakBefore w:val="0"/>
              <w:widowControl/>
              <w:kinsoku/>
              <w:wordWrap/>
              <w:overflowPunct/>
              <w:topLinePunct w:val="0"/>
              <w:autoSpaceDE/>
              <w:autoSpaceDN/>
              <w:bidi w:val="0"/>
              <w:adjustRightInd w:val="0"/>
              <w:snapToGrid w:val="0"/>
              <w:spacing w:line="240" w:lineRule="auto"/>
              <w:jc w:val="center"/>
              <w:textAlignment w:val="bottom"/>
              <w:rPr>
                <w:rFonts w:hint="default" w:ascii="Times New Roman" w:hAnsi="Times New Roman" w:eastAsia="仿宋" w:cs="Times New Roman"/>
                <w:b w:val="0"/>
                <w:color w:val="auto"/>
                <w:kern w:val="0"/>
              </w:rPr>
            </w:pPr>
            <w:r>
              <w:rPr>
                <w:rFonts w:hint="default" w:ascii="Times New Roman" w:hAnsi="Times New Roman" w:eastAsia="仿宋" w:cs="Times New Roman"/>
                <w:b w:val="0"/>
                <w:color w:val="auto"/>
                <w:kern w:val="0"/>
              </w:rPr>
              <w:t>0.2</w:t>
            </w:r>
          </w:p>
        </w:tc>
        <w:tc>
          <w:tcPr>
            <w:tcW w:w="1001" w:type="pct"/>
            <w:gridSpan w:val="5"/>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09AC37D">
            <w:pPr>
              <w:keepNext w:val="0"/>
              <w:keepLines w:val="0"/>
              <w:pageBreakBefore w:val="0"/>
              <w:widowControl/>
              <w:kinsoku/>
              <w:wordWrap/>
              <w:overflowPunct/>
              <w:topLinePunct w:val="0"/>
              <w:autoSpaceDE/>
              <w:autoSpaceDN/>
              <w:bidi w:val="0"/>
              <w:adjustRightInd w:val="0"/>
              <w:snapToGrid w:val="0"/>
              <w:spacing w:line="240" w:lineRule="auto"/>
              <w:jc w:val="center"/>
              <w:textAlignment w:val="bottom"/>
              <w:rPr>
                <w:rFonts w:hint="default" w:ascii="Times New Roman" w:hAnsi="Times New Roman" w:eastAsia="仿宋" w:cs="Times New Roman"/>
                <w:b w:val="0"/>
                <w:color w:val="auto"/>
                <w:kern w:val="0"/>
              </w:rPr>
            </w:pPr>
            <w:r>
              <w:rPr>
                <w:rFonts w:hint="default" w:ascii="Times New Roman" w:hAnsi="Times New Roman" w:eastAsia="仿宋" w:cs="Times New Roman"/>
                <w:b w:val="0"/>
                <w:color w:val="auto"/>
                <w:kern w:val="0"/>
              </w:rPr>
              <w:t>10</w:t>
            </w:r>
          </w:p>
        </w:tc>
        <w:tc>
          <w:tcPr>
            <w:tcW w:w="1053" w:type="pct"/>
            <w:gridSpan w:val="5"/>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01C81A7">
            <w:pPr>
              <w:keepNext w:val="0"/>
              <w:keepLines w:val="0"/>
              <w:pageBreakBefore w:val="0"/>
              <w:widowControl/>
              <w:kinsoku/>
              <w:wordWrap/>
              <w:overflowPunct/>
              <w:topLinePunct w:val="0"/>
              <w:autoSpaceDE/>
              <w:autoSpaceDN/>
              <w:bidi w:val="0"/>
              <w:adjustRightInd w:val="0"/>
              <w:snapToGrid w:val="0"/>
              <w:spacing w:line="240" w:lineRule="auto"/>
              <w:jc w:val="center"/>
              <w:textAlignment w:val="bottom"/>
              <w:rPr>
                <w:rFonts w:hint="default" w:ascii="Times New Roman" w:hAnsi="Times New Roman" w:eastAsia="仿宋" w:cs="Times New Roman"/>
                <w:b w:val="0"/>
                <w:color w:val="auto"/>
                <w:kern w:val="0"/>
              </w:rPr>
            </w:pPr>
            <w:r>
              <w:rPr>
                <w:rFonts w:hint="default" w:ascii="Times New Roman" w:hAnsi="Times New Roman" w:eastAsia="仿宋" w:cs="Times New Roman"/>
                <w:b w:val="0"/>
                <w:color w:val="auto"/>
                <w:kern w:val="0"/>
              </w:rPr>
              <w:t>22</w:t>
            </w:r>
          </w:p>
        </w:tc>
        <w:tc>
          <w:tcPr>
            <w:tcW w:w="901" w:type="pct"/>
            <w:gridSpan w:val="4"/>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CC60B3D">
            <w:pPr>
              <w:keepNext w:val="0"/>
              <w:keepLines w:val="0"/>
              <w:pageBreakBefore w:val="0"/>
              <w:widowControl/>
              <w:kinsoku/>
              <w:wordWrap/>
              <w:overflowPunct/>
              <w:topLinePunct w:val="0"/>
              <w:autoSpaceDE/>
              <w:autoSpaceDN/>
              <w:bidi w:val="0"/>
              <w:adjustRightInd w:val="0"/>
              <w:snapToGrid w:val="0"/>
              <w:spacing w:line="240" w:lineRule="auto"/>
              <w:jc w:val="center"/>
              <w:textAlignment w:val="bottom"/>
              <w:rPr>
                <w:rFonts w:hint="default" w:ascii="Times New Roman" w:hAnsi="Times New Roman" w:eastAsia="仿宋" w:cs="Times New Roman"/>
                <w:b w:val="0"/>
                <w:color w:val="auto"/>
                <w:kern w:val="0"/>
              </w:rPr>
            </w:pPr>
            <w:r>
              <w:rPr>
                <w:rFonts w:hint="default" w:ascii="Times New Roman" w:hAnsi="Times New Roman" w:eastAsia="仿宋" w:cs="Times New Roman"/>
                <w:b w:val="0"/>
                <w:color w:val="auto"/>
                <w:kern w:val="0"/>
              </w:rPr>
              <w:t>35</w:t>
            </w:r>
          </w:p>
        </w:tc>
      </w:tr>
      <w:tr w14:paraId="7DA604A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3" w:hRule="atLeast"/>
          <w:jc w:val="center"/>
        </w:trPr>
        <w:tc>
          <w:tcPr>
            <w:tcW w:w="251"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6E86312">
            <w:pPr>
              <w:keepNext w:val="0"/>
              <w:keepLines w:val="0"/>
              <w:pageBreakBefore w:val="0"/>
              <w:widowControl/>
              <w:kinsoku/>
              <w:wordWrap/>
              <w:overflowPunct/>
              <w:topLinePunct w:val="0"/>
              <w:autoSpaceDE/>
              <w:autoSpaceDN/>
              <w:bidi w:val="0"/>
              <w:adjustRightInd w:val="0"/>
              <w:snapToGrid w:val="0"/>
              <w:spacing w:line="240" w:lineRule="auto"/>
              <w:ind w:left="-100" w:leftChars="-50" w:right="-100" w:rightChars="-50"/>
              <w:jc w:val="center"/>
              <w:textAlignment w:val="bottom"/>
              <w:rPr>
                <w:rFonts w:hint="default" w:ascii="Times New Roman" w:hAnsi="Times New Roman" w:eastAsia="仿宋" w:cs="Times New Roman"/>
                <w:b w:val="0"/>
                <w:color w:val="auto"/>
                <w:kern w:val="0"/>
              </w:rPr>
            </w:pPr>
            <w:r>
              <w:rPr>
                <w:rFonts w:hint="default" w:ascii="Times New Roman" w:hAnsi="Times New Roman" w:eastAsia="仿宋" w:cs="Times New Roman"/>
                <w:b w:val="0"/>
                <w:color w:val="auto"/>
                <w:kern w:val="0"/>
              </w:rPr>
              <w:t>特征污染物</w:t>
            </w:r>
          </w:p>
        </w:tc>
        <w:tc>
          <w:tcPr>
            <w:tcW w:w="316"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A150E27">
            <w:pPr>
              <w:keepNext w:val="0"/>
              <w:keepLines w:val="0"/>
              <w:pageBreakBefore w:val="0"/>
              <w:widowControl/>
              <w:kinsoku/>
              <w:wordWrap/>
              <w:overflowPunct/>
              <w:topLinePunct w:val="0"/>
              <w:autoSpaceDE/>
              <w:autoSpaceDN/>
              <w:bidi w:val="0"/>
              <w:adjustRightInd w:val="0"/>
              <w:snapToGrid w:val="0"/>
              <w:spacing w:line="240" w:lineRule="auto"/>
              <w:ind w:left="-50" w:right="-50"/>
              <w:jc w:val="center"/>
              <w:textAlignment w:val="bottom"/>
              <w:rPr>
                <w:rFonts w:hint="default" w:ascii="Times New Roman" w:hAnsi="Times New Roman" w:eastAsia="仿宋" w:cs="Times New Roman"/>
                <w:b w:val="0"/>
                <w:color w:val="auto"/>
                <w:kern w:val="0"/>
              </w:rPr>
            </w:pPr>
            <w:r>
              <w:rPr>
                <w:rFonts w:hint="default" w:ascii="Times New Roman" w:hAnsi="Times New Roman" w:eastAsia="仿宋" w:cs="Times New Roman"/>
                <w:b w:val="0"/>
                <w:color w:val="auto"/>
                <w:kern w:val="0"/>
              </w:rPr>
              <w:t>混合浓度</w:t>
            </w:r>
          </w:p>
        </w:tc>
        <w:tc>
          <w:tcPr>
            <w:tcW w:w="211" w:type="pct"/>
            <w:gridSpan w:val="2"/>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FE39684">
            <w:pPr>
              <w:keepNext w:val="0"/>
              <w:keepLines w:val="0"/>
              <w:pageBreakBefore w:val="0"/>
              <w:widowControl/>
              <w:kinsoku/>
              <w:wordWrap/>
              <w:overflowPunct/>
              <w:topLinePunct w:val="0"/>
              <w:autoSpaceDE/>
              <w:autoSpaceDN/>
              <w:bidi w:val="0"/>
              <w:adjustRightInd w:val="0"/>
              <w:snapToGrid w:val="0"/>
              <w:spacing w:line="240" w:lineRule="auto"/>
              <w:ind w:left="-50" w:right="-50"/>
              <w:jc w:val="center"/>
              <w:textAlignment w:val="bottom"/>
              <w:rPr>
                <w:rFonts w:hint="default" w:ascii="Times New Roman" w:hAnsi="Times New Roman" w:eastAsia="仿宋" w:cs="Times New Roman"/>
                <w:b w:val="0"/>
                <w:color w:val="auto"/>
                <w:kern w:val="0"/>
              </w:rPr>
            </w:pPr>
            <w:r>
              <w:rPr>
                <w:rFonts w:hint="default" w:ascii="Times New Roman" w:hAnsi="Times New Roman" w:eastAsia="仿宋" w:cs="Times New Roman"/>
                <w:b w:val="0"/>
                <w:color w:val="auto"/>
                <w:kern w:val="0"/>
              </w:rPr>
              <w:t>超标倍数</w:t>
            </w:r>
          </w:p>
        </w:tc>
        <w:tc>
          <w:tcPr>
            <w:tcW w:w="317" w:type="pct"/>
            <w:gridSpan w:val="2"/>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B7294AE">
            <w:pPr>
              <w:keepNext w:val="0"/>
              <w:keepLines w:val="0"/>
              <w:pageBreakBefore w:val="0"/>
              <w:widowControl/>
              <w:kinsoku/>
              <w:wordWrap/>
              <w:overflowPunct/>
              <w:topLinePunct w:val="0"/>
              <w:autoSpaceDE/>
              <w:autoSpaceDN/>
              <w:bidi w:val="0"/>
              <w:adjustRightInd w:val="0"/>
              <w:snapToGrid w:val="0"/>
              <w:spacing w:line="240" w:lineRule="auto"/>
              <w:ind w:left="-50" w:right="-50"/>
              <w:jc w:val="center"/>
              <w:textAlignment w:val="bottom"/>
              <w:rPr>
                <w:rFonts w:hint="default" w:ascii="Times New Roman" w:hAnsi="Times New Roman" w:eastAsia="仿宋" w:cs="Times New Roman"/>
                <w:b w:val="0"/>
                <w:color w:val="auto"/>
                <w:kern w:val="0"/>
              </w:rPr>
            </w:pPr>
            <w:r>
              <w:rPr>
                <w:rFonts w:hint="default" w:ascii="Times New Roman" w:hAnsi="Times New Roman" w:eastAsia="仿宋" w:cs="Times New Roman"/>
                <w:b w:val="0"/>
                <w:color w:val="auto"/>
                <w:kern w:val="0"/>
              </w:rPr>
              <w:t>衰减达标距离（km）</w:t>
            </w:r>
          </w:p>
        </w:tc>
        <w:tc>
          <w:tcPr>
            <w:tcW w:w="475" w:type="pct"/>
            <w:gridSpan w:val="2"/>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095939A">
            <w:pPr>
              <w:keepNext w:val="0"/>
              <w:keepLines w:val="0"/>
              <w:pageBreakBefore w:val="0"/>
              <w:widowControl/>
              <w:kinsoku/>
              <w:wordWrap/>
              <w:overflowPunct/>
              <w:topLinePunct w:val="0"/>
              <w:autoSpaceDE/>
              <w:autoSpaceDN/>
              <w:bidi w:val="0"/>
              <w:adjustRightInd w:val="0"/>
              <w:snapToGrid w:val="0"/>
              <w:spacing w:line="240" w:lineRule="auto"/>
              <w:ind w:left="-50" w:right="-50"/>
              <w:jc w:val="center"/>
              <w:textAlignment w:val="bottom"/>
              <w:rPr>
                <w:rFonts w:hint="default" w:ascii="Times New Roman" w:hAnsi="Times New Roman" w:eastAsia="仿宋" w:cs="Times New Roman"/>
                <w:b w:val="0"/>
                <w:color w:val="auto"/>
                <w:kern w:val="0"/>
              </w:rPr>
            </w:pPr>
          </w:p>
        </w:tc>
        <w:tc>
          <w:tcPr>
            <w:tcW w:w="475" w:type="pct"/>
            <w:gridSpan w:val="3"/>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AADFFEE">
            <w:pPr>
              <w:keepNext w:val="0"/>
              <w:keepLines w:val="0"/>
              <w:pageBreakBefore w:val="0"/>
              <w:widowControl/>
              <w:kinsoku/>
              <w:wordWrap/>
              <w:overflowPunct/>
              <w:topLinePunct w:val="0"/>
              <w:autoSpaceDE/>
              <w:autoSpaceDN/>
              <w:bidi w:val="0"/>
              <w:adjustRightInd w:val="0"/>
              <w:snapToGrid w:val="0"/>
              <w:spacing w:line="240" w:lineRule="auto"/>
              <w:ind w:left="-50" w:right="-50"/>
              <w:jc w:val="center"/>
              <w:textAlignment w:val="bottom"/>
              <w:rPr>
                <w:rFonts w:hint="default" w:ascii="Times New Roman" w:hAnsi="Times New Roman" w:eastAsia="仿宋" w:cs="Times New Roman"/>
                <w:b w:val="0"/>
                <w:color w:val="auto"/>
                <w:kern w:val="0"/>
              </w:rPr>
            </w:pPr>
          </w:p>
        </w:tc>
        <w:tc>
          <w:tcPr>
            <w:tcW w:w="525" w:type="pct"/>
            <w:gridSpan w:val="3"/>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0764429">
            <w:pPr>
              <w:keepNext w:val="0"/>
              <w:keepLines w:val="0"/>
              <w:pageBreakBefore w:val="0"/>
              <w:widowControl/>
              <w:kinsoku/>
              <w:wordWrap/>
              <w:overflowPunct/>
              <w:topLinePunct w:val="0"/>
              <w:autoSpaceDE/>
              <w:autoSpaceDN/>
              <w:bidi w:val="0"/>
              <w:adjustRightInd w:val="0"/>
              <w:snapToGrid w:val="0"/>
              <w:spacing w:line="240" w:lineRule="auto"/>
              <w:ind w:left="-50" w:right="-50"/>
              <w:jc w:val="center"/>
              <w:textAlignment w:val="bottom"/>
              <w:rPr>
                <w:rFonts w:hint="default" w:ascii="Times New Roman" w:hAnsi="Times New Roman" w:eastAsia="仿宋" w:cs="Times New Roman"/>
                <w:b w:val="0"/>
                <w:color w:val="auto"/>
                <w:kern w:val="0"/>
              </w:rPr>
            </w:pPr>
          </w:p>
        </w:tc>
        <w:tc>
          <w:tcPr>
            <w:tcW w:w="476" w:type="pct"/>
            <w:gridSpan w:val="2"/>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F96C028">
            <w:pPr>
              <w:keepNext w:val="0"/>
              <w:keepLines w:val="0"/>
              <w:pageBreakBefore w:val="0"/>
              <w:widowControl/>
              <w:kinsoku/>
              <w:wordWrap/>
              <w:overflowPunct/>
              <w:topLinePunct w:val="0"/>
              <w:autoSpaceDE/>
              <w:autoSpaceDN/>
              <w:bidi w:val="0"/>
              <w:adjustRightInd w:val="0"/>
              <w:snapToGrid w:val="0"/>
              <w:spacing w:line="240" w:lineRule="auto"/>
              <w:ind w:left="-50" w:right="-50"/>
              <w:jc w:val="center"/>
              <w:textAlignment w:val="bottom"/>
              <w:rPr>
                <w:rFonts w:hint="default" w:ascii="Times New Roman" w:hAnsi="Times New Roman" w:eastAsia="仿宋" w:cs="Times New Roman"/>
                <w:b w:val="0"/>
                <w:color w:val="auto"/>
                <w:kern w:val="0"/>
              </w:rPr>
            </w:pPr>
          </w:p>
        </w:tc>
        <w:tc>
          <w:tcPr>
            <w:tcW w:w="525" w:type="pct"/>
            <w:gridSpan w:val="3"/>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827242A">
            <w:pPr>
              <w:keepNext w:val="0"/>
              <w:keepLines w:val="0"/>
              <w:pageBreakBefore w:val="0"/>
              <w:widowControl/>
              <w:kinsoku/>
              <w:wordWrap/>
              <w:overflowPunct/>
              <w:topLinePunct w:val="0"/>
              <w:autoSpaceDE/>
              <w:autoSpaceDN/>
              <w:bidi w:val="0"/>
              <w:adjustRightInd w:val="0"/>
              <w:snapToGrid w:val="0"/>
              <w:spacing w:line="240" w:lineRule="auto"/>
              <w:ind w:left="-50" w:right="-50"/>
              <w:jc w:val="center"/>
              <w:textAlignment w:val="bottom"/>
              <w:rPr>
                <w:rFonts w:hint="default" w:ascii="Times New Roman" w:hAnsi="Times New Roman" w:eastAsia="仿宋" w:cs="Times New Roman"/>
                <w:b w:val="0"/>
                <w:color w:val="auto"/>
                <w:kern w:val="0"/>
              </w:rPr>
            </w:pPr>
          </w:p>
        </w:tc>
        <w:tc>
          <w:tcPr>
            <w:tcW w:w="528" w:type="pct"/>
            <w:gridSpan w:val="2"/>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82195BC">
            <w:pPr>
              <w:keepNext w:val="0"/>
              <w:keepLines w:val="0"/>
              <w:pageBreakBefore w:val="0"/>
              <w:widowControl/>
              <w:kinsoku/>
              <w:wordWrap/>
              <w:overflowPunct/>
              <w:topLinePunct w:val="0"/>
              <w:autoSpaceDE/>
              <w:autoSpaceDN/>
              <w:bidi w:val="0"/>
              <w:adjustRightInd w:val="0"/>
              <w:snapToGrid w:val="0"/>
              <w:spacing w:line="240" w:lineRule="auto"/>
              <w:ind w:left="-50" w:right="-50"/>
              <w:jc w:val="center"/>
              <w:textAlignment w:val="bottom"/>
              <w:rPr>
                <w:rFonts w:hint="default" w:ascii="Times New Roman" w:hAnsi="Times New Roman" w:eastAsia="仿宋" w:cs="Times New Roman"/>
                <w:b w:val="0"/>
                <w:color w:val="auto"/>
                <w:kern w:val="0"/>
              </w:rPr>
            </w:pPr>
          </w:p>
        </w:tc>
        <w:tc>
          <w:tcPr>
            <w:tcW w:w="474" w:type="pct"/>
            <w:gridSpan w:val="2"/>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7290FAD">
            <w:pPr>
              <w:keepNext w:val="0"/>
              <w:keepLines w:val="0"/>
              <w:pageBreakBefore w:val="0"/>
              <w:widowControl/>
              <w:kinsoku/>
              <w:wordWrap/>
              <w:overflowPunct/>
              <w:topLinePunct w:val="0"/>
              <w:autoSpaceDE/>
              <w:autoSpaceDN/>
              <w:bidi w:val="0"/>
              <w:adjustRightInd w:val="0"/>
              <w:snapToGrid w:val="0"/>
              <w:spacing w:line="240" w:lineRule="auto"/>
              <w:ind w:left="-50" w:right="-50"/>
              <w:jc w:val="center"/>
              <w:textAlignment w:val="bottom"/>
              <w:rPr>
                <w:rFonts w:hint="default" w:ascii="Times New Roman" w:hAnsi="Times New Roman" w:eastAsia="仿宋" w:cs="Times New Roman"/>
                <w:b w:val="0"/>
                <w:color w:val="auto"/>
                <w:kern w:val="0"/>
              </w:rPr>
            </w:pPr>
          </w:p>
        </w:tc>
        <w:tc>
          <w:tcPr>
            <w:tcW w:w="427" w:type="pct"/>
            <w:gridSpan w:val="2"/>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10D7412">
            <w:pPr>
              <w:keepNext w:val="0"/>
              <w:keepLines w:val="0"/>
              <w:pageBreakBefore w:val="0"/>
              <w:widowControl/>
              <w:kinsoku/>
              <w:wordWrap/>
              <w:overflowPunct/>
              <w:topLinePunct w:val="0"/>
              <w:autoSpaceDE/>
              <w:autoSpaceDN/>
              <w:bidi w:val="0"/>
              <w:adjustRightInd w:val="0"/>
              <w:snapToGrid w:val="0"/>
              <w:spacing w:line="240" w:lineRule="auto"/>
              <w:ind w:left="-50" w:right="-50"/>
              <w:jc w:val="center"/>
              <w:textAlignment w:val="bottom"/>
              <w:rPr>
                <w:rFonts w:hint="default" w:ascii="Times New Roman" w:hAnsi="Times New Roman" w:eastAsia="仿宋" w:cs="Times New Roman"/>
                <w:b w:val="0"/>
                <w:color w:val="auto"/>
                <w:kern w:val="0"/>
              </w:rPr>
            </w:pPr>
          </w:p>
        </w:tc>
      </w:tr>
      <w:tr w14:paraId="2A01E81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3" w:hRule="atLeast"/>
          <w:jc w:val="center"/>
        </w:trPr>
        <w:tc>
          <w:tcPr>
            <w:tcW w:w="251"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0375988">
            <w:pPr>
              <w:keepNext w:val="0"/>
              <w:keepLines w:val="0"/>
              <w:pageBreakBefore w:val="0"/>
              <w:widowControl/>
              <w:kinsoku/>
              <w:wordWrap/>
              <w:overflowPunct/>
              <w:topLinePunct w:val="0"/>
              <w:autoSpaceDE/>
              <w:autoSpaceDN/>
              <w:bidi w:val="0"/>
              <w:adjustRightInd w:val="0"/>
              <w:snapToGrid w:val="0"/>
              <w:spacing w:line="240" w:lineRule="auto"/>
              <w:ind w:left="-100" w:leftChars="-50" w:right="-100" w:rightChars="-50"/>
              <w:jc w:val="center"/>
              <w:textAlignment w:val="bottom"/>
              <w:rPr>
                <w:rFonts w:hint="default" w:ascii="Times New Roman" w:hAnsi="Times New Roman" w:eastAsia="仿宋" w:cs="Times New Roman"/>
                <w:b w:val="0"/>
                <w:color w:val="auto"/>
                <w:kern w:val="0"/>
              </w:rPr>
            </w:pPr>
            <w:r>
              <w:rPr>
                <w:rFonts w:hint="default" w:ascii="Times New Roman" w:hAnsi="Times New Roman" w:eastAsia="仿宋" w:cs="Times New Roman"/>
                <w:b w:val="0"/>
                <w:color w:val="auto"/>
                <w:kern w:val="0"/>
              </w:rPr>
              <w:t>pH（无量纲）</w:t>
            </w:r>
          </w:p>
        </w:tc>
        <w:tc>
          <w:tcPr>
            <w:tcW w:w="316"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9F3DC00">
            <w:pPr>
              <w:keepNext w:val="0"/>
              <w:keepLines w:val="0"/>
              <w:pageBreakBefore w:val="0"/>
              <w:widowControl/>
              <w:kinsoku/>
              <w:wordWrap/>
              <w:overflowPunct/>
              <w:topLinePunct w:val="0"/>
              <w:autoSpaceDE/>
              <w:autoSpaceDN/>
              <w:bidi w:val="0"/>
              <w:adjustRightInd w:val="0"/>
              <w:snapToGrid w:val="0"/>
              <w:spacing w:line="240" w:lineRule="auto"/>
              <w:ind w:left="-50" w:right="-50"/>
              <w:jc w:val="center"/>
              <w:textAlignment w:val="bottom"/>
              <w:rPr>
                <w:rFonts w:hint="default" w:ascii="Times New Roman" w:hAnsi="Times New Roman" w:eastAsia="仿宋" w:cs="Times New Roman"/>
                <w:b w:val="0"/>
                <w:color w:val="auto"/>
                <w:kern w:val="0"/>
              </w:rPr>
            </w:pPr>
            <w:r>
              <w:rPr>
                <w:rFonts w:hint="default" w:ascii="Times New Roman" w:hAnsi="Times New Roman" w:eastAsia="仿宋" w:cs="Times New Roman"/>
                <w:b w:val="0"/>
                <w:color w:val="auto"/>
                <w:kern w:val="0"/>
              </w:rPr>
              <w:t>11.65</w:t>
            </w:r>
          </w:p>
        </w:tc>
        <w:tc>
          <w:tcPr>
            <w:tcW w:w="211" w:type="pct"/>
            <w:gridSpan w:val="2"/>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04DD147">
            <w:pPr>
              <w:keepNext w:val="0"/>
              <w:keepLines w:val="0"/>
              <w:pageBreakBefore w:val="0"/>
              <w:widowControl/>
              <w:kinsoku/>
              <w:wordWrap/>
              <w:overflowPunct/>
              <w:topLinePunct w:val="0"/>
              <w:autoSpaceDE/>
              <w:autoSpaceDN/>
              <w:bidi w:val="0"/>
              <w:adjustRightInd w:val="0"/>
              <w:snapToGrid w:val="0"/>
              <w:spacing w:line="240" w:lineRule="auto"/>
              <w:ind w:left="-50" w:right="-50"/>
              <w:jc w:val="center"/>
              <w:textAlignment w:val="bottom"/>
              <w:rPr>
                <w:rFonts w:hint="default" w:ascii="Times New Roman" w:hAnsi="Times New Roman" w:eastAsia="仿宋" w:cs="Times New Roman"/>
                <w:b w:val="0"/>
                <w:color w:val="auto"/>
                <w:kern w:val="0"/>
              </w:rPr>
            </w:pPr>
            <w:r>
              <w:rPr>
                <w:rFonts w:hint="default" w:ascii="Times New Roman" w:hAnsi="Times New Roman" w:eastAsia="仿宋" w:cs="Times New Roman"/>
                <w:b w:val="0"/>
                <w:color w:val="auto"/>
                <w:kern w:val="0"/>
              </w:rPr>
              <w:t>/</w:t>
            </w:r>
          </w:p>
        </w:tc>
        <w:tc>
          <w:tcPr>
            <w:tcW w:w="317" w:type="pct"/>
            <w:gridSpan w:val="2"/>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144CF00">
            <w:pPr>
              <w:keepNext w:val="0"/>
              <w:keepLines w:val="0"/>
              <w:pageBreakBefore w:val="0"/>
              <w:widowControl/>
              <w:kinsoku/>
              <w:wordWrap/>
              <w:overflowPunct/>
              <w:topLinePunct w:val="0"/>
              <w:autoSpaceDE/>
              <w:autoSpaceDN/>
              <w:bidi w:val="0"/>
              <w:adjustRightInd w:val="0"/>
              <w:snapToGrid w:val="0"/>
              <w:spacing w:line="240" w:lineRule="auto"/>
              <w:ind w:left="-50" w:right="-50"/>
              <w:jc w:val="center"/>
              <w:textAlignment w:val="bottom"/>
              <w:rPr>
                <w:rFonts w:hint="default" w:ascii="Times New Roman" w:hAnsi="Times New Roman" w:eastAsia="仿宋" w:cs="Times New Roman"/>
                <w:b w:val="0"/>
                <w:color w:val="auto"/>
                <w:kern w:val="0"/>
              </w:rPr>
            </w:pPr>
            <w:r>
              <w:rPr>
                <w:rFonts w:hint="default" w:ascii="Times New Roman" w:hAnsi="Times New Roman" w:eastAsia="仿宋" w:cs="Times New Roman"/>
                <w:b w:val="0"/>
                <w:color w:val="auto"/>
                <w:kern w:val="0"/>
              </w:rPr>
              <w:t>/</w:t>
            </w:r>
          </w:p>
        </w:tc>
        <w:tc>
          <w:tcPr>
            <w:tcW w:w="475" w:type="pct"/>
            <w:gridSpan w:val="2"/>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AA34C8B">
            <w:pPr>
              <w:keepNext w:val="0"/>
              <w:keepLines w:val="0"/>
              <w:pageBreakBefore w:val="0"/>
              <w:widowControl/>
              <w:kinsoku/>
              <w:wordWrap/>
              <w:overflowPunct/>
              <w:topLinePunct w:val="0"/>
              <w:autoSpaceDE/>
              <w:autoSpaceDN/>
              <w:bidi w:val="0"/>
              <w:adjustRightInd w:val="0"/>
              <w:snapToGrid w:val="0"/>
              <w:spacing w:line="240" w:lineRule="auto"/>
              <w:ind w:left="-50" w:right="-50"/>
              <w:jc w:val="center"/>
              <w:textAlignment w:val="bottom"/>
              <w:rPr>
                <w:rFonts w:hint="default" w:ascii="Times New Roman" w:hAnsi="Times New Roman" w:eastAsia="仿宋" w:cs="Times New Roman"/>
                <w:b w:val="0"/>
                <w:color w:val="auto"/>
                <w:kern w:val="0"/>
              </w:rPr>
            </w:pPr>
          </w:p>
        </w:tc>
        <w:tc>
          <w:tcPr>
            <w:tcW w:w="475" w:type="pct"/>
            <w:gridSpan w:val="3"/>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8E5EA8C">
            <w:pPr>
              <w:keepNext w:val="0"/>
              <w:keepLines w:val="0"/>
              <w:pageBreakBefore w:val="0"/>
              <w:widowControl/>
              <w:kinsoku/>
              <w:wordWrap/>
              <w:overflowPunct/>
              <w:topLinePunct w:val="0"/>
              <w:autoSpaceDE/>
              <w:autoSpaceDN/>
              <w:bidi w:val="0"/>
              <w:adjustRightInd w:val="0"/>
              <w:snapToGrid w:val="0"/>
              <w:spacing w:line="240" w:lineRule="auto"/>
              <w:ind w:left="-50" w:right="-50"/>
              <w:jc w:val="center"/>
              <w:textAlignment w:val="bottom"/>
              <w:rPr>
                <w:rFonts w:hint="default" w:ascii="Times New Roman" w:hAnsi="Times New Roman" w:eastAsia="仿宋" w:cs="Times New Roman"/>
                <w:b w:val="0"/>
                <w:color w:val="auto"/>
                <w:kern w:val="0"/>
              </w:rPr>
            </w:pPr>
          </w:p>
        </w:tc>
        <w:tc>
          <w:tcPr>
            <w:tcW w:w="525" w:type="pct"/>
            <w:gridSpan w:val="3"/>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04F289E">
            <w:pPr>
              <w:keepNext w:val="0"/>
              <w:keepLines w:val="0"/>
              <w:pageBreakBefore w:val="0"/>
              <w:widowControl/>
              <w:kinsoku/>
              <w:wordWrap/>
              <w:overflowPunct/>
              <w:topLinePunct w:val="0"/>
              <w:autoSpaceDE/>
              <w:autoSpaceDN/>
              <w:bidi w:val="0"/>
              <w:adjustRightInd w:val="0"/>
              <w:snapToGrid w:val="0"/>
              <w:spacing w:line="240" w:lineRule="auto"/>
              <w:ind w:left="-50" w:right="-50"/>
              <w:jc w:val="center"/>
              <w:textAlignment w:val="bottom"/>
              <w:rPr>
                <w:rFonts w:hint="default" w:ascii="Times New Roman" w:hAnsi="Times New Roman" w:eastAsia="仿宋" w:cs="Times New Roman"/>
                <w:b w:val="0"/>
                <w:color w:val="auto"/>
                <w:kern w:val="0"/>
              </w:rPr>
            </w:pPr>
          </w:p>
        </w:tc>
        <w:tc>
          <w:tcPr>
            <w:tcW w:w="476" w:type="pct"/>
            <w:gridSpan w:val="2"/>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40AEE75">
            <w:pPr>
              <w:keepNext w:val="0"/>
              <w:keepLines w:val="0"/>
              <w:pageBreakBefore w:val="0"/>
              <w:widowControl/>
              <w:kinsoku/>
              <w:wordWrap/>
              <w:overflowPunct/>
              <w:topLinePunct w:val="0"/>
              <w:autoSpaceDE/>
              <w:autoSpaceDN/>
              <w:bidi w:val="0"/>
              <w:adjustRightInd w:val="0"/>
              <w:snapToGrid w:val="0"/>
              <w:spacing w:line="240" w:lineRule="auto"/>
              <w:ind w:left="-50" w:right="-50"/>
              <w:jc w:val="center"/>
              <w:textAlignment w:val="bottom"/>
              <w:rPr>
                <w:rFonts w:hint="default" w:ascii="Times New Roman" w:hAnsi="Times New Roman" w:eastAsia="仿宋" w:cs="Times New Roman"/>
                <w:b w:val="0"/>
                <w:color w:val="auto"/>
                <w:kern w:val="0"/>
              </w:rPr>
            </w:pPr>
          </w:p>
        </w:tc>
        <w:tc>
          <w:tcPr>
            <w:tcW w:w="525" w:type="pct"/>
            <w:gridSpan w:val="3"/>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3B002E2">
            <w:pPr>
              <w:keepNext w:val="0"/>
              <w:keepLines w:val="0"/>
              <w:pageBreakBefore w:val="0"/>
              <w:widowControl/>
              <w:kinsoku/>
              <w:wordWrap/>
              <w:overflowPunct/>
              <w:topLinePunct w:val="0"/>
              <w:autoSpaceDE/>
              <w:autoSpaceDN/>
              <w:bidi w:val="0"/>
              <w:adjustRightInd w:val="0"/>
              <w:snapToGrid w:val="0"/>
              <w:spacing w:line="240" w:lineRule="auto"/>
              <w:ind w:left="-50" w:right="-50"/>
              <w:jc w:val="center"/>
              <w:textAlignment w:val="bottom"/>
              <w:rPr>
                <w:rFonts w:hint="default" w:ascii="Times New Roman" w:hAnsi="Times New Roman" w:eastAsia="仿宋" w:cs="Times New Roman"/>
                <w:b w:val="0"/>
                <w:color w:val="auto"/>
                <w:kern w:val="0"/>
              </w:rPr>
            </w:pPr>
          </w:p>
        </w:tc>
        <w:tc>
          <w:tcPr>
            <w:tcW w:w="528" w:type="pct"/>
            <w:gridSpan w:val="2"/>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18C491A">
            <w:pPr>
              <w:keepNext w:val="0"/>
              <w:keepLines w:val="0"/>
              <w:pageBreakBefore w:val="0"/>
              <w:widowControl/>
              <w:kinsoku/>
              <w:wordWrap/>
              <w:overflowPunct/>
              <w:topLinePunct w:val="0"/>
              <w:autoSpaceDE/>
              <w:autoSpaceDN/>
              <w:bidi w:val="0"/>
              <w:adjustRightInd w:val="0"/>
              <w:snapToGrid w:val="0"/>
              <w:spacing w:line="240" w:lineRule="auto"/>
              <w:ind w:left="-50" w:right="-50"/>
              <w:jc w:val="center"/>
              <w:textAlignment w:val="bottom"/>
              <w:rPr>
                <w:rFonts w:hint="default" w:ascii="Times New Roman" w:hAnsi="Times New Roman" w:eastAsia="仿宋" w:cs="Times New Roman"/>
                <w:b w:val="0"/>
                <w:color w:val="auto"/>
                <w:kern w:val="0"/>
              </w:rPr>
            </w:pPr>
          </w:p>
        </w:tc>
        <w:tc>
          <w:tcPr>
            <w:tcW w:w="474" w:type="pct"/>
            <w:gridSpan w:val="2"/>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233DC1F">
            <w:pPr>
              <w:keepNext w:val="0"/>
              <w:keepLines w:val="0"/>
              <w:pageBreakBefore w:val="0"/>
              <w:widowControl/>
              <w:kinsoku/>
              <w:wordWrap/>
              <w:overflowPunct/>
              <w:topLinePunct w:val="0"/>
              <w:autoSpaceDE/>
              <w:autoSpaceDN/>
              <w:bidi w:val="0"/>
              <w:adjustRightInd w:val="0"/>
              <w:snapToGrid w:val="0"/>
              <w:spacing w:line="240" w:lineRule="auto"/>
              <w:ind w:left="-50" w:right="-50"/>
              <w:jc w:val="center"/>
              <w:textAlignment w:val="bottom"/>
              <w:rPr>
                <w:rFonts w:hint="default" w:ascii="Times New Roman" w:hAnsi="Times New Roman" w:eastAsia="仿宋" w:cs="Times New Roman"/>
                <w:b w:val="0"/>
                <w:color w:val="auto"/>
                <w:kern w:val="0"/>
              </w:rPr>
            </w:pPr>
          </w:p>
        </w:tc>
        <w:tc>
          <w:tcPr>
            <w:tcW w:w="427" w:type="pct"/>
            <w:gridSpan w:val="2"/>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54A3A2F">
            <w:pPr>
              <w:keepNext w:val="0"/>
              <w:keepLines w:val="0"/>
              <w:pageBreakBefore w:val="0"/>
              <w:widowControl/>
              <w:kinsoku/>
              <w:wordWrap/>
              <w:overflowPunct/>
              <w:topLinePunct w:val="0"/>
              <w:autoSpaceDE/>
              <w:autoSpaceDN/>
              <w:bidi w:val="0"/>
              <w:adjustRightInd w:val="0"/>
              <w:snapToGrid w:val="0"/>
              <w:spacing w:line="240" w:lineRule="auto"/>
              <w:ind w:left="-50" w:right="-50"/>
              <w:jc w:val="center"/>
              <w:textAlignment w:val="bottom"/>
              <w:rPr>
                <w:rFonts w:hint="default" w:ascii="Times New Roman" w:hAnsi="Times New Roman" w:eastAsia="仿宋" w:cs="Times New Roman"/>
                <w:b w:val="0"/>
                <w:color w:val="auto"/>
                <w:kern w:val="0"/>
              </w:rPr>
            </w:pPr>
          </w:p>
        </w:tc>
      </w:tr>
      <w:tr w14:paraId="19E3B63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3" w:hRule="atLeast"/>
          <w:jc w:val="center"/>
        </w:trPr>
        <w:tc>
          <w:tcPr>
            <w:tcW w:w="251"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4D6A3BA">
            <w:pPr>
              <w:keepNext w:val="0"/>
              <w:keepLines w:val="0"/>
              <w:pageBreakBefore w:val="0"/>
              <w:widowControl/>
              <w:kinsoku/>
              <w:wordWrap/>
              <w:overflowPunct/>
              <w:topLinePunct w:val="0"/>
              <w:autoSpaceDE/>
              <w:autoSpaceDN/>
              <w:bidi w:val="0"/>
              <w:adjustRightInd w:val="0"/>
              <w:snapToGrid w:val="0"/>
              <w:spacing w:line="240" w:lineRule="auto"/>
              <w:ind w:left="-100" w:leftChars="-50" w:right="-100" w:rightChars="-50"/>
              <w:jc w:val="center"/>
              <w:textAlignment w:val="bottom"/>
              <w:rPr>
                <w:rFonts w:hint="default" w:ascii="Times New Roman" w:hAnsi="Times New Roman" w:eastAsia="仿宋" w:cs="Times New Roman"/>
                <w:b w:val="0"/>
                <w:color w:val="auto"/>
                <w:kern w:val="0"/>
              </w:rPr>
            </w:pPr>
            <w:r>
              <w:rPr>
                <w:rFonts w:hint="default" w:ascii="Times New Roman" w:hAnsi="Times New Roman" w:eastAsia="仿宋" w:cs="Times New Roman"/>
                <w:b w:val="0"/>
                <w:color w:val="auto"/>
                <w:kern w:val="0"/>
              </w:rPr>
              <w:t>Cu</w:t>
            </w:r>
          </w:p>
        </w:tc>
        <w:tc>
          <w:tcPr>
            <w:tcW w:w="316"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A5A81C5">
            <w:pPr>
              <w:keepNext w:val="0"/>
              <w:keepLines w:val="0"/>
              <w:pageBreakBefore w:val="0"/>
              <w:widowControl/>
              <w:kinsoku/>
              <w:wordWrap/>
              <w:overflowPunct/>
              <w:topLinePunct w:val="0"/>
              <w:autoSpaceDE/>
              <w:autoSpaceDN/>
              <w:bidi w:val="0"/>
              <w:adjustRightInd w:val="0"/>
              <w:snapToGrid w:val="0"/>
              <w:spacing w:line="240" w:lineRule="auto"/>
              <w:ind w:left="-50" w:right="-50"/>
              <w:jc w:val="center"/>
              <w:textAlignment w:val="bottom"/>
              <w:rPr>
                <w:rFonts w:hint="default" w:ascii="Times New Roman" w:hAnsi="Times New Roman" w:eastAsia="仿宋" w:cs="Times New Roman"/>
                <w:b w:val="0"/>
                <w:color w:val="auto"/>
                <w:kern w:val="0"/>
              </w:rPr>
            </w:pPr>
            <w:r>
              <w:rPr>
                <w:rFonts w:hint="default" w:ascii="Times New Roman" w:hAnsi="Times New Roman" w:eastAsia="仿宋" w:cs="Times New Roman"/>
                <w:b w:val="0"/>
                <w:color w:val="auto"/>
                <w:kern w:val="0"/>
              </w:rPr>
              <w:t>0.096</w:t>
            </w:r>
          </w:p>
        </w:tc>
        <w:tc>
          <w:tcPr>
            <w:tcW w:w="211" w:type="pct"/>
            <w:gridSpan w:val="2"/>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6E9F184">
            <w:pPr>
              <w:keepNext w:val="0"/>
              <w:keepLines w:val="0"/>
              <w:pageBreakBefore w:val="0"/>
              <w:widowControl/>
              <w:kinsoku/>
              <w:wordWrap/>
              <w:overflowPunct/>
              <w:topLinePunct w:val="0"/>
              <w:autoSpaceDE/>
              <w:autoSpaceDN/>
              <w:bidi w:val="0"/>
              <w:adjustRightInd w:val="0"/>
              <w:snapToGrid w:val="0"/>
              <w:spacing w:line="240" w:lineRule="auto"/>
              <w:ind w:left="-50" w:right="-50"/>
              <w:jc w:val="center"/>
              <w:textAlignment w:val="bottom"/>
              <w:rPr>
                <w:rFonts w:hint="default" w:ascii="Times New Roman" w:hAnsi="Times New Roman" w:eastAsia="仿宋" w:cs="Times New Roman"/>
                <w:b w:val="0"/>
                <w:color w:val="auto"/>
                <w:kern w:val="0"/>
              </w:rPr>
            </w:pPr>
            <w:r>
              <w:rPr>
                <w:rFonts w:hint="default" w:ascii="Times New Roman" w:hAnsi="Times New Roman" w:eastAsia="仿宋" w:cs="Times New Roman"/>
                <w:b w:val="0"/>
                <w:color w:val="auto"/>
                <w:kern w:val="0"/>
              </w:rPr>
              <w:t>/</w:t>
            </w:r>
          </w:p>
        </w:tc>
        <w:tc>
          <w:tcPr>
            <w:tcW w:w="317" w:type="pct"/>
            <w:gridSpan w:val="2"/>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4DFE4D1">
            <w:pPr>
              <w:keepNext w:val="0"/>
              <w:keepLines w:val="0"/>
              <w:pageBreakBefore w:val="0"/>
              <w:widowControl/>
              <w:kinsoku/>
              <w:wordWrap/>
              <w:overflowPunct/>
              <w:topLinePunct w:val="0"/>
              <w:autoSpaceDE/>
              <w:autoSpaceDN/>
              <w:bidi w:val="0"/>
              <w:adjustRightInd w:val="0"/>
              <w:snapToGrid w:val="0"/>
              <w:spacing w:line="240" w:lineRule="auto"/>
              <w:ind w:left="-50" w:right="-50"/>
              <w:jc w:val="center"/>
              <w:textAlignment w:val="bottom"/>
              <w:rPr>
                <w:rFonts w:hint="default" w:ascii="Times New Roman" w:hAnsi="Times New Roman" w:eastAsia="仿宋" w:cs="Times New Roman"/>
                <w:b w:val="0"/>
                <w:color w:val="auto"/>
                <w:kern w:val="0"/>
              </w:rPr>
            </w:pPr>
            <w:r>
              <w:rPr>
                <w:rFonts w:hint="default" w:ascii="Times New Roman" w:hAnsi="Times New Roman" w:eastAsia="仿宋" w:cs="Times New Roman"/>
                <w:b w:val="0"/>
                <w:color w:val="auto"/>
                <w:kern w:val="0"/>
              </w:rPr>
              <w:t>/</w:t>
            </w:r>
          </w:p>
        </w:tc>
        <w:tc>
          <w:tcPr>
            <w:tcW w:w="475" w:type="pct"/>
            <w:gridSpan w:val="2"/>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1C8A4D5">
            <w:pPr>
              <w:keepNext w:val="0"/>
              <w:keepLines w:val="0"/>
              <w:pageBreakBefore w:val="0"/>
              <w:widowControl/>
              <w:kinsoku/>
              <w:wordWrap/>
              <w:overflowPunct/>
              <w:topLinePunct w:val="0"/>
              <w:autoSpaceDE/>
              <w:autoSpaceDN/>
              <w:bidi w:val="0"/>
              <w:adjustRightInd w:val="0"/>
              <w:snapToGrid w:val="0"/>
              <w:spacing w:line="240" w:lineRule="auto"/>
              <w:ind w:left="-50" w:right="-50"/>
              <w:jc w:val="center"/>
              <w:textAlignment w:val="bottom"/>
              <w:rPr>
                <w:rFonts w:hint="default" w:ascii="Times New Roman" w:hAnsi="Times New Roman" w:eastAsia="仿宋" w:cs="Times New Roman"/>
                <w:b w:val="0"/>
                <w:color w:val="auto"/>
                <w:kern w:val="0"/>
              </w:rPr>
            </w:pPr>
          </w:p>
        </w:tc>
        <w:tc>
          <w:tcPr>
            <w:tcW w:w="475" w:type="pct"/>
            <w:gridSpan w:val="3"/>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083BD91">
            <w:pPr>
              <w:keepNext w:val="0"/>
              <w:keepLines w:val="0"/>
              <w:pageBreakBefore w:val="0"/>
              <w:widowControl/>
              <w:kinsoku/>
              <w:wordWrap/>
              <w:overflowPunct/>
              <w:topLinePunct w:val="0"/>
              <w:autoSpaceDE/>
              <w:autoSpaceDN/>
              <w:bidi w:val="0"/>
              <w:adjustRightInd w:val="0"/>
              <w:snapToGrid w:val="0"/>
              <w:spacing w:line="240" w:lineRule="auto"/>
              <w:ind w:left="-50" w:right="-50"/>
              <w:jc w:val="center"/>
              <w:textAlignment w:val="bottom"/>
              <w:rPr>
                <w:rFonts w:hint="default" w:ascii="Times New Roman" w:hAnsi="Times New Roman" w:eastAsia="仿宋" w:cs="Times New Roman"/>
                <w:b w:val="0"/>
                <w:color w:val="auto"/>
                <w:kern w:val="0"/>
              </w:rPr>
            </w:pPr>
          </w:p>
        </w:tc>
        <w:tc>
          <w:tcPr>
            <w:tcW w:w="525" w:type="pct"/>
            <w:gridSpan w:val="3"/>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74D726A">
            <w:pPr>
              <w:keepNext w:val="0"/>
              <w:keepLines w:val="0"/>
              <w:pageBreakBefore w:val="0"/>
              <w:widowControl/>
              <w:kinsoku/>
              <w:wordWrap/>
              <w:overflowPunct/>
              <w:topLinePunct w:val="0"/>
              <w:autoSpaceDE/>
              <w:autoSpaceDN/>
              <w:bidi w:val="0"/>
              <w:adjustRightInd w:val="0"/>
              <w:snapToGrid w:val="0"/>
              <w:spacing w:line="240" w:lineRule="auto"/>
              <w:ind w:left="-50" w:right="-50"/>
              <w:jc w:val="center"/>
              <w:textAlignment w:val="bottom"/>
              <w:rPr>
                <w:rFonts w:hint="default" w:ascii="Times New Roman" w:hAnsi="Times New Roman" w:eastAsia="仿宋" w:cs="Times New Roman"/>
                <w:b w:val="0"/>
                <w:color w:val="auto"/>
                <w:kern w:val="0"/>
              </w:rPr>
            </w:pPr>
          </w:p>
        </w:tc>
        <w:tc>
          <w:tcPr>
            <w:tcW w:w="476" w:type="pct"/>
            <w:gridSpan w:val="2"/>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E163B67">
            <w:pPr>
              <w:keepNext w:val="0"/>
              <w:keepLines w:val="0"/>
              <w:pageBreakBefore w:val="0"/>
              <w:widowControl/>
              <w:kinsoku/>
              <w:wordWrap/>
              <w:overflowPunct/>
              <w:topLinePunct w:val="0"/>
              <w:autoSpaceDE/>
              <w:autoSpaceDN/>
              <w:bidi w:val="0"/>
              <w:adjustRightInd w:val="0"/>
              <w:snapToGrid w:val="0"/>
              <w:spacing w:line="240" w:lineRule="auto"/>
              <w:ind w:left="-50" w:right="-50"/>
              <w:jc w:val="center"/>
              <w:textAlignment w:val="bottom"/>
              <w:rPr>
                <w:rFonts w:hint="default" w:ascii="Times New Roman" w:hAnsi="Times New Roman" w:eastAsia="仿宋" w:cs="Times New Roman"/>
                <w:b w:val="0"/>
                <w:color w:val="auto"/>
                <w:kern w:val="0"/>
              </w:rPr>
            </w:pPr>
          </w:p>
        </w:tc>
        <w:tc>
          <w:tcPr>
            <w:tcW w:w="525" w:type="pct"/>
            <w:gridSpan w:val="3"/>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9BC1F56">
            <w:pPr>
              <w:keepNext w:val="0"/>
              <w:keepLines w:val="0"/>
              <w:pageBreakBefore w:val="0"/>
              <w:widowControl/>
              <w:kinsoku/>
              <w:wordWrap/>
              <w:overflowPunct/>
              <w:topLinePunct w:val="0"/>
              <w:autoSpaceDE/>
              <w:autoSpaceDN/>
              <w:bidi w:val="0"/>
              <w:adjustRightInd w:val="0"/>
              <w:snapToGrid w:val="0"/>
              <w:spacing w:line="240" w:lineRule="auto"/>
              <w:ind w:left="-50" w:right="-50"/>
              <w:jc w:val="center"/>
              <w:textAlignment w:val="bottom"/>
              <w:rPr>
                <w:rFonts w:hint="default" w:ascii="Times New Roman" w:hAnsi="Times New Roman" w:eastAsia="仿宋" w:cs="Times New Roman"/>
                <w:b w:val="0"/>
                <w:color w:val="auto"/>
                <w:kern w:val="0"/>
              </w:rPr>
            </w:pPr>
          </w:p>
        </w:tc>
        <w:tc>
          <w:tcPr>
            <w:tcW w:w="528" w:type="pct"/>
            <w:gridSpan w:val="2"/>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5FBA5AA">
            <w:pPr>
              <w:keepNext w:val="0"/>
              <w:keepLines w:val="0"/>
              <w:pageBreakBefore w:val="0"/>
              <w:widowControl/>
              <w:kinsoku/>
              <w:wordWrap/>
              <w:overflowPunct/>
              <w:topLinePunct w:val="0"/>
              <w:autoSpaceDE/>
              <w:autoSpaceDN/>
              <w:bidi w:val="0"/>
              <w:adjustRightInd w:val="0"/>
              <w:snapToGrid w:val="0"/>
              <w:spacing w:line="240" w:lineRule="auto"/>
              <w:ind w:left="-50" w:right="-50"/>
              <w:jc w:val="center"/>
              <w:textAlignment w:val="bottom"/>
              <w:rPr>
                <w:rFonts w:hint="default" w:ascii="Times New Roman" w:hAnsi="Times New Roman" w:eastAsia="仿宋" w:cs="Times New Roman"/>
                <w:b w:val="0"/>
                <w:color w:val="auto"/>
                <w:kern w:val="0"/>
              </w:rPr>
            </w:pPr>
          </w:p>
        </w:tc>
        <w:tc>
          <w:tcPr>
            <w:tcW w:w="474" w:type="pct"/>
            <w:gridSpan w:val="2"/>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5021F98">
            <w:pPr>
              <w:keepNext w:val="0"/>
              <w:keepLines w:val="0"/>
              <w:pageBreakBefore w:val="0"/>
              <w:widowControl/>
              <w:kinsoku/>
              <w:wordWrap/>
              <w:overflowPunct/>
              <w:topLinePunct w:val="0"/>
              <w:autoSpaceDE/>
              <w:autoSpaceDN/>
              <w:bidi w:val="0"/>
              <w:adjustRightInd w:val="0"/>
              <w:snapToGrid w:val="0"/>
              <w:spacing w:line="240" w:lineRule="auto"/>
              <w:ind w:left="-50" w:right="-50"/>
              <w:jc w:val="center"/>
              <w:textAlignment w:val="bottom"/>
              <w:rPr>
                <w:rFonts w:hint="default" w:ascii="Times New Roman" w:hAnsi="Times New Roman" w:eastAsia="仿宋" w:cs="Times New Roman"/>
                <w:b w:val="0"/>
                <w:color w:val="auto"/>
                <w:kern w:val="0"/>
              </w:rPr>
            </w:pPr>
          </w:p>
        </w:tc>
        <w:tc>
          <w:tcPr>
            <w:tcW w:w="427" w:type="pct"/>
            <w:gridSpan w:val="2"/>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FE76FF6">
            <w:pPr>
              <w:keepNext w:val="0"/>
              <w:keepLines w:val="0"/>
              <w:pageBreakBefore w:val="0"/>
              <w:widowControl/>
              <w:kinsoku/>
              <w:wordWrap/>
              <w:overflowPunct/>
              <w:topLinePunct w:val="0"/>
              <w:autoSpaceDE/>
              <w:autoSpaceDN/>
              <w:bidi w:val="0"/>
              <w:adjustRightInd w:val="0"/>
              <w:snapToGrid w:val="0"/>
              <w:spacing w:line="240" w:lineRule="auto"/>
              <w:ind w:left="-50" w:right="-50"/>
              <w:jc w:val="center"/>
              <w:textAlignment w:val="bottom"/>
              <w:rPr>
                <w:rFonts w:hint="default" w:ascii="Times New Roman" w:hAnsi="Times New Roman" w:eastAsia="仿宋" w:cs="Times New Roman"/>
                <w:b w:val="0"/>
                <w:color w:val="auto"/>
                <w:kern w:val="0"/>
              </w:rPr>
            </w:pPr>
          </w:p>
        </w:tc>
      </w:tr>
      <w:tr w14:paraId="1E349D0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3" w:hRule="atLeast"/>
          <w:jc w:val="center"/>
        </w:trPr>
        <w:tc>
          <w:tcPr>
            <w:tcW w:w="251"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8E6F490">
            <w:pPr>
              <w:keepNext w:val="0"/>
              <w:keepLines w:val="0"/>
              <w:pageBreakBefore w:val="0"/>
              <w:widowControl/>
              <w:kinsoku/>
              <w:wordWrap/>
              <w:overflowPunct/>
              <w:topLinePunct w:val="0"/>
              <w:autoSpaceDE/>
              <w:autoSpaceDN/>
              <w:bidi w:val="0"/>
              <w:adjustRightInd w:val="0"/>
              <w:snapToGrid w:val="0"/>
              <w:spacing w:line="240" w:lineRule="auto"/>
              <w:ind w:left="-100" w:leftChars="-50" w:right="-100" w:rightChars="-50"/>
              <w:jc w:val="center"/>
              <w:textAlignment w:val="bottom"/>
              <w:rPr>
                <w:rFonts w:hint="default" w:ascii="Times New Roman" w:hAnsi="Times New Roman" w:eastAsia="仿宋" w:cs="Times New Roman"/>
                <w:b w:val="0"/>
                <w:color w:val="auto"/>
                <w:kern w:val="0"/>
              </w:rPr>
            </w:pPr>
            <w:r>
              <w:rPr>
                <w:rFonts w:hint="default" w:ascii="Times New Roman" w:hAnsi="Times New Roman" w:eastAsia="仿宋" w:cs="Times New Roman"/>
                <w:b w:val="0"/>
                <w:color w:val="auto"/>
                <w:kern w:val="0"/>
              </w:rPr>
              <w:t>Pb</w:t>
            </w:r>
          </w:p>
        </w:tc>
        <w:tc>
          <w:tcPr>
            <w:tcW w:w="316"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83D9EF9">
            <w:pPr>
              <w:keepNext w:val="0"/>
              <w:keepLines w:val="0"/>
              <w:pageBreakBefore w:val="0"/>
              <w:widowControl/>
              <w:kinsoku/>
              <w:wordWrap/>
              <w:overflowPunct/>
              <w:topLinePunct w:val="0"/>
              <w:autoSpaceDE/>
              <w:autoSpaceDN/>
              <w:bidi w:val="0"/>
              <w:adjustRightInd w:val="0"/>
              <w:snapToGrid w:val="0"/>
              <w:spacing w:line="240" w:lineRule="auto"/>
              <w:ind w:left="-50" w:right="-50"/>
              <w:jc w:val="center"/>
              <w:textAlignment w:val="bottom"/>
              <w:rPr>
                <w:rFonts w:hint="default" w:ascii="Times New Roman" w:hAnsi="Times New Roman" w:eastAsia="仿宋" w:cs="Times New Roman"/>
                <w:b w:val="0"/>
                <w:color w:val="auto"/>
                <w:kern w:val="0"/>
              </w:rPr>
            </w:pPr>
            <w:r>
              <w:rPr>
                <w:rFonts w:hint="default" w:ascii="Times New Roman" w:hAnsi="Times New Roman" w:eastAsia="仿宋" w:cs="Times New Roman"/>
                <w:b w:val="0"/>
                <w:color w:val="auto"/>
                <w:kern w:val="0"/>
              </w:rPr>
              <w:t>0.0944</w:t>
            </w:r>
          </w:p>
        </w:tc>
        <w:tc>
          <w:tcPr>
            <w:tcW w:w="211" w:type="pct"/>
            <w:gridSpan w:val="2"/>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64B29DB">
            <w:pPr>
              <w:keepNext w:val="0"/>
              <w:keepLines w:val="0"/>
              <w:pageBreakBefore w:val="0"/>
              <w:widowControl/>
              <w:kinsoku/>
              <w:wordWrap/>
              <w:overflowPunct/>
              <w:topLinePunct w:val="0"/>
              <w:autoSpaceDE/>
              <w:autoSpaceDN/>
              <w:bidi w:val="0"/>
              <w:adjustRightInd w:val="0"/>
              <w:snapToGrid w:val="0"/>
              <w:spacing w:line="240" w:lineRule="auto"/>
              <w:ind w:left="-50" w:right="-50"/>
              <w:jc w:val="center"/>
              <w:textAlignment w:val="bottom"/>
              <w:rPr>
                <w:rFonts w:hint="default" w:ascii="Times New Roman" w:hAnsi="Times New Roman" w:eastAsia="仿宋" w:cs="Times New Roman"/>
                <w:b w:val="0"/>
                <w:color w:val="auto"/>
                <w:kern w:val="0"/>
              </w:rPr>
            </w:pPr>
            <w:r>
              <w:rPr>
                <w:rFonts w:hint="default" w:ascii="Times New Roman" w:hAnsi="Times New Roman" w:eastAsia="仿宋" w:cs="Times New Roman"/>
                <w:b w:val="0"/>
                <w:color w:val="auto"/>
                <w:kern w:val="0"/>
              </w:rPr>
              <w:t>/</w:t>
            </w:r>
          </w:p>
        </w:tc>
        <w:tc>
          <w:tcPr>
            <w:tcW w:w="317" w:type="pct"/>
            <w:gridSpan w:val="2"/>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16A5DAC">
            <w:pPr>
              <w:keepNext w:val="0"/>
              <w:keepLines w:val="0"/>
              <w:pageBreakBefore w:val="0"/>
              <w:widowControl/>
              <w:kinsoku/>
              <w:wordWrap/>
              <w:overflowPunct/>
              <w:topLinePunct w:val="0"/>
              <w:autoSpaceDE/>
              <w:autoSpaceDN/>
              <w:bidi w:val="0"/>
              <w:adjustRightInd w:val="0"/>
              <w:snapToGrid w:val="0"/>
              <w:spacing w:line="240" w:lineRule="auto"/>
              <w:ind w:left="-50" w:right="-50"/>
              <w:jc w:val="center"/>
              <w:textAlignment w:val="bottom"/>
              <w:rPr>
                <w:rFonts w:hint="default" w:ascii="Times New Roman" w:hAnsi="Times New Roman" w:eastAsia="仿宋" w:cs="Times New Roman"/>
                <w:b w:val="0"/>
                <w:color w:val="auto"/>
                <w:kern w:val="0"/>
              </w:rPr>
            </w:pPr>
            <w:r>
              <w:rPr>
                <w:rFonts w:hint="default" w:ascii="Times New Roman" w:hAnsi="Times New Roman" w:eastAsia="仿宋" w:cs="Times New Roman"/>
                <w:b w:val="0"/>
                <w:color w:val="auto"/>
                <w:kern w:val="0"/>
              </w:rPr>
              <w:t>/</w:t>
            </w:r>
          </w:p>
        </w:tc>
        <w:tc>
          <w:tcPr>
            <w:tcW w:w="475" w:type="pct"/>
            <w:gridSpan w:val="2"/>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748F717">
            <w:pPr>
              <w:keepNext w:val="0"/>
              <w:keepLines w:val="0"/>
              <w:pageBreakBefore w:val="0"/>
              <w:widowControl/>
              <w:kinsoku/>
              <w:wordWrap/>
              <w:overflowPunct/>
              <w:topLinePunct w:val="0"/>
              <w:autoSpaceDE/>
              <w:autoSpaceDN/>
              <w:bidi w:val="0"/>
              <w:adjustRightInd w:val="0"/>
              <w:snapToGrid w:val="0"/>
              <w:spacing w:line="240" w:lineRule="auto"/>
              <w:ind w:left="-50" w:right="-50"/>
              <w:jc w:val="center"/>
              <w:textAlignment w:val="bottom"/>
              <w:rPr>
                <w:rFonts w:hint="default" w:ascii="Times New Roman" w:hAnsi="Times New Roman" w:eastAsia="仿宋" w:cs="Times New Roman"/>
                <w:b w:val="0"/>
                <w:color w:val="auto"/>
                <w:kern w:val="0"/>
              </w:rPr>
            </w:pPr>
          </w:p>
        </w:tc>
        <w:tc>
          <w:tcPr>
            <w:tcW w:w="475" w:type="pct"/>
            <w:gridSpan w:val="3"/>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3EEFA9E">
            <w:pPr>
              <w:keepNext w:val="0"/>
              <w:keepLines w:val="0"/>
              <w:pageBreakBefore w:val="0"/>
              <w:widowControl/>
              <w:kinsoku/>
              <w:wordWrap/>
              <w:overflowPunct/>
              <w:topLinePunct w:val="0"/>
              <w:autoSpaceDE/>
              <w:autoSpaceDN/>
              <w:bidi w:val="0"/>
              <w:adjustRightInd w:val="0"/>
              <w:snapToGrid w:val="0"/>
              <w:spacing w:line="240" w:lineRule="auto"/>
              <w:ind w:left="-50" w:right="-50"/>
              <w:jc w:val="center"/>
              <w:textAlignment w:val="bottom"/>
              <w:rPr>
                <w:rFonts w:hint="default" w:ascii="Times New Roman" w:hAnsi="Times New Roman" w:eastAsia="仿宋" w:cs="Times New Roman"/>
                <w:b w:val="0"/>
                <w:color w:val="auto"/>
                <w:kern w:val="0"/>
              </w:rPr>
            </w:pPr>
          </w:p>
        </w:tc>
        <w:tc>
          <w:tcPr>
            <w:tcW w:w="525" w:type="pct"/>
            <w:gridSpan w:val="3"/>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C954E91">
            <w:pPr>
              <w:keepNext w:val="0"/>
              <w:keepLines w:val="0"/>
              <w:pageBreakBefore w:val="0"/>
              <w:widowControl/>
              <w:kinsoku/>
              <w:wordWrap/>
              <w:overflowPunct/>
              <w:topLinePunct w:val="0"/>
              <w:autoSpaceDE/>
              <w:autoSpaceDN/>
              <w:bidi w:val="0"/>
              <w:adjustRightInd w:val="0"/>
              <w:snapToGrid w:val="0"/>
              <w:spacing w:line="240" w:lineRule="auto"/>
              <w:ind w:left="-50" w:right="-50"/>
              <w:jc w:val="center"/>
              <w:textAlignment w:val="bottom"/>
              <w:rPr>
                <w:rFonts w:hint="default" w:ascii="Times New Roman" w:hAnsi="Times New Roman" w:eastAsia="仿宋" w:cs="Times New Roman"/>
                <w:b w:val="0"/>
                <w:color w:val="auto"/>
                <w:kern w:val="0"/>
              </w:rPr>
            </w:pPr>
          </w:p>
        </w:tc>
        <w:tc>
          <w:tcPr>
            <w:tcW w:w="476" w:type="pct"/>
            <w:gridSpan w:val="2"/>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B0B42B7">
            <w:pPr>
              <w:keepNext w:val="0"/>
              <w:keepLines w:val="0"/>
              <w:pageBreakBefore w:val="0"/>
              <w:widowControl/>
              <w:kinsoku/>
              <w:wordWrap/>
              <w:overflowPunct/>
              <w:topLinePunct w:val="0"/>
              <w:autoSpaceDE/>
              <w:autoSpaceDN/>
              <w:bidi w:val="0"/>
              <w:adjustRightInd w:val="0"/>
              <w:snapToGrid w:val="0"/>
              <w:spacing w:line="240" w:lineRule="auto"/>
              <w:ind w:left="-50" w:right="-50"/>
              <w:jc w:val="center"/>
              <w:textAlignment w:val="bottom"/>
              <w:rPr>
                <w:rFonts w:hint="default" w:ascii="Times New Roman" w:hAnsi="Times New Roman" w:eastAsia="仿宋" w:cs="Times New Roman"/>
                <w:b w:val="0"/>
                <w:color w:val="auto"/>
                <w:kern w:val="0"/>
              </w:rPr>
            </w:pPr>
          </w:p>
        </w:tc>
        <w:tc>
          <w:tcPr>
            <w:tcW w:w="525" w:type="pct"/>
            <w:gridSpan w:val="3"/>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7358630">
            <w:pPr>
              <w:keepNext w:val="0"/>
              <w:keepLines w:val="0"/>
              <w:pageBreakBefore w:val="0"/>
              <w:widowControl/>
              <w:kinsoku/>
              <w:wordWrap/>
              <w:overflowPunct/>
              <w:topLinePunct w:val="0"/>
              <w:autoSpaceDE/>
              <w:autoSpaceDN/>
              <w:bidi w:val="0"/>
              <w:adjustRightInd w:val="0"/>
              <w:snapToGrid w:val="0"/>
              <w:spacing w:line="240" w:lineRule="auto"/>
              <w:ind w:left="-50" w:right="-50"/>
              <w:jc w:val="center"/>
              <w:textAlignment w:val="bottom"/>
              <w:rPr>
                <w:rFonts w:hint="default" w:ascii="Times New Roman" w:hAnsi="Times New Roman" w:eastAsia="仿宋" w:cs="Times New Roman"/>
                <w:b w:val="0"/>
                <w:color w:val="auto"/>
                <w:kern w:val="0"/>
              </w:rPr>
            </w:pPr>
          </w:p>
        </w:tc>
        <w:tc>
          <w:tcPr>
            <w:tcW w:w="528" w:type="pct"/>
            <w:gridSpan w:val="2"/>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66B8849">
            <w:pPr>
              <w:keepNext w:val="0"/>
              <w:keepLines w:val="0"/>
              <w:pageBreakBefore w:val="0"/>
              <w:widowControl/>
              <w:kinsoku/>
              <w:wordWrap/>
              <w:overflowPunct/>
              <w:topLinePunct w:val="0"/>
              <w:autoSpaceDE/>
              <w:autoSpaceDN/>
              <w:bidi w:val="0"/>
              <w:adjustRightInd w:val="0"/>
              <w:snapToGrid w:val="0"/>
              <w:spacing w:line="240" w:lineRule="auto"/>
              <w:ind w:left="-50" w:right="-50"/>
              <w:jc w:val="center"/>
              <w:textAlignment w:val="bottom"/>
              <w:rPr>
                <w:rFonts w:hint="default" w:ascii="Times New Roman" w:hAnsi="Times New Roman" w:eastAsia="仿宋" w:cs="Times New Roman"/>
                <w:b w:val="0"/>
                <w:color w:val="auto"/>
                <w:kern w:val="0"/>
              </w:rPr>
            </w:pPr>
          </w:p>
        </w:tc>
        <w:tc>
          <w:tcPr>
            <w:tcW w:w="474" w:type="pct"/>
            <w:gridSpan w:val="2"/>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0C856FB">
            <w:pPr>
              <w:keepNext w:val="0"/>
              <w:keepLines w:val="0"/>
              <w:pageBreakBefore w:val="0"/>
              <w:widowControl/>
              <w:kinsoku/>
              <w:wordWrap/>
              <w:overflowPunct/>
              <w:topLinePunct w:val="0"/>
              <w:autoSpaceDE/>
              <w:autoSpaceDN/>
              <w:bidi w:val="0"/>
              <w:adjustRightInd w:val="0"/>
              <w:snapToGrid w:val="0"/>
              <w:spacing w:line="240" w:lineRule="auto"/>
              <w:ind w:left="-50" w:right="-50"/>
              <w:jc w:val="center"/>
              <w:textAlignment w:val="bottom"/>
              <w:rPr>
                <w:rFonts w:hint="default" w:ascii="Times New Roman" w:hAnsi="Times New Roman" w:eastAsia="仿宋" w:cs="Times New Roman"/>
                <w:b w:val="0"/>
                <w:color w:val="auto"/>
                <w:kern w:val="0"/>
              </w:rPr>
            </w:pPr>
          </w:p>
        </w:tc>
        <w:tc>
          <w:tcPr>
            <w:tcW w:w="427" w:type="pct"/>
            <w:gridSpan w:val="2"/>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5F08DE1">
            <w:pPr>
              <w:keepNext w:val="0"/>
              <w:keepLines w:val="0"/>
              <w:pageBreakBefore w:val="0"/>
              <w:widowControl/>
              <w:kinsoku/>
              <w:wordWrap/>
              <w:overflowPunct/>
              <w:topLinePunct w:val="0"/>
              <w:autoSpaceDE/>
              <w:autoSpaceDN/>
              <w:bidi w:val="0"/>
              <w:adjustRightInd w:val="0"/>
              <w:snapToGrid w:val="0"/>
              <w:spacing w:line="240" w:lineRule="auto"/>
              <w:ind w:left="-50" w:right="-50"/>
              <w:jc w:val="center"/>
              <w:textAlignment w:val="bottom"/>
              <w:rPr>
                <w:rFonts w:hint="default" w:ascii="Times New Roman" w:hAnsi="Times New Roman" w:eastAsia="仿宋" w:cs="Times New Roman"/>
                <w:b w:val="0"/>
                <w:color w:val="auto"/>
                <w:kern w:val="0"/>
              </w:rPr>
            </w:pPr>
          </w:p>
        </w:tc>
      </w:tr>
      <w:tr w14:paraId="481C85B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3" w:hRule="atLeast"/>
          <w:jc w:val="center"/>
        </w:trPr>
        <w:tc>
          <w:tcPr>
            <w:tcW w:w="251"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FD77E4C">
            <w:pPr>
              <w:keepNext w:val="0"/>
              <w:keepLines w:val="0"/>
              <w:pageBreakBefore w:val="0"/>
              <w:widowControl/>
              <w:kinsoku/>
              <w:wordWrap/>
              <w:overflowPunct/>
              <w:topLinePunct w:val="0"/>
              <w:autoSpaceDE/>
              <w:autoSpaceDN/>
              <w:bidi w:val="0"/>
              <w:adjustRightInd w:val="0"/>
              <w:snapToGrid w:val="0"/>
              <w:spacing w:line="240" w:lineRule="auto"/>
              <w:ind w:left="-100" w:leftChars="-50" w:right="-100" w:rightChars="-50"/>
              <w:jc w:val="center"/>
              <w:textAlignment w:val="bottom"/>
              <w:rPr>
                <w:rFonts w:hint="default" w:ascii="Times New Roman" w:hAnsi="Times New Roman" w:eastAsia="仿宋" w:cs="Times New Roman"/>
                <w:b w:val="0"/>
                <w:color w:val="auto"/>
                <w:kern w:val="0"/>
              </w:rPr>
            </w:pPr>
            <w:r>
              <w:rPr>
                <w:rFonts w:hint="default" w:ascii="Times New Roman" w:hAnsi="Times New Roman" w:eastAsia="仿宋" w:cs="Times New Roman"/>
                <w:b w:val="0"/>
                <w:color w:val="auto"/>
                <w:kern w:val="0"/>
              </w:rPr>
              <w:t>Zn</w:t>
            </w:r>
          </w:p>
        </w:tc>
        <w:tc>
          <w:tcPr>
            <w:tcW w:w="316"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9890F40">
            <w:pPr>
              <w:keepNext w:val="0"/>
              <w:keepLines w:val="0"/>
              <w:pageBreakBefore w:val="0"/>
              <w:widowControl/>
              <w:kinsoku/>
              <w:wordWrap/>
              <w:overflowPunct/>
              <w:topLinePunct w:val="0"/>
              <w:autoSpaceDE/>
              <w:autoSpaceDN/>
              <w:bidi w:val="0"/>
              <w:adjustRightInd w:val="0"/>
              <w:snapToGrid w:val="0"/>
              <w:spacing w:line="240" w:lineRule="auto"/>
              <w:ind w:left="-50" w:right="-50"/>
              <w:jc w:val="center"/>
              <w:textAlignment w:val="bottom"/>
              <w:rPr>
                <w:rFonts w:hint="default" w:ascii="Times New Roman" w:hAnsi="Times New Roman" w:eastAsia="仿宋" w:cs="Times New Roman"/>
                <w:b w:val="0"/>
                <w:color w:val="auto"/>
                <w:kern w:val="0"/>
              </w:rPr>
            </w:pPr>
            <w:r>
              <w:rPr>
                <w:rFonts w:hint="default" w:ascii="Times New Roman" w:hAnsi="Times New Roman" w:eastAsia="仿宋" w:cs="Times New Roman"/>
                <w:b w:val="0"/>
                <w:color w:val="auto"/>
                <w:kern w:val="0"/>
              </w:rPr>
              <w:t>0.0081</w:t>
            </w:r>
          </w:p>
        </w:tc>
        <w:tc>
          <w:tcPr>
            <w:tcW w:w="211" w:type="pct"/>
            <w:gridSpan w:val="2"/>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BD8FA0E">
            <w:pPr>
              <w:keepNext w:val="0"/>
              <w:keepLines w:val="0"/>
              <w:pageBreakBefore w:val="0"/>
              <w:widowControl/>
              <w:kinsoku/>
              <w:wordWrap/>
              <w:overflowPunct/>
              <w:topLinePunct w:val="0"/>
              <w:autoSpaceDE/>
              <w:autoSpaceDN/>
              <w:bidi w:val="0"/>
              <w:adjustRightInd w:val="0"/>
              <w:snapToGrid w:val="0"/>
              <w:spacing w:line="240" w:lineRule="auto"/>
              <w:ind w:left="-50" w:right="-50"/>
              <w:jc w:val="center"/>
              <w:textAlignment w:val="bottom"/>
              <w:rPr>
                <w:rFonts w:hint="default" w:ascii="Times New Roman" w:hAnsi="Times New Roman" w:eastAsia="仿宋" w:cs="Times New Roman"/>
                <w:b w:val="0"/>
                <w:color w:val="auto"/>
                <w:kern w:val="0"/>
              </w:rPr>
            </w:pPr>
            <w:r>
              <w:rPr>
                <w:rFonts w:hint="default" w:ascii="Times New Roman" w:hAnsi="Times New Roman" w:eastAsia="仿宋" w:cs="Times New Roman"/>
                <w:b w:val="0"/>
                <w:color w:val="auto"/>
                <w:kern w:val="0"/>
              </w:rPr>
              <w:t>/</w:t>
            </w:r>
          </w:p>
        </w:tc>
        <w:tc>
          <w:tcPr>
            <w:tcW w:w="317" w:type="pct"/>
            <w:gridSpan w:val="2"/>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BB3235B">
            <w:pPr>
              <w:keepNext w:val="0"/>
              <w:keepLines w:val="0"/>
              <w:pageBreakBefore w:val="0"/>
              <w:widowControl/>
              <w:kinsoku/>
              <w:wordWrap/>
              <w:overflowPunct/>
              <w:topLinePunct w:val="0"/>
              <w:autoSpaceDE/>
              <w:autoSpaceDN/>
              <w:bidi w:val="0"/>
              <w:adjustRightInd w:val="0"/>
              <w:snapToGrid w:val="0"/>
              <w:spacing w:line="240" w:lineRule="auto"/>
              <w:ind w:left="-50" w:right="-50"/>
              <w:jc w:val="center"/>
              <w:textAlignment w:val="bottom"/>
              <w:rPr>
                <w:rFonts w:hint="default" w:ascii="Times New Roman" w:hAnsi="Times New Roman" w:eastAsia="仿宋" w:cs="Times New Roman"/>
                <w:b w:val="0"/>
                <w:color w:val="auto"/>
                <w:kern w:val="0"/>
              </w:rPr>
            </w:pPr>
            <w:r>
              <w:rPr>
                <w:rFonts w:hint="default" w:ascii="Times New Roman" w:hAnsi="Times New Roman" w:eastAsia="仿宋" w:cs="Times New Roman"/>
                <w:b w:val="0"/>
                <w:color w:val="auto"/>
                <w:kern w:val="0"/>
              </w:rPr>
              <w:t>/</w:t>
            </w:r>
          </w:p>
        </w:tc>
        <w:tc>
          <w:tcPr>
            <w:tcW w:w="475" w:type="pct"/>
            <w:gridSpan w:val="2"/>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9F47977">
            <w:pPr>
              <w:keepNext w:val="0"/>
              <w:keepLines w:val="0"/>
              <w:pageBreakBefore w:val="0"/>
              <w:widowControl/>
              <w:kinsoku/>
              <w:wordWrap/>
              <w:overflowPunct/>
              <w:topLinePunct w:val="0"/>
              <w:autoSpaceDE/>
              <w:autoSpaceDN/>
              <w:bidi w:val="0"/>
              <w:adjustRightInd w:val="0"/>
              <w:snapToGrid w:val="0"/>
              <w:spacing w:line="240" w:lineRule="auto"/>
              <w:ind w:left="-50" w:right="-50"/>
              <w:jc w:val="center"/>
              <w:textAlignment w:val="bottom"/>
              <w:rPr>
                <w:rFonts w:hint="default" w:ascii="Times New Roman" w:hAnsi="Times New Roman" w:eastAsia="仿宋" w:cs="Times New Roman"/>
                <w:b w:val="0"/>
                <w:color w:val="auto"/>
                <w:kern w:val="0"/>
              </w:rPr>
            </w:pPr>
          </w:p>
        </w:tc>
        <w:tc>
          <w:tcPr>
            <w:tcW w:w="475" w:type="pct"/>
            <w:gridSpan w:val="3"/>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04E974E">
            <w:pPr>
              <w:keepNext w:val="0"/>
              <w:keepLines w:val="0"/>
              <w:pageBreakBefore w:val="0"/>
              <w:widowControl/>
              <w:kinsoku/>
              <w:wordWrap/>
              <w:overflowPunct/>
              <w:topLinePunct w:val="0"/>
              <w:autoSpaceDE/>
              <w:autoSpaceDN/>
              <w:bidi w:val="0"/>
              <w:adjustRightInd w:val="0"/>
              <w:snapToGrid w:val="0"/>
              <w:spacing w:line="240" w:lineRule="auto"/>
              <w:ind w:left="-50" w:right="-50"/>
              <w:jc w:val="center"/>
              <w:textAlignment w:val="bottom"/>
              <w:rPr>
                <w:rFonts w:hint="default" w:ascii="Times New Roman" w:hAnsi="Times New Roman" w:eastAsia="仿宋" w:cs="Times New Roman"/>
                <w:b w:val="0"/>
                <w:color w:val="auto"/>
                <w:kern w:val="0"/>
              </w:rPr>
            </w:pPr>
          </w:p>
        </w:tc>
        <w:tc>
          <w:tcPr>
            <w:tcW w:w="525" w:type="pct"/>
            <w:gridSpan w:val="3"/>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9DD37F7">
            <w:pPr>
              <w:keepNext w:val="0"/>
              <w:keepLines w:val="0"/>
              <w:pageBreakBefore w:val="0"/>
              <w:widowControl/>
              <w:kinsoku/>
              <w:wordWrap/>
              <w:overflowPunct/>
              <w:topLinePunct w:val="0"/>
              <w:autoSpaceDE/>
              <w:autoSpaceDN/>
              <w:bidi w:val="0"/>
              <w:adjustRightInd w:val="0"/>
              <w:snapToGrid w:val="0"/>
              <w:spacing w:line="240" w:lineRule="auto"/>
              <w:ind w:left="-50" w:right="-50"/>
              <w:jc w:val="center"/>
              <w:textAlignment w:val="bottom"/>
              <w:rPr>
                <w:rFonts w:hint="default" w:ascii="Times New Roman" w:hAnsi="Times New Roman" w:eastAsia="仿宋" w:cs="Times New Roman"/>
                <w:b w:val="0"/>
                <w:color w:val="auto"/>
                <w:kern w:val="0"/>
              </w:rPr>
            </w:pPr>
          </w:p>
        </w:tc>
        <w:tc>
          <w:tcPr>
            <w:tcW w:w="476" w:type="pct"/>
            <w:gridSpan w:val="2"/>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5922719">
            <w:pPr>
              <w:keepNext w:val="0"/>
              <w:keepLines w:val="0"/>
              <w:pageBreakBefore w:val="0"/>
              <w:widowControl/>
              <w:kinsoku/>
              <w:wordWrap/>
              <w:overflowPunct/>
              <w:topLinePunct w:val="0"/>
              <w:autoSpaceDE/>
              <w:autoSpaceDN/>
              <w:bidi w:val="0"/>
              <w:adjustRightInd w:val="0"/>
              <w:snapToGrid w:val="0"/>
              <w:spacing w:line="240" w:lineRule="auto"/>
              <w:ind w:left="-50" w:right="-50"/>
              <w:jc w:val="center"/>
              <w:textAlignment w:val="bottom"/>
              <w:rPr>
                <w:rFonts w:hint="default" w:ascii="Times New Roman" w:hAnsi="Times New Roman" w:eastAsia="仿宋" w:cs="Times New Roman"/>
                <w:b w:val="0"/>
                <w:color w:val="auto"/>
                <w:kern w:val="0"/>
              </w:rPr>
            </w:pPr>
          </w:p>
        </w:tc>
        <w:tc>
          <w:tcPr>
            <w:tcW w:w="525" w:type="pct"/>
            <w:gridSpan w:val="3"/>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445DF84">
            <w:pPr>
              <w:keepNext w:val="0"/>
              <w:keepLines w:val="0"/>
              <w:pageBreakBefore w:val="0"/>
              <w:widowControl/>
              <w:kinsoku/>
              <w:wordWrap/>
              <w:overflowPunct/>
              <w:topLinePunct w:val="0"/>
              <w:autoSpaceDE/>
              <w:autoSpaceDN/>
              <w:bidi w:val="0"/>
              <w:adjustRightInd w:val="0"/>
              <w:snapToGrid w:val="0"/>
              <w:spacing w:line="240" w:lineRule="auto"/>
              <w:ind w:left="-50" w:right="-50"/>
              <w:jc w:val="center"/>
              <w:textAlignment w:val="bottom"/>
              <w:rPr>
                <w:rFonts w:hint="default" w:ascii="Times New Roman" w:hAnsi="Times New Roman" w:eastAsia="仿宋" w:cs="Times New Roman"/>
                <w:b w:val="0"/>
                <w:color w:val="auto"/>
                <w:kern w:val="0"/>
              </w:rPr>
            </w:pPr>
          </w:p>
        </w:tc>
        <w:tc>
          <w:tcPr>
            <w:tcW w:w="528" w:type="pct"/>
            <w:gridSpan w:val="2"/>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C985F86">
            <w:pPr>
              <w:keepNext w:val="0"/>
              <w:keepLines w:val="0"/>
              <w:pageBreakBefore w:val="0"/>
              <w:widowControl/>
              <w:kinsoku/>
              <w:wordWrap/>
              <w:overflowPunct/>
              <w:topLinePunct w:val="0"/>
              <w:autoSpaceDE/>
              <w:autoSpaceDN/>
              <w:bidi w:val="0"/>
              <w:adjustRightInd w:val="0"/>
              <w:snapToGrid w:val="0"/>
              <w:spacing w:line="240" w:lineRule="auto"/>
              <w:ind w:left="-50" w:right="-50"/>
              <w:jc w:val="center"/>
              <w:textAlignment w:val="bottom"/>
              <w:rPr>
                <w:rFonts w:hint="default" w:ascii="Times New Roman" w:hAnsi="Times New Roman" w:eastAsia="仿宋" w:cs="Times New Roman"/>
                <w:b w:val="0"/>
                <w:color w:val="auto"/>
                <w:kern w:val="0"/>
              </w:rPr>
            </w:pPr>
          </w:p>
        </w:tc>
        <w:tc>
          <w:tcPr>
            <w:tcW w:w="474" w:type="pct"/>
            <w:gridSpan w:val="2"/>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F98B9A3">
            <w:pPr>
              <w:keepNext w:val="0"/>
              <w:keepLines w:val="0"/>
              <w:pageBreakBefore w:val="0"/>
              <w:widowControl/>
              <w:kinsoku/>
              <w:wordWrap/>
              <w:overflowPunct/>
              <w:topLinePunct w:val="0"/>
              <w:autoSpaceDE/>
              <w:autoSpaceDN/>
              <w:bidi w:val="0"/>
              <w:adjustRightInd w:val="0"/>
              <w:snapToGrid w:val="0"/>
              <w:spacing w:line="240" w:lineRule="auto"/>
              <w:ind w:left="-50" w:right="-50"/>
              <w:jc w:val="center"/>
              <w:textAlignment w:val="bottom"/>
              <w:rPr>
                <w:rFonts w:hint="default" w:ascii="Times New Roman" w:hAnsi="Times New Roman" w:eastAsia="仿宋" w:cs="Times New Roman"/>
                <w:b w:val="0"/>
                <w:color w:val="auto"/>
                <w:kern w:val="0"/>
              </w:rPr>
            </w:pPr>
          </w:p>
        </w:tc>
        <w:tc>
          <w:tcPr>
            <w:tcW w:w="427" w:type="pct"/>
            <w:gridSpan w:val="2"/>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51F4168">
            <w:pPr>
              <w:keepNext w:val="0"/>
              <w:keepLines w:val="0"/>
              <w:pageBreakBefore w:val="0"/>
              <w:widowControl/>
              <w:kinsoku/>
              <w:wordWrap/>
              <w:overflowPunct/>
              <w:topLinePunct w:val="0"/>
              <w:autoSpaceDE/>
              <w:autoSpaceDN/>
              <w:bidi w:val="0"/>
              <w:adjustRightInd w:val="0"/>
              <w:snapToGrid w:val="0"/>
              <w:spacing w:line="240" w:lineRule="auto"/>
              <w:ind w:left="-50" w:right="-50"/>
              <w:jc w:val="center"/>
              <w:textAlignment w:val="bottom"/>
              <w:rPr>
                <w:rFonts w:hint="default" w:ascii="Times New Roman" w:hAnsi="Times New Roman" w:eastAsia="仿宋" w:cs="Times New Roman"/>
                <w:b w:val="0"/>
                <w:color w:val="auto"/>
                <w:kern w:val="0"/>
              </w:rPr>
            </w:pPr>
          </w:p>
        </w:tc>
      </w:tr>
      <w:tr w14:paraId="63E8F8C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3" w:hRule="atLeast"/>
          <w:jc w:val="center"/>
        </w:trPr>
        <w:tc>
          <w:tcPr>
            <w:tcW w:w="251" w:type="pct"/>
            <w:vMerge w:val="restar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1C785C9">
            <w:pPr>
              <w:keepNext w:val="0"/>
              <w:keepLines w:val="0"/>
              <w:pageBreakBefore w:val="0"/>
              <w:widowControl/>
              <w:kinsoku/>
              <w:wordWrap/>
              <w:overflowPunct/>
              <w:topLinePunct w:val="0"/>
              <w:autoSpaceDE/>
              <w:autoSpaceDN/>
              <w:bidi w:val="0"/>
              <w:adjustRightInd w:val="0"/>
              <w:snapToGrid w:val="0"/>
              <w:spacing w:line="240" w:lineRule="auto"/>
              <w:ind w:left="-100" w:leftChars="-50" w:right="-100" w:rightChars="-50"/>
              <w:jc w:val="center"/>
              <w:textAlignment w:val="bottom"/>
              <w:rPr>
                <w:rFonts w:hint="default" w:ascii="Times New Roman" w:hAnsi="Times New Roman" w:eastAsia="仿宋" w:cs="Times New Roman"/>
                <w:b w:val="0"/>
                <w:color w:val="auto"/>
                <w:kern w:val="0"/>
              </w:rPr>
            </w:pPr>
            <w:r>
              <w:rPr>
                <w:rFonts w:hint="default" w:ascii="Times New Roman" w:hAnsi="Times New Roman" w:eastAsia="仿宋" w:cs="Times New Roman"/>
                <w:b w:val="0"/>
                <w:color w:val="auto"/>
                <w:kern w:val="0"/>
              </w:rPr>
              <w:t>时间/h</w:t>
            </w:r>
          </w:p>
        </w:tc>
        <w:tc>
          <w:tcPr>
            <w:tcW w:w="316" w:type="pct"/>
            <w:vMerge w:val="restar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6542459">
            <w:pPr>
              <w:keepNext w:val="0"/>
              <w:keepLines w:val="0"/>
              <w:pageBreakBefore w:val="0"/>
              <w:widowControl/>
              <w:kinsoku/>
              <w:wordWrap/>
              <w:overflowPunct/>
              <w:topLinePunct w:val="0"/>
              <w:autoSpaceDE/>
              <w:autoSpaceDN/>
              <w:bidi w:val="0"/>
              <w:adjustRightInd w:val="0"/>
              <w:snapToGrid w:val="0"/>
              <w:spacing w:line="240" w:lineRule="auto"/>
              <w:ind w:left="-50" w:right="-50"/>
              <w:jc w:val="center"/>
              <w:textAlignment w:val="bottom"/>
              <w:rPr>
                <w:rFonts w:hint="default" w:ascii="Times New Roman" w:hAnsi="Times New Roman" w:eastAsia="仿宋" w:cs="Times New Roman"/>
                <w:b w:val="0"/>
                <w:color w:val="auto"/>
                <w:kern w:val="0"/>
              </w:rPr>
            </w:pPr>
            <w:r>
              <w:rPr>
                <w:rFonts w:hint="default" w:ascii="Times New Roman" w:hAnsi="Times New Roman" w:eastAsia="仿宋" w:cs="Times New Roman"/>
                <w:b w:val="0"/>
                <w:color w:val="auto"/>
                <w:kern w:val="0"/>
              </w:rPr>
              <w:t>污染团运移距离/m</w:t>
            </w:r>
          </w:p>
        </w:tc>
        <w:tc>
          <w:tcPr>
            <w:tcW w:w="528" w:type="pct"/>
            <w:gridSpan w:val="4"/>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39FE6EA">
            <w:pPr>
              <w:keepNext w:val="0"/>
              <w:keepLines w:val="0"/>
              <w:pageBreakBefore w:val="0"/>
              <w:widowControl/>
              <w:kinsoku/>
              <w:wordWrap/>
              <w:overflowPunct/>
              <w:topLinePunct w:val="0"/>
              <w:autoSpaceDE/>
              <w:autoSpaceDN/>
              <w:bidi w:val="0"/>
              <w:adjustRightInd w:val="0"/>
              <w:snapToGrid w:val="0"/>
              <w:spacing w:line="240" w:lineRule="auto"/>
              <w:ind w:left="-50" w:right="-50"/>
              <w:jc w:val="center"/>
              <w:textAlignment w:val="bottom"/>
              <w:rPr>
                <w:rFonts w:hint="default" w:ascii="Times New Roman" w:hAnsi="Times New Roman" w:eastAsia="仿宋" w:cs="Times New Roman"/>
                <w:b w:val="0"/>
                <w:color w:val="auto"/>
                <w:kern w:val="0"/>
              </w:rPr>
            </w:pPr>
            <w:r>
              <w:rPr>
                <w:rFonts w:hint="default" w:ascii="Times New Roman" w:hAnsi="Times New Roman" w:eastAsia="仿宋" w:cs="Times New Roman"/>
                <w:b w:val="0"/>
                <w:color w:val="auto"/>
                <w:kern w:val="0"/>
              </w:rPr>
              <w:t>特征污染物浓度/（mg/L）</w:t>
            </w:r>
          </w:p>
        </w:tc>
        <w:tc>
          <w:tcPr>
            <w:tcW w:w="300" w:type="pct"/>
            <w:vMerge w:val="restar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C98832A">
            <w:pPr>
              <w:keepNext w:val="0"/>
              <w:keepLines w:val="0"/>
              <w:pageBreakBefore w:val="0"/>
              <w:widowControl/>
              <w:kinsoku/>
              <w:wordWrap/>
              <w:overflowPunct/>
              <w:topLinePunct w:val="0"/>
              <w:autoSpaceDE/>
              <w:autoSpaceDN/>
              <w:bidi w:val="0"/>
              <w:adjustRightInd w:val="0"/>
              <w:snapToGrid w:val="0"/>
              <w:spacing w:line="240" w:lineRule="auto"/>
              <w:ind w:left="-50" w:right="-50"/>
              <w:jc w:val="center"/>
              <w:textAlignment w:val="bottom"/>
              <w:rPr>
                <w:rFonts w:hint="default" w:ascii="Times New Roman" w:hAnsi="Times New Roman" w:eastAsia="仿宋" w:cs="Times New Roman"/>
                <w:b w:val="0"/>
                <w:color w:val="auto"/>
                <w:kern w:val="0"/>
              </w:rPr>
            </w:pPr>
            <w:r>
              <w:rPr>
                <w:rFonts w:hint="default" w:ascii="Times New Roman" w:hAnsi="Times New Roman" w:eastAsia="仿宋" w:cs="Times New Roman"/>
                <w:b w:val="0"/>
                <w:color w:val="auto"/>
                <w:kern w:val="0"/>
              </w:rPr>
              <w:t>污染团运移距离/m</w:t>
            </w:r>
          </w:p>
        </w:tc>
        <w:tc>
          <w:tcPr>
            <w:tcW w:w="650" w:type="pct"/>
            <w:gridSpan w:val="4"/>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799683B">
            <w:pPr>
              <w:keepNext w:val="0"/>
              <w:keepLines w:val="0"/>
              <w:pageBreakBefore w:val="0"/>
              <w:widowControl/>
              <w:kinsoku/>
              <w:wordWrap/>
              <w:overflowPunct/>
              <w:topLinePunct w:val="0"/>
              <w:autoSpaceDE/>
              <w:autoSpaceDN/>
              <w:bidi w:val="0"/>
              <w:adjustRightInd w:val="0"/>
              <w:snapToGrid w:val="0"/>
              <w:spacing w:line="240" w:lineRule="auto"/>
              <w:ind w:left="-50" w:right="-50"/>
              <w:jc w:val="center"/>
              <w:textAlignment w:val="bottom"/>
              <w:rPr>
                <w:rFonts w:hint="default" w:ascii="Times New Roman" w:hAnsi="Times New Roman" w:eastAsia="仿宋" w:cs="Times New Roman"/>
                <w:b w:val="0"/>
                <w:color w:val="auto"/>
                <w:kern w:val="0"/>
              </w:rPr>
            </w:pPr>
            <w:r>
              <w:rPr>
                <w:rFonts w:hint="default" w:ascii="Times New Roman" w:hAnsi="Times New Roman" w:eastAsia="仿宋" w:cs="Times New Roman"/>
                <w:b w:val="0"/>
                <w:color w:val="auto"/>
                <w:kern w:val="0"/>
              </w:rPr>
              <w:t>特征污染物浓度/（mg/L）</w:t>
            </w:r>
          </w:p>
        </w:tc>
        <w:tc>
          <w:tcPr>
            <w:tcW w:w="263" w:type="pct"/>
            <w:vMerge w:val="restar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7BCE6E4">
            <w:pPr>
              <w:keepNext w:val="0"/>
              <w:keepLines w:val="0"/>
              <w:pageBreakBefore w:val="0"/>
              <w:widowControl/>
              <w:kinsoku/>
              <w:wordWrap/>
              <w:overflowPunct/>
              <w:topLinePunct w:val="0"/>
              <w:autoSpaceDE/>
              <w:autoSpaceDN/>
              <w:bidi w:val="0"/>
              <w:adjustRightInd w:val="0"/>
              <w:snapToGrid w:val="0"/>
              <w:spacing w:line="240" w:lineRule="auto"/>
              <w:ind w:left="-50" w:right="-50"/>
              <w:jc w:val="center"/>
              <w:textAlignment w:val="bottom"/>
              <w:rPr>
                <w:rFonts w:hint="default" w:ascii="Times New Roman" w:hAnsi="Times New Roman" w:eastAsia="仿宋" w:cs="Times New Roman"/>
                <w:b w:val="0"/>
                <w:color w:val="auto"/>
                <w:kern w:val="0"/>
              </w:rPr>
            </w:pPr>
            <w:r>
              <w:rPr>
                <w:rFonts w:hint="default" w:ascii="Times New Roman" w:hAnsi="Times New Roman" w:eastAsia="仿宋" w:cs="Times New Roman"/>
                <w:b w:val="0"/>
                <w:color w:val="auto"/>
                <w:kern w:val="0"/>
              </w:rPr>
              <w:t>污染团运移距离/m</w:t>
            </w:r>
          </w:p>
        </w:tc>
        <w:tc>
          <w:tcPr>
            <w:tcW w:w="738" w:type="pct"/>
            <w:gridSpan w:val="4"/>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DB81F8B">
            <w:pPr>
              <w:keepNext w:val="0"/>
              <w:keepLines w:val="0"/>
              <w:pageBreakBefore w:val="0"/>
              <w:widowControl/>
              <w:kinsoku/>
              <w:wordWrap/>
              <w:overflowPunct/>
              <w:topLinePunct w:val="0"/>
              <w:autoSpaceDE/>
              <w:autoSpaceDN/>
              <w:bidi w:val="0"/>
              <w:adjustRightInd w:val="0"/>
              <w:snapToGrid w:val="0"/>
              <w:spacing w:line="240" w:lineRule="auto"/>
              <w:ind w:left="-50" w:right="-50"/>
              <w:jc w:val="center"/>
              <w:textAlignment w:val="bottom"/>
              <w:rPr>
                <w:rFonts w:hint="default" w:ascii="Times New Roman" w:hAnsi="Times New Roman" w:eastAsia="仿宋" w:cs="Times New Roman"/>
                <w:b w:val="0"/>
                <w:color w:val="auto"/>
                <w:kern w:val="0"/>
              </w:rPr>
            </w:pPr>
            <w:r>
              <w:rPr>
                <w:rFonts w:hint="default" w:ascii="Times New Roman" w:hAnsi="Times New Roman" w:eastAsia="仿宋" w:cs="Times New Roman"/>
                <w:b w:val="0"/>
                <w:color w:val="auto"/>
                <w:kern w:val="0"/>
              </w:rPr>
              <w:t>特征污染物浓度/（mg/L）</w:t>
            </w:r>
          </w:p>
        </w:tc>
        <w:tc>
          <w:tcPr>
            <w:tcW w:w="265" w:type="pct"/>
            <w:vMerge w:val="restar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996738D">
            <w:pPr>
              <w:keepNext w:val="0"/>
              <w:keepLines w:val="0"/>
              <w:pageBreakBefore w:val="0"/>
              <w:widowControl/>
              <w:kinsoku/>
              <w:wordWrap/>
              <w:overflowPunct/>
              <w:topLinePunct w:val="0"/>
              <w:autoSpaceDE/>
              <w:autoSpaceDN/>
              <w:bidi w:val="0"/>
              <w:adjustRightInd w:val="0"/>
              <w:snapToGrid w:val="0"/>
              <w:spacing w:line="240" w:lineRule="auto"/>
              <w:ind w:left="-50" w:right="-50"/>
              <w:jc w:val="center"/>
              <w:textAlignment w:val="bottom"/>
              <w:rPr>
                <w:rFonts w:hint="default" w:ascii="Times New Roman" w:hAnsi="Times New Roman" w:eastAsia="仿宋" w:cs="Times New Roman"/>
                <w:b w:val="0"/>
                <w:color w:val="auto"/>
                <w:kern w:val="0"/>
              </w:rPr>
            </w:pPr>
            <w:r>
              <w:rPr>
                <w:rFonts w:hint="default" w:ascii="Times New Roman" w:hAnsi="Times New Roman" w:eastAsia="仿宋" w:cs="Times New Roman"/>
                <w:b w:val="0"/>
                <w:color w:val="auto"/>
                <w:kern w:val="0"/>
              </w:rPr>
              <w:t>污染团运移距离/m</w:t>
            </w:r>
          </w:p>
        </w:tc>
        <w:tc>
          <w:tcPr>
            <w:tcW w:w="788" w:type="pct"/>
            <w:gridSpan w:val="4"/>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D5CE5DF">
            <w:pPr>
              <w:keepNext w:val="0"/>
              <w:keepLines w:val="0"/>
              <w:pageBreakBefore w:val="0"/>
              <w:widowControl/>
              <w:kinsoku/>
              <w:wordWrap/>
              <w:overflowPunct/>
              <w:topLinePunct w:val="0"/>
              <w:autoSpaceDE/>
              <w:autoSpaceDN/>
              <w:bidi w:val="0"/>
              <w:adjustRightInd w:val="0"/>
              <w:snapToGrid w:val="0"/>
              <w:spacing w:line="240" w:lineRule="auto"/>
              <w:ind w:left="-50" w:right="-50"/>
              <w:jc w:val="center"/>
              <w:textAlignment w:val="bottom"/>
              <w:rPr>
                <w:rFonts w:hint="default" w:ascii="Times New Roman" w:hAnsi="Times New Roman" w:eastAsia="仿宋" w:cs="Times New Roman"/>
                <w:b w:val="0"/>
                <w:color w:val="auto"/>
                <w:kern w:val="0"/>
              </w:rPr>
            </w:pPr>
            <w:r>
              <w:rPr>
                <w:rFonts w:hint="default" w:ascii="Times New Roman" w:hAnsi="Times New Roman" w:eastAsia="仿宋" w:cs="Times New Roman"/>
                <w:b w:val="0"/>
                <w:color w:val="auto"/>
                <w:kern w:val="0"/>
              </w:rPr>
              <w:t>特征污染物浓度/（mg/L）</w:t>
            </w:r>
          </w:p>
        </w:tc>
        <w:tc>
          <w:tcPr>
            <w:tcW w:w="262" w:type="pct"/>
            <w:vMerge w:val="restar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323AC4A">
            <w:pPr>
              <w:keepNext w:val="0"/>
              <w:keepLines w:val="0"/>
              <w:pageBreakBefore w:val="0"/>
              <w:widowControl/>
              <w:kinsoku/>
              <w:wordWrap/>
              <w:overflowPunct/>
              <w:topLinePunct w:val="0"/>
              <w:autoSpaceDE/>
              <w:autoSpaceDN/>
              <w:bidi w:val="0"/>
              <w:adjustRightInd w:val="0"/>
              <w:snapToGrid w:val="0"/>
              <w:spacing w:line="240" w:lineRule="auto"/>
              <w:ind w:left="-50" w:right="-50"/>
              <w:jc w:val="center"/>
              <w:textAlignment w:val="bottom"/>
              <w:rPr>
                <w:rFonts w:hint="default" w:ascii="Times New Roman" w:hAnsi="Times New Roman" w:eastAsia="仿宋" w:cs="Times New Roman"/>
                <w:b w:val="0"/>
                <w:color w:val="auto"/>
                <w:kern w:val="0"/>
              </w:rPr>
            </w:pPr>
            <w:r>
              <w:rPr>
                <w:rFonts w:hint="default" w:ascii="Times New Roman" w:hAnsi="Times New Roman" w:eastAsia="仿宋" w:cs="Times New Roman"/>
                <w:b w:val="0"/>
                <w:color w:val="auto"/>
                <w:kern w:val="0"/>
              </w:rPr>
              <w:t>污染团运移距离/m</w:t>
            </w:r>
          </w:p>
        </w:tc>
        <w:tc>
          <w:tcPr>
            <w:tcW w:w="639" w:type="pct"/>
            <w:gridSpan w:val="3"/>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9A0AFD4">
            <w:pPr>
              <w:keepNext w:val="0"/>
              <w:keepLines w:val="0"/>
              <w:pageBreakBefore w:val="0"/>
              <w:widowControl/>
              <w:kinsoku/>
              <w:wordWrap/>
              <w:overflowPunct/>
              <w:topLinePunct w:val="0"/>
              <w:autoSpaceDE/>
              <w:autoSpaceDN/>
              <w:bidi w:val="0"/>
              <w:adjustRightInd w:val="0"/>
              <w:snapToGrid w:val="0"/>
              <w:spacing w:line="240" w:lineRule="auto"/>
              <w:ind w:left="-50" w:right="-50"/>
              <w:jc w:val="center"/>
              <w:textAlignment w:val="bottom"/>
              <w:rPr>
                <w:rFonts w:hint="default" w:ascii="Times New Roman" w:hAnsi="Times New Roman" w:eastAsia="仿宋" w:cs="Times New Roman"/>
                <w:b w:val="0"/>
                <w:color w:val="auto"/>
                <w:kern w:val="0"/>
              </w:rPr>
            </w:pPr>
            <w:r>
              <w:rPr>
                <w:rFonts w:hint="default" w:ascii="Times New Roman" w:hAnsi="Times New Roman" w:eastAsia="仿宋" w:cs="Times New Roman"/>
                <w:b w:val="0"/>
                <w:color w:val="auto"/>
                <w:kern w:val="0"/>
              </w:rPr>
              <w:t>特征污染物浓度/（mg/L）</w:t>
            </w:r>
          </w:p>
        </w:tc>
      </w:tr>
      <w:tr w14:paraId="0451CB3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3" w:hRule="atLeast"/>
          <w:jc w:val="center"/>
        </w:trPr>
        <w:tc>
          <w:tcPr>
            <w:tcW w:w="251" w:type="pct"/>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9123F14">
            <w:pPr>
              <w:keepNext w:val="0"/>
              <w:keepLines w:val="0"/>
              <w:pageBreakBefore w:val="0"/>
              <w:widowControl/>
              <w:kinsoku/>
              <w:wordWrap/>
              <w:overflowPunct/>
              <w:topLinePunct w:val="0"/>
              <w:autoSpaceDE/>
              <w:autoSpaceDN/>
              <w:bidi w:val="0"/>
              <w:adjustRightInd w:val="0"/>
              <w:snapToGrid w:val="0"/>
              <w:spacing w:line="240" w:lineRule="auto"/>
              <w:ind w:left="-100" w:leftChars="-50" w:right="-100" w:rightChars="-50"/>
              <w:jc w:val="center"/>
              <w:textAlignment w:val="bottom"/>
              <w:rPr>
                <w:rFonts w:hint="default" w:ascii="Times New Roman" w:hAnsi="Times New Roman" w:eastAsia="仿宋" w:cs="Times New Roman"/>
                <w:b w:val="0"/>
                <w:color w:val="auto"/>
                <w:kern w:val="0"/>
              </w:rPr>
            </w:pPr>
          </w:p>
        </w:tc>
        <w:tc>
          <w:tcPr>
            <w:tcW w:w="316" w:type="pct"/>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52B9EBB">
            <w:pPr>
              <w:keepNext w:val="0"/>
              <w:keepLines w:val="0"/>
              <w:pageBreakBefore w:val="0"/>
              <w:widowControl/>
              <w:kinsoku/>
              <w:wordWrap/>
              <w:overflowPunct/>
              <w:topLinePunct w:val="0"/>
              <w:autoSpaceDE/>
              <w:autoSpaceDN/>
              <w:bidi w:val="0"/>
              <w:adjustRightInd w:val="0"/>
              <w:snapToGrid w:val="0"/>
              <w:spacing w:line="240" w:lineRule="auto"/>
              <w:ind w:left="-50" w:right="-50"/>
              <w:jc w:val="center"/>
              <w:textAlignment w:val="bottom"/>
              <w:rPr>
                <w:rFonts w:hint="default" w:ascii="Times New Roman" w:hAnsi="Times New Roman" w:eastAsia="仿宋" w:cs="Times New Roman"/>
                <w:b w:val="0"/>
                <w:color w:val="auto"/>
                <w:kern w:val="0"/>
              </w:rPr>
            </w:pPr>
          </w:p>
        </w:tc>
        <w:tc>
          <w:tcPr>
            <w:tcW w:w="159"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A7F9C8D">
            <w:pPr>
              <w:keepNext w:val="0"/>
              <w:keepLines w:val="0"/>
              <w:pageBreakBefore w:val="0"/>
              <w:widowControl/>
              <w:kinsoku/>
              <w:wordWrap/>
              <w:overflowPunct/>
              <w:topLinePunct w:val="0"/>
              <w:autoSpaceDE/>
              <w:autoSpaceDN/>
              <w:bidi w:val="0"/>
              <w:adjustRightInd w:val="0"/>
              <w:snapToGrid w:val="0"/>
              <w:spacing w:line="240" w:lineRule="auto"/>
              <w:ind w:left="-50" w:right="-50"/>
              <w:jc w:val="center"/>
              <w:textAlignment w:val="bottom"/>
              <w:rPr>
                <w:rFonts w:hint="default" w:ascii="Times New Roman" w:hAnsi="Times New Roman" w:eastAsia="仿宋" w:cs="Times New Roman"/>
                <w:b w:val="0"/>
                <w:color w:val="auto"/>
                <w:kern w:val="0"/>
              </w:rPr>
            </w:pPr>
            <w:r>
              <w:rPr>
                <w:rFonts w:hint="default" w:ascii="Times New Roman" w:hAnsi="Times New Roman" w:eastAsia="仿宋" w:cs="Times New Roman"/>
                <w:b w:val="0"/>
                <w:color w:val="auto"/>
                <w:kern w:val="0"/>
              </w:rPr>
              <w:t>Cu</w:t>
            </w:r>
          </w:p>
        </w:tc>
        <w:tc>
          <w:tcPr>
            <w:tcW w:w="209" w:type="pct"/>
            <w:gridSpan w:val="2"/>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37E4E5D">
            <w:pPr>
              <w:keepNext w:val="0"/>
              <w:keepLines w:val="0"/>
              <w:pageBreakBefore w:val="0"/>
              <w:widowControl/>
              <w:kinsoku/>
              <w:wordWrap/>
              <w:overflowPunct/>
              <w:topLinePunct w:val="0"/>
              <w:autoSpaceDE/>
              <w:autoSpaceDN/>
              <w:bidi w:val="0"/>
              <w:adjustRightInd w:val="0"/>
              <w:snapToGrid w:val="0"/>
              <w:spacing w:line="240" w:lineRule="auto"/>
              <w:ind w:left="-50" w:right="-50"/>
              <w:jc w:val="center"/>
              <w:textAlignment w:val="bottom"/>
              <w:rPr>
                <w:rFonts w:hint="default" w:ascii="Times New Roman" w:hAnsi="Times New Roman" w:eastAsia="仿宋" w:cs="Times New Roman"/>
                <w:b w:val="0"/>
                <w:color w:val="auto"/>
                <w:kern w:val="0"/>
              </w:rPr>
            </w:pPr>
            <w:r>
              <w:rPr>
                <w:rFonts w:hint="default" w:ascii="Times New Roman" w:hAnsi="Times New Roman" w:eastAsia="仿宋" w:cs="Times New Roman"/>
                <w:b w:val="0"/>
                <w:color w:val="auto"/>
                <w:kern w:val="0"/>
              </w:rPr>
              <w:t>Pb</w:t>
            </w:r>
          </w:p>
        </w:tc>
        <w:tc>
          <w:tcPr>
            <w:tcW w:w="160"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B039793">
            <w:pPr>
              <w:keepNext w:val="0"/>
              <w:keepLines w:val="0"/>
              <w:pageBreakBefore w:val="0"/>
              <w:widowControl/>
              <w:kinsoku/>
              <w:wordWrap/>
              <w:overflowPunct/>
              <w:topLinePunct w:val="0"/>
              <w:autoSpaceDE/>
              <w:autoSpaceDN/>
              <w:bidi w:val="0"/>
              <w:adjustRightInd w:val="0"/>
              <w:snapToGrid w:val="0"/>
              <w:spacing w:line="240" w:lineRule="auto"/>
              <w:ind w:left="-50" w:right="-50"/>
              <w:jc w:val="center"/>
              <w:textAlignment w:val="bottom"/>
              <w:rPr>
                <w:rFonts w:hint="default" w:ascii="Times New Roman" w:hAnsi="Times New Roman" w:eastAsia="仿宋" w:cs="Times New Roman"/>
                <w:b w:val="0"/>
                <w:color w:val="auto"/>
                <w:kern w:val="0"/>
              </w:rPr>
            </w:pPr>
            <w:r>
              <w:rPr>
                <w:rFonts w:hint="default" w:ascii="Times New Roman" w:hAnsi="Times New Roman" w:eastAsia="仿宋" w:cs="Times New Roman"/>
                <w:b w:val="0"/>
                <w:color w:val="auto"/>
                <w:kern w:val="0"/>
              </w:rPr>
              <w:t>Zn</w:t>
            </w:r>
          </w:p>
        </w:tc>
        <w:tc>
          <w:tcPr>
            <w:tcW w:w="300" w:type="pct"/>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7E9467F">
            <w:pPr>
              <w:keepNext w:val="0"/>
              <w:keepLines w:val="0"/>
              <w:pageBreakBefore w:val="0"/>
              <w:widowControl/>
              <w:kinsoku/>
              <w:wordWrap/>
              <w:overflowPunct/>
              <w:topLinePunct w:val="0"/>
              <w:autoSpaceDE/>
              <w:autoSpaceDN/>
              <w:bidi w:val="0"/>
              <w:adjustRightInd w:val="0"/>
              <w:snapToGrid w:val="0"/>
              <w:spacing w:line="240" w:lineRule="auto"/>
              <w:ind w:left="-50" w:right="-50"/>
              <w:jc w:val="center"/>
              <w:textAlignment w:val="bottom"/>
              <w:rPr>
                <w:rFonts w:hint="default" w:ascii="Times New Roman" w:hAnsi="Times New Roman" w:eastAsia="仿宋" w:cs="Times New Roman"/>
                <w:b w:val="0"/>
                <w:color w:val="auto"/>
                <w:kern w:val="0"/>
              </w:rPr>
            </w:pPr>
          </w:p>
        </w:tc>
        <w:tc>
          <w:tcPr>
            <w:tcW w:w="234" w:type="pct"/>
            <w:gridSpan w:val="2"/>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AA68527">
            <w:pPr>
              <w:keepNext w:val="0"/>
              <w:keepLines w:val="0"/>
              <w:pageBreakBefore w:val="0"/>
              <w:widowControl/>
              <w:kinsoku/>
              <w:wordWrap/>
              <w:overflowPunct/>
              <w:topLinePunct w:val="0"/>
              <w:autoSpaceDE/>
              <w:autoSpaceDN/>
              <w:bidi w:val="0"/>
              <w:adjustRightInd w:val="0"/>
              <w:snapToGrid w:val="0"/>
              <w:spacing w:line="240" w:lineRule="auto"/>
              <w:ind w:left="-50" w:right="-50"/>
              <w:jc w:val="center"/>
              <w:textAlignment w:val="bottom"/>
              <w:rPr>
                <w:rFonts w:hint="default" w:ascii="Times New Roman" w:hAnsi="Times New Roman" w:eastAsia="仿宋" w:cs="Times New Roman"/>
                <w:b w:val="0"/>
                <w:color w:val="auto"/>
                <w:kern w:val="0"/>
              </w:rPr>
            </w:pPr>
            <w:r>
              <w:rPr>
                <w:rFonts w:hint="default" w:ascii="Times New Roman" w:hAnsi="Times New Roman" w:eastAsia="仿宋" w:cs="Times New Roman"/>
                <w:b w:val="0"/>
                <w:color w:val="auto"/>
                <w:kern w:val="0"/>
              </w:rPr>
              <w:t>Cu</w:t>
            </w:r>
          </w:p>
        </w:tc>
        <w:tc>
          <w:tcPr>
            <w:tcW w:w="201"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D5C67CA">
            <w:pPr>
              <w:keepNext w:val="0"/>
              <w:keepLines w:val="0"/>
              <w:pageBreakBefore w:val="0"/>
              <w:kinsoku/>
              <w:wordWrap/>
              <w:overflowPunct/>
              <w:topLinePunct w:val="0"/>
              <w:autoSpaceDE/>
              <w:autoSpaceDN/>
              <w:bidi w:val="0"/>
              <w:adjustRightInd w:val="0"/>
              <w:snapToGrid w:val="0"/>
              <w:spacing w:line="240" w:lineRule="auto"/>
              <w:ind w:left="-50" w:right="-50"/>
              <w:jc w:val="center"/>
              <w:textAlignment w:val="bottom"/>
              <w:rPr>
                <w:rFonts w:hint="default" w:ascii="Times New Roman" w:hAnsi="Times New Roman" w:eastAsia="仿宋" w:cs="Times New Roman"/>
                <w:b w:val="0"/>
                <w:color w:val="auto"/>
                <w:kern w:val="0"/>
              </w:rPr>
            </w:pPr>
            <w:r>
              <w:rPr>
                <w:rFonts w:hint="default" w:ascii="Times New Roman" w:hAnsi="Times New Roman" w:eastAsia="仿宋" w:cs="Times New Roman"/>
                <w:b w:val="0"/>
                <w:color w:val="auto"/>
                <w:kern w:val="0"/>
              </w:rPr>
              <w:t>Pb</w:t>
            </w:r>
          </w:p>
        </w:tc>
        <w:tc>
          <w:tcPr>
            <w:tcW w:w="215"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CB42F31">
            <w:pPr>
              <w:keepNext w:val="0"/>
              <w:keepLines w:val="0"/>
              <w:pageBreakBefore w:val="0"/>
              <w:widowControl/>
              <w:kinsoku/>
              <w:wordWrap/>
              <w:overflowPunct/>
              <w:topLinePunct w:val="0"/>
              <w:autoSpaceDE/>
              <w:autoSpaceDN/>
              <w:bidi w:val="0"/>
              <w:adjustRightInd w:val="0"/>
              <w:snapToGrid w:val="0"/>
              <w:spacing w:line="240" w:lineRule="auto"/>
              <w:ind w:left="-50" w:right="-50"/>
              <w:jc w:val="center"/>
              <w:textAlignment w:val="bottom"/>
              <w:rPr>
                <w:rFonts w:hint="default" w:ascii="Times New Roman" w:hAnsi="Times New Roman" w:eastAsia="仿宋" w:cs="Times New Roman"/>
                <w:b w:val="0"/>
                <w:color w:val="auto"/>
                <w:kern w:val="0"/>
              </w:rPr>
            </w:pPr>
            <w:r>
              <w:rPr>
                <w:rFonts w:hint="default" w:ascii="Times New Roman" w:hAnsi="Times New Roman" w:eastAsia="仿宋" w:cs="Times New Roman"/>
                <w:b w:val="0"/>
                <w:color w:val="auto"/>
                <w:kern w:val="0"/>
              </w:rPr>
              <w:t>Zn</w:t>
            </w:r>
          </w:p>
        </w:tc>
        <w:tc>
          <w:tcPr>
            <w:tcW w:w="263" w:type="pct"/>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F6F52EF">
            <w:pPr>
              <w:keepNext w:val="0"/>
              <w:keepLines w:val="0"/>
              <w:pageBreakBefore w:val="0"/>
              <w:widowControl/>
              <w:kinsoku/>
              <w:wordWrap/>
              <w:overflowPunct/>
              <w:topLinePunct w:val="0"/>
              <w:autoSpaceDE/>
              <w:autoSpaceDN/>
              <w:bidi w:val="0"/>
              <w:adjustRightInd w:val="0"/>
              <w:snapToGrid w:val="0"/>
              <w:spacing w:line="240" w:lineRule="auto"/>
              <w:ind w:left="-50" w:right="-50"/>
              <w:jc w:val="center"/>
              <w:textAlignment w:val="bottom"/>
              <w:rPr>
                <w:rFonts w:hint="default" w:ascii="Times New Roman" w:hAnsi="Times New Roman" w:eastAsia="仿宋" w:cs="Times New Roman"/>
                <w:b w:val="0"/>
                <w:color w:val="auto"/>
                <w:kern w:val="0"/>
              </w:rPr>
            </w:pPr>
          </w:p>
        </w:tc>
        <w:tc>
          <w:tcPr>
            <w:tcW w:w="236"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7675211">
            <w:pPr>
              <w:keepNext w:val="0"/>
              <w:keepLines w:val="0"/>
              <w:pageBreakBefore w:val="0"/>
              <w:widowControl/>
              <w:kinsoku/>
              <w:wordWrap/>
              <w:overflowPunct/>
              <w:topLinePunct w:val="0"/>
              <w:autoSpaceDE/>
              <w:autoSpaceDN/>
              <w:bidi w:val="0"/>
              <w:adjustRightInd w:val="0"/>
              <w:snapToGrid w:val="0"/>
              <w:spacing w:line="240" w:lineRule="auto"/>
              <w:ind w:left="-50" w:right="-50"/>
              <w:jc w:val="center"/>
              <w:textAlignment w:val="bottom"/>
              <w:rPr>
                <w:rFonts w:hint="default" w:ascii="Times New Roman" w:hAnsi="Times New Roman" w:eastAsia="仿宋" w:cs="Times New Roman"/>
                <w:b w:val="0"/>
                <w:color w:val="auto"/>
                <w:kern w:val="0"/>
              </w:rPr>
            </w:pPr>
            <w:r>
              <w:rPr>
                <w:rFonts w:hint="default" w:ascii="Times New Roman" w:hAnsi="Times New Roman" w:eastAsia="仿宋" w:cs="Times New Roman"/>
                <w:b w:val="0"/>
                <w:color w:val="auto"/>
                <w:kern w:val="0"/>
              </w:rPr>
              <w:t>Cu</w:t>
            </w:r>
          </w:p>
        </w:tc>
        <w:tc>
          <w:tcPr>
            <w:tcW w:w="237" w:type="pct"/>
            <w:gridSpan w:val="2"/>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A386257">
            <w:pPr>
              <w:keepNext w:val="0"/>
              <w:keepLines w:val="0"/>
              <w:pageBreakBefore w:val="0"/>
              <w:kinsoku/>
              <w:wordWrap/>
              <w:overflowPunct/>
              <w:topLinePunct w:val="0"/>
              <w:autoSpaceDE/>
              <w:autoSpaceDN/>
              <w:bidi w:val="0"/>
              <w:adjustRightInd w:val="0"/>
              <w:snapToGrid w:val="0"/>
              <w:spacing w:line="240" w:lineRule="auto"/>
              <w:ind w:left="-50" w:right="-50"/>
              <w:jc w:val="center"/>
              <w:textAlignment w:val="bottom"/>
              <w:rPr>
                <w:rFonts w:hint="default" w:ascii="Times New Roman" w:hAnsi="Times New Roman" w:eastAsia="仿宋" w:cs="Times New Roman"/>
                <w:b w:val="0"/>
                <w:color w:val="auto"/>
                <w:kern w:val="0"/>
              </w:rPr>
            </w:pPr>
            <w:r>
              <w:rPr>
                <w:rFonts w:hint="default" w:ascii="Times New Roman" w:hAnsi="Times New Roman" w:eastAsia="仿宋" w:cs="Times New Roman"/>
                <w:b w:val="0"/>
                <w:color w:val="auto"/>
                <w:kern w:val="0"/>
              </w:rPr>
              <w:t>Pb</w:t>
            </w:r>
          </w:p>
        </w:tc>
        <w:tc>
          <w:tcPr>
            <w:tcW w:w="265"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5B4852E">
            <w:pPr>
              <w:keepNext w:val="0"/>
              <w:keepLines w:val="0"/>
              <w:pageBreakBefore w:val="0"/>
              <w:widowControl/>
              <w:kinsoku/>
              <w:wordWrap/>
              <w:overflowPunct/>
              <w:topLinePunct w:val="0"/>
              <w:autoSpaceDE/>
              <w:autoSpaceDN/>
              <w:bidi w:val="0"/>
              <w:adjustRightInd w:val="0"/>
              <w:snapToGrid w:val="0"/>
              <w:spacing w:line="240" w:lineRule="auto"/>
              <w:ind w:left="-50" w:right="-50"/>
              <w:jc w:val="center"/>
              <w:textAlignment w:val="bottom"/>
              <w:rPr>
                <w:rFonts w:hint="default" w:ascii="Times New Roman" w:hAnsi="Times New Roman" w:eastAsia="仿宋" w:cs="Times New Roman"/>
                <w:b w:val="0"/>
                <w:color w:val="auto"/>
                <w:kern w:val="0"/>
              </w:rPr>
            </w:pPr>
            <w:r>
              <w:rPr>
                <w:rFonts w:hint="default" w:ascii="Times New Roman" w:hAnsi="Times New Roman" w:eastAsia="仿宋" w:cs="Times New Roman"/>
                <w:b w:val="0"/>
                <w:color w:val="auto"/>
                <w:kern w:val="0"/>
              </w:rPr>
              <w:t>Zn</w:t>
            </w:r>
          </w:p>
        </w:tc>
        <w:tc>
          <w:tcPr>
            <w:tcW w:w="265" w:type="pct"/>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349EE4A">
            <w:pPr>
              <w:keepNext w:val="0"/>
              <w:keepLines w:val="0"/>
              <w:pageBreakBefore w:val="0"/>
              <w:widowControl/>
              <w:kinsoku/>
              <w:wordWrap/>
              <w:overflowPunct/>
              <w:topLinePunct w:val="0"/>
              <w:autoSpaceDE/>
              <w:autoSpaceDN/>
              <w:bidi w:val="0"/>
              <w:adjustRightInd w:val="0"/>
              <w:snapToGrid w:val="0"/>
              <w:spacing w:line="240" w:lineRule="auto"/>
              <w:ind w:left="-50" w:right="-50"/>
              <w:jc w:val="center"/>
              <w:textAlignment w:val="bottom"/>
              <w:rPr>
                <w:rFonts w:hint="default" w:ascii="Times New Roman" w:hAnsi="Times New Roman" w:eastAsia="仿宋" w:cs="Times New Roman"/>
                <w:b w:val="0"/>
                <w:color w:val="auto"/>
                <w:kern w:val="0"/>
              </w:rPr>
            </w:pPr>
          </w:p>
        </w:tc>
        <w:tc>
          <w:tcPr>
            <w:tcW w:w="234"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6E712C5">
            <w:pPr>
              <w:keepNext w:val="0"/>
              <w:keepLines w:val="0"/>
              <w:pageBreakBefore w:val="0"/>
              <w:widowControl/>
              <w:kinsoku/>
              <w:wordWrap/>
              <w:overflowPunct/>
              <w:topLinePunct w:val="0"/>
              <w:autoSpaceDE/>
              <w:autoSpaceDN/>
              <w:bidi w:val="0"/>
              <w:adjustRightInd w:val="0"/>
              <w:snapToGrid w:val="0"/>
              <w:spacing w:line="240" w:lineRule="auto"/>
              <w:ind w:left="-50" w:right="-50"/>
              <w:jc w:val="center"/>
              <w:textAlignment w:val="bottom"/>
              <w:rPr>
                <w:rFonts w:hint="default" w:ascii="Times New Roman" w:hAnsi="Times New Roman" w:eastAsia="仿宋" w:cs="Times New Roman"/>
                <w:b w:val="0"/>
                <w:color w:val="auto"/>
                <w:kern w:val="0"/>
              </w:rPr>
            </w:pPr>
            <w:r>
              <w:rPr>
                <w:rFonts w:hint="default" w:ascii="Times New Roman" w:hAnsi="Times New Roman" w:eastAsia="仿宋" w:cs="Times New Roman"/>
                <w:b w:val="0"/>
                <w:color w:val="auto"/>
                <w:kern w:val="0"/>
              </w:rPr>
              <w:t>Cu</w:t>
            </w:r>
          </w:p>
        </w:tc>
        <w:tc>
          <w:tcPr>
            <w:tcW w:w="237" w:type="pct"/>
            <w:gridSpan w:val="2"/>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42F3ABC">
            <w:pPr>
              <w:keepNext w:val="0"/>
              <w:keepLines w:val="0"/>
              <w:pageBreakBefore w:val="0"/>
              <w:widowControl/>
              <w:kinsoku/>
              <w:wordWrap/>
              <w:overflowPunct/>
              <w:topLinePunct w:val="0"/>
              <w:autoSpaceDE/>
              <w:autoSpaceDN/>
              <w:bidi w:val="0"/>
              <w:adjustRightInd w:val="0"/>
              <w:snapToGrid w:val="0"/>
              <w:spacing w:line="240" w:lineRule="auto"/>
              <w:ind w:left="-50" w:right="-50"/>
              <w:jc w:val="center"/>
              <w:textAlignment w:val="bottom"/>
              <w:rPr>
                <w:rFonts w:hint="default" w:ascii="Times New Roman" w:hAnsi="Times New Roman" w:eastAsia="仿宋" w:cs="Times New Roman"/>
                <w:b w:val="0"/>
                <w:color w:val="auto"/>
                <w:kern w:val="0"/>
              </w:rPr>
            </w:pPr>
            <w:r>
              <w:rPr>
                <w:rFonts w:hint="default" w:ascii="Times New Roman" w:hAnsi="Times New Roman" w:eastAsia="仿宋" w:cs="Times New Roman"/>
                <w:b w:val="0"/>
                <w:color w:val="auto"/>
                <w:kern w:val="0"/>
              </w:rPr>
              <w:t>Pb</w:t>
            </w:r>
          </w:p>
        </w:tc>
        <w:tc>
          <w:tcPr>
            <w:tcW w:w="317"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DD4D0C1">
            <w:pPr>
              <w:keepNext w:val="0"/>
              <w:keepLines w:val="0"/>
              <w:pageBreakBefore w:val="0"/>
              <w:widowControl/>
              <w:kinsoku/>
              <w:wordWrap/>
              <w:overflowPunct/>
              <w:topLinePunct w:val="0"/>
              <w:autoSpaceDE/>
              <w:autoSpaceDN/>
              <w:bidi w:val="0"/>
              <w:adjustRightInd w:val="0"/>
              <w:snapToGrid w:val="0"/>
              <w:spacing w:line="240" w:lineRule="auto"/>
              <w:ind w:left="-50" w:right="-50"/>
              <w:jc w:val="center"/>
              <w:textAlignment w:val="bottom"/>
              <w:rPr>
                <w:rFonts w:hint="default" w:ascii="Times New Roman" w:hAnsi="Times New Roman" w:eastAsia="仿宋" w:cs="Times New Roman"/>
                <w:b w:val="0"/>
                <w:color w:val="auto"/>
                <w:kern w:val="0"/>
              </w:rPr>
            </w:pPr>
            <w:r>
              <w:rPr>
                <w:rFonts w:hint="default" w:ascii="Times New Roman" w:hAnsi="Times New Roman" w:eastAsia="仿宋" w:cs="Times New Roman"/>
                <w:b w:val="0"/>
                <w:color w:val="auto"/>
                <w:kern w:val="0"/>
              </w:rPr>
              <w:t>Zn</w:t>
            </w:r>
          </w:p>
        </w:tc>
        <w:tc>
          <w:tcPr>
            <w:tcW w:w="262" w:type="pct"/>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68B4676">
            <w:pPr>
              <w:keepNext w:val="0"/>
              <w:keepLines w:val="0"/>
              <w:pageBreakBefore w:val="0"/>
              <w:widowControl/>
              <w:kinsoku/>
              <w:wordWrap/>
              <w:overflowPunct/>
              <w:topLinePunct w:val="0"/>
              <w:autoSpaceDE/>
              <w:autoSpaceDN/>
              <w:bidi w:val="0"/>
              <w:adjustRightInd w:val="0"/>
              <w:snapToGrid w:val="0"/>
              <w:spacing w:line="240" w:lineRule="auto"/>
              <w:ind w:left="-50" w:right="-50"/>
              <w:jc w:val="center"/>
              <w:textAlignment w:val="bottom"/>
              <w:rPr>
                <w:rFonts w:hint="default" w:ascii="Times New Roman" w:hAnsi="Times New Roman" w:eastAsia="仿宋" w:cs="Times New Roman"/>
                <w:b w:val="0"/>
                <w:color w:val="auto"/>
                <w:kern w:val="0"/>
              </w:rPr>
            </w:pPr>
          </w:p>
        </w:tc>
        <w:tc>
          <w:tcPr>
            <w:tcW w:w="212"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356726A">
            <w:pPr>
              <w:keepNext w:val="0"/>
              <w:keepLines w:val="0"/>
              <w:pageBreakBefore w:val="0"/>
              <w:widowControl/>
              <w:kinsoku/>
              <w:wordWrap/>
              <w:overflowPunct/>
              <w:topLinePunct w:val="0"/>
              <w:autoSpaceDE/>
              <w:autoSpaceDN/>
              <w:bidi w:val="0"/>
              <w:adjustRightInd w:val="0"/>
              <w:snapToGrid w:val="0"/>
              <w:spacing w:line="240" w:lineRule="auto"/>
              <w:ind w:left="-50" w:right="-50"/>
              <w:jc w:val="center"/>
              <w:textAlignment w:val="bottom"/>
              <w:rPr>
                <w:rFonts w:hint="default" w:ascii="Times New Roman" w:hAnsi="Times New Roman" w:eastAsia="仿宋" w:cs="Times New Roman"/>
                <w:b w:val="0"/>
                <w:color w:val="auto"/>
                <w:kern w:val="0"/>
              </w:rPr>
            </w:pPr>
            <w:r>
              <w:rPr>
                <w:rFonts w:hint="default" w:ascii="Times New Roman" w:hAnsi="Times New Roman" w:eastAsia="仿宋" w:cs="Times New Roman"/>
                <w:b w:val="0"/>
                <w:color w:val="auto"/>
                <w:kern w:val="0"/>
              </w:rPr>
              <w:t>Cu</w:t>
            </w:r>
          </w:p>
        </w:tc>
        <w:tc>
          <w:tcPr>
            <w:tcW w:w="206"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32D9338">
            <w:pPr>
              <w:keepNext w:val="0"/>
              <w:keepLines w:val="0"/>
              <w:pageBreakBefore w:val="0"/>
              <w:widowControl/>
              <w:kinsoku/>
              <w:wordWrap/>
              <w:overflowPunct/>
              <w:topLinePunct w:val="0"/>
              <w:autoSpaceDE/>
              <w:autoSpaceDN/>
              <w:bidi w:val="0"/>
              <w:adjustRightInd w:val="0"/>
              <w:snapToGrid w:val="0"/>
              <w:spacing w:line="240" w:lineRule="auto"/>
              <w:ind w:left="-50" w:right="-50"/>
              <w:jc w:val="center"/>
              <w:textAlignment w:val="bottom"/>
              <w:rPr>
                <w:rFonts w:hint="default" w:ascii="Times New Roman" w:hAnsi="Times New Roman" w:eastAsia="仿宋" w:cs="Times New Roman"/>
                <w:b w:val="0"/>
                <w:color w:val="auto"/>
                <w:kern w:val="0"/>
              </w:rPr>
            </w:pPr>
            <w:r>
              <w:rPr>
                <w:rFonts w:hint="default" w:ascii="Times New Roman" w:hAnsi="Times New Roman" w:eastAsia="仿宋" w:cs="Times New Roman"/>
                <w:b w:val="0"/>
                <w:color w:val="auto"/>
                <w:kern w:val="0"/>
              </w:rPr>
              <w:t>Pb</w:t>
            </w:r>
          </w:p>
        </w:tc>
        <w:tc>
          <w:tcPr>
            <w:tcW w:w="221"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BDAFD71">
            <w:pPr>
              <w:keepNext w:val="0"/>
              <w:keepLines w:val="0"/>
              <w:pageBreakBefore w:val="0"/>
              <w:widowControl/>
              <w:kinsoku/>
              <w:wordWrap/>
              <w:overflowPunct/>
              <w:topLinePunct w:val="0"/>
              <w:autoSpaceDE/>
              <w:autoSpaceDN/>
              <w:bidi w:val="0"/>
              <w:adjustRightInd w:val="0"/>
              <w:snapToGrid w:val="0"/>
              <w:spacing w:line="240" w:lineRule="auto"/>
              <w:ind w:left="-50" w:right="-50"/>
              <w:jc w:val="center"/>
              <w:textAlignment w:val="bottom"/>
              <w:rPr>
                <w:rFonts w:hint="default" w:ascii="Times New Roman" w:hAnsi="Times New Roman" w:eastAsia="仿宋" w:cs="Times New Roman"/>
                <w:b w:val="0"/>
                <w:color w:val="auto"/>
                <w:kern w:val="0"/>
              </w:rPr>
            </w:pPr>
            <w:r>
              <w:rPr>
                <w:rFonts w:hint="default" w:ascii="Times New Roman" w:hAnsi="Times New Roman" w:eastAsia="仿宋" w:cs="Times New Roman"/>
                <w:b w:val="0"/>
                <w:color w:val="auto"/>
                <w:kern w:val="0"/>
              </w:rPr>
              <w:t>Zn</w:t>
            </w:r>
          </w:p>
        </w:tc>
      </w:tr>
      <w:tr w14:paraId="7980A9B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3" w:hRule="atLeast"/>
          <w:jc w:val="center"/>
        </w:trPr>
        <w:tc>
          <w:tcPr>
            <w:tcW w:w="251"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BC6B186">
            <w:pPr>
              <w:keepNext w:val="0"/>
              <w:keepLines w:val="0"/>
              <w:pageBreakBefore w:val="0"/>
              <w:widowControl/>
              <w:kinsoku/>
              <w:wordWrap/>
              <w:overflowPunct/>
              <w:topLinePunct w:val="0"/>
              <w:autoSpaceDE/>
              <w:autoSpaceDN/>
              <w:bidi w:val="0"/>
              <w:adjustRightInd w:val="0"/>
              <w:snapToGrid w:val="0"/>
              <w:spacing w:line="240" w:lineRule="auto"/>
              <w:ind w:left="-100" w:leftChars="-50" w:right="-100" w:rightChars="-50"/>
              <w:jc w:val="center"/>
              <w:textAlignment w:val="bottom"/>
              <w:rPr>
                <w:rFonts w:hint="default" w:ascii="Times New Roman" w:hAnsi="Times New Roman" w:eastAsia="仿宋" w:cs="Times New Roman"/>
                <w:b w:val="0"/>
                <w:color w:val="auto"/>
                <w:kern w:val="0"/>
              </w:rPr>
            </w:pPr>
            <w:r>
              <w:rPr>
                <w:rFonts w:hint="default" w:ascii="Times New Roman" w:hAnsi="Times New Roman" w:eastAsia="仿宋" w:cs="Times New Roman"/>
                <w:b w:val="0"/>
                <w:color w:val="auto"/>
                <w:kern w:val="0"/>
              </w:rPr>
              <w:t>1h</w:t>
            </w:r>
          </w:p>
        </w:tc>
        <w:tc>
          <w:tcPr>
            <w:tcW w:w="316"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AF45251">
            <w:pPr>
              <w:keepNext w:val="0"/>
              <w:keepLines w:val="0"/>
              <w:pageBreakBefore w:val="0"/>
              <w:widowControl/>
              <w:kinsoku/>
              <w:wordWrap/>
              <w:overflowPunct/>
              <w:topLinePunct w:val="0"/>
              <w:autoSpaceDE/>
              <w:autoSpaceDN/>
              <w:bidi w:val="0"/>
              <w:adjustRightInd w:val="0"/>
              <w:snapToGrid w:val="0"/>
              <w:spacing w:line="240" w:lineRule="auto"/>
              <w:ind w:left="-50" w:right="-50"/>
              <w:jc w:val="center"/>
              <w:textAlignment w:val="bottom"/>
              <w:rPr>
                <w:rFonts w:hint="default" w:ascii="Times New Roman" w:hAnsi="Times New Roman" w:eastAsia="仿宋" w:cs="Times New Roman"/>
                <w:b w:val="0"/>
                <w:color w:val="auto"/>
                <w:kern w:val="0"/>
              </w:rPr>
            </w:pPr>
            <w:r>
              <w:rPr>
                <w:rFonts w:hint="default" w:ascii="Times New Roman" w:hAnsi="Times New Roman" w:eastAsia="仿宋" w:cs="Times New Roman"/>
                <w:b w:val="0"/>
                <w:color w:val="auto"/>
                <w:kern w:val="0"/>
              </w:rPr>
              <w:t>122.06</w:t>
            </w:r>
          </w:p>
        </w:tc>
        <w:tc>
          <w:tcPr>
            <w:tcW w:w="159"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61DAB00">
            <w:pPr>
              <w:keepNext w:val="0"/>
              <w:keepLines w:val="0"/>
              <w:pageBreakBefore w:val="0"/>
              <w:widowControl/>
              <w:kinsoku/>
              <w:wordWrap/>
              <w:overflowPunct/>
              <w:topLinePunct w:val="0"/>
              <w:autoSpaceDE/>
              <w:autoSpaceDN/>
              <w:bidi w:val="0"/>
              <w:adjustRightInd w:val="0"/>
              <w:snapToGrid w:val="0"/>
              <w:spacing w:line="240" w:lineRule="auto"/>
              <w:ind w:left="-50" w:right="-50"/>
              <w:jc w:val="center"/>
              <w:textAlignment w:val="bottom"/>
              <w:rPr>
                <w:rFonts w:hint="default" w:ascii="Times New Roman" w:hAnsi="Times New Roman" w:eastAsia="仿宋" w:cs="Times New Roman"/>
                <w:b w:val="0"/>
                <w:color w:val="auto"/>
                <w:kern w:val="0"/>
              </w:rPr>
            </w:pPr>
            <w:r>
              <w:rPr>
                <w:rFonts w:hint="default" w:ascii="Times New Roman" w:hAnsi="Times New Roman" w:eastAsia="仿宋" w:cs="Times New Roman"/>
                <w:b w:val="0"/>
                <w:color w:val="auto"/>
                <w:kern w:val="0"/>
              </w:rPr>
              <w:t>0.096</w:t>
            </w:r>
          </w:p>
        </w:tc>
        <w:tc>
          <w:tcPr>
            <w:tcW w:w="209" w:type="pct"/>
            <w:gridSpan w:val="2"/>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F73397E">
            <w:pPr>
              <w:keepNext w:val="0"/>
              <w:keepLines w:val="0"/>
              <w:pageBreakBefore w:val="0"/>
              <w:widowControl/>
              <w:kinsoku/>
              <w:wordWrap/>
              <w:overflowPunct/>
              <w:topLinePunct w:val="0"/>
              <w:autoSpaceDE/>
              <w:autoSpaceDN/>
              <w:bidi w:val="0"/>
              <w:adjustRightInd w:val="0"/>
              <w:snapToGrid w:val="0"/>
              <w:spacing w:line="240" w:lineRule="auto"/>
              <w:ind w:left="-50" w:right="-50"/>
              <w:jc w:val="center"/>
              <w:textAlignment w:val="bottom"/>
              <w:rPr>
                <w:rFonts w:hint="default" w:ascii="Times New Roman" w:hAnsi="Times New Roman" w:eastAsia="仿宋" w:cs="Times New Roman"/>
                <w:b w:val="0"/>
                <w:color w:val="auto"/>
                <w:kern w:val="0"/>
              </w:rPr>
            </w:pPr>
            <w:r>
              <w:rPr>
                <w:rFonts w:hint="default" w:ascii="Times New Roman" w:hAnsi="Times New Roman" w:eastAsia="仿宋" w:cs="Times New Roman"/>
                <w:b w:val="0"/>
                <w:color w:val="auto"/>
                <w:kern w:val="0"/>
              </w:rPr>
              <w:t>0.0943</w:t>
            </w:r>
          </w:p>
        </w:tc>
        <w:tc>
          <w:tcPr>
            <w:tcW w:w="160"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7B15D19">
            <w:pPr>
              <w:keepNext w:val="0"/>
              <w:keepLines w:val="0"/>
              <w:pageBreakBefore w:val="0"/>
              <w:widowControl/>
              <w:kinsoku/>
              <w:wordWrap/>
              <w:overflowPunct/>
              <w:topLinePunct w:val="0"/>
              <w:autoSpaceDE/>
              <w:autoSpaceDN/>
              <w:bidi w:val="0"/>
              <w:adjustRightInd w:val="0"/>
              <w:snapToGrid w:val="0"/>
              <w:spacing w:line="240" w:lineRule="auto"/>
              <w:ind w:left="-50" w:right="-50"/>
              <w:jc w:val="center"/>
              <w:textAlignment w:val="bottom"/>
              <w:rPr>
                <w:rFonts w:hint="default" w:ascii="Times New Roman" w:hAnsi="Times New Roman" w:eastAsia="仿宋" w:cs="Times New Roman"/>
                <w:b w:val="0"/>
                <w:color w:val="auto"/>
                <w:kern w:val="0"/>
              </w:rPr>
            </w:pPr>
            <w:r>
              <w:rPr>
                <w:rFonts w:hint="default" w:ascii="Times New Roman" w:hAnsi="Times New Roman" w:eastAsia="仿宋" w:cs="Times New Roman"/>
                <w:b w:val="0"/>
                <w:color w:val="auto"/>
                <w:kern w:val="0"/>
              </w:rPr>
              <w:t>0.0081</w:t>
            </w:r>
          </w:p>
        </w:tc>
        <w:tc>
          <w:tcPr>
            <w:tcW w:w="300"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122BFE3">
            <w:pPr>
              <w:keepNext w:val="0"/>
              <w:keepLines w:val="0"/>
              <w:pageBreakBefore w:val="0"/>
              <w:widowControl/>
              <w:kinsoku/>
              <w:wordWrap/>
              <w:overflowPunct/>
              <w:topLinePunct w:val="0"/>
              <w:autoSpaceDE/>
              <w:autoSpaceDN/>
              <w:bidi w:val="0"/>
              <w:adjustRightInd w:val="0"/>
              <w:snapToGrid w:val="0"/>
              <w:spacing w:line="240" w:lineRule="auto"/>
              <w:ind w:left="-50" w:right="-50"/>
              <w:jc w:val="center"/>
              <w:textAlignment w:val="bottom"/>
              <w:rPr>
                <w:rFonts w:hint="default" w:ascii="Times New Roman" w:hAnsi="Times New Roman" w:eastAsia="仿宋" w:cs="Times New Roman"/>
                <w:b w:val="0"/>
                <w:color w:val="auto"/>
                <w:kern w:val="0"/>
              </w:rPr>
            </w:pPr>
            <w:r>
              <w:rPr>
                <w:rFonts w:hint="default" w:ascii="Times New Roman" w:hAnsi="Times New Roman" w:eastAsia="仿宋" w:cs="Times New Roman"/>
                <w:b w:val="0"/>
                <w:color w:val="auto"/>
                <w:kern w:val="0"/>
              </w:rPr>
              <w:t>408.08</w:t>
            </w:r>
          </w:p>
        </w:tc>
        <w:tc>
          <w:tcPr>
            <w:tcW w:w="234" w:type="pct"/>
            <w:gridSpan w:val="2"/>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3AF6599">
            <w:pPr>
              <w:keepNext w:val="0"/>
              <w:keepLines w:val="0"/>
              <w:pageBreakBefore w:val="0"/>
              <w:widowControl/>
              <w:kinsoku/>
              <w:wordWrap/>
              <w:overflowPunct/>
              <w:topLinePunct w:val="0"/>
              <w:autoSpaceDE/>
              <w:autoSpaceDN/>
              <w:bidi w:val="0"/>
              <w:adjustRightInd w:val="0"/>
              <w:snapToGrid w:val="0"/>
              <w:spacing w:line="240" w:lineRule="auto"/>
              <w:ind w:left="-50" w:right="-50"/>
              <w:jc w:val="center"/>
              <w:textAlignment w:val="bottom"/>
              <w:rPr>
                <w:rFonts w:hint="default" w:ascii="Times New Roman" w:hAnsi="Times New Roman" w:eastAsia="仿宋" w:cs="Times New Roman"/>
                <w:b w:val="0"/>
                <w:color w:val="auto"/>
                <w:kern w:val="0"/>
              </w:rPr>
            </w:pPr>
            <w:r>
              <w:rPr>
                <w:rFonts w:hint="default" w:ascii="Times New Roman" w:hAnsi="Times New Roman" w:eastAsia="仿宋" w:cs="Times New Roman"/>
                <w:b w:val="0"/>
                <w:color w:val="auto"/>
                <w:kern w:val="0"/>
              </w:rPr>
              <w:t>0.096</w:t>
            </w:r>
          </w:p>
        </w:tc>
        <w:tc>
          <w:tcPr>
            <w:tcW w:w="201"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12568B2">
            <w:pPr>
              <w:keepNext w:val="0"/>
              <w:keepLines w:val="0"/>
              <w:pageBreakBefore w:val="0"/>
              <w:widowControl/>
              <w:kinsoku/>
              <w:wordWrap/>
              <w:overflowPunct/>
              <w:topLinePunct w:val="0"/>
              <w:autoSpaceDE/>
              <w:autoSpaceDN/>
              <w:bidi w:val="0"/>
              <w:adjustRightInd w:val="0"/>
              <w:snapToGrid w:val="0"/>
              <w:spacing w:line="240" w:lineRule="auto"/>
              <w:ind w:left="-50" w:right="-50"/>
              <w:jc w:val="center"/>
              <w:textAlignment w:val="bottom"/>
              <w:rPr>
                <w:rFonts w:hint="default" w:ascii="Times New Roman" w:hAnsi="Times New Roman" w:eastAsia="仿宋" w:cs="Times New Roman"/>
                <w:b w:val="0"/>
                <w:color w:val="auto"/>
                <w:kern w:val="0"/>
              </w:rPr>
            </w:pPr>
            <w:r>
              <w:rPr>
                <w:rFonts w:hint="default" w:ascii="Times New Roman" w:hAnsi="Times New Roman" w:eastAsia="仿宋" w:cs="Times New Roman"/>
                <w:b w:val="0"/>
                <w:color w:val="auto"/>
                <w:kern w:val="0"/>
              </w:rPr>
              <w:t>0.0943</w:t>
            </w:r>
          </w:p>
        </w:tc>
        <w:tc>
          <w:tcPr>
            <w:tcW w:w="215"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F76C073">
            <w:pPr>
              <w:keepNext w:val="0"/>
              <w:keepLines w:val="0"/>
              <w:pageBreakBefore w:val="0"/>
              <w:widowControl/>
              <w:kinsoku/>
              <w:wordWrap/>
              <w:overflowPunct/>
              <w:topLinePunct w:val="0"/>
              <w:autoSpaceDE/>
              <w:autoSpaceDN/>
              <w:bidi w:val="0"/>
              <w:adjustRightInd w:val="0"/>
              <w:snapToGrid w:val="0"/>
              <w:spacing w:line="240" w:lineRule="auto"/>
              <w:ind w:left="-50" w:right="-50"/>
              <w:jc w:val="center"/>
              <w:textAlignment w:val="bottom"/>
              <w:rPr>
                <w:rFonts w:hint="default" w:ascii="Times New Roman" w:hAnsi="Times New Roman" w:eastAsia="仿宋" w:cs="Times New Roman"/>
                <w:b w:val="0"/>
                <w:color w:val="auto"/>
                <w:kern w:val="0"/>
              </w:rPr>
            </w:pPr>
            <w:r>
              <w:rPr>
                <w:rFonts w:hint="default" w:ascii="Times New Roman" w:hAnsi="Times New Roman" w:eastAsia="仿宋" w:cs="Times New Roman"/>
                <w:b w:val="0"/>
                <w:color w:val="auto"/>
                <w:kern w:val="0"/>
              </w:rPr>
              <w:t>0.0081</w:t>
            </w:r>
          </w:p>
        </w:tc>
        <w:tc>
          <w:tcPr>
            <w:tcW w:w="26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BB47470">
            <w:pPr>
              <w:keepNext w:val="0"/>
              <w:keepLines w:val="0"/>
              <w:pageBreakBefore w:val="0"/>
              <w:widowControl/>
              <w:kinsoku/>
              <w:wordWrap/>
              <w:overflowPunct/>
              <w:topLinePunct w:val="0"/>
              <w:autoSpaceDE/>
              <w:autoSpaceDN/>
              <w:bidi w:val="0"/>
              <w:adjustRightInd w:val="0"/>
              <w:snapToGrid w:val="0"/>
              <w:spacing w:line="240" w:lineRule="auto"/>
              <w:ind w:left="-50" w:right="-50"/>
              <w:jc w:val="center"/>
              <w:textAlignment w:val="bottom"/>
              <w:rPr>
                <w:rFonts w:hint="default" w:ascii="Times New Roman" w:hAnsi="Times New Roman" w:eastAsia="仿宋" w:cs="Times New Roman"/>
                <w:b w:val="0"/>
                <w:color w:val="auto"/>
                <w:kern w:val="0"/>
              </w:rPr>
            </w:pPr>
            <w:r>
              <w:rPr>
                <w:rFonts w:hint="default" w:ascii="Times New Roman" w:hAnsi="Times New Roman" w:eastAsia="仿宋" w:cs="Times New Roman"/>
                <w:b w:val="0"/>
                <w:color w:val="auto"/>
                <w:kern w:val="0"/>
              </w:rPr>
              <w:t>686.26</w:t>
            </w:r>
          </w:p>
        </w:tc>
        <w:tc>
          <w:tcPr>
            <w:tcW w:w="236"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BE69D0D">
            <w:pPr>
              <w:keepNext w:val="0"/>
              <w:keepLines w:val="0"/>
              <w:pageBreakBefore w:val="0"/>
              <w:widowControl/>
              <w:kinsoku/>
              <w:wordWrap/>
              <w:overflowPunct/>
              <w:topLinePunct w:val="0"/>
              <w:autoSpaceDE/>
              <w:autoSpaceDN/>
              <w:bidi w:val="0"/>
              <w:adjustRightInd w:val="0"/>
              <w:snapToGrid w:val="0"/>
              <w:spacing w:line="240" w:lineRule="auto"/>
              <w:ind w:left="-50" w:right="-50"/>
              <w:jc w:val="center"/>
              <w:textAlignment w:val="bottom"/>
              <w:rPr>
                <w:rFonts w:hint="default" w:ascii="Times New Roman" w:hAnsi="Times New Roman" w:eastAsia="仿宋" w:cs="Times New Roman"/>
                <w:b w:val="0"/>
                <w:color w:val="auto"/>
                <w:kern w:val="0"/>
              </w:rPr>
            </w:pPr>
            <w:r>
              <w:rPr>
                <w:rFonts w:hint="default" w:ascii="Times New Roman" w:hAnsi="Times New Roman" w:eastAsia="仿宋" w:cs="Times New Roman"/>
                <w:b w:val="0"/>
                <w:color w:val="auto"/>
                <w:kern w:val="0"/>
              </w:rPr>
              <w:t>0.096</w:t>
            </w:r>
          </w:p>
        </w:tc>
        <w:tc>
          <w:tcPr>
            <w:tcW w:w="237" w:type="pct"/>
            <w:gridSpan w:val="2"/>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0B92B72">
            <w:pPr>
              <w:keepNext w:val="0"/>
              <w:keepLines w:val="0"/>
              <w:pageBreakBefore w:val="0"/>
              <w:widowControl/>
              <w:kinsoku/>
              <w:wordWrap/>
              <w:overflowPunct/>
              <w:topLinePunct w:val="0"/>
              <w:autoSpaceDE/>
              <w:autoSpaceDN/>
              <w:bidi w:val="0"/>
              <w:adjustRightInd w:val="0"/>
              <w:snapToGrid w:val="0"/>
              <w:spacing w:line="240" w:lineRule="auto"/>
              <w:ind w:left="-50" w:right="-50"/>
              <w:jc w:val="center"/>
              <w:textAlignment w:val="bottom"/>
              <w:rPr>
                <w:rFonts w:hint="default" w:ascii="Times New Roman" w:hAnsi="Times New Roman" w:eastAsia="仿宋" w:cs="Times New Roman"/>
                <w:b w:val="0"/>
                <w:color w:val="auto"/>
                <w:kern w:val="0"/>
              </w:rPr>
            </w:pPr>
            <w:r>
              <w:rPr>
                <w:rFonts w:hint="default" w:ascii="Times New Roman" w:hAnsi="Times New Roman" w:eastAsia="仿宋" w:cs="Times New Roman"/>
                <w:b w:val="0"/>
                <w:color w:val="auto"/>
                <w:kern w:val="0"/>
              </w:rPr>
              <w:t>0.0943</w:t>
            </w:r>
          </w:p>
        </w:tc>
        <w:tc>
          <w:tcPr>
            <w:tcW w:w="265"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07329B1">
            <w:pPr>
              <w:keepNext w:val="0"/>
              <w:keepLines w:val="0"/>
              <w:pageBreakBefore w:val="0"/>
              <w:widowControl/>
              <w:kinsoku/>
              <w:wordWrap/>
              <w:overflowPunct/>
              <w:topLinePunct w:val="0"/>
              <w:autoSpaceDE/>
              <w:autoSpaceDN/>
              <w:bidi w:val="0"/>
              <w:adjustRightInd w:val="0"/>
              <w:snapToGrid w:val="0"/>
              <w:spacing w:line="240" w:lineRule="auto"/>
              <w:ind w:left="-50" w:right="-50"/>
              <w:jc w:val="center"/>
              <w:textAlignment w:val="bottom"/>
              <w:rPr>
                <w:rFonts w:hint="default" w:ascii="Times New Roman" w:hAnsi="Times New Roman" w:eastAsia="仿宋" w:cs="Times New Roman"/>
                <w:b w:val="0"/>
                <w:color w:val="auto"/>
                <w:kern w:val="0"/>
              </w:rPr>
            </w:pPr>
            <w:r>
              <w:rPr>
                <w:rFonts w:hint="default" w:ascii="Times New Roman" w:hAnsi="Times New Roman" w:eastAsia="仿宋" w:cs="Times New Roman"/>
                <w:b w:val="0"/>
                <w:color w:val="auto"/>
                <w:kern w:val="0"/>
              </w:rPr>
              <w:t>0.0081</w:t>
            </w:r>
          </w:p>
        </w:tc>
        <w:tc>
          <w:tcPr>
            <w:tcW w:w="265"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6227502">
            <w:pPr>
              <w:keepNext w:val="0"/>
              <w:keepLines w:val="0"/>
              <w:pageBreakBefore w:val="0"/>
              <w:widowControl/>
              <w:kinsoku/>
              <w:wordWrap/>
              <w:overflowPunct/>
              <w:topLinePunct w:val="0"/>
              <w:autoSpaceDE/>
              <w:autoSpaceDN/>
              <w:bidi w:val="0"/>
              <w:adjustRightInd w:val="0"/>
              <w:snapToGrid w:val="0"/>
              <w:spacing w:line="240" w:lineRule="auto"/>
              <w:ind w:left="-50" w:right="-50"/>
              <w:jc w:val="center"/>
              <w:textAlignment w:val="bottom"/>
              <w:rPr>
                <w:rFonts w:hint="default" w:ascii="Times New Roman" w:hAnsi="Times New Roman" w:eastAsia="仿宋" w:cs="Times New Roman"/>
                <w:b w:val="0"/>
                <w:color w:val="auto"/>
                <w:kern w:val="0"/>
              </w:rPr>
            </w:pPr>
            <w:r>
              <w:rPr>
                <w:rFonts w:hint="default" w:ascii="Times New Roman" w:hAnsi="Times New Roman" w:eastAsia="仿宋" w:cs="Times New Roman"/>
                <w:b w:val="0"/>
                <w:color w:val="auto"/>
                <w:kern w:val="0"/>
              </w:rPr>
              <w:t>1564.44</w:t>
            </w:r>
          </w:p>
        </w:tc>
        <w:tc>
          <w:tcPr>
            <w:tcW w:w="234"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CFA7641">
            <w:pPr>
              <w:keepNext w:val="0"/>
              <w:keepLines w:val="0"/>
              <w:pageBreakBefore w:val="0"/>
              <w:widowControl/>
              <w:kinsoku/>
              <w:wordWrap/>
              <w:overflowPunct/>
              <w:topLinePunct w:val="0"/>
              <w:autoSpaceDE/>
              <w:autoSpaceDN/>
              <w:bidi w:val="0"/>
              <w:adjustRightInd w:val="0"/>
              <w:snapToGrid w:val="0"/>
              <w:spacing w:line="240" w:lineRule="auto"/>
              <w:ind w:left="-50" w:right="-50"/>
              <w:jc w:val="center"/>
              <w:textAlignment w:val="bottom"/>
              <w:rPr>
                <w:rFonts w:hint="default" w:ascii="Times New Roman" w:hAnsi="Times New Roman" w:eastAsia="仿宋" w:cs="Times New Roman"/>
                <w:b w:val="0"/>
                <w:color w:val="auto"/>
                <w:kern w:val="0"/>
              </w:rPr>
            </w:pPr>
            <w:r>
              <w:rPr>
                <w:rFonts w:hint="default" w:ascii="Times New Roman" w:hAnsi="Times New Roman" w:eastAsia="仿宋" w:cs="Times New Roman"/>
                <w:b w:val="0"/>
                <w:color w:val="auto"/>
                <w:kern w:val="0"/>
              </w:rPr>
              <w:t>0.096</w:t>
            </w:r>
          </w:p>
        </w:tc>
        <w:tc>
          <w:tcPr>
            <w:tcW w:w="237" w:type="pct"/>
            <w:gridSpan w:val="2"/>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D20CF73">
            <w:pPr>
              <w:keepNext w:val="0"/>
              <w:keepLines w:val="0"/>
              <w:pageBreakBefore w:val="0"/>
              <w:widowControl/>
              <w:kinsoku/>
              <w:wordWrap/>
              <w:overflowPunct/>
              <w:topLinePunct w:val="0"/>
              <w:autoSpaceDE/>
              <w:autoSpaceDN/>
              <w:bidi w:val="0"/>
              <w:adjustRightInd w:val="0"/>
              <w:snapToGrid w:val="0"/>
              <w:spacing w:line="240" w:lineRule="auto"/>
              <w:ind w:left="-50" w:right="-50"/>
              <w:jc w:val="center"/>
              <w:textAlignment w:val="bottom"/>
              <w:rPr>
                <w:rFonts w:hint="default" w:ascii="Times New Roman" w:hAnsi="Times New Roman" w:eastAsia="仿宋" w:cs="Times New Roman"/>
                <w:b w:val="0"/>
                <w:color w:val="auto"/>
                <w:kern w:val="0"/>
              </w:rPr>
            </w:pPr>
            <w:r>
              <w:rPr>
                <w:rFonts w:hint="default" w:ascii="Times New Roman" w:hAnsi="Times New Roman" w:eastAsia="仿宋" w:cs="Times New Roman"/>
                <w:b w:val="0"/>
                <w:color w:val="auto"/>
                <w:kern w:val="0"/>
              </w:rPr>
              <w:t>0.0943</w:t>
            </w:r>
          </w:p>
        </w:tc>
        <w:tc>
          <w:tcPr>
            <w:tcW w:w="317"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B283DB6">
            <w:pPr>
              <w:keepNext w:val="0"/>
              <w:keepLines w:val="0"/>
              <w:pageBreakBefore w:val="0"/>
              <w:widowControl/>
              <w:kinsoku/>
              <w:wordWrap/>
              <w:overflowPunct/>
              <w:topLinePunct w:val="0"/>
              <w:autoSpaceDE/>
              <w:autoSpaceDN/>
              <w:bidi w:val="0"/>
              <w:adjustRightInd w:val="0"/>
              <w:snapToGrid w:val="0"/>
              <w:spacing w:line="240" w:lineRule="auto"/>
              <w:ind w:left="-50" w:right="-50"/>
              <w:jc w:val="center"/>
              <w:textAlignment w:val="bottom"/>
              <w:rPr>
                <w:rFonts w:hint="default" w:ascii="Times New Roman" w:hAnsi="Times New Roman" w:eastAsia="仿宋" w:cs="Times New Roman"/>
                <w:b w:val="0"/>
                <w:color w:val="auto"/>
                <w:kern w:val="0"/>
              </w:rPr>
            </w:pPr>
            <w:r>
              <w:rPr>
                <w:rFonts w:hint="default" w:ascii="Times New Roman" w:hAnsi="Times New Roman" w:eastAsia="仿宋" w:cs="Times New Roman"/>
                <w:b w:val="0"/>
                <w:color w:val="auto"/>
                <w:kern w:val="0"/>
              </w:rPr>
              <w:t>0.0081</w:t>
            </w:r>
          </w:p>
        </w:tc>
        <w:tc>
          <w:tcPr>
            <w:tcW w:w="262"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A2C7A85">
            <w:pPr>
              <w:keepNext w:val="0"/>
              <w:keepLines w:val="0"/>
              <w:pageBreakBefore w:val="0"/>
              <w:widowControl/>
              <w:kinsoku/>
              <w:wordWrap/>
              <w:overflowPunct/>
              <w:topLinePunct w:val="0"/>
              <w:autoSpaceDE/>
              <w:autoSpaceDN/>
              <w:bidi w:val="0"/>
              <w:adjustRightInd w:val="0"/>
              <w:snapToGrid w:val="0"/>
              <w:spacing w:line="240" w:lineRule="auto"/>
              <w:ind w:left="-50" w:right="-50"/>
              <w:jc w:val="center"/>
              <w:textAlignment w:val="bottom"/>
              <w:rPr>
                <w:rFonts w:hint="default" w:ascii="Times New Roman" w:hAnsi="Times New Roman" w:eastAsia="仿宋" w:cs="Times New Roman"/>
                <w:b w:val="0"/>
                <w:color w:val="auto"/>
                <w:kern w:val="0"/>
              </w:rPr>
            </w:pPr>
            <w:r>
              <w:rPr>
                <w:rFonts w:hint="default" w:ascii="Times New Roman" w:hAnsi="Times New Roman" w:eastAsia="仿宋" w:cs="Times New Roman"/>
                <w:b w:val="0"/>
                <w:color w:val="auto"/>
                <w:kern w:val="0"/>
              </w:rPr>
              <w:t>2294.62</w:t>
            </w:r>
          </w:p>
        </w:tc>
        <w:tc>
          <w:tcPr>
            <w:tcW w:w="212"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B628B6A">
            <w:pPr>
              <w:keepNext w:val="0"/>
              <w:keepLines w:val="0"/>
              <w:pageBreakBefore w:val="0"/>
              <w:widowControl/>
              <w:kinsoku/>
              <w:wordWrap/>
              <w:overflowPunct/>
              <w:topLinePunct w:val="0"/>
              <w:autoSpaceDE/>
              <w:autoSpaceDN/>
              <w:bidi w:val="0"/>
              <w:adjustRightInd w:val="0"/>
              <w:snapToGrid w:val="0"/>
              <w:spacing w:line="240" w:lineRule="auto"/>
              <w:ind w:left="-50" w:right="-50"/>
              <w:jc w:val="center"/>
              <w:textAlignment w:val="bottom"/>
              <w:rPr>
                <w:rFonts w:hint="default" w:ascii="Times New Roman" w:hAnsi="Times New Roman" w:eastAsia="仿宋" w:cs="Times New Roman"/>
                <w:b w:val="0"/>
                <w:color w:val="auto"/>
                <w:kern w:val="0"/>
              </w:rPr>
            </w:pPr>
            <w:r>
              <w:rPr>
                <w:rFonts w:hint="default" w:ascii="Times New Roman" w:hAnsi="Times New Roman" w:eastAsia="仿宋" w:cs="Times New Roman"/>
                <w:b w:val="0"/>
                <w:color w:val="auto"/>
                <w:kern w:val="0"/>
              </w:rPr>
              <w:t>0.096</w:t>
            </w:r>
          </w:p>
        </w:tc>
        <w:tc>
          <w:tcPr>
            <w:tcW w:w="206"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14D0DE0">
            <w:pPr>
              <w:keepNext w:val="0"/>
              <w:keepLines w:val="0"/>
              <w:pageBreakBefore w:val="0"/>
              <w:widowControl/>
              <w:kinsoku/>
              <w:wordWrap/>
              <w:overflowPunct/>
              <w:topLinePunct w:val="0"/>
              <w:autoSpaceDE/>
              <w:autoSpaceDN/>
              <w:bidi w:val="0"/>
              <w:adjustRightInd w:val="0"/>
              <w:snapToGrid w:val="0"/>
              <w:spacing w:line="240" w:lineRule="auto"/>
              <w:ind w:left="-50" w:right="-50"/>
              <w:jc w:val="center"/>
              <w:textAlignment w:val="bottom"/>
              <w:rPr>
                <w:rFonts w:hint="default" w:ascii="Times New Roman" w:hAnsi="Times New Roman" w:eastAsia="仿宋" w:cs="Times New Roman"/>
                <w:b w:val="0"/>
                <w:color w:val="auto"/>
                <w:kern w:val="0"/>
              </w:rPr>
            </w:pPr>
            <w:r>
              <w:rPr>
                <w:rFonts w:hint="default" w:ascii="Times New Roman" w:hAnsi="Times New Roman" w:eastAsia="仿宋" w:cs="Times New Roman"/>
                <w:b w:val="0"/>
                <w:color w:val="auto"/>
                <w:kern w:val="0"/>
              </w:rPr>
              <w:t>0.0943</w:t>
            </w:r>
          </w:p>
        </w:tc>
        <w:tc>
          <w:tcPr>
            <w:tcW w:w="221"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78E9FDD">
            <w:pPr>
              <w:keepNext w:val="0"/>
              <w:keepLines w:val="0"/>
              <w:pageBreakBefore w:val="0"/>
              <w:widowControl/>
              <w:kinsoku/>
              <w:wordWrap/>
              <w:overflowPunct/>
              <w:topLinePunct w:val="0"/>
              <w:autoSpaceDE/>
              <w:autoSpaceDN/>
              <w:bidi w:val="0"/>
              <w:adjustRightInd w:val="0"/>
              <w:snapToGrid w:val="0"/>
              <w:spacing w:line="240" w:lineRule="auto"/>
              <w:ind w:left="-50" w:right="-50"/>
              <w:jc w:val="center"/>
              <w:textAlignment w:val="bottom"/>
              <w:rPr>
                <w:rFonts w:hint="default" w:ascii="Times New Roman" w:hAnsi="Times New Roman" w:eastAsia="仿宋" w:cs="Times New Roman"/>
                <w:b w:val="0"/>
                <w:color w:val="auto"/>
                <w:kern w:val="0"/>
              </w:rPr>
            </w:pPr>
            <w:r>
              <w:rPr>
                <w:rFonts w:hint="default" w:ascii="Times New Roman" w:hAnsi="Times New Roman" w:eastAsia="仿宋" w:cs="Times New Roman"/>
                <w:b w:val="0"/>
                <w:color w:val="auto"/>
                <w:kern w:val="0"/>
              </w:rPr>
              <w:t>0.0081</w:t>
            </w:r>
          </w:p>
        </w:tc>
      </w:tr>
      <w:tr w14:paraId="0319BBF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3" w:hRule="atLeast"/>
          <w:jc w:val="center"/>
        </w:trPr>
        <w:tc>
          <w:tcPr>
            <w:tcW w:w="251"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536D899">
            <w:pPr>
              <w:keepNext w:val="0"/>
              <w:keepLines w:val="0"/>
              <w:pageBreakBefore w:val="0"/>
              <w:widowControl/>
              <w:kinsoku/>
              <w:wordWrap/>
              <w:overflowPunct/>
              <w:topLinePunct w:val="0"/>
              <w:autoSpaceDE/>
              <w:autoSpaceDN/>
              <w:bidi w:val="0"/>
              <w:adjustRightInd w:val="0"/>
              <w:snapToGrid w:val="0"/>
              <w:spacing w:line="240" w:lineRule="auto"/>
              <w:ind w:left="-100" w:leftChars="-50" w:right="-100" w:rightChars="-50"/>
              <w:jc w:val="center"/>
              <w:textAlignment w:val="bottom"/>
              <w:rPr>
                <w:rFonts w:hint="default" w:ascii="Times New Roman" w:hAnsi="Times New Roman" w:eastAsia="仿宋" w:cs="Times New Roman"/>
                <w:b w:val="0"/>
                <w:color w:val="auto"/>
                <w:kern w:val="0"/>
              </w:rPr>
            </w:pPr>
            <w:r>
              <w:rPr>
                <w:rFonts w:hint="default" w:ascii="Times New Roman" w:hAnsi="Times New Roman" w:eastAsia="仿宋" w:cs="Times New Roman"/>
                <w:b w:val="0"/>
                <w:color w:val="auto"/>
                <w:kern w:val="0"/>
              </w:rPr>
              <w:t>5h</w:t>
            </w:r>
          </w:p>
        </w:tc>
        <w:tc>
          <w:tcPr>
            <w:tcW w:w="316"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5F861D4">
            <w:pPr>
              <w:keepNext w:val="0"/>
              <w:keepLines w:val="0"/>
              <w:pageBreakBefore w:val="0"/>
              <w:widowControl/>
              <w:kinsoku/>
              <w:wordWrap/>
              <w:overflowPunct/>
              <w:topLinePunct w:val="0"/>
              <w:autoSpaceDE/>
              <w:autoSpaceDN/>
              <w:bidi w:val="0"/>
              <w:adjustRightInd w:val="0"/>
              <w:snapToGrid w:val="0"/>
              <w:spacing w:line="240" w:lineRule="auto"/>
              <w:ind w:left="-50" w:right="-50"/>
              <w:jc w:val="center"/>
              <w:textAlignment w:val="bottom"/>
              <w:rPr>
                <w:rFonts w:hint="default" w:ascii="Times New Roman" w:hAnsi="Times New Roman" w:eastAsia="仿宋" w:cs="Times New Roman"/>
                <w:b w:val="0"/>
                <w:color w:val="auto"/>
                <w:kern w:val="0"/>
              </w:rPr>
            </w:pPr>
            <w:r>
              <w:rPr>
                <w:rFonts w:hint="default" w:ascii="Times New Roman" w:hAnsi="Times New Roman" w:eastAsia="仿宋" w:cs="Times New Roman"/>
                <w:b w:val="0"/>
                <w:color w:val="auto"/>
                <w:kern w:val="0"/>
              </w:rPr>
              <w:t>122.06</w:t>
            </w:r>
          </w:p>
        </w:tc>
        <w:tc>
          <w:tcPr>
            <w:tcW w:w="159"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A80B200">
            <w:pPr>
              <w:keepNext w:val="0"/>
              <w:keepLines w:val="0"/>
              <w:pageBreakBefore w:val="0"/>
              <w:widowControl/>
              <w:kinsoku/>
              <w:wordWrap/>
              <w:overflowPunct/>
              <w:topLinePunct w:val="0"/>
              <w:autoSpaceDE/>
              <w:autoSpaceDN/>
              <w:bidi w:val="0"/>
              <w:adjustRightInd w:val="0"/>
              <w:snapToGrid w:val="0"/>
              <w:spacing w:line="240" w:lineRule="auto"/>
              <w:ind w:left="-50" w:right="-50"/>
              <w:jc w:val="center"/>
              <w:textAlignment w:val="bottom"/>
              <w:rPr>
                <w:rFonts w:hint="default" w:ascii="Times New Roman" w:hAnsi="Times New Roman" w:eastAsia="仿宋" w:cs="Times New Roman"/>
                <w:b w:val="0"/>
                <w:color w:val="auto"/>
                <w:kern w:val="0"/>
              </w:rPr>
            </w:pPr>
            <w:r>
              <w:rPr>
                <w:rFonts w:hint="default" w:ascii="Times New Roman" w:hAnsi="Times New Roman" w:eastAsia="仿宋" w:cs="Times New Roman"/>
                <w:b w:val="0"/>
                <w:color w:val="auto"/>
                <w:kern w:val="0"/>
              </w:rPr>
              <w:t>0.096</w:t>
            </w:r>
          </w:p>
        </w:tc>
        <w:tc>
          <w:tcPr>
            <w:tcW w:w="209" w:type="pct"/>
            <w:gridSpan w:val="2"/>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D74EEF4">
            <w:pPr>
              <w:keepNext w:val="0"/>
              <w:keepLines w:val="0"/>
              <w:pageBreakBefore w:val="0"/>
              <w:widowControl/>
              <w:kinsoku/>
              <w:wordWrap/>
              <w:overflowPunct/>
              <w:topLinePunct w:val="0"/>
              <w:autoSpaceDE/>
              <w:autoSpaceDN/>
              <w:bidi w:val="0"/>
              <w:adjustRightInd w:val="0"/>
              <w:snapToGrid w:val="0"/>
              <w:spacing w:line="240" w:lineRule="auto"/>
              <w:ind w:left="-50" w:right="-50"/>
              <w:jc w:val="center"/>
              <w:textAlignment w:val="bottom"/>
              <w:rPr>
                <w:rFonts w:hint="default" w:ascii="Times New Roman" w:hAnsi="Times New Roman" w:eastAsia="仿宋" w:cs="Times New Roman"/>
                <w:b w:val="0"/>
                <w:color w:val="auto"/>
                <w:kern w:val="0"/>
              </w:rPr>
            </w:pPr>
            <w:r>
              <w:rPr>
                <w:rFonts w:hint="default" w:ascii="Times New Roman" w:hAnsi="Times New Roman" w:eastAsia="仿宋" w:cs="Times New Roman"/>
                <w:b w:val="0"/>
                <w:color w:val="auto"/>
                <w:kern w:val="0"/>
              </w:rPr>
              <w:t>0.0943</w:t>
            </w:r>
          </w:p>
        </w:tc>
        <w:tc>
          <w:tcPr>
            <w:tcW w:w="160"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BC8FF40">
            <w:pPr>
              <w:keepNext w:val="0"/>
              <w:keepLines w:val="0"/>
              <w:pageBreakBefore w:val="0"/>
              <w:widowControl/>
              <w:kinsoku/>
              <w:wordWrap/>
              <w:overflowPunct/>
              <w:topLinePunct w:val="0"/>
              <w:autoSpaceDE/>
              <w:autoSpaceDN/>
              <w:bidi w:val="0"/>
              <w:adjustRightInd w:val="0"/>
              <w:snapToGrid w:val="0"/>
              <w:spacing w:line="240" w:lineRule="auto"/>
              <w:ind w:left="-50" w:right="-50"/>
              <w:jc w:val="center"/>
              <w:textAlignment w:val="bottom"/>
              <w:rPr>
                <w:rFonts w:hint="default" w:ascii="Times New Roman" w:hAnsi="Times New Roman" w:eastAsia="仿宋" w:cs="Times New Roman"/>
                <w:b w:val="0"/>
                <w:color w:val="auto"/>
                <w:kern w:val="0"/>
              </w:rPr>
            </w:pPr>
            <w:r>
              <w:rPr>
                <w:rFonts w:hint="default" w:ascii="Times New Roman" w:hAnsi="Times New Roman" w:eastAsia="仿宋" w:cs="Times New Roman"/>
                <w:b w:val="0"/>
                <w:color w:val="auto"/>
                <w:kern w:val="0"/>
              </w:rPr>
              <w:t>0.0081</w:t>
            </w:r>
          </w:p>
        </w:tc>
        <w:tc>
          <w:tcPr>
            <w:tcW w:w="300"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356F758">
            <w:pPr>
              <w:keepNext w:val="0"/>
              <w:keepLines w:val="0"/>
              <w:pageBreakBefore w:val="0"/>
              <w:widowControl/>
              <w:kinsoku/>
              <w:wordWrap/>
              <w:overflowPunct/>
              <w:topLinePunct w:val="0"/>
              <w:autoSpaceDE/>
              <w:autoSpaceDN/>
              <w:bidi w:val="0"/>
              <w:adjustRightInd w:val="0"/>
              <w:snapToGrid w:val="0"/>
              <w:spacing w:line="240" w:lineRule="auto"/>
              <w:ind w:left="-50" w:right="-50"/>
              <w:jc w:val="center"/>
              <w:textAlignment w:val="bottom"/>
              <w:rPr>
                <w:rFonts w:hint="default" w:ascii="Times New Roman" w:hAnsi="Times New Roman" w:eastAsia="仿宋" w:cs="Times New Roman"/>
                <w:b w:val="0"/>
                <w:color w:val="auto"/>
                <w:kern w:val="0"/>
              </w:rPr>
            </w:pPr>
            <w:r>
              <w:rPr>
                <w:rFonts w:hint="default" w:ascii="Times New Roman" w:hAnsi="Times New Roman" w:eastAsia="仿宋" w:cs="Times New Roman"/>
                <w:b w:val="0"/>
                <w:color w:val="auto"/>
                <w:kern w:val="0"/>
              </w:rPr>
              <w:t>408.08</w:t>
            </w:r>
          </w:p>
        </w:tc>
        <w:tc>
          <w:tcPr>
            <w:tcW w:w="234" w:type="pct"/>
            <w:gridSpan w:val="2"/>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E1BAD02">
            <w:pPr>
              <w:keepNext w:val="0"/>
              <w:keepLines w:val="0"/>
              <w:pageBreakBefore w:val="0"/>
              <w:widowControl/>
              <w:kinsoku/>
              <w:wordWrap/>
              <w:overflowPunct/>
              <w:topLinePunct w:val="0"/>
              <w:autoSpaceDE/>
              <w:autoSpaceDN/>
              <w:bidi w:val="0"/>
              <w:adjustRightInd w:val="0"/>
              <w:snapToGrid w:val="0"/>
              <w:spacing w:line="240" w:lineRule="auto"/>
              <w:ind w:left="-50" w:right="-50"/>
              <w:jc w:val="center"/>
              <w:textAlignment w:val="bottom"/>
              <w:rPr>
                <w:rFonts w:hint="default" w:ascii="Times New Roman" w:hAnsi="Times New Roman" w:eastAsia="仿宋" w:cs="Times New Roman"/>
                <w:b w:val="0"/>
                <w:color w:val="auto"/>
                <w:kern w:val="0"/>
              </w:rPr>
            </w:pPr>
            <w:r>
              <w:rPr>
                <w:rFonts w:hint="default" w:ascii="Times New Roman" w:hAnsi="Times New Roman" w:eastAsia="仿宋" w:cs="Times New Roman"/>
                <w:b w:val="0"/>
                <w:color w:val="auto"/>
                <w:kern w:val="0"/>
              </w:rPr>
              <w:t>0.096</w:t>
            </w:r>
          </w:p>
        </w:tc>
        <w:tc>
          <w:tcPr>
            <w:tcW w:w="201"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61551F6">
            <w:pPr>
              <w:keepNext w:val="0"/>
              <w:keepLines w:val="0"/>
              <w:pageBreakBefore w:val="0"/>
              <w:widowControl/>
              <w:kinsoku/>
              <w:wordWrap/>
              <w:overflowPunct/>
              <w:topLinePunct w:val="0"/>
              <w:autoSpaceDE/>
              <w:autoSpaceDN/>
              <w:bidi w:val="0"/>
              <w:adjustRightInd w:val="0"/>
              <w:snapToGrid w:val="0"/>
              <w:spacing w:line="240" w:lineRule="auto"/>
              <w:ind w:left="-50" w:right="-50"/>
              <w:jc w:val="center"/>
              <w:textAlignment w:val="bottom"/>
              <w:rPr>
                <w:rFonts w:hint="default" w:ascii="Times New Roman" w:hAnsi="Times New Roman" w:eastAsia="仿宋" w:cs="Times New Roman"/>
                <w:b w:val="0"/>
                <w:color w:val="auto"/>
                <w:kern w:val="0"/>
              </w:rPr>
            </w:pPr>
            <w:r>
              <w:rPr>
                <w:rFonts w:hint="default" w:ascii="Times New Roman" w:hAnsi="Times New Roman" w:eastAsia="仿宋" w:cs="Times New Roman"/>
                <w:b w:val="0"/>
                <w:color w:val="auto"/>
                <w:kern w:val="0"/>
              </w:rPr>
              <w:t>0.0943</w:t>
            </w:r>
          </w:p>
        </w:tc>
        <w:tc>
          <w:tcPr>
            <w:tcW w:w="215"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45CAC3D">
            <w:pPr>
              <w:keepNext w:val="0"/>
              <w:keepLines w:val="0"/>
              <w:pageBreakBefore w:val="0"/>
              <w:widowControl/>
              <w:kinsoku/>
              <w:wordWrap/>
              <w:overflowPunct/>
              <w:topLinePunct w:val="0"/>
              <w:autoSpaceDE/>
              <w:autoSpaceDN/>
              <w:bidi w:val="0"/>
              <w:adjustRightInd w:val="0"/>
              <w:snapToGrid w:val="0"/>
              <w:spacing w:line="240" w:lineRule="auto"/>
              <w:ind w:left="-50" w:right="-50"/>
              <w:jc w:val="center"/>
              <w:textAlignment w:val="bottom"/>
              <w:rPr>
                <w:rFonts w:hint="default" w:ascii="Times New Roman" w:hAnsi="Times New Roman" w:eastAsia="仿宋" w:cs="Times New Roman"/>
                <w:b w:val="0"/>
                <w:color w:val="auto"/>
                <w:kern w:val="0"/>
              </w:rPr>
            </w:pPr>
            <w:r>
              <w:rPr>
                <w:rFonts w:hint="default" w:ascii="Times New Roman" w:hAnsi="Times New Roman" w:eastAsia="仿宋" w:cs="Times New Roman"/>
                <w:b w:val="0"/>
                <w:color w:val="auto"/>
                <w:kern w:val="0"/>
              </w:rPr>
              <w:t>0.0081</w:t>
            </w:r>
          </w:p>
        </w:tc>
        <w:tc>
          <w:tcPr>
            <w:tcW w:w="26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A81F9AC">
            <w:pPr>
              <w:keepNext w:val="0"/>
              <w:keepLines w:val="0"/>
              <w:pageBreakBefore w:val="0"/>
              <w:widowControl/>
              <w:kinsoku/>
              <w:wordWrap/>
              <w:overflowPunct/>
              <w:topLinePunct w:val="0"/>
              <w:autoSpaceDE/>
              <w:autoSpaceDN/>
              <w:bidi w:val="0"/>
              <w:adjustRightInd w:val="0"/>
              <w:snapToGrid w:val="0"/>
              <w:spacing w:line="240" w:lineRule="auto"/>
              <w:ind w:left="-50" w:right="-50"/>
              <w:jc w:val="center"/>
              <w:textAlignment w:val="bottom"/>
              <w:rPr>
                <w:rFonts w:hint="default" w:ascii="Times New Roman" w:hAnsi="Times New Roman" w:eastAsia="仿宋" w:cs="Times New Roman"/>
                <w:b w:val="0"/>
                <w:color w:val="auto"/>
                <w:kern w:val="0"/>
              </w:rPr>
            </w:pPr>
            <w:r>
              <w:rPr>
                <w:rFonts w:hint="default" w:ascii="Times New Roman" w:hAnsi="Times New Roman" w:eastAsia="仿宋" w:cs="Times New Roman"/>
                <w:b w:val="0"/>
                <w:color w:val="auto"/>
                <w:kern w:val="0"/>
              </w:rPr>
              <w:t>686.26</w:t>
            </w:r>
          </w:p>
        </w:tc>
        <w:tc>
          <w:tcPr>
            <w:tcW w:w="236"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884788E">
            <w:pPr>
              <w:keepNext w:val="0"/>
              <w:keepLines w:val="0"/>
              <w:pageBreakBefore w:val="0"/>
              <w:widowControl/>
              <w:kinsoku/>
              <w:wordWrap/>
              <w:overflowPunct/>
              <w:topLinePunct w:val="0"/>
              <w:autoSpaceDE/>
              <w:autoSpaceDN/>
              <w:bidi w:val="0"/>
              <w:adjustRightInd w:val="0"/>
              <w:snapToGrid w:val="0"/>
              <w:spacing w:line="240" w:lineRule="auto"/>
              <w:ind w:left="-50" w:right="-50"/>
              <w:jc w:val="center"/>
              <w:textAlignment w:val="bottom"/>
              <w:rPr>
                <w:rFonts w:hint="default" w:ascii="Times New Roman" w:hAnsi="Times New Roman" w:eastAsia="仿宋" w:cs="Times New Roman"/>
                <w:b w:val="0"/>
                <w:color w:val="auto"/>
                <w:kern w:val="0"/>
              </w:rPr>
            </w:pPr>
            <w:r>
              <w:rPr>
                <w:rFonts w:hint="default" w:ascii="Times New Roman" w:hAnsi="Times New Roman" w:eastAsia="仿宋" w:cs="Times New Roman"/>
                <w:b w:val="0"/>
                <w:color w:val="auto"/>
                <w:kern w:val="0"/>
              </w:rPr>
              <w:t>0.096</w:t>
            </w:r>
          </w:p>
        </w:tc>
        <w:tc>
          <w:tcPr>
            <w:tcW w:w="237" w:type="pct"/>
            <w:gridSpan w:val="2"/>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3185DD2">
            <w:pPr>
              <w:keepNext w:val="0"/>
              <w:keepLines w:val="0"/>
              <w:pageBreakBefore w:val="0"/>
              <w:widowControl/>
              <w:kinsoku/>
              <w:wordWrap/>
              <w:overflowPunct/>
              <w:topLinePunct w:val="0"/>
              <w:autoSpaceDE/>
              <w:autoSpaceDN/>
              <w:bidi w:val="0"/>
              <w:adjustRightInd w:val="0"/>
              <w:snapToGrid w:val="0"/>
              <w:spacing w:line="240" w:lineRule="auto"/>
              <w:ind w:left="-50" w:right="-50"/>
              <w:jc w:val="center"/>
              <w:textAlignment w:val="bottom"/>
              <w:rPr>
                <w:rFonts w:hint="default" w:ascii="Times New Roman" w:hAnsi="Times New Roman" w:eastAsia="仿宋" w:cs="Times New Roman"/>
                <w:b w:val="0"/>
                <w:color w:val="auto"/>
                <w:kern w:val="0"/>
              </w:rPr>
            </w:pPr>
            <w:r>
              <w:rPr>
                <w:rFonts w:hint="default" w:ascii="Times New Roman" w:hAnsi="Times New Roman" w:eastAsia="仿宋" w:cs="Times New Roman"/>
                <w:b w:val="0"/>
                <w:color w:val="auto"/>
                <w:kern w:val="0"/>
              </w:rPr>
              <w:t>0.0943</w:t>
            </w:r>
          </w:p>
        </w:tc>
        <w:tc>
          <w:tcPr>
            <w:tcW w:w="265"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054E9CE">
            <w:pPr>
              <w:keepNext w:val="0"/>
              <w:keepLines w:val="0"/>
              <w:pageBreakBefore w:val="0"/>
              <w:widowControl/>
              <w:kinsoku/>
              <w:wordWrap/>
              <w:overflowPunct/>
              <w:topLinePunct w:val="0"/>
              <w:autoSpaceDE/>
              <w:autoSpaceDN/>
              <w:bidi w:val="0"/>
              <w:adjustRightInd w:val="0"/>
              <w:snapToGrid w:val="0"/>
              <w:spacing w:line="240" w:lineRule="auto"/>
              <w:ind w:left="-50" w:right="-50"/>
              <w:jc w:val="center"/>
              <w:textAlignment w:val="bottom"/>
              <w:rPr>
                <w:rFonts w:hint="default" w:ascii="Times New Roman" w:hAnsi="Times New Roman" w:eastAsia="仿宋" w:cs="Times New Roman"/>
                <w:b w:val="0"/>
                <w:color w:val="auto"/>
                <w:kern w:val="0"/>
              </w:rPr>
            </w:pPr>
            <w:r>
              <w:rPr>
                <w:rFonts w:hint="default" w:ascii="Times New Roman" w:hAnsi="Times New Roman" w:eastAsia="仿宋" w:cs="Times New Roman"/>
                <w:b w:val="0"/>
                <w:color w:val="auto"/>
                <w:kern w:val="0"/>
              </w:rPr>
              <w:t>0.0081</w:t>
            </w:r>
          </w:p>
        </w:tc>
        <w:tc>
          <w:tcPr>
            <w:tcW w:w="265"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C82B089">
            <w:pPr>
              <w:keepNext w:val="0"/>
              <w:keepLines w:val="0"/>
              <w:pageBreakBefore w:val="0"/>
              <w:widowControl/>
              <w:kinsoku/>
              <w:wordWrap/>
              <w:overflowPunct/>
              <w:topLinePunct w:val="0"/>
              <w:autoSpaceDE/>
              <w:autoSpaceDN/>
              <w:bidi w:val="0"/>
              <w:adjustRightInd w:val="0"/>
              <w:snapToGrid w:val="0"/>
              <w:spacing w:line="240" w:lineRule="auto"/>
              <w:ind w:left="-50" w:right="-50"/>
              <w:jc w:val="center"/>
              <w:textAlignment w:val="bottom"/>
              <w:rPr>
                <w:rFonts w:hint="default" w:ascii="Times New Roman" w:hAnsi="Times New Roman" w:eastAsia="仿宋" w:cs="Times New Roman"/>
                <w:b w:val="0"/>
                <w:color w:val="auto"/>
                <w:kern w:val="0"/>
              </w:rPr>
            </w:pPr>
            <w:r>
              <w:rPr>
                <w:rFonts w:hint="default" w:ascii="Times New Roman" w:hAnsi="Times New Roman" w:eastAsia="仿宋" w:cs="Times New Roman"/>
                <w:b w:val="0"/>
                <w:color w:val="auto"/>
                <w:kern w:val="0"/>
              </w:rPr>
              <w:t>1564.44</w:t>
            </w:r>
          </w:p>
        </w:tc>
        <w:tc>
          <w:tcPr>
            <w:tcW w:w="234"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E463D2B">
            <w:pPr>
              <w:keepNext w:val="0"/>
              <w:keepLines w:val="0"/>
              <w:pageBreakBefore w:val="0"/>
              <w:widowControl/>
              <w:kinsoku/>
              <w:wordWrap/>
              <w:overflowPunct/>
              <w:topLinePunct w:val="0"/>
              <w:autoSpaceDE/>
              <w:autoSpaceDN/>
              <w:bidi w:val="0"/>
              <w:adjustRightInd w:val="0"/>
              <w:snapToGrid w:val="0"/>
              <w:spacing w:line="240" w:lineRule="auto"/>
              <w:ind w:left="-50" w:right="-50"/>
              <w:jc w:val="center"/>
              <w:textAlignment w:val="bottom"/>
              <w:rPr>
                <w:rFonts w:hint="default" w:ascii="Times New Roman" w:hAnsi="Times New Roman" w:eastAsia="仿宋" w:cs="Times New Roman"/>
                <w:b w:val="0"/>
                <w:color w:val="auto"/>
                <w:kern w:val="0"/>
              </w:rPr>
            </w:pPr>
            <w:r>
              <w:rPr>
                <w:rFonts w:hint="default" w:ascii="Times New Roman" w:hAnsi="Times New Roman" w:eastAsia="仿宋" w:cs="Times New Roman"/>
                <w:b w:val="0"/>
                <w:color w:val="auto"/>
                <w:kern w:val="0"/>
              </w:rPr>
              <w:t>0.096</w:t>
            </w:r>
          </w:p>
        </w:tc>
        <w:tc>
          <w:tcPr>
            <w:tcW w:w="237" w:type="pct"/>
            <w:gridSpan w:val="2"/>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667B688">
            <w:pPr>
              <w:keepNext w:val="0"/>
              <w:keepLines w:val="0"/>
              <w:pageBreakBefore w:val="0"/>
              <w:widowControl/>
              <w:kinsoku/>
              <w:wordWrap/>
              <w:overflowPunct/>
              <w:topLinePunct w:val="0"/>
              <w:autoSpaceDE/>
              <w:autoSpaceDN/>
              <w:bidi w:val="0"/>
              <w:adjustRightInd w:val="0"/>
              <w:snapToGrid w:val="0"/>
              <w:spacing w:line="240" w:lineRule="auto"/>
              <w:ind w:left="-50" w:right="-50"/>
              <w:jc w:val="center"/>
              <w:textAlignment w:val="bottom"/>
              <w:rPr>
                <w:rFonts w:hint="default" w:ascii="Times New Roman" w:hAnsi="Times New Roman" w:eastAsia="仿宋" w:cs="Times New Roman"/>
                <w:b w:val="0"/>
                <w:color w:val="auto"/>
                <w:kern w:val="0"/>
              </w:rPr>
            </w:pPr>
            <w:r>
              <w:rPr>
                <w:rFonts w:hint="default" w:ascii="Times New Roman" w:hAnsi="Times New Roman" w:eastAsia="仿宋" w:cs="Times New Roman"/>
                <w:b w:val="0"/>
                <w:color w:val="auto"/>
                <w:kern w:val="0"/>
              </w:rPr>
              <w:t>0.0943</w:t>
            </w:r>
          </w:p>
        </w:tc>
        <w:tc>
          <w:tcPr>
            <w:tcW w:w="317"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4A3395B">
            <w:pPr>
              <w:keepNext w:val="0"/>
              <w:keepLines w:val="0"/>
              <w:pageBreakBefore w:val="0"/>
              <w:widowControl/>
              <w:kinsoku/>
              <w:wordWrap/>
              <w:overflowPunct/>
              <w:topLinePunct w:val="0"/>
              <w:autoSpaceDE/>
              <w:autoSpaceDN/>
              <w:bidi w:val="0"/>
              <w:adjustRightInd w:val="0"/>
              <w:snapToGrid w:val="0"/>
              <w:spacing w:line="240" w:lineRule="auto"/>
              <w:ind w:left="-50" w:right="-50"/>
              <w:jc w:val="center"/>
              <w:textAlignment w:val="bottom"/>
              <w:rPr>
                <w:rFonts w:hint="default" w:ascii="Times New Roman" w:hAnsi="Times New Roman" w:eastAsia="仿宋" w:cs="Times New Roman"/>
                <w:b w:val="0"/>
                <w:color w:val="auto"/>
                <w:kern w:val="0"/>
              </w:rPr>
            </w:pPr>
            <w:r>
              <w:rPr>
                <w:rFonts w:hint="default" w:ascii="Times New Roman" w:hAnsi="Times New Roman" w:eastAsia="仿宋" w:cs="Times New Roman"/>
                <w:b w:val="0"/>
                <w:color w:val="auto"/>
                <w:kern w:val="0"/>
              </w:rPr>
              <w:t>0.0081</w:t>
            </w:r>
          </w:p>
        </w:tc>
        <w:tc>
          <w:tcPr>
            <w:tcW w:w="262"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9E60325">
            <w:pPr>
              <w:keepNext w:val="0"/>
              <w:keepLines w:val="0"/>
              <w:pageBreakBefore w:val="0"/>
              <w:widowControl/>
              <w:kinsoku/>
              <w:wordWrap/>
              <w:overflowPunct/>
              <w:topLinePunct w:val="0"/>
              <w:autoSpaceDE/>
              <w:autoSpaceDN/>
              <w:bidi w:val="0"/>
              <w:adjustRightInd w:val="0"/>
              <w:snapToGrid w:val="0"/>
              <w:spacing w:line="240" w:lineRule="auto"/>
              <w:ind w:left="-50" w:right="-50"/>
              <w:jc w:val="center"/>
              <w:textAlignment w:val="bottom"/>
              <w:rPr>
                <w:rFonts w:hint="default" w:ascii="Times New Roman" w:hAnsi="Times New Roman" w:eastAsia="仿宋" w:cs="Times New Roman"/>
                <w:b w:val="0"/>
                <w:color w:val="auto"/>
                <w:kern w:val="0"/>
              </w:rPr>
            </w:pPr>
            <w:r>
              <w:rPr>
                <w:rFonts w:hint="default" w:ascii="Times New Roman" w:hAnsi="Times New Roman" w:eastAsia="仿宋" w:cs="Times New Roman"/>
                <w:b w:val="0"/>
                <w:color w:val="auto"/>
                <w:kern w:val="0"/>
              </w:rPr>
              <w:t>2294.62</w:t>
            </w:r>
          </w:p>
        </w:tc>
        <w:tc>
          <w:tcPr>
            <w:tcW w:w="212"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CC82775">
            <w:pPr>
              <w:keepNext w:val="0"/>
              <w:keepLines w:val="0"/>
              <w:pageBreakBefore w:val="0"/>
              <w:widowControl/>
              <w:kinsoku/>
              <w:wordWrap/>
              <w:overflowPunct/>
              <w:topLinePunct w:val="0"/>
              <w:autoSpaceDE/>
              <w:autoSpaceDN/>
              <w:bidi w:val="0"/>
              <w:adjustRightInd w:val="0"/>
              <w:snapToGrid w:val="0"/>
              <w:spacing w:line="240" w:lineRule="auto"/>
              <w:ind w:left="-50" w:right="-50"/>
              <w:jc w:val="center"/>
              <w:textAlignment w:val="bottom"/>
              <w:rPr>
                <w:rFonts w:hint="default" w:ascii="Times New Roman" w:hAnsi="Times New Roman" w:eastAsia="仿宋" w:cs="Times New Roman"/>
                <w:b w:val="0"/>
                <w:color w:val="auto"/>
                <w:kern w:val="0"/>
              </w:rPr>
            </w:pPr>
            <w:r>
              <w:rPr>
                <w:rFonts w:hint="default" w:ascii="Times New Roman" w:hAnsi="Times New Roman" w:eastAsia="仿宋" w:cs="Times New Roman"/>
                <w:b w:val="0"/>
                <w:color w:val="auto"/>
                <w:kern w:val="0"/>
              </w:rPr>
              <w:t>0.0960</w:t>
            </w:r>
          </w:p>
        </w:tc>
        <w:tc>
          <w:tcPr>
            <w:tcW w:w="206"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12CFDFD">
            <w:pPr>
              <w:keepNext w:val="0"/>
              <w:keepLines w:val="0"/>
              <w:pageBreakBefore w:val="0"/>
              <w:widowControl/>
              <w:kinsoku/>
              <w:wordWrap/>
              <w:overflowPunct/>
              <w:topLinePunct w:val="0"/>
              <w:autoSpaceDE/>
              <w:autoSpaceDN/>
              <w:bidi w:val="0"/>
              <w:adjustRightInd w:val="0"/>
              <w:snapToGrid w:val="0"/>
              <w:spacing w:line="240" w:lineRule="auto"/>
              <w:ind w:left="-50" w:right="-50"/>
              <w:jc w:val="center"/>
              <w:textAlignment w:val="bottom"/>
              <w:rPr>
                <w:rFonts w:hint="default" w:ascii="Times New Roman" w:hAnsi="Times New Roman" w:eastAsia="仿宋" w:cs="Times New Roman"/>
                <w:b w:val="0"/>
                <w:color w:val="auto"/>
                <w:kern w:val="0"/>
              </w:rPr>
            </w:pPr>
            <w:r>
              <w:rPr>
                <w:rFonts w:hint="default" w:ascii="Times New Roman" w:hAnsi="Times New Roman" w:eastAsia="仿宋" w:cs="Times New Roman"/>
                <w:b w:val="0"/>
                <w:color w:val="auto"/>
                <w:kern w:val="0"/>
              </w:rPr>
              <w:t>0.0943</w:t>
            </w:r>
          </w:p>
        </w:tc>
        <w:tc>
          <w:tcPr>
            <w:tcW w:w="221"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C1AD665">
            <w:pPr>
              <w:keepNext w:val="0"/>
              <w:keepLines w:val="0"/>
              <w:pageBreakBefore w:val="0"/>
              <w:widowControl/>
              <w:kinsoku/>
              <w:wordWrap/>
              <w:overflowPunct/>
              <w:topLinePunct w:val="0"/>
              <w:autoSpaceDE/>
              <w:autoSpaceDN/>
              <w:bidi w:val="0"/>
              <w:adjustRightInd w:val="0"/>
              <w:snapToGrid w:val="0"/>
              <w:spacing w:line="240" w:lineRule="auto"/>
              <w:jc w:val="center"/>
              <w:textAlignment w:val="bottom"/>
              <w:rPr>
                <w:rFonts w:hint="default" w:ascii="Times New Roman" w:hAnsi="Times New Roman" w:eastAsia="仿宋" w:cs="Times New Roman"/>
                <w:b w:val="0"/>
                <w:color w:val="auto"/>
                <w:kern w:val="0"/>
              </w:rPr>
            </w:pPr>
            <w:r>
              <w:rPr>
                <w:rFonts w:hint="default" w:ascii="Times New Roman" w:hAnsi="Times New Roman" w:eastAsia="仿宋" w:cs="Times New Roman"/>
                <w:b w:val="0"/>
                <w:color w:val="auto"/>
                <w:kern w:val="0"/>
              </w:rPr>
              <w:t>0.0081</w:t>
            </w:r>
          </w:p>
        </w:tc>
      </w:tr>
    </w:tbl>
    <w:p w14:paraId="6116819F">
      <w:pPr>
        <w:pStyle w:val="59"/>
        <w:spacing w:before="120" w:beforeLines="50" w:line="360" w:lineRule="auto"/>
        <w:ind w:left="0" w:leftChars="0" w:firstLine="0" w:firstLineChars="0"/>
        <w:jc w:val="center"/>
        <w:rPr>
          <w:rFonts w:eastAsia="宋体"/>
          <w:b/>
          <w:color w:val="auto"/>
          <w:sz w:val="21"/>
          <w:szCs w:val="21"/>
        </w:rPr>
      </w:pPr>
    </w:p>
    <w:p w14:paraId="252FE68F">
      <w:pPr>
        <w:pStyle w:val="35"/>
        <w:bidi w:val="0"/>
        <w:rPr>
          <w:color w:val="auto"/>
        </w:rPr>
      </w:pPr>
      <w:r>
        <w:rPr>
          <w:rFonts w:eastAsia="宋体"/>
          <w:b/>
          <w:color w:val="auto"/>
          <w:szCs w:val="21"/>
        </w:rPr>
        <w:br w:type="page"/>
      </w:r>
      <w:r>
        <w:rPr>
          <w:color w:val="auto"/>
        </w:rPr>
        <w:t>表</w:t>
      </w:r>
      <w:r>
        <w:rPr>
          <w:rFonts w:hint="eastAsia"/>
          <w:color w:val="auto"/>
          <w:lang w:val="en-US" w:eastAsia="zh-CN"/>
        </w:rPr>
        <w:t>7.4-2</w:t>
      </w:r>
      <w:r>
        <w:rPr>
          <w:color w:val="auto"/>
        </w:rPr>
        <w:t xml:space="preserve">  尾矿外泄情景分析（</w:t>
      </w:r>
      <w:r>
        <w:rPr>
          <w:rFonts w:hint="eastAsia"/>
          <w:color w:val="auto"/>
        </w:rPr>
        <w:t>二</w:t>
      </w:r>
      <w:r>
        <w:rPr>
          <w:color w:val="auto"/>
        </w:rPr>
        <w:t>）</w:t>
      </w:r>
    </w:p>
    <w:tbl>
      <w:tblPr>
        <w:tblStyle w:val="28"/>
        <w:tblW w:w="13433" w:type="dxa"/>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shd w:val="clear" w:color="auto" w:fill="auto"/>
        <w:tblLayout w:type="fixed"/>
        <w:tblCellMar>
          <w:top w:w="0" w:type="dxa"/>
          <w:left w:w="108" w:type="dxa"/>
          <w:bottom w:w="0" w:type="dxa"/>
          <w:right w:w="108" w:type="dxa"/>
        </w:tblCellMar>
      </w:tblPr>
      <w:tblGrid>
        <w:gridCol w:w="1032"/>
        <w:gridCol w:w="494"/>
        <w:gridCol w:w="564"/>
        <w:gridCol w:w="423"/>
        <w:gridCol w:w="425"/>
        <w:gridCol w:w="714"/>
        <w:gridCol w:w="425"/>
        <w:gridCol w:w="142"/>
        <w:gridCol w:w="284"/>
        <w:gridCol w:w="425"/>
        <w:gridCol w:w="850"/>
        <w:gridCol w:w="426"/>
        <w:gridCol w:w="567"/>
        <w:gridCol w:w="425"/>
        <w:gridCol w:w="709"/>
        <w:gridCol w:w="425"/>
        <w:gridCol w:w="142"/>
        <w:gridCol w:w="283"/>
        <w:gridCol w:w="425"/>
        <w:gridCol w:w="709"/>
        <w:gridCol w:w="425"/>
        <w:gridCol w:w="142"/>
        <w:gridCol w:w="374"/>
        <w:gridCol w:w="477"/>
        <w:gridCol w:w="708"/>
        <w:gridCol w:w="567"/>
        <w:gridCol w:w="426"/>
        <w:gridCol w:w="425"/>
      </w:tblGrid>
      <w:tr w14:paraId="73F7D8A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shd w:val="clear" w:color="auto" w:fill="auto"/>
          <w:tblCellMar>
            <w:top w:w="0" w:type="dxa"/>
            <w:left w:w="108" w:type="dxa"/>
            <w:bottom w:w="0" w:type="dxa"/>
            <w:right w:w="108" w:type="dxa"/>
          </w:tblCellMar>
        </w:tblPrEx>
        <w:trPr>
          <w:trHeight w:val="23" w:hRule="atLeast"/>
          <w:tblHeader/>
        </w:trPr>
        <w:tc>
          <w:tcPr>
            <w:tcW w:w="1032" w:type="dxa"/>
            <w:tcBorders>
              <w:top w:val="single" w:color="000000" w:sz="4" w:space="0"/>
              <w:left w:val="single" w:color="000000" w:sz="4" w:space="0"/>
              <w:bottom w:val="single" w:color="000000" w:sz="4" w:space="0"/>
              <w:right w:val="single" w:color="000000" w:sz="4" w:space="0"/>
              <w:tl2br w:val="nil"/>
            </w:tcBorders>
            <w:shd w:val="clear" w:color="auto" w:fill="auto"/>
            <w:noWrap w:val="0"/>
            <w:vAlign w:val="center"/>
          </w:tcPr>
          <w:p w14:paraId="14482559">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jc w:val="center"/>
              <w:textAlignment w:val="bottom"/>
              <w:rPr>
                <w:rFonts w:hint="default" w:ascii="Times New Roman" w:hAnsi="Times New Roman" w:eastAsia="仿宋" w:cs="Times New Roman"/>
                <w:b w:val="0"/>
                <w:color w:val="auto"/>
                <w:kern w:val="0"/>
              </w:rPr>
            </w:pPr>
            <w:r>
              <w:rPr>
                <w:rFonts w:hint="default" w:ascii="Times New Roman" w:hAnsi="Times New Roman" w:eastAsia="仿宋" w:cs="Times New Roman"/>
                <w:b w:val="0"/>
                <w:color w:val="auto"/>
                <w:kern w:val="0"/>
              </w:rPr>
              <w:t>泄漏尾砂量</w:t>
            </w:r>
          </w:p>
        </w:tc>
        <w:tc>
          <w:tcPr>
            <w:tcW w:w="1906" w:type="dxa"/>
            <w:gridSpan w:val="4"/>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CC24F8A">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jc w:val="center"/>
              <w:textAlignment w:val="bottom"/>
              <w:rPr>
                <w:rFonts w:hint="default" w:ascii="Times New Roman" w:hAnsi="Times New Roman" w:eastAsia="仿宋" w:cs="Times New Roman"/>
                <w:b w:val="0"/>
                <w:color w:val="auto"/>
                <w:kern w:val="0"/>
              </w:rPr>
            </w:pPr>
            <w:r>
              <w:rPr>
                <w:rFonts w:hint="default" w:ascii="Times New Roman" w:hAnsi="Times New Roman" w:eastAsia="仿宋" w:cs="Times New Roman"/>
                <w:b w:val="0"/>
                <w:color w:val="auto"/>
                <w:kern w:val="0"/>
              </w:rPr>
              <w:t>有效库容总量的1%</w:t>
            </w:r>
          </w:p>
        </w:tc>
        <w:tc>
          <w:tcPr>
            <w:tcW w:w="1990" w:type="dxa"/>
            <w:gridSpan w:val="5"/>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A7B49E7">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jc w:val="center"/>
              <w:textAlignment w:val="bottom"/>
              <w:rPr>
                <w:rFonts w:hint="default" w:ascii="Times New Roman" w:hAnsi="Times New Roman" w:eastAsia="仿宋" w:cs="Times New Roman"/>
                <w:b w:val="0"/>
                <w:color w:val="auto"/>
                <w:kern w:val="0"/>
              </w:rPr>
            </w:pPr>
            <w:r>
              <w:rPr>
                <w:rFonts w:hint="default" w:ascii="Times New Roman" w:hAnsi="Times New Roman" w:eastAsia="仿宋" w:cs="Times New Roman"/>
                <w:b w:val="0"/>
                <w:color w:val="auto"/>
                <w:kern w:val="0"/>
              </w:rPr>
              <w:t>有效库容总量的5%</w:t>
            </w:r>
          </w:p>
        </w:tc>
        <w:tc>
          <w:tcPr>
            <w:tcW w:w="2268" w:type="dxa"/>
            <w:gridSpan w:val="4"/>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96314DD">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jc w:val="center"/>
              <w:textAlignment w:val="bottom"/>
              <w:rPr>
                <w:rFonts w:hint="default" w:ascii="Times New Roman" w:hAnsi="Times New Roman" w:eastAsia="仿宋" w:cs="Times New Roman"/>
                <w:b w:val="0"/>
                <w:color w:val="auto"/>
                <w:kern w:val="0"/>
              </w:rPr>
            </w:pPr>
            <w:r>
              <w:rPr>
                <w:rFonts w:hint="default" w:ascii="Times New Roman" w:hAnsi="Times New Roman" w:eastAsia="仿宋" w:cs="Times New Roman"/>
                <w:b w:val="0"/>
                <w:color w:val="auto"/>
                <w:kern w:val="0"/>
              </w:rPr>
              <w:t>有效库容总量的10%</w:t>
            </w:r>
          </w:p>
        </w:tc>
        <w:tc>
          <w:tcPr>
            <w:tcW w:w="1984" w:type="dxa"/>
            <w:gridSpan w:val="5"/>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AB4E99E">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jc w:val="center"/>
              <w:textAlignment w:val="bottom"/>
              <w:rPr>
                <w:rFonts w:hint="default" w:ascii="Times New Roman" w:hAnsi="Times New Roman" w:eastAsia="仿宋" w:cs="Times New Roman"/>
                <w:b w:val="0"/>
                <w:color w:val="auto"/>
                <w:kern w:val="0"/>
              </w:rPr>
            </w:pPr>
            <w:r>
              <w:rPr>
                <w:rFonts w:hint="default" w:ascii="Times New Roman" w:hAnsi="Times New Roman" w:eastAsia="仿宋" w:cs="Times New Roman"/>
                <w:b w:val="0"/>
                <w:color w:val="auto"/>
                <w:kern w:val="0"/>
              </w:rPr>
              <w:t>有效库容总量的30%</w:t>
            </w:r>
          </w:p>
        </w:tc>
        <w:tc>
          <w:tcPr>
            <w:tcW w:w="2127" w:type="dxa"/>
            <w:gridSpan w:val="5"/>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FFB3874">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jc w:val="center"/>
              <w:textAlignment w:val="bottom"/>
              <w:rPr>
                <w:rFonts w:hint="default" w:ascii="Times New Roman" w:hAnsi="Times New Roman" w:eastAsia="仿宋" w:cs="Times New Roman"/>
                <w:b w:val="0"/>
                <w:color w:val="auto"/>
                <w:kern w:val="0"/>
              </w:rPr>
            </w:pPr>
            <w:r>
              <w:rPr>
                <w:rFonts w:hint="default" w:ascii="Times New Roman" w:hAnsi="Times New Roman" w:eastAsia="仿宋" w:cs="Times New Roman"/>
                <w:b w:val="0"/>
                <w:color w:val="auto"/>
                <w:kern w:val="0"/>
              </w:rPr>
              <w:t>有效库容总量的50%</w:t>
            </w:r>
          </w:p>
        </w:tc>
        <w:tc>
          <w:tcPr>
            <w:tcW w:w="2126" w:type="dxa"/>
            <w:gridSpan w:val="4"/>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96CBF7F">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jc w:val="center"/>
              <w:textAlignment w:val="bottom"/>
              <w:rPr>
                <w:rFonts w:hint="default" w:ascii="Times New Roman" w:hAnsi="Times New Roman" w:eastAsia="仿宋" w:cs="Times New Roman"/>
                <w:b w:val="0"/>
                <w:color w:val="auto"/>
                <w:kern w:val="0"/>
              </w:rPr>
            </w:pPr>
            <w:r>
              <w:rPr>
                <w:rFonts w:hint="default" w:ascii="Times New Roman" w:hAnsi="Times New Roman" w:eastAsia="仿宋" w:cs="Times New Roman"/>
                <w:b w:val="0"/>
                <w:color w:val="auto"/>
                <w:kern w:val="0"/>
              </w:rPr>
              <w:t>有效库容总量的80%</w:t>
            </w:r>
          </w:p>
        </w:tc>
      </w:tr>
      <w:tr w14:paraId="55F23D0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shd w:val="clear" w:color="auto" w:fill="auto"/>
          <w:tblCellMar>
            <w:top w:w="0" w:type="dxa"/>
            <w:left w:w="108" w:type="dxa"/>
            <w:bottom w:w="0" w:type="dxa"/>
            <w:right w:w="108" w:type="dxa"/>
          </w:tblCellMar>
        </w:tblPrEx>
        <w:trPr>
          <w:trHeight w:val="23" w:hRule="atLeast"/>
        </w:trPr>
        <w:tc>
          <w:tcPr>
            <w:tcW w:w="103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7691402">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jc w:val="center"/>
              <w:textAlignment w:val="bottom"/>
              <w:rPr>
                <w:rFonts w:hint="default" w:ascii="Times New Roman" w:hAnsi="Times New Roman" w:eastAsia="仿宋" w:cs="Times New Roman"/>
                <w:b w:val="0"/>
                <w:color w:val="auto"/>
                <w:kern w:val="0"/>
              </w:rPr>
            </w:pPr>
            <w:r>
              <w:rPr>
                <w:rFonts w:hint="default" w:ascii="Times New Roman" w:hAnsi="Times New Roman" w:eastAsia="仿宋" w:cs="Times New Roman"/>
                <w:b w:val="0"/>
                <w:color w:val="auto"/>
                <w:kern w:val="0"/>
              </w:rPr>
              <w:t>尾砂下泄总量/m</w:t>
            </w:r>
            <w:r>
              <w:rPr>
                <w:rFonts w:hint="default" w:ascii="Times New Roman" w:hAnsi="Times New Roman" w:eastAsia="仿宋" w:cs="Times New Roman"/>
                <w:b w:val="0"/>
                <w:color w:val="auto"/>
                <w:kern w:val="0"/>
                <w:vertAlign w:val="superscript"/>
              </w:rPr>
              <w:t>3</w:t>
            </w:r>
          </w:p>
        </w:tc>
        <w:tc>
          <w:tcPr>
            <w:tcW w:w="1906" w:type="dxa"/>
            <w:gridSpan w:val="4"/>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6A905DA">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jc w:val="center"/>
              <w:textAlignment w:val="bottom"/>
              <w:rPr>
                <w:rFonts w:hint="default" w:ascii="Times New Roman" w:hAnsi="Times New Roman" w:eastAsia="仿宋" w:cs="Times New Roman"/>
                <w:b w:val="0"/>
                <w:color w:val="auto"/>
                <w:kern w:val="0"/>
              </w:rPr>
            </w:pPr>
            <w:r>
              <w:rPr>
                <w:rFonts w:hint="default" w:ascii="Times New Roman" w:hAnsi="Times New Roman" w:eastAsia="仿宋" w:cs="Times New Roman"/>
                <w:b w:val="0"/>
                <w:color w:val="auto"/>
                <w:kern w:val="0"/>
              </w:rPr>
              <w:t>51846.96</w:t>
            </w:r>
          </w:p>
        </w:tc>
        <w:tc>
          <w:tcPr>
            <w:tcW w:w="1990" w:type="dxa"/>
            <w:gridSpan w:val="5"/>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23ABFF3">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jc w:val="center"/>
              <w:textAlignment w:val="bottom"/>
              <w:rPr>
                <w:rFonts w:hint="default" w:ascii="Times New Roman" w:hAnsi="Times New Roman" w:eastAsia="仿宋" w:cs="Times New Roman"/>
                <w:b w:val="0"/>
                <w:color w:val="auto"/>
                <w:kern w:val="0"/>
              </w:rPr>
            </w:pPr>
            <w:r>
              <w:rPr>
                <w:rFonts w:hint="default" w:ascii="Times New Roman" w:hAnsi="Times New Roman" w:eastAsia="仿宋" w:cs="Times New Roman"/>
                <w:b w:val="0"/>
                <w:color w:val="auto"/>
                <w:kern w:val="0"/>
              </w:rPr>
              <w:t>259234.8</w:t>
            </w:r>
          </w:p>
        </w:tc>
        <w:tc>
          <w:tcPr>
            <w:tcW w:w="2268" w:type="dxa"/>
            <w:gridSpan w:val="4"/>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3A1A574">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jc w:val="center"/>
              <w:textAlignment w:val="bottom"/>
              <w:rPr>
                <w:rFonts w:hint="default" w:ascii="Times New Roman" w:hAnsi="Times New Roman" w:eastAsia="仿宋" w:cs="Times New Roman"/>
                <w:b w:val="0"/>
                <w:color w:val="auto"/>
                <w:kern w:val="0"/>
              </w:rPr>
            </w:pPr>
            <w:r>
              <w:rPr>
                <w:rFonts w:hint="default" w:ascii="Times New Roman" w:hAnsi="Times New Roman" w:eastAsia="仿宋" w:cs="Times New Roman"/>
                <w:b w:val="0"/>
                <w:color w:val="auto"/>
                <w:kern w:val="0"/>
              </w:rPr>
              <w:t>518469.6</w:t>
            </w:r>
          </w:p>
        </w:tc>
        <w:tc>
          <w:tcPr>
            <w:tcW w:w="1984" w:type="dxa"/>
            <w:gridSpan w:val="5"/>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86AA9E3">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jc w:val="center"/>
              <w:textAlignment w:val="bottom"/>
              <w:rPr>
                <w:rFonts w:hint="default" w:ascii="Times New Roman" w:hAnsi="Times New Roman" w:eastAsia="仿宋" w:cs="Times New Roman"/>
                <w:b w:val="0"/>
                <w:color w:val="auto"/>
                <w:kern w:val="0"/>
              </w:rPr>
            </w:pPr>
            <w:r>
              <w:rPr>
                <w:rFonts w:hint="default" w:ascii="Times New Roman" w:hAnsi="Times New Roman" w:eastAsia="仿宋" w:cs="Times New Roman"/>
                <w:b w:val="0"/>
                <w:color w:val="auto"/>
                <w:kern w:val="0"/>
              </w:rPr>
              <w:t>1555408.8</w:t>
            </w:r>
          </w:p>
        </w:tc>
        <w:tc>
          <w:tcPr>
            <w:tcW w:w="2127" w:type="dxa"/>
            <w:gridSpan w:val="5"/>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A024858">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jc w:val="center"/>
              <w:textAlignment w:val="bottom"/>
              <w:rPr>
                <w:rFonts w:hint="default" w:ascii="Times New Roman" w:hAnsi="Times New Roman" w:eastAsia="仿宋" w:cs="Times New Roman"/>
                <w:b w:val="0"/>
                <w:color w:val="auto"/>
                <w:kern w:val="0"/>
              </w:rPr>
            </w:pPr>
            <w:r>
              <w:rPr>
                <w:rFonts w:hint="default" w:ascii="Times New Roman" w:hAnsi="Times New Roman" w:eastAsia="仿宋" w:cs="Times New Roman"/>
                <w:b w:val="0"/>
                <w:color w:val="auto"/>
                <w:kern w:val="0"/>
              </w:rPr>
              <w:t>2592348</w:t>
            </w:r>
          </w:p>
        </w:tc>
        <w:tc>
          <w:tcPr>
            <w:tcW w:w="2126" w:type="dxa"/>
            <w:gridSpan w:val="4"/>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3E97CF8">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jc w:val="center"/>
              <w:textAlignment w:val="bottom"/>
              <w:rPr>
                <w:rFonts w:hint="default" w:ascii="Times New Roman" w:hAnsi="Times New Roman" w:eastAsia="仿宋" w:cs="Times New Roman"/>
                <w:b w:val="0"/>
                <w:color w:val="auto"/>
                <w:kern w:val="0"/>
              </w:rPr>
            </w:pPr>
            <w:r>
              <w:rPr>
                <w:rFonts w:hint="default" w:ascii="Times New Roman" w:hAnsi="Times New Roman" w:eastAsia="仿宋" w:cs="Times New Roman"/>
                <w:b w:val="0"/>
                <w:color w:val="auto"/>
                <w:kern w:val="0"/>
              </w:rPr>
              <w:t>4147756.8</w:t>
            </w:r>
          </w:p>
        </w:tc>
      </w:tr>
      <w:tr w14:paraId="79E5D8F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shd w:val="clear" w:color="auto" w:fill="auto"/>
          <w:tblCellMar>
            <w:top w:w="0" w:type="dxa"/>
            <w:left w:w="108" w:type="dxa"/>
            <w:bottom w:w="0" w:type="dxa"/>
            <w:right w:w="108" w:type="dxa"/>
          </w:tblCellMar>
        </w:tblPrEx>
        <w:trPr>
          <w:trHeight w:val="23" w:hRule="atLeast"/>
        </w:trPr>
        <w:tc>
          <w:tcPr>
            <w:tcW w:w="103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A5A5C6F">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jc w:val="center"/>
              <w:textAlignment w:val="bottom"/>
              <w:rPr>
                <w:rFonts w:hint="default" w:ascii="Times New Roman" w:hAnsi="Times New Roman" w:eastAsia="仿宋" w:cs="Times New Roman"/>
                <w:b w:val="0"/>
                <w:color w:val="auto"/>
                <w:kern w:val="0"/>
              </w:rPr>
            </w:pPr>
            <w:r>
              <w:rPr>
                <w:rFonts w:hint="default" w:ascii="Times New Roman" w:hAnsi="Times New Roman" w:eastAsia="仿宋" w:cs="Times New Roman"/>
                <w:b w:val="0"/>
                <w:color w:val="auto"/>
                <w:kern w:val="0"/>
              </w:rPr>
              <w:t>污水下泄总量/m</w:t>
            </w:r>
            <w:r>
              <w:rPr>
                <w:rFonts w:hint="default" w:ascii="Times New Roman" w:hAnsi="Times New Roman" w:eastAsia="仿宋" w:cs="Times New Roman"/>
                <w:b w:val="0"/>
                <w:color w:val="auto"/>
                <w:kern w:val="0"/>
                <w:vertAlign w:val="superscript"/>
              </w:rPr>
              <w:t>3</w:t>
            </w:r>
          </w:p>
        </w:tc>
        <w:tc>
          <w:tcPr>
            <w:tcW w:w="1906" w:type="dxa"/>
            <w:gridSpan w:val="4"/>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AD9C0BA">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jc w:val="center"/>
              <w:textAlignment w:val="bottom"/>
              <w:rPr>
                <w:rFonts w:hint="default" w:ascii="Times New Roman" w:hAnsi="Times New Roman" w:eastAsia="仿宋" w:cs="Times New Roman"/>
                <w:b w:val="0"/>
                <w:color w:val="auto"/>
                <w:kern w:val="0"/>
              </w:rPr>
            </w:pPr>
            <w:r>
              <w:rPr>
                <w:rFonts w:hint="default" w:ascii="Times New Roman" w:hAnsi="Times New Roman" w:eastAsia="仿宋" w:cs="Times New Roman"/>
                <w:b w:val="0"/>
                <w:color w:val="auto"/>
                <w:kern w:val="0"/>
              </w:rPr>
              <w:t>48476.2</w:t>
            </w:r>
          </w:p>
        </w:tc>
        <w:tc>
          <w:tcPr>
            <w:tcW w:w="1990" w:type="dxa"/>
            <w:gridSpan w:val="5"/>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EBF74DE">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jc w:val="center"/>
              <w:textAlignment w:val="bottom"/>
              <w:rPr>
                <w:rFonts w:hint="default" w:ascii="Times New Roman" w:hAnsi="Times New Roman" w:eastAsia="仿宋" w:cs="Times New Roman"/>
                <w:b w:val="0"/>
                <w:color w:val="auto"/>
                <w:kern w:val="0"/>
              </w:rPr>
            </w:pPr>
            <w:r>
              <w:rPr>
                <w:rFonts w:hint="default" w:ascii="Times New Roman" w:hAnsi="Times New Roman" w:eastAsia="仿宋" w:cs="Times New Roman"/>
                <w:b w:val="0"/>
                <w:color w:val="auto"/>
                <w:kern w:val="0"/>
              </w:rPr>
              <w:t>232487.5</w:t>
            </w:r>
          </w:p>
        </w:tc>
        <w:tc>
          <w:tcPr>
            <w:tcW w:w="2268" w:type="dxa"/>
            <w:gridSpan w:val="4"/>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4CED69D">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jc w:val="center"/>
              <w:textAlignment w:val="bottom"/>
              <w:rPr>
                <w:rFonts w:hint="default" w:ascii="Times New Roman" w:hAnsi="Times New Roman" w:eastAsia="仿宋" w:cs="Times New Roman"/>
                <w:b w:val="0"/>
                <w:color w:val="auto"/>
                <w:kern w:val="0"/>
              </w:rPr>
            </w:pPr>
            <w:r>
              <w:rPr>
                <w:rFonts w:hint="default" w:ascii="Times New Roman" w:hAnsi="Times New Roman" w:eastAsia="仿宋" w:cs="Times New Roman"/>
                <w:b w:val="0"/>
                <w:color w:val="auto"/>
                <w:kern w:val="0"/>
              </w:rPr>
              <w:t>484475.2</w:t>
            </w:r>
          </w:p>
        </w:tc>
        <w:tc>
          <w:tcPr>
            <w:tcW w:w="1984" w:type="dxa"/>
            <w:gridSpan w:val="5"/>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CCFE592">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jc w:val="center"/>
              <w:textAlignment w:val="bottom"/>
              <w:rPr>
                <w:rFonts w:hint="default" w:ascii="Times New Roman" w:hAnsi="Times New Roman" w:eastAsia="仿宋" w:cs="Times New Roman"/>
                <w:b w:val="0"/>
                <w:color w:val="auto"/>
                <w:kern w:val="0"/>
              </w:rPr>
            </w:pPr>
            <w:r>
              <w:rPr>
                <w:rFonts w:hint="default" w:ascii="Times New Roman" w:hAnsi="Times New Roman" w:eastAsia="仿宋" w:cs="Times New Roman"/>
                <w:b w:val="0"/>
                <w:color w:val="auto"/>
                <w:kern w:val="0"/>
              </w:rPr>
              <w:t>1294765.2</w:t>
            </w:r>
          </w:p>
        </w:tc>
        <w:tc>
          <w:tcPr>
            <w:tcW w:w="2127" w:type="dxa"/>
            <w:gridSpan w:val="5"/>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73DFC51">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jc w:val="center"/>
              <w:textAlignment w:val="bottom"/>
              <w:rPr>
                <w:rFonts w:hint="default" w:ascii="Times New Roman" w:hAnsi="Times New Roman" w:eastAsia="仿宋" w:cs="Times New Roman"/>
                <w:b w:val="0"/>
                <w:color w:val="auto"/>
                <w:kern w:val="0"/>
              </w:rPr>
            </w:pPr>
            <w:r>
              <w:rPr>
                <w:rFonts w:hint="default" w:ascii="Times New Roman" w:hAnsi="Times New Roman" w:eastAsia="仿宋" w:cs="Times New Roman"/>
                <w:b w:val="0"/>
                <w:color w:val="auto"/>
                <w:kern w:val="0"/>
              </w:rPr>
              <w:t>2403547</w:t>
            </w:r>
          </w:p>
        </w:tc>
        <w:tc>
          <w:tcPr>
            <w:tcW w:w="2126" w:type="dxa"/>
            <w:gridSpan w:val="4"/>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B45B4D5">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jc w:val="center"/>
              <w:textAlignment w:val="bottom"/>
              <w:rPr>
                <w:rFonts w:hint="default" w:ascii="Times New Roman" w:hAnsi="Times New Roman" w:eastAsia="仿宋" w:cs="Times New Roman"/>
                <w:b w:val="0"/>
                <w:color w:val="auto"/>
                <w:kern w:val="0"/>
              </w:rPr>
            </w:pPr>
            <w:r>
              <w:rPr>
                <w:rFonts w:hint="default" w:ascii="Times New Roman" w:hAnsi="Times New Roman" w:eastAsia="仿宋" w:cs="Times New Roman"/>
                <w:b w:val="0"/>
                <w:color w:val="auto"/>
                <w:kern w:val="0"/>
              </w:rPr>
              <w:t>3962086.7</w:t>
            </w:r>
          </w:p>
        </w:tc>
      </w:tr>
      <w:tr w14:paraId="40E0DBB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shd w:val="clear" w:color="auto" w:fill="auto"/>
          <w:tblCellMar>
            <w:top w:w="0" w:type="dxa"/>
            <w:left w:w="108" w:type="dxa"/>
            <w:bottom w:w="0" w:type="dxa"/>
            <w:right w:w="108" w:type="dxa"/>
          </w:tblCellMar>
        </w:tblPrEx>
        <w:trPr>
          <w:trHeight w:val="23" w:hRule="atLeast"/>
        </w:trPr>
        <w:tc>
          <w:tcPr>
            <w:tcW w:w="103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429F521">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jc w:val="center"/>
              <w:textAlignment w:val="bottom"/>
              <w:rPr>
                <w:rFonts w:hint="default" w:ascii="Times New Roman" w:hAnsi="Times New Roman" w:eastAsia="仿宋" w:cs="Times New Roman"/>
                <w:b w:val="0"/>
                <w:color w:val="auto"/>
                <w:kern w:val="0"/>
              </w:rPr>
            </w:pPr>
            <w:r>
              <w:rPr>
                <w:rFonts w:hint="default" w:ascii="Times New Roman" w:hAnsi="Times New Roman" w:eastAsia="仿宋" w:cs="Times New Roman"/>
                <w:b w:val="0"/>
                <w:color w:val="auto"/>
                <w:kern w:val="0"/>
              </w:rPr>
              <w:t>溃口宽度/m</w:t>
            </w:r>
          </w:p>
        </w:tc>
        <w:tc>
          <w:tcPr>
            <w:tcW w:w="1906" w:type="dxa"/>
            <w:gridSpan w:val="4"/>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0EB7F09">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jc w:val="center"/>
              <w:textAlignment w:val="bottom"/>
              <w:rPr>
                <w:rFonts w:hint="default" w:ascii="Times New Roman" w:hAnsi="Times New Roman" w:eastAsia="仿宋" w:cs="Times New Roman"/>
                <w:b w:val="0"/>
                <w:color w:val="auto"/>
                <w:kern w:val="0"/>
              </w:rPr>
            </w:pPr>
            <w:r>
              <w:rPr>
                <w:rFonts w:hint="default" w:ascii="Times New Roman" w:hAnsi="Times New Roman" w:eastAsia="仿宋" w:cs="Times New Roman"/>
                <w:b w:val="0"/>
                <w:color w:val="auto"/>
                <w:kern w:val="0"/>
              </w:rPr>
              <w:t>53.73971904</w:t>
            </w:r>
          </w:p>
        </w:tc>
        <w:tc>
          <w:tcPr>
            <w:tcW w:w="1990" w:type="dxa"/>
            <w:gridSpan w:val="5"/>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18544F1">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jc w:val="center"/>
              <w:textAlignment w:val="bottom"/>
              <w:rPr>
                <w:rFonts w:hint="default" w:ascii="Times New Roman" w:hAnsi="Times New Roman" w:eastAsia="仿宋" w:cs="Times New Roman"/>
                <w:b w:val="0"/>
                <w:color w:val="auto"/>
                <w:kern w:val="0"/>
              </w:rPr>
            </w:pPr>
            <w:r>
              <w:rPr>
                <w:rFonts w:hint="default" w:ascii="Times New Roman" w:hAnsi="Times New Roman" w:eastAsia="仿宋" w:cs="Times New Roman"/>
                <w:b w:val="0"/>
                <w:color w:val="auto"/>
                <w:kern w:val="0"/>
              </w:rPr>
              <w:t>80.35962337</w:t>
            </w:r>
          </w:p>
        </w:tc>
        <w:tc>
          <w:tcPr>
            <w:tcW w:w="2268" w:type="dxa"/>
            <w:gridSpan w:val="4"/>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4C5C13F">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jc w:val="center"/>
              <w:textAlignment w:val="bottom"/>
              <w:rPr>
                <w:rFonts w:hint="default" w:ascii="Times New Roman" w:hAnsi="Times New Roman" w:eastAsia="仿宋" w:cs="Times New Roman"/>
                <w:b w:val="0"/>
                <w:color w:val="auto"/>
                <w:kern w:val="0"/>
              </w:rPr>
            </w:pPr>
            <w:r>
              <w:rPr>
                <w:rFonts w:hint="default" w:ascii="Times New Roman" w:hAnsi="Times New Roman" w:eastAsia="仿宋" w:cs="Times New Roman"/>
                <w:b w:val="0"/>
                <w:color w:val="auto"/>
                <w:kern w:val="0"/>
              </w:rPr>
              <w:t>95.56423587</w:t>
            </w:r>
          </w:p>
        </w:tc>
        <w:tc>
          <w:tcPr>
            <w:tcW w:w="1984" w:type="dxa"/>
            <w:gridSpan w:val="5"/>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2DFC835">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jc w:val="center"/>
              <w:textAlignment w:val="bottom"/>
              <w:rPr>
                <w:rFonts w:hint="default" w:ascii="Times New Roman" w:hAnsi="Times New Roman" w:eastAsia="仿宋" w:cs="Times New Roman"/>
                <w:b w:val="0"/>
                <w:color w:val="auto"/>
                <w:kern w:val="0"/>
              </w:rPr>
            </w:pPr>
            <w:r>
              <w:rPr>
                <w:rFonts w:hint="default" w:ascii="Times New Roman" w:hAnsi="Times New Roman" w:eastAsia="仿宋" w:cs="Times New Roman"/>
                <w:b w:val="0"/>
                <w:color w:val="auto"/>
                <w:kern w:val="0"/>
              </w:rPr>
              <w:t>125.7696074</w:t>
            </w:r>
          </w:p>
        </w:tc>
        <w:tc>
          <w:tcPr>
            <w:tcW w:w="2127" w:type="dxa"/>
            <w:gridSpan w:val="5"/>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AF21090">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jc w:val="center"/>
              <w:textAlignment w:val="bottom"/>
              <w:rPr>
                <w:rFonts w:hint="default" w:ascii="Times New Roman" w:hAnsi="Times New Roman" w:eastAsia="仿宋" w:cs="Times New Roman"/>
                <w:b w:val="0"/>
                <w:color w:val="auto"/>
                <w:kern w:val="0"/>
              </w:rPr>
            </w:pPr>
            <w:r>
              <w:rPr>
                <w:rFonts w:hint="default" w:ascii="Times New Roman" w:hAnsi="Times New Roman" w:eastAsia="仿宋" w:cs="Times New Roman"/>
                <w:b w:val="0"/>
                <w:color w:val="auto"/>
                <w:kern w:val="0"/>
              </w:rPr>
              <w:t>142.9018636</w:t>
            </w:r>
          </w:p>
        </w:tc>
        <w:tc>
          <w:tcPr>
            <w:tcW w:w="2126" w:type="dxa"/>
            <w:gridSpan w:val="4"/>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5FF38F9">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jc w:val="center"/>
              <w:textAlignment w:val="bottom"/>
              <w:rPr>
                <w:rFonts w:hint="default" w:ascii="Times New Roman" w:hAnsi="Times New Roman" w:eastAsia="仿宋" w:cs="Times New Roman"/>
                <w:b w:val="0"/>
                <w:color w:val="auto"/>
                <w:kern w:val="0"/>
              </w:rPr>
            </w:pPr>
            <w:r>
              <w:rPr>
                <w:rFonts w:hint="default" w:ascii="Times New Roman" w:hAnsi="Times New Roman" w:eastAsia="仿宋" w:cs="Times New Roman"/>
                <w:b w:val="0"/>
                <w:color w:val="auto"/>
                <w:kern w:val="0"/>
              </w:rPr>
              <w:t>160.7192467</w:t>
            </w:r>
          </w:p>
        </w:tc>
      </w:tr>
      <w:tr w14:paraId="3D0A7CE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shd w:val="clear" w:color="auto" w:fill="auto"/>
          <w:tblCellMar>
            <w:top w:w="0" w:type="dxa"/>
            <w:left w:w="108" w:type="dxa"/>
            <w:bottom w:w="0" w:type="dxa"/>
            <w:right w:w="108" w:type="dxa"/>
          </w:tblCellMar>
        </w:tblPrEx>
        <w:trPr>
          <w:trHeight w:val="23" w:hRule="atLeast"/>
        </w:trPr>
        <w:tc>
          <w:tcPr>
            <w:tcW w:w="103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669032D">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jc w:val="center"/>
              <w:textAlignment w:val="bottom"/>
              <w:rPr>
                <w:rFonts w:hint="default" w:ascii="Times New Roman" w:hAnsi="Times New Roman" w:eastAsia="仿宋" w:cs="Times New Roman"/>
                <w:b w:val="0"/>
                <w:color w:val="auto"/>
                <w:kern w:val="0"/>
              </w:rPr>
            </w:pPr>
            <w:r>
              <w:rPr>
                <w:rFonts w:hint="default" w:ascii="Times New Roman" w:hAnsi="Times New Roman" w:eastAsia="仿宋" w:cs="Times New Roman"/>
                <w:b w:val="0"/>
                <w:color w:val="auto"/>
                <w:kern w:val="0"/>
              </w:rPr>
              <w:t>洪峰下泄历时/s</w:t>
            </w:r>
          </w:p>
        </w:tc>
        <w:tc>
          <w:tcPr>
            <w:tcW w:w="1906" w:type="dxa"/>
            <w:gridSpan w:val="4"/>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1C513B5">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jc w:val="center"/>
              <w:textAlignment w:val="bottom"/>
              <w:rPr>
                <w:rFonts w:hint="default" w:ascii="Times New Roman" w:hAnsi="Times New Roman" w:eastAsia="仿宋" w:cs="Times New Roman"/>
                <w:b w:val="0"/>
                <w:color w:val="auto"/>
                <w:kern w:val="0"/>
              </w:rPr>
            </w:pPr>
            <w:r>
              <w:rPr>
                <w:rFonts w:hint="default" w:ascii="Times New Roman" w:hAnsi="Times New Roman" w:eastAsia="仿宋" w:cs="Times New Roman"/>
                <w:b w:val="0"/>
                <w:color w:val="auto"/>
                <w:kern w:val="0"/>
              </w:rPr>
              <w:t>4</w:t>
            </w:r>
          </w:p>
        </w:tc>
        <w:tc>
          <w:tcPr>
            <w:tcW w:w="1990" w:type="dxa"/>
            <w:gridSpan w:val="5"/>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B319823">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jc w:val="center"/>
              <w:textAlignment w:val="bottom"/>
              <w:rPr>
                <w:rFonts w:hint="default" w:ascii="Times New Roman" w:hAnsi="Times New Roman" w:eastAsia="仿宋" w:cs="Times New Roman"/>
                <w:b w:val="0"/>
                <w:color w:val="auto"/>
                <w:kern w:val="0"/>
              </w:rPr>
            </w:pPr>
            <w:r>
              <w:rPr>
                <w:rFonts w:hint="default" w:ascii="Times New Roman" w:hAnsi="Times New Roman" w:eastAsia="仿宋" w:cs="Times New Roman"/>
                <w:b w:val="0"/>
                <w:color w:val="auto"/>
                <w:kern w:val="0"/>
              </w:rPr>
              <w:t>8</w:t>
            </w:r>
          </w:p>
        </w:tc>
        <w:tc>
          <w:tcPr>
            <w:tcW w:w="2268" w:type="dxa"/>
            <w:gridSpan w:val="4"/>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549FC8E">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jc w:val="center"/>
              <w:textAlignment w:val="bottom"/>
              <w:rPr>
                <w:rFonts w:hint="default" w:ascii="Times New Roman" w:hAnsi="Times New Roman" w:eastAsia="仿宋" w:cs="Times New Roman"/>
                <w:b w:val="0"/>
                <w:color w:val="auto"/>
                <w:kern w:val="0"/>
              </w:rPr>
            </w:pPr>
            <w:r>
              <w:rPr>
                <w:rFonts w:hint="default" w:ascii="Times New Roman" w:hAnsi="Times New Roman" w:eastAsia="仿宋" w:cs="Times New Roman"/>
                <w:b w:val="0"/>
                <w:color w:val="auto"/>
                <w:kern w:val="0"/>
              </w:rPr>
              <w:t>13</w:t>
            </w:r>
          </w:p>
        </w:tc>
        <w:tc>
          <w:tcPr>
            <w:tcW w:w="1984" w:type="dxa"/>
            <w:gridSpan w:val="5"/>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D088E81">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jc w:val="center"/>
              <w:textAlignment w:val="bottom"/>
              <w:rPr>
                <w:rFonts w:hint="default" w:ascii="Times New Roman" w:hAnsi="Times New Roman" w:eastAsia="仿宋" w:cs="Times New Roman"/>
                <w:b w:val="0"/>
                <w:color w:val="auto"/>
                <w:kern w:val="0"/>
              </w:rPr>
            </w:pPr>
            <w:r>
              <w:rPr>
                <w:rFonts w:hint="default" w:ascii="Times New Roman" w:hAnsi="Times New Roman" w:eastAsia="仿宋" w:cs="Times New Roman"/>
                <w:b w:val="0"/>
                <w:color w:val="auto"/>
                <w:kern w:val="0"/>
              </w:rPr>
              <w:t>25</w:t>
            </w:r>
          </w:p>
        </w:tc>
        <w:tc>
          <w:tcPr>
            <w:tcW w:w="2127" w:type="dxa"/>
            <w:gridSpan w:val="5"/>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ABCA7CC">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jc w:val="center"/>
              <w:textAlignment w:val="bottom"/>
              <w:rPr>
                <w:rFonts w:hint="default" w:ascii="Times New Roman" w:hAnsi="Times New Roman" w:eastAsia="仿宋" w:cs="Times New Roman"/>
                <w:b w:val="0"/>
                <w:color w:val="auto"/>
                <w:kern w:val="0"/>
              </w:rPr>
            </w:pPr>
            <w:r>
              <w:rPr>
                <w:rFonts w:hint="default" w:ascii="Times New Roman" w:hAnsi="Times New Roman" w:eastAsia="仿宋" w:cs="Times New Roman"/>
                <w:b w:val="0"/>
                <w:color w:val="auto"/>
                <w:kern w:val="0"/>
              </w:rPr>
              <w:t>37</w:t>
            </w:r>
          </w:p>
        </w:tc>
        <w:tc>
          <w:tcPr>
            <w:tcW w:w="2126" w:type="dxa"/>
            <w:gridSpan w:val="4"/>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E2EF966">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jc w:val="center"/>
              <w:textAlignment w:val="bottom"/>
              <w:rPr>
                <w:rFonts w:hint="default" w:ascii="Times New Roman" w:hAnsi="Times New Roman" w:eastAsia="仿宋" w:cs="Times New Roman"/>
                <w:b w:val="0"/>
                <w:color w:val="auto"/>
                <w:kern w:val="0"/>
              </w:rPr>
            </w:pPr>
            <w:r>
              <w:rPr>
                <w:rFonts w:hint="default" w:ascii="Times New Roman" w:hAnsi="Times New Roman" w:eastAsia="仿宋" w:cs="Times New Roman"/>
                <w:b w:val="0"/>
                <w:color w:val="auto"/>
                <w:kern w:val="0"/>
              </w:rPr>
              <w:t>45</w:t>
            </w:r>
          </w:p>
        </w:tc>
      </w:tr>
      <w:tr w14:paraId="6F65401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shd w:val="clear" w:color="auto" w:fill="auto"/>
          <w:tblCellMar>
            <w:top w:w="0" w:type="dxa"/>
            <w:left w:w="108" w:type="dxa"/>
            <w:bottom w:w="0" w:type="dxa"/>
            <w:right w:w="108" w:type="dxa"/>
          </w:tblCellMar>
        </w:tblPrEx>
        <w:trPr>
          <w:trHeight w:val="23" w:hRule="atLeast"/>
        </w:trPr>
        <w:tc>
          <w:tcPr>
            <w:tcW w:w="103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C7265D1">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jc w:val="center"/>
              <w:textAlignment w:val="bottom"/>
              <w:rPr>
                <w:rFonts w:hint="default" w:ascii="Times New Roman" w:hAnsi="Times New Roman" w:eastAsia="仿宋" w:cs="Times New Roman"/>
                <w:b w:val="0"/>
                <w:color w:val="auto"/>
                <w:kern w:val="0"/>
              </w:rPr>
            </w:pPr>
            <w:r>
              <w:rPr>
                <w:rFonts w:hint="default" w:ascii="Times New Roman" w:hAnsi="Times New Roman" w:eastAsia="仿宋" w:cs="Times New Roman"/>
                <w:b w:val="0"/>
                <w:color w:val="auto"/>
                <w:kern w:val="0"/>
              </w:rPr>
              <w:t>根河处泥石流最大流量/m</w:t>
            </w:r>
            <w:r>
              <w:rPr>
                <w:rFonts w:hint="default" w:ascii="Times New Roman" w:hAnsi="Times New Roman" w:eastAsia="仿宋" w:cs="Times New Roman"/>
                <w:b w:val="0"/>
                <w:color w:val="auto"/>
                <w:kern w:val="0"/>
                <w:vertAlign w:val="superscript"/>
              </w:rPr>
              <w:t>3</w:t>
            </w:r>
            <w:r>
              <w:rPr>
                <w:rFonts w:hint="default" w:ascii="Times New Roman" w:hAnsi="Times New Roman" w:eastAsia="仿宋" w:cs="Times New Roman"/>
                <w:b w:val="0"/>
                <w:color w:val="auto"/>
                <w:kern w:val="0"/>
              </w:rPr>
              <w:t>/s</w:t>
            </w:r>
          </w:p>
        </w:tc>
        <w:tc>
          <w:tcPr>
            <w:tcW w:w="1906" w:type="dxa"/>
            <w:gridSpan w:val="4"/>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17228C3">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jc w:val="center"/>
              <w:textAlignment w:val="bottom"/>
              <w:rPr>
                <w:rFonts w:hint="default" w:ascii="Times New Roman" w:hAnsi="Times New Roman" w:eastAsia="仿宋" w:cs="Times New Roman"/>
                <w:b w:val="0"/>
                <w:color w:val="auto"/>
                <w:kern w:val="0"/>
              </w:rPr>
            </w:pPr>
            <w:r>
              <w:rPr>
                <w:rFonts w:hint="default" w:ascii="Times New Roman" w:hAnsi="Times New Roman" w:eastAsia="仿宋" w:cs="Times New Roman"/>
                <w:b w:val="0"/>
                <w:color w:val="auto"/>
                <w:kern w:val="0"/>
              </w:rPr>
              <w:t>/</w:t>
            </w:r>
          </w:p>
        </w:tc>
        <w:tc>
          <w:tcPr>
            <w:tcW w:w="1990" w:type="dxa"/>
            <w:gridSpan w:val="5"/>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34E454C">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jc w:val="center"/>
              <w:textAlignment w:val="bottom"/>
              <w:rPr>
                <w:rFonts w:hint="default" w:ascii="Times New Roman" w:hAnsi="Times New Roman" w:eastAsia="仿宋" w:cs="Times New Roman"/>
                <w:b w:val="0"/>
                <w:color w:val="auto"/>
                <w:kern w:val="0"/>
              </w:rPr>
            </w:pPr>
            <w:r>
              <w:rPr>
                <w:rFonts w:hint="default" w:ascii="Times New Roman" w:hAnsi="Times New Roman" w:eastAsia="仿宋" w:cs="Times New Roman"/>
                <w:b w:val="0"/>
                <w:color w:val="auto"/>
                <w:kern w:val="0"/>
              </w:rPr>
              <w:t>552.9126133</w:t>
            </w:r>
          </w:p>
        </w:tc>
        <w:tc>
          <w:tcPr>
            <w:tcW w:w="2268" w:type="dxa"/>
            <w:gridSpan w:val="4"/>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C707BF0">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jc w:val="center"/>
              <w:textAlignment w:val="bottom"/>
              <w:rPr>
                <w:rFonts w:hint="default" w:ascii="Times New Roman" w:hAnsi="Times New Roman" w:eastAsia="仿宋" w:cs="Times New Roman"/>
                <w:b w:val="0"/>
                <w:color w:val="auto"/>
                <w:kern w:val="0"/>
              </w:rPr>
            </w:pPr>
            <w:r>
              <w:rPr>
                <w:rFonts w:hint="default" w:ascii="Times New Roman" w:hAnsi="Times New Roman" w:eastAsia="仿宋" w:cs="Times New Roman"/>
                <w:b w:val="0"/>
                <w:color w:val="auto"/>
                <w:kern w:val="0"/>
              </w:rPr>
              <w:t>629.6506</w:t>
            </w:r>
          </w:p>
        </w:tc>
        <w:tc>
          <w:tcPr>
            <w:tcW w:w="1984" w:type="dxa"/>
            <w:gridSpan w:val="5"/>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C9BD7B0">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jc w:val="center"/>
              <w:textAlignment w:val="bottom"/>
              <w:rPr>
                <w:rFonts w:hint="default" w:ascii="Times New Roman" w:hAnsi="Times New Roman" w:eastAsia="仿宋" w:cs="Times New Roman"/>
                <w:b w:val="0"/>
                <w:color w:val="auto"/>
                <w:kern w:val="0"/>
              </w:rPr>
            </w:pPr>
            <w:r>
              <w:rPr>
                <w:rFonts w:hint="default" w:ascii="Times New Roman" w:hAnsi="Times New Roman" w:eastAsia="仿宋" w:cs="Times New Roman"/>
                <w:b w:val="0"/>
                <w:color w:val="auto"/>
                <w:kern w:val="0"/>
              </w:rPr>
              <w:t>773.6773038</w:t>
            </w:r>
          </w:p>
        </w:tc>
        <w:tc>
          <w:tcPr>
            <w:tcW w:w="2127" w:type="dxa"/>
            <w:gridSpan w:val="5"/>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23C00FF">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jc w:val="center"/>
              <w:textAlignment w:val="bottom"/>
              <w:rPr>
                <w:rFonts w:hint="default" w:ascii="Times New Roman" w:hAnsi="Times New Roman" w:eastAsia="仿宋" w:cs="Times New Roman"/>
                <w:b w:val="0"/>
                <w:color w:val="auto"/>
                <w:kern w:val="0"/>
              </w:rPr>
            </w:pPr>
            <w:r>
              <w:rPr>
                <w:rFonts w:hint="default" w:ascii="Times New Roman" w:hAnsi="Times New Roman" w:eastAsia="仿宋" w:cs="Times New Roman"/>
                <w:b w:val="0"/>
                <w:color w:val="auto"/>
                <w:kern w:val="0"/>
              </w:rPr>
              <w:t>851.4447998</w:t>
            </w:r>
          </w:p>
        </w:tc>
        <w:tc>
          <w:tcPr>
            <w:tcW w:w="2126" w:type="dxa"/>
            <w:gridSpan w:val="4"/>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5076DD1">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jc w:val="center"/>
              <w:textAlignment w:val="bottom"/>
              <w:rPr>
                <w:rFonts w:hint="default" w:ascii="Times New Roman" w:hAnsi="Times New Roman" w:eastAsia="仿宋" w:cs="Times New Roman"/>
                <w:b w:val="0"/>
                <w:color w:val="auto"/>
                <w:kern w:val="0"/>
              </w:rPr>
            </w:pPr>
            <w:r>
              <w:rPr>
                <w:rFonts w:hint="default" w:ascii="Times New Roman" w:hAnsi="Times New Roman" w:eastAsia="仿宋" w:cs="Times New Roman"/>
                <w:b w:val="0"/>
                <w:color w:val="auto"/>
                <w:kern w:val="0"/>
              </w:rPr>
              <w:t>929.8844689</w:t>
            </w:r>
          </w:p>
        </w:tc>
      </w:tr>
      <w:tr w14:paraId="5AAD902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shd w:val="clear" w:color="auto" w:fill="auto"/>
          <w:tblCellMar>
            <w:top w:w="0" w:type="dxa"/>
            <w:left w:w="108" w:type="dxa"/>
            <w:bottom w:w="0" w:type="dxa"/>
            <w:right w:w="108" w:type="dxa"/>
          </w:tblCellMar>
        </w:tblPrEx>
        <w:trPr>
          <w:trHeight w:val="23" w:hRule="atLeast"/>
        </w:trPr>
        <w:tc>
          <w:tcPr>
            <w:tcW w:w="103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724DF2D">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jc w:val="center"/>
              <w:textAlignment w:val="bottom"/>
              <w:rPr>
                <w:rFonts w:hint="default" w:ascii="Times New Roman" w:hAnsi="Times New Roman" w:eastAsia="仿宋" w:cs="Times New Roman"/>
                <w:b w:val="0"/>
                <w:color w:val="auto"/>
                <w:kern w:val="0"/>
              </w:rPr>
            </w:pPr>
            <w:r>
              <w:rPr>
                <w:rFonts w:hint="default" w:ascii="Times New Roman" w:hAnsi="Times New Roman" w:eastAsia="仿宋" w:cs="Times New Roman"/>
                <w:b w:val="0"/>
                <w:color w:val="auto"/>
                <w:kern w:val="0"/>
              </w:rPr>
              <w:t>下游距坝址的距离/m</w:t>
            </w:r>
          </w:p>
        </w:tc>
        <w:tc>
          <w:tcPr>
            <w:tcW w:w="1058" w:type="dxa"/>
            <w:gridSpan w:val="2"/>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B89DBFE">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jc w:val="center"/>
              <w:textAlignment w:val="bottom"/>
              <w:rPr>
                <w:rFonts w:hint="default" w:ascii="Times New Roman" w:hAnsi="Times New Roman" w:eastAsia="仿宋" w:cs="Times New Roman"/>
                <w:b w:val="0"/>
                <w:color w:val="auto"/>
                <w:kern w:val="0"/>
              </w:rPr>
            </w:pPr>
            <w:r>
              <w:rPr>
                <w:rFonts w:hint="default" w:ascii="Times New Roman" w:hAnsi="Times New Roman" w:eastAsia="仿宋" w:cs="Times New Roman"/>
                <w:b w:val="0"/>
                <w:color w:val="auto"/>
                <w:kern w:val="0"/>
              </w:rPr>
              <w:t>泥面深度</w:t>
            </w:r>
          </w:p>
        </w:tc>
        <w:tc>
          <w:tcPr>
            <w:tcW w:w="848" w:type="dxa"/>
            <w:gridSpan w:val="2"/>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BD7A301">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jc w:val="center"/>
              <w:textAlignment w:val="bottom"/>
              <w:rPr>
                <w:rFonts w:hint="default" w:ascii="Times New Roman" w:hAnsi="Times New Roman" w:eastAsia="仿宋" w:cs="Times New Roman"/>
                <w:b w:val="0"/>
                <w:color w:val="auto"/>
                <w:kern w:val="0"/>
              </w:rPr>
            </w:pPr>
            <w:r>
              <w:rPr>
                <w:rFonts w:hint="default" w:ascii="Times New Roman" w:hAnsi="Times New Roman" w:eastAsia="仿宋" w:cs="Times New Roman"/>
                <w:b w:val="0"/>
                <w:color w:val="auto"/>
                <w:kern w:val="0"/>
              </w:rPr>
              <w:t>淹没深度</w:t>
            </w:r>
          </w:p>
        </w:tc>
        <w:tc>
          <w:tcPr>
            <w:tcW w:w="1281" w:type="dxa"/>
            <w:gridSpan w:val="3"/>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E2CB559">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jc w:val="center"/>
              <w:textAlignment w:val="bottom"/>
              <w:rPr>
                <w:rFonts w:hint="default" w:ascii="Times New Roman" w:hAnsi="Times New Roman" w:eastAsia="仿宋" w:cs="Times New Roman"/>
                <w:b w:val="0"/>
                <w:color w:val="auto"/>
                <w:kern w:val="0"/>
              </w:rPr>
            </w:pPr>
            <w:r>
              <w:rPr>
                <w:rFonts w:hint="default" w:ascii="Times New Roman" w:hAnsi="Times New Roman" w:eastAsia="仿宋" w:cs="Times New Roman"/>
                <w:b w:val="0"/>
                <w:color w:val="auto"/>
                <w:kern w:val="0"/>
              </w:rPr>
              <w:t>泥面深度</w:t>
            </w:r>
          </w:p>
        </w:tc>
        <w:tc>
          <w:tcPr>
            <w:tcW w:w="709" w:type="dxa"/>
            <w:gridSpan w:val="2"/>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90BAA66">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jc w:val="center"/>
              <w:textAlignment w:val="bottom"/>
              <w:rPr>
                <w:rFonts w:hint="default" w:ascii="Times New Roman" w:hAnsi="Times New Roman" w:eastAsia="仿宋" w:cs="Times New Roman"/>
                <w:b w:val="0"/>
                <w:color w:val="auto"/>
                <w:kern w:val="0"/>
              </w:rPr>
            </w:pPr>
            <w:r>
              <w:rPr>
                <w:rFonts w:hint="default" w:ascii="Times New Roman" w:hAnsi="Times New Roman" w:eastAsia="仿宋" w:cs="Times New Roman"/>
                <w:b w:val="0"/>
                <w:color w:val="auto"/>
                <w:kern w:val="0"/>
              </w:rPr>
              <w:t>淹没深度</w:t>
            </w:r>
          </w:p>
        </w:tc>
        <w:tc>
          <w:tcPr>
            <w:tcW w:w="1276" w:type="dxa"/>
            <w:gridSpan w:val="2"/>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AA0E097">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jc w:val="center"/>
              <w:textAlignment w:val="bottom"/>
              <w:rPr>
                <w:rFonts w:hint="default" w:ascii="Times New Roman" w:hAnsi="Times New Roman" w:eastAsia="仿宋" w:cs="Times New Roman"/>
                <w:b w:val="0"/>
                <w:color w:val="auto"/>
                <w:kern w:val="0"/>
              </w:rPr>
            </w:pPr>
            <w:r>
              <w:rPr>
                <w:rFonts w:hint="default" w:ascii="Times New Roman" w:hAnsi="Times New Roman" w:eastAsia="仿宋" w:cs="Times New Roman"/>
                <w:b w:val="0"/>
                <w:color w:val="auto"/>
                <w:kern w:val="0"/>
              </w:rPr>
              <w:t>泥面深度</w:t>
            </w:r>
          </w:p>
        </w:tc>
        <w:tc>
          <w:tcPr>
            <w:tcW w:w="992" w:type="dxa"/>
            <w:gridSpan w:val="2"/>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112422B">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jc w:val="center"/>
              <w:textAlignment w:val="bottom"/>
              <w:rPr>
                <w:rFonts w:hint="default" w:ascii="Times New Roman" w:hAnsi="Times New Roman" w:eastAsia="仿宋" w:cs="Times New Roman"/>
                <w:b w:val="0"/>
                <w:color w:val="auto"/>
                <w:kern w:val="0"/>
              </w:rPr>
            </w:pPr>
            <w:r>
              <w:rPr>
                <w:rFonts w:hint="default" w:ascii="Times New Roman" w:hAnsi="Times New Roman" w:eastAsia="仿宋" w:cs="Times New Roman"/>
                <w:b w:val="0"/>
                <w:color w:val="auto"/>
                <w:kern w:val="0"/>
              </w:rPr>
              <w:t>淹没深度</w:t>
            </w:r>
          </w:p>
        </w:tc>
        <w:tc>
          <w:tcPr>
            <w:tcW w:w="1276" w:type="dxa"/>
            <w:gridSpan w:val="3"/>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33ABBE4">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jc w:val="center"/>
              <w:textAlignment w:val="bottom"/>
              <w:rPr>
                <w:rFonts w:hint="default" w:ascii="Times New Roman" w:hAnsi="Times New Roman" w:eastAsia="仿宋" w:cs="Times New Roman"/>
                <w:b w:val="0"/>
                <w:color w:val="auto"/>
                <w:kern w:val="0"/>
              </w:rPr>
            </w:pPr>
            <w:r>
              <w:rPr>
                <w:rFonts w:hint="default" w:ascii="Times New Roman" w:hAnsi="Times New Roman" w:eastAsia="仿宋" w:cs="Times New Roman"/>
                <w:b w:val="0"/>
                <w:color w:val="auto"/>
                <w:kern w:val="0"/>
              </w:rPr>
              <w:t>泥面深度</w:t>
            </w:r>
          </w:p>
        </w:tc>
        <w:tc>
          <w:tcPr>
            <w:tcW w:w="708" w:type="dxa"/>
            <w:gridSpan w:val="2"/>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753B072">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jc w:val="center"/>
              <w:textAlignment w:val="bottom"/>
              <w:rPr>
                <w:rFonts w:hint="default" w:ascii="Times New Roman" w:hAnsi="Times New Roman" w:eastAsia="仿宋" w:cs="Times New Roman"/>
                <w:b w:val="0"/>
                <w:color w:val="auto"/>
                <w:kern w:val="0"/>
              </w:rPr>
            </w:pPr>
            <w:r>
              <w:rPr>
                <w:rFonts w:hint="default" w:ascii="Times New Roman" w:hAnsi="Times New Roman" w:eastAsia="仿宋" w:cs="Times New Roman"/>
                <w:b w:val="0"/>
                <w:color w:val="auto"/>
                <w:kern w:val="0"/>
              </w:rPr>
              <w:t>淹没深度</w:t>
            </w:r>
          </w:p>
        </w:tc>
        <w:tc>
          <w:tcPr>
            <w:tcW w:w="1276" w:type="dxa"/>
            <w:gridSpan w:val="3"/>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1311D03">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jc w:val="center"/>
              <w:textAlignment w:val="bottom"/>
              <w:rPr>
                <w:rFonts w:hint="default" w:ascii="Times New Roman" w:hAnsi="Times New Roman" w:eastAsia="仿宋" w:cs="Times New Roman"/>
                <w:b w:val="0"/>
                <w:color w:val="auto"/>
                <w:kern w:val="0"/>
              </w:rPr>
            </w:pPr>
            <w:r>
              <w:rPr>
                <w:rFonts w:hint="default" w:ascii="Times New Roman" w:hAnsi="Times New Roman" w:eastAsia="仿宋" w:cs="Times New Roman"/>
                <w:b w:val="0"/>
                <w:color w:val="auto"/>
                <w:kern w:val="0"/>
              </w:rPr>
              <w:t>泥面深度</w:t>
            </w:r>
          </w:p>
        </w:tc>
        <w:tc>
          <w:tcPr>
            <w:tcW w:w="851" w:type="dxa"/>
            <w:gridSpan w:val="2"/>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C29FC3B">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jc w:val="center"/>
              <w:textAlignment w:val="bottom"/>
              <w:rPr>
                <w:rFonts w:hint="default" w:ascii="Times New Roman" w:hAnsi="Times New Roman" w:eastAsia="仿宋" w:cs="Times New Roman"/>
                <w:b w:val="0"/>
                <w:color w:val="auto"/>
                <w:kern w:val="0"/>
              </w:rPr>
            </w:pPr>
            <w:r>
              <w:rPr>
                <w:rFonts w:hint="default" w:ascii="Times New Roman" w:hAnsi="Times New Roman" w:eastAsia="仿宋" w:cs="Times New Roman"/>
                <w:b w:val="0"/>
                <w:color w:val="auto"/>
                <w:kern w:val="0"/>
              </w:rPr>
              <w:t>淹没深度</w:t>
            </w:r>
          </w:p>
        </w:tc>
        <w:tc>
          <w:tcPr>
            <w:tcW w:w="1275" w:type="dxa"/>
            <w:gridSpan w:val="2"/>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DDC9149">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jc w:val="center"/>
              <w:textAlignment w:val="bottom"/>
              <w:rPr>
                <w:rFonts w:hint="default" w:ascii="Times New Roman" w:hAnsi="Times New Roman" w:eastAsia="仿宋" w:cs="Times New Roman"/>
                <w:b w:val="0"/>
                <w:color w:val="auto"/>
                <w:kern w:val="0"/>
              </w:rPr>
            </w:pPr>
            <w:r>
              <w:rPr>
                <w:rFonts w:hint="default" w:ascii="Times New Roman" w:hAnsi="Times New Roman" w:eastAsia="仿宋" w:cs="Times New Roman"/>
                <w:b w:val="0"/>
                <w:color w:val="auto"/>
                <w:kern w:val="0"/>
              </w:rPr>
              <w:t>泥面深度</w:t>
            </w:r>
          </w:p>
        </w:tc>
        <w:tc>
          <w:tcPr>
            <w:tcW w:w="851" w:type="dxa"/>
            <w:gridSpan w:val="2"/>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803BAD5">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jc w:val="center"/>
              <w:textAlignment w:val="bottom"/>
              <w:rPr>
                <w:rFonts w:hint="default" w:ascii="Times New Roman" w:hAnsi="Times New Roman" w:eastAsia="仿宋" w:cs="Times New Roman"/>
                <w:b w:val="0"/>
                <w:color w:val="auto"/>
                <w:kern w:val="0"/>
              </w:rPr>
            </w:pPr>
            <w:r>
              <w:rPr>
                <w:rFonts w:hint="default" w:ascii="Times New Roman" w:hAnsi="Times New Roman" w:eastAsia="仿宋" w:cs="Times New Roman"/>
                <w:b w:val="0"/>
                <w:color w:val="auto"/>
                <w:kern w:val="0"/>
              </w:rPr>
              <w:t>淹没深度</w:t>
            </w:r>
          </w:p>
        </w:tc>
      </w:tr>
      <w:tr w14:paraId="090D3BA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shd w:val="clear" w:color="auto" w:fill="auto"/>
          <w:tblCellMar>
            <w:top w:w="0" w:type="dxa"/>
            <w:left w:w="108" w:type="dxa"/>
            <w:bottom w:w="0" w:type="dxa"/>
            <w:right w:w="108" w:type="dxa"/>
          </w:tblCellMar>
        </w:tblPrEx>
        <w:trPr>
          <w:trHeight w:val="23" w:hRule="atLeast"/>
        </w:trPr>
        <w:tc>
          <w:tcPr>
            <w:tcW w:w="103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C7C88D8">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jc w:val="center"/>
              <w:textAlignment w:val="bottom"/>
              <w:rPr>
                <w:rFonts w:hint="default" w:ascii="Times New Roman" w:hAnsi="Times New Roman" w:eastAsia="仿宋" w:cs="Times New Roman"/>
                <w:b w:val="0"/>
                <w:color w:val="auto"/>
                <w:kern w:val="0"/>
              </w:rPr>
            </w:pPr>
            <w:r>
              <w:rPr>
                <w:rFonts w:hint="default" w:ascii="Times New Roman" w:hAnsi="Times New Roman" w:eastAsia="仿宋" w:cs="Times New Roman"/>
                <w:b w:val="0"/>
                <w:color w:val="auto"/>
                <w:kern w:val="0"/>
              </w:rPr>
              <w:t>7000</w:t>
            </w:r>
          </w:p>
          <w:p w14:paraId="46DDEBA0">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jc w:val="center"/>
              <w:textAlignment w:val="bottom"/>
              <w:rPr>
                <w:rFonts w:hint="default" w:ascii="Times New Roman" w:hAnsi="Times New Roman" w:eastAsia="仿宋" w:cs="Times New Roman"/>
                <w:b w:val="0"/>
                <w:color w:val="auto"/>
                <w:kern w:val="0"/>
              </w:rPr>
            </w:pPr>
            <w:r>
              <w:rPr>
                <w:rFonts w:hint="default" w:ascii="Times New Roman" w:hAnsi="Times New Roman" w:eastAsia="仿宋" w:cs="Times New Roman"/>
                <w:b w:val="0"/>
                <w:color w:val="auto"/>
                <w:kern w:val="0"/>
              </w:rPr>
              <w:t>根河</w:t>
            </w:r>
          </w:p>
        </w:tc>
        <w:tc>
          <w:tcPr>
            <w:tcW w:w="1058" w:type="dxa"/>
            <w:gridSpan w:val="2"/>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1608B61">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jc w:val="center"/>
              <w:textAlignment w:val="bottom"/>
              <w:rPr>
                <w:rFonts w:hint="default" w:ascii="Times New Roman" w:hAnsi="Times New Roman" w:eastAsia="仿宋" w:cs="Times New Roman"/>
                <w:b w:val="0"/>
                <w:color w:val="auto"/>
                <w:kern w:val="0"/>
              </w:rPr>
            </w:pPr>
            <w:r>
              <w:rPr>
                <w:rFonts w:hint="default" w:ascii="Times New Roman" w:hAnsi="Times New Roman" w:eastAsia="仿宋" w:cs="Times New Roman"/>
                <w:b w:val="0"/>
                <w:color w:val="auto"/>
                <w:kern w:val="0"/>
              </w:rPr>
              <w:t>/</w:t>
            </w:r>
          </w:p>
        </w:tc>
        <w:tc>
          <w:tcPr>
            <w:tcW w:w="848" w:type="dxa"/>
            <w:gridSpan w:val="2"/>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1294DE3">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jc w:val="center"/>
              <w:textAlignment w:val="bottom"/>
              <w:rPr>
                <w:rFonts w:hint="default" w:ascii="Times New Roman" w:hAnsi="Times New Roman" w:eastAsia="仿宋" w:cs="Times New Roman"/>
                <w:b w:val="0"/>
                <w:color w:val="auto"/>
                <w:kern w:val="0"/>
              </w:rPr>
            </w:pPr>
            <w:r>
              <w:rPr>
                <w:rFonts w:hint="default" w:ascii="Times New Roman" w:hAnsi="Times New Roman" w:eastAsia="仿宋" w:cs="Times New Roman"/>
                <w:b w:val="0"/>
                <w:color w:val="auto"/>
                <w:kern w:val="0"/>
              </w:rPr>
              <w:t>/</w:t>
            </w:r>
          </w:p>
        </w:tc>
        <w:tc>
          <w:tcPr>
            <w:tcW w:w="1281" w:type="dxa"/>
            <w:gridSpan w:val="3"/>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FAD1FCA">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jc w:val="center"/>
              <w:textAlignment w:val="bottom"/>
              <w:rPr>
                <w:rFonts w:hint="default" w:ascii="Times New Roman" w:hAnsi="Times New Roman" w:eastAsia="仿宋" w:cs="Times New Roman"/>
                <w:b w:val="0"/>
                <w:color w:val="auto"/>
                <w:kern w:val="0"/>
              </w:rPr>
            </w:pPr>
            <w:r>
              <w:rPr>
                <w:rFonts w:hint="default" w:ascii="Times New Roman" w:hAnsi="Times New Roman" w:eastAsia="仿宋" w:cs="Times New Roman"/>
                <w:b w:val="0"/>
                <w:color w:val="auto"/>
                <w:kern w:val="0"/>
              </w:rPr>
              <w:t>0.65</w:t>
            </w:r>
          </w:p>
        </w:tc>
        <w:tc>
          <w:tcPr>
            <w:tcW w:w="709" w:type="dxa"/>
            <w:gridSpan w:val="2"/>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7D3D3A9">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jc w:val="center"/>
              <w:textAlignment w:val="bottom"/>
              <w:rPr>
                <w:rFonts w:hint="default" w:ascii="Times New Roman" w:hAnsi="Times New Roman" w:eastAsia="仿宋" w:cs="Times New Roman"/>
                <w:b w:val="0"/>
                <w:color w:val="auto"/>
                <w:kern w:val="0"/>
              </w:rPr>
            </w:pPr>
            <w:r>
              <w:rPr>
                <w:rFonts w:hint="default" w:ascii="Times New Roman" w:hAnsi="Times New Roman" w:eastAsia="仿宋" w:cs="Times New Roman"/>
                <w:b w:val="0"/>
                <w:color w:val="auto"/>
                <w:kern w:val="0"/>
              </w:rPr>
              <w:t>0.65</w:t>
            </w:r>
          </w:p>
        </w:tc>
        <w:tc>
          <w:tcPr>
            <w:tcW w:w="1276" w:type="dxa"/>
            <w:gridSpan w:val="2"/>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6C6DC18">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jc w:val="center"/>
              <w:textAlignment w:val="bottom"/>
              <w:rPr>
                <w:rFonts w:hint="default" w:ascii="Times New Roman" w:hAnsi="Times New Roman" w:eastAsia="仿宋" w:cs="Times New Roman"/>
                <w:b w:val="0"/>
                <w:color w:val="auto"/>
                <w:kern w:val="0"/>
              </w:rPr>
            </w:pPr>
            <w:r>
              <w:rPr>
                <w:rFonts w:hint="default" w:ascii="Times New Roman" w:hAnsi="Times New Roman" w:eastAsia="仿宋" w:cs="Times New Roman"/>
                <w:b w:val="0"/>
                <w:color w:val="auto"/>
                <w:kern w:val="0"/>
              </w:rPr>
              <w:t>1.2</w:t>
            </w:r>
          </w:p>
        </w:tc>
        <w:tc>
          <w:tcPr>
            <w:tcW w:w="992" w:type="dxa"/>
            <w:gridSpan w:val="2"/>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247813E">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jc w:val="center"/>
              <w:textAlignment w:val="bottom"/>
              <w:rPr>
                <w:rFonts w:hint="default" w:ascii="Times New Roman" w:hAnsi="Times New Roman" w:eastAsia="仿宋" w:cs="Times New Roman"/>
                <w:b w:val="0"/>
                <w:color w:val="auto"/>
                <w:kern w:val="0"/>
              </w:rPr>
            </w:pPr>
            <w:r>
              <w:rPr>
                <w:rFonts w:hint="default" w:ascii="Times New Roman" w:hAnsi="Times New Roman" w:eastAsia="仿宋" w:cs="Times New Roman"/>
                <w:b w:val="0"/>
                <w:color w:val="auto"/>
                <w:kern w:val="0"/>
              </w:rPr>
              <w:t>1.2</w:t>
            </w:r>
          </w:p>
        </w:tc>
        <w:tc>
          <w:tcPr>
            <w:tcW w:w="1276" w:type="dxa"/>
            <w:gridSpan w:val="3"/>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D631A45">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jc w:val="center"/>
              <w:textAlignment w:val="bottom"/>
              <w:rPr>
                <w:rFonts w:hint="default" w:ascii="Times New Roman" w:hAnsi="Times New Roman" w:eastAsia="仿宋" w:cs="Times New Roman"/>
                <w:b w:val="0"/>
                <w:color w:val="auto"/>
                <w:kern w:val="0"/>
              </w:rPr>
            </w:pPr>
            <w:r>
              <w:rPr>
                <w:rFonts w:hint="default" w:ascii="Times New Roman" w:hAnsi="Times New Roman" w:eastAsia="仿宋" w:cs="Times New Roman"/>
                <w:b w:val="0"/>
                <w:color w:val="auto"/>
                <w:kern w:val="0"/>
              </w:rPr>
              <w:t>1.6</w:t>
            </w:r>
          </w:p>
        </w:tc>
        <w:tc>
          <w:tcPr>
            <w:tcW w:w="708" w:type="dxa"/>
            <w:gridSpan w:val="2"/>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61C8089">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jc w:val="center"/>
              <w:textAlignment w:val="bottom"/>
              <w:rPr>
                <w:rFonts w:hint="default" w:ascii="Times New Roman" w:hAnsi="Times New Roman" w:eastAsia="仿宋" w:cs="Times New Roman"/>
                <w:b w:val="0"/>
                <w:color w:val="auto"/>
                <w:kern w:val="0"/>
              </w:rPr>
            </w:pPr>
            <w:r>
              <w:rPr>
                <w:rFonts w:hint="default" w:ascii="Times New Roman" w:hAnsi="Times New Roman" w:eastAsia="仿宋" w:cs="Times New Roman"/>
                <w:b w:val="0"/>
                <w:color w:val="auto"/>
                <w:kern w:val="0"/>
              </w:rPr>
              <w:t>1.6</w:t>
            </w:r>
          </w:p>
        </w:tc>
        <w:tc>
          <w:tcPr>
            <w:tcW w:w="1276" w:type="dxa"/>
            <w:gridSpan w:val="3"/>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9ACDFBA">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jc w:val="center"/>
              <w:textAlignment w:val="bottom"/>
              <w:rPr>
                <w:rFonts w:hint="default" w:ascii="Times New Roman" w:hAnsi="Times New Roman" w:eastAsia="仿宋" w:cs="Times New Roman"/>
                <w:b w:val="0"/>
                <w:color w:val="auto"/>
                <w:kern w:val="0"/>
              </w:rPr>
            </w:pPr>
            <w:r>
              <w:rPr>
                <w:rFonts w:hint="default" w:ascii="Times New Roman" w:hAnsi="Times New Roman" w:eastAsia="仿宋" w:cs="Times New Roman"/>
                <w:b w:val="0"/>
                <w:color w:val="auto"/>
                <w:kern w:val="0"/>
              </w:rPr>
              <w:t>1.9</w:t>
            </w:r>
          </w:p>
        </w:tc>
        <w:tc>
          <w:tcPr>
            <w:tcW w:w="851" w:type="dxa"/>
            <w:gridSpan w:val="2"/>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75A74E3">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jc w:val="center"/>
              <w:textAlignment w:val="bottom"/>
              <w:rPr>
                <w:rFonts w:hint="default" w:ascii="Times New Roman" w:hAnsi="Times New Roman" w:eastAsia="仿宋" w:cs="Times New Roman"/>
                <w:b w:val="0"/>
                <w:color w:val="auto"/>
                <w:kern w:val="0"/>
              </w:rPr>
            </w:pPr>
            <w:r>
              <w:rPr>
                <w:rFonts w:hint="default" w:ascii="Times New Roman" w:hAnsi="Times New Roman" w:eastAsia="仿宋" w:cs="Times New Roman"/>
                <w:b w:val="0"/>
                <w:color w:val="auto"/>
                <w:kern w:val="0"/>
              </w:rPr>
              <w:t>1.9</w:t>
            </w:r>
          </w:p>
        </w:tc>
        <w:tc>
          <w:tcPr>
            <w:tcW w:w="1275" w:type="dxa"/>
            <w:gridSpan w:val="2"/>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6839E10">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jc w:val="center"/>
              <w:textAlignment w:val="bottom"/>
              <w:rPr>
                <w:rFonts w:hint="default" w:ascii="Times New Roman" w:hAnsi="Times New Roman" w:eastAsia="仿宋" w:cs="Times New Roman"/>
                <w:b w:val="0"/>
                <w:color w:val="auto"/>
                <w:kern w:val="0"/>
              </w:rPr>
            </w:pPr>
            <w:r>
              <w:rPr>
                <w:rFonts w:hint="default" w:ascii="Times New Roman" w:hAnsi="Times New Roman" w:eastAsia="仿宋" w:cs="Times New Roman"/>
                <w:b w:val="0"/>
                <w:color w:val="auto"/>
                <w:kern w:val="0"/>
              </w:rPr>
              <w:t>2.2</w:t>
            </w:r>
          </w:p>
        </w:tc>
        <w:tc>
          <w:tcPr>
            <w:tcW w:w="851" w:type="dxa"/>
            <w:gridSpan w:val="2"/>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7C17722">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jc w:val="center"/>
              <w:textAlignment w:val="bottom"/>
              <w:rPr>
                <w:rFonts w:hint="default" w:ascii="Times New Roman" w:hAnsi="Times New Roman" w:eastAsia="仿宋" w:cs="Times New Roman"/>
                <w:b w:val="0"/>
                <w:color w:val="auto"/>
                <w:kern w:val="0"/>
              </w:rPr>
            </w:pPr>
            <w:r>
              <w:rPr>
                <w:rFonts w:hint="default" w:ascii="Times New Roman" w:hAnsi="Times New Roman" w:eastAsia="仿宋" w:cs="Times New Roman"/>
                <w:b w:val="0"/>
                <w:color w:val="auto"/>
                <w:kern w:val="0"/>
              </w:rPr>
              <w:t>2.2</w:t>
            </w:r>
          </w:p>
        </w:tc>
      </w:tr>
      <w:tr w14:paraId="4F688B7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shd w:val="clear" w:color="auto" w:fill="auto"/>
          <w:tblCellMar>
            <w:top w:w="0" w:type="dxa"/>
            <w:left w:w="108" w:type="dxa"/>
            <w:bottom w:w="0" w:type="dxa"/>
            <w:right w:w="108" w:type="dxa"/>
          </w:tblCellMar>
        </w:tblPrEx>
        <w:trPr>
          <w:trHeight w:val="23" w:hRule="atLeast"/>
        </w:trPr>
        <w:tc>
          <w:tcPr>
            <w:tcW w:w="103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DD9654D">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jc w:val="center"/>
              <w:textAlignment w:val="bottom"/>
              <w:rPr>
                <w:rFonts w:hint="default" w:ascii="Times New Roman" w:hAnsi="Times New Roman" w:eastAsia="仿宋" w:cs="Times New Roman"/>
                <w:b w:val="0"/>
                <w:color w:val="auto"/>
                <w:kern w:val="0"/>
              </w:rPr>
            </w:pPr>
            <w:r>
              <w:rPr>
                <w:rFonts w:hint="default" w:ascii="Times New Roman" w:hAnsi="Times New Roman" w:eastAsia="仿宋" w:cs="Times New Roman"/>
                <w:b w:val="0"/>
                <w:color w:val="auto"/>
                <w:kern w:val="0"/>
              </w:rPr>
              <w:t>3100</w:t>
            </w:r>
          </w:p>
          <w:p w14:paraId="60C031C0">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jc w:val="center"/>
              <w:textAlignment w:val="bottom"/>
              <w:rPr>
                <w:rFonts w:hint="default" w:ascii="Times New Roman" w:hAnsi="Times New Roman" w:eastAsia="仿宋" w:cs="Times New Roman"/>
                <w:b w:val="0"/>
                <w:color w:val="auto"/>
                <w:kern w:val="0"/>
              </w:rPr>
            </w:pPr>
            <w:r>
              <w:rPr>
                <w:rFonts w:hint="default" w:ascii="Times New Roman" w:hAnsi="Times New Roman" w:eastAsia="仿宋" w:cs="Times New Roman"/>
                <w:b w:val="0"/>
                <w:color w:val="auto"/>
                <w:kern w:val="0"/>
              </w:rPr>
              <w:t>居民</w:t>
            </w:r>
          </w:p>
        </w:tc>
        <w:tc>
          <w:tcPr>
            <w:tcW w:w="1058" w:type="dxa"/>
            <w:gridSpan w:val="2"/>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23EF29A">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jc w:val="center"/>
              <w:textAlignment w:val="bottom"/>
              <w:rPr>
                <w:rFonts w:hint="default" w:ascii="Times New Roman" w:hAnsi="Times New Roman" w:eastAsia="仿宋" w:cs="Times New Roman"/>
                <w:b w:val="0"/>
                <w:color w:val="auto"/>
                <w:kern w:val="0"/>
              </w:rPr>
            </w:pPr>
            <w:r>
              <w:rPr>
                <w:rFonts w:hint="default" w:ascii="Times New Roman" w:hAnsi="Times New Roman" w:eastAsia="仿宋" w:cs="Times New Roman"/>
                <w:b w:val="0"/>
                <w:color w:val="auto"/>
                <w:kern w:val="0"/>
              </w:rPr>
              <w:t>0.25</w:t>
            </w:r>
          </w:p>
        </w:tc>
        <w:tc>
          <w:tcPr>
            <w:tcW w:w="848" w:type="dxa"/>
            <w:gridSpan w:val="2"/>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6D2C223">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jc w:val="center"/>
              <w:textAlignment w:val="bottom"/>
              <w:rPr>
                <w:rFonts w:hint="default" w:ascii="Times New Roman" w:hAnsi="Times New Roman" w:eastAsia="仿宋" w:cs="Times New Roman"/>
                <w:b w:val="0"/>
                <w:color w:val="auto"/>
                <w:kern w:val="0"/>
              </w:rPr>
            </w:pPr>
            <w:r>
              <w:rPr>
                <w:rFonts w:hint="default" w:ascii="Times New Roman" w:hAnsi="Times New Roman" w:eastAsia="仿宋" w:cs="Times New Roman"/>
                <w:b w:val="0"/>
                <w:color w:val="auto"/>
                <w:kern w:val="0"/>
              </w:rPr>
              <w:t>0.25</w:t>
            </w:r>
          </w:p>
        </w:tc>
        <w:tc>
          <w:tcPr>
            <w:tcW w:w="1281" w:type="dxa"/>
            <w:gridSpan w:val="3"/>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8E132F4">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jc w:val="center"/>
              <w:textAlignment w:val="bottom"/>
              <w:rPr>
                <w:rFonts w:hint="default" w:ascii="Times New Roman" w:hAnsi="Times New Roman" w:eastAsia="仿宋" w:cs="Times New Roman"/>
                <w:b w:val="0"/>
                <w:color w:val="auto"/>
                <w:kern w:val="0"/>
              </w:rPr>
            </w:pPr>
            <w:r>
              <w:rPr>
                <w:rFonts w:hint="default" w:ascii="Times New Roman" w:hAnsi="Times New Roman" w:eastAsia="仿宋" w:cs="Times New Roman"/>
                <w:b w:val="0"/>
                <w:color w:val="auto"/>
                <w:kern w:val="0"/>
              </w:rPr>
              <w:t>1</w:t>
            </w:r>
          </w:p>
        </w:tc>
        <w:tc>
          <w:tcPr>
            <w:tcW w:w="709" w:type="dxa"/>
            <w:gridSpan w:val="2"/>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2624684">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jc w:val="center"/>
              <w:textAlignment w:val="bottom"/>
              <w:rPr>
                <w:rFonts w:hint="default" w:ascii="Times New Roman" w:hAnsi="Times New Roman" w:eastAsia="仿宋" w:cs="Times New Roman"/>
                <w:b w:val="0"/>
                <w:color w:val="auto"/>
                <w:kern w:val="0"/>
              </w:rPr>
            </w:pPr>
            <w:r>
              <w:rPr>
                <w:rFonts w:hint="default" w:ascii="Times New Roman" w:hAnsi="Times New Roman" w:eastAsia="仿宋" w:cs="Times New Roman"/>
                <w:b w:val="0"/>
                <w:color w:val="auto"/>
                <w:kern w:val="0"/>
              </w:rPr>
              <w:t>1</w:t>
            </w:r>
          </w:p>
        </w:tc>
        <w:tc>
          <w:tcPr>
            <w:tcW w:w="1276" w:type="dxa"/>
            <w:gridSpan w:val="2"/>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EFBC883">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jc w:val="center"/>
              <w:textAlignment w:val="bottom"/>
              <w:rPr>
                <w:rFonts w:hint="default" w:ascii="Times New Roman" w:hAnsi="Times New Roman" w:eastAsia="仿宋" w:cs="Times New Roman"/>
                <w:b w:val="0"/>
                <w:color w:val="auto"/>
                <w:kern w:val="0"/>
              </w:rPr>
            </w:pPr>
            <w:r>
              <w:rPr>
                <w:rFonts w:hint="default" w:ascii="Times New Roman" w:hAnsi="Times New Roman" w:eastAsia="仿宋" w:cs="Times New Roman"/>
                <w:b w:val="0"/>
                <w:color w:val="auto"/>
                <w:kern w:val="0"/>
              </w:rPr>
              <w:t>1.7</w:t>
            </w:r>
          </w:p>
        </w:tc>
        <w:tc>
          <w:tcPr>
            <w:tcW w:w="992" w:type="dxa"/>
            <w:gridSpan w:val="2"/>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72B701C">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jc w:val="center"/>
              <w:textAlignment w:val="bottom"/>
              <w:rPr>
                <w:rFonts w:hint="default" w:ascii="Times New Roman" w:hAnsi="Times New Roman" w:eastAsia="仿宋" w:cs="Times New Roman"/>
                <w:b w:val="0"/>
                <w:color w:val="auto"/>
                <w:kern w:val="0"/>
              </w:rPr>
            </w:pPr>
            <w:r>
              <w:rPr>
                <w:rFonts w:hint="default" w:ascii="Times New Roman" w:hAnsi="Times New Roman" w:eastAsia="仿宋" w:cs="Times New Roman"/>
                <w:b w:val="0"/>
                <w:color w:val="auto"/>
                <w:kern w:val="0"/>
              </w:rPr>
              <w:t>1.7</w:t>
            </w:r>
          </w:p>
        </w:tc>
        <w:tc>
          <w:tcPr>
            <w:tcW w:w="1276" w:type="dxa"/>
            <w:gridSpan w:val="3"/>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EB20020">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jc w:val="center"/>
              <w:textAlignment w:val="bottom"/>
              <w:rPr>
                <w:rFonts w:hint="default" w:ascii="Times New Roman" w:hAnsi="Times New Roman" w:eastAsia="仿宋" w:cs="Times New Roman"/>
                <w:b w:val="0"/>
                <w:color w:val="auto"/>
                <w:kern w:val="0"/>
              </w:rPr>
            </w:pPr>
            <w:r>
              <w:rPr>
                <w:rFonts w:hint="default" w:ascii="Times New Roman" w:hAnsi="Times New Roman" w:eastAsia="仿宋" w:cs="Times New Roman"/>
                <w:b w:val="0"/>
                <w:color w:val="auto"/>
                <w:kern w:val="0"/>
              </w:rPr>
              <w:t>2.3</w:t>
            </w:r>
          </w:p>
        </w:tc>
        <w:tc>
          <w:tcPr>
            <w:tcW w:w="708" w:type="dxa"/>
            <w:gridSpan w:val="2"/>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DBCF939">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jc w:val="center"/>
              <w:textAlignment w:val="bottom"/>
              <w:rPr>
                <w:rFonts w:hint="default" w:ascii="Times New Roman" w:hAnsi="Times New Roman" w:eastAsia="仿宋" w:cs="Times New Roman"/>
                <w:b w:val="0"/>
                <w:color w:val="auto"/>
                <w:kern w:val="0"/>
              </w:rPr>
            </w:pPr>
            <w:r>
              <w:rPr>
                <w:rFonts w:hint="default" w:ascii="Times New Roman" w:hAnsi="Times New Roman" w:eastAsia="仿宋" w:cs="Times New Roman"/>
                <w:b w:val="0"/>
                <w:color w:val="auto"/>
                <w:kern w:val="0"/>
              </w:rPr>
              <w:t>2.3</w:t>
            </w:r>
          </w:p>
        </w:tc>
        <w:tc>
          <w:tcPr>
            <w:tcW w:w="1276" w:type="dxa"/>
            <w:gridSpan w:val="3"/>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C48C45A">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jc w:val="center"/>
              <w:textAlignment w:val="bottom"/>
              <w:rPr>
                <w:rFonts w:hint="default" w:ascii="Times New Roman" w:hAnsi="Times New Roman" w:eastAsia="仿宋" w:cs="Times New Roman"/>
                <w:b w:val="0"/>
                <w:color w:val="auto"/>
                <w:kern w:val="0"/>
              </w:rPr>
            </w:pPr>
            <w:r>
              <w:rPr>
                <w:rFonts w:hint="default" w:ascii="Times New Roman" w:hAnsi="Times New Roman" w:eastAsia="仿宋" w:cs="Times New Roman"/>
                <w:b w:val="0"/>
                <w:color w:val="auto"/>
                <w:kern w:val="0"/>
              </w:rPr>
              <w:t>2.5</w:t>
            </w:r>
          </w:p>
        </w:tc>
        <w:tc>
          <w:tcPr>
            <w:tcW w:w="851" w:type="dxa"/>
            <w:gridSpan w:val="2"/>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C0C57B6">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jc w:val="center"/>
              <w:textAlignment w:val="bottom"/>
              <w:rPr>
                <w:rFonts w:hint="default" w:ascii="Times New Roman" w:hAnsi="Times New Roman" w:eastAsia="仿宋" w:cs="Times New Roman"/>
                <w:b w:val="0"/>
                <w:color w:val="auto"/>
                <w:kern w:val="0"/>
              </w:rPr>
            </w:pPr>
            <w:r>
              <w:rPr>
                <w:rFonts w:hint="default" w:ascii="Times New Roman" w:hAnsi="Times New Roman" w:eastAsia="仿宋" w:cs="Times New Roman"/>
                <w:b w:val="0"/>
                <w:color w:val="auto"/>
                <w:kern w:val="0"/>
              </w:rPr>
              <w:t>2.5</w:t>
            </w:r>
          </w:p>
        </w:tc>
        <w:tc>
          <w:tcPr>
            <w:tcW w:w="1275" w:type="dxa"/>
            <w:gridSpan w:val="2"/>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1564AFD">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jc w:val="center"/>
              <w:textAlignment w:val="bottom"/>
              <w:rPr>
                <w:rFonts w:hint="default" w:ascii="Times New Roman" w:hAnsi="Times New Roman" w:eastAsia="仿宋" w:cs="Times New Roman"/>
                <w:b w:val="0"/>
                <w:color w:val="auto"/>
                <w:kern w:val="0"/>
              </w:rPr>
            </w:pPr>
            <w:r>
              <w:rPr>
                <w:rFonts w:hint="default" w:ascii="Times New Roman" w:hAnsi="Times New Roman" w:eastAsia="仿宋" w:cs="Times New Roman"/>
                <w:b w:val="0"/>
                <w:color w:val="auto"/>
                <w:kern w:val="0"/>
              </w:rPr>
              <w:t>2.9</w:t>
            </w:r>
          </w:p>
        </w:tc>
        <w:tc>
          <w:tcPr>
            <w:tcW w:w="851" w:type="dxa"/>
            <w:gridSpan w:val="2"/>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F85A3EA">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jc w:val="center"/>
              <w:textAlignment w:val="bottom"/>
              <w:rPr>
                <w:rFonts w:hint="default" w:ascii="Times New Roman" w:hAnsi="Times New Roman" w:eastAsia="仿宋" w:cs="Times New Roman"/>
                <w:b w:val="0"/>
                <w:color w:val="auto"/>
                <w:kern w:val="0"/>
              </w:rPr>
            </w:pPr>
            <w:r>
              <w:rPr>
                <w:rFonts w:hint="default" w:ascii="Times New Roman" w:hAnsi="Times New Roman" w:eastAsia="仿宋" w:cs="Times New Roman"/>
                <w:b w:val="0"/>
                <w:color w:val="auto"/>
                <w:kern w:val="0"/>
              </w:rPr>
              <w:t>2.9</w:t>
            </w:r>
          </w:p>
        </w:tc>
      </w:tr>
      <w:tr w14:paraId="224C5AF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shd w:val="clear" w:color="auto" w:fill="auto"/>
          <w:tblCellMar>
            <w:top w:w="0" w:type="dxa"/>
            <w:left w:w="108" w:type="dxa"/>
            <w:bottom w:w="0" w:type="dxa"/>
            <w:right w:w="108" w:type="dxa"/>
          </w:tblCellMar>
        </w:tblPrEx>
        <w:trPr>
          <w:trHeight w:val="23" w:hRule="atLeast"/>
        </w:trPr>
        <w:tc>
          <w:tcPr>
            <w:tcW w:w="103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805D91A">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jc w:val="center"/>
              <w:textAlignment w:val="bottom"/>
              <w:rPr>
                <w:rFonts w:hint="default" w:ascii="Times New Roman" w:hAnsi="Times New Roman" w:eastAsia="仿宋" w:cs="Times New Roman"/>
                <w:b w:val="0"/>
                <w:color w:val="auto"/>
                <w:kern w:val="0"/>
              </w:rPr>
            </w:pPr>
            <w:r>
              <w:rPr>
                <w:rFonts w:hint="default" w:ascii="Times New Roman" w:hAnsi="Times New Roman" w:eastAsia="仿宋" w:cs="Times New Roman"/>
                <w:b w:val="0"/>
                <w:color w:val="auto"/>
                <w:kern w:val="0"/>
              </w:rPr>
              <w:t>特征污染物</w:t>
            </w:r>
          </w:p>
        </w:tc>
        <w:tc>
          <w:tcPr>
            <w:tcW w:w="49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B9F44B0">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jc w:val="center"/>
              <w:textAlignment w:val="bottom"/>
              <w:rPr>
                <w:rFonts w:hint="default" w:ascii="Times New Roman" w:hAnsi="Times New Roman" w:eastAsia="仿宋" w:cs="Times New Roman"/>
                <w:b w:val="0"/>
                <w:color w:val="auto"/>
                <w:kern w:val="0"/>
              </w:rPr>
            </w:pPr>
            <w:r>
              <w:rPr>
                <w:rFonts w:hint="default" w:ascii="Times New Roman" w:hAnsi="Times New Roman" w:eastAsia="仿宋" w:cs="Times New Roman"/>
                <w:b w:val="0"/>
                <w:color w:val="auto"/>
                <w:kern w:val="0"/>
              </w:rPr>
              <w:t>混合浓度</w:t>
            </w:r>
          </w:p>
        </w:tc>
        <w:tc>
          <w:tcPr>
            <w:tcW w:w="56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4A37B3B">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jc w:val="center"/>
              <w:textAlignment w:val="bottom"/>
              <w:rPr>
                <w:rFonts w:hint="default" w:ascii="Times New Roman" w:hAnsi="Times New Roman" w:eastAsia="仿宋" w:cs="Times New Roman"/>
                <w:b w:val="0"/>
                <w:color w:val="auto"/>
                <w:kern w:val="0"/>
              </w:rPr>
            </w:pPr>
            <w:r>
              <w:rPr>
                <w:rFonts w:hint="default" w:ascii="Times New Roman" w:hAnsi="Times New Roman" w:eastAsia="仿宋" w:cs="Times New Roman"/>
                <w:b w:val="0"/>
                <w:color w:val="auto"/>
                <w:kern w:val="0"/>
              </w:rPr>
              <w:t>超标倍数</w:t>
            </w:r>
          </w:p>
        </w:tc>
        <w:tc>
          <w:tcPr>
            <w:tcW w:w="848" w:type="dxa"/>
            <w:gridSpan w:val="2"/>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340CBDC">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jc w:val="center"/>
              <w:textAlignment w:val="bottom"/>
              <w:rPr>
                <w:rFonts w:hint="default" w:ascii="Times New Roman" w:hAnsi="Times New Roman" w:eastAsia="仿宋" w:cs="Times New Roman"/>
                <w:b w:val="0"/>
                <w:color w:val="auto"/>
                <w:kern w:val="0"/>
              </w:rPr>
            </w:pPr>
            <w:r>
              <w:rPr>
                <w:rFonts w:hint="default" w:ascii="Times New Roman" w:hAnsi="Times New Roman" w:eastAsia="仿宋" w:cs="Times New Roman"/>
                <w:b w:val="0"/>
                <w:color w:val="auto"/>
                <w:kern w:val="0"/>
              </w:rPr>
              <w:t>衰减达标距离（km）</w:t>
            </w:r>
          </w:p>
        </w:tc>
        <w:tc>
          <w:tcPr>
            <w:tcW w:w="71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E53800F">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jc w:val="center"/>
              <w:textAlignment w:val="bottom"/>
              <w:rPr>
                <w:rFonts w:hint="default" w:ascii="Times New Roman" w:hAnsi="Times New Roman" w:eastAsia="仿宋" w:cs="Times New Roman"/>
                <w:b w:val="0"/>
                <w:color w:val="auto"/>
                <w:kern w:val="0"/>
              </w:rPr>
            </w:pPr>
            <w:r>
              <w:rPr>
                <w:rFonts w:hint="default" w:ascii="Times New Roman" w:hAnsi="Times New Roman" w:eastAsia="仿宋" w:cs="Times New Roman"/>
                <w:b w:val="0"/>
                <w:color w:val="auto"/>
                <w:kern w:val="0"/>
              </w:rPr>
              <w:t>混合浓度</w:t>
            </w:r>
          </w:p>
        </w:tc>
        <w:tc>
          <w:tcPr>
            <w:tcW w:w="567" w:type="dxa"/>
            <w:gridSpan w:val="2"/>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4B44D1E">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jc w:val="center"/>
              <w:textAlignment w:val="bottom"/>
              <w:rPr>
                <w:rFonts w:hint="default" w:ascii="Times New Roman" w:hAnsi="Times New Roman" w:eastAsia="仿宋" w:cs="Times New Roman"/>
                <w:b w:val="0"/>
                <w:color w:val="auto"/>
                <w:kern w:val="0"/>
              </w:rPr>
            </w:pPr>
            <w:r>
              <w:rPr>
                <w:rFonts w:hint="default" w:ascii="Times New Roman" w:hAnsi="Times New Roman" w:eastAsia="仿宋" w:cs="Times New Roman"/>
                <w:b w:val="0"/>
                <w:color w:val="auto"/>
                <w:kern w:val="0"/>
              </w:rPr>
              <w:t>超标倍数</w:t>
            </w:r>
          </w:p>
        </w:tc>
        <w:tc>
          <w:tcPr>
            <w:tcW w:w="709" w:type="dxa"/>
            <w:gridSpan w:val="2"/>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97C5660">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jc w:val="center"/>
              <w:textAlignment w:val="bottom"/>
              <w:rPr>
                <w:rFonts w:hint="default" w:ascii="Times New Roman" w:hAnsi="Times New Roman" w:eastAsia="仿宋" w:cs="Times New Roman"/>
                <w:b w:val="0"/>
                <w:color w:val="auto"/>
                <w:kern w:val="0"/>
              </w:rPr>
            </w:pPr>
            <w:r>
              <w:rPr>
                <w:rFonts w:hint="default" w:ascii="Times New Roman" w:hAnsi="Times New Roman" w:eastAsia="仿宋" w:cs="Times New Roman"/>
                <w:b w:val="0"/>
                <w:color w:val="auto"/>
                <w:kern w:val="0"/>
              </w:rPr>
              <w:t>衰减达标距离（km）</w:t>
            </w:r>
          </w:p>
        </w:tc>
        <w:tc>
          <w:tcPr>
            <w:tcW w:w="85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D7FAEED">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jc w:val="center"/>
              <w:textAlignment w:val="bottom"/>
              <w:rPr>
                <w:rFonts w:hint="default" w:ascii="Times New Roman" w:hAnsi="Times New Roman" w:eastAsia="仿宋" w:cs="Times New Roman"/>
                <w:b w:val="0"/>
                <w:color w:val="auto"/>
                <w:kern w:val="0"/>
              </w:rPr>
            </w:pPr>
            <w:r>
              <w:rPr>
                <w:rFonts w:hint="default" w:ascii="Times New Roman" w:hAnsi="Times New Roman" w:eastAsia="仿宋" w:cs="Times New Roman"/>
                <w:b w:val="0"/>
                <w:color w:val="auto"/>
                <w:kern w:val="0"/>
              </w:rPr>
              <w:t>混合浓度</w:t>
            </w:r>
          </w:p>
        </w:tc>
        <w:tc>
          <w:tcPr>
            <w:tcW w:w="4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30532BD">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jc w:val="center"/>
              <w:textAlignment w:val="bottom"/>
              <w:rPr>
                <w:rFonts w:hint="default" w:ascii="Times New Roman" w:hAnsi="Times New Roman" w:eastAsia="仿宋" w:cs="Times New Roman"/>
                <w:b w:val="0"/>
                <w:color w:val="auto"/>
                <w:kern w:val="0"/>
              </w:rPr>
            </w:pPr>
            <w:r>
              <w:rPr>
                <w:rFonts w:hint="default" w:ascii="Times New Roman" w:hAnsi="Times New Roman" w:eastAsia="仿宋" w:cs="Times New Roman"/>
                <w:b w:val="0"/>
                <w:color w:val="auto"/>
                <w:kern w:val="0"/>
              </w:rPr>
              <w:t>超标倍数</w:t>
            </w:r>
          </w:p>
        </w:tc>
        <w:tc>
          <w:tcPr>
            <w:tcW w:w="992" w:type="dxa"/>
            <w:gridSpan w:val="2"/>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532159B">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jc w:val="center"/>
              <w:textAlignment w:val="bottom"/>
              <w:rPr>
                <w:rFonts w:hint="default" w:ascii="Times New Roman" w:hAnsi="Times New Roman" w:eastAsia="仿宋" w:cs="Times New Roman"/>
                <w:b w:val="0"/>
                <w:color w:val="auto"/>
                <w:kern w:val="0"/>
              </w:rPr>
            </w:pPr>
            <w:r>
              <w:rPr>
                <w:rFonts w:hint="default" w:ascii="Times New Roman" w:hAnsi="Times New Roman" w:eastAsia="仿宋" w:cs="Times New Roman"/>
                <w:b w:val="0"/>
                <w:color w:val="auto"/>
                <w:kern w:val="0"/>
              </w:rPr>
              <w:t>衰减达标距离（km）</w:t>
            </w:r>
          </w:p>
        </w:tc>
        <w:tc>
          <w:tcPr>
            <w:tcW w:w="70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E2C3143">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jc w:val="center"/>
              <w:textAlignment w:val="bottom"/>
              <w:rPr>
                <w:rFonts w:hint="default" w:ascii="Times New Roman" w:hAnsi="Times New Roman" w:eastAsia="仿宋" w:cs="Times New Roman"/>
                <w:b w:val="0"/>
                <w:color w:val="auto"/>
                <w:kern w:val="0"/>
              </w:rPr>
            </w:pPr>
            <w:r>
              <w:rPr>
                <w:rFonts w:hint="default" w:ascii="Times New Roman" w:hAnsi="Times New Roman" w:eastAsia="仿宋" w:cs="Times New Roman"/>
                <w:b w:val="0"/>
                <w:color w:val="auto"/>
                <w:kern w:val="0"/>
              </w:rPr>
              <w:t>混合浓度</w:t>
            </w:r>
          </w:p>
        </w:tc>
        <w:tc>
          <w:tcPr>
            <w:tcW w:w="567" w:type="dxa"/>
            <w:gridSpan w:val="2"/>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B856A94">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jc w:val="center"/>
              <w:textAlignment w:val="bottom"/>
              <w:rPr>
                <w:rFonts w:hint="default" w:ascii="Times New Roman" w:hAnsi="Times New Roman" w:eastAsia="仿宋" w:cs="Times New Roman"/>
                <w:b w:val="0"/>
                <w:color w:val="auto"/>
                <w:kern w:val="0"/>
              </w:rPr>
            </w:pPr>
            <w:r>
              <w:rPr>
                <w:rFonts w:hint="default" w:ascii="Times New Roman" w:hAnsi="Times New Roman" w:eastAsia="仿宋" w:cs="Times New Roman"/>
                <w:b w:val="0"/>
                <w:color w:val="auto"/>
                <w:kern w:val="0"/>
              </w:rPr>
              <w:t>超标倍数</w:t>
            </w:r>
          </w:p>
        </w:tc>
        <w:tc>
          <w:tcPr>
            <w:tcW w:w="708" w:type="dxa"/>
            <w:gridSpan w:val="2"/>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66A9748">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jc w:val="center"/>
              <w:textAlignment w:val="bottom"/>
              <w:rPr>
                <w:rFonts w:hint="default" w:ascii="Times New Roman" w:hAnsi="Times New Roman" w:eastAsia="仿宋" w:cs="Times New Roman"/>
                <w:b w:val="0"/>
                <w:color w:val="auto"/>
                <w:kern w:val="0"/>
              </w:rPr>
            </w:pPr>
            <w:r>
              <w:rPr>
                <w:rFonts w:hint="default" w:ascii="Times New Roman" w:hAnsi="Times New Roman" w:eastAsia="仿宋" w:cs="Times New Roman"/>
                <w:b w:val="0"/>
                <w:color w:val="auto"/>
                <w:kern w:val="0"/>
              </w:rPr>
              <w:t>衰减达标距离（km）</w:t>
            </w:r>
          </w:p>
        </w:tc>
        <w:tc>
          <w:tcPr>
            <w:tcW w:w="70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4FF6A19">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jc w:val="center"/>
              <w:textAlignment w:val="bottom"/>
              <w:rPr>
                <w:rFonts w:hint="default" w:ascii="Times New Roman" w:hAnsi="Times New Roman" w:eastAsia="仿宋" w:cs="Times New Roman"/>
                <w:b w:val="0"/>
                <w:color w:val="auto"/>
                <w:kern w:val="0"/>
              </w:rPr>
            </w:pPr>
            <w:r>
              <w:rPr>
                <w:rFonts w:hint="default" w:ascii="Times New Roman" w:hAnsi="Times New Roman" w:eastAsia="仿宋" w:cs="Times New Roman"/>
                <w:b w:val="0"/>
                <w:color w:val="auto"/>
                <w:kern w:val="0"/>
              </w:rPr>
              <w:t>混合浓度</w:t>
            </w:r>
          </w:p>
        </w:tc>
        <w:tc>
          <w:tcPr>
            <w:tcW w:w="567" w:type="dxa"/>
            <w:gridSpan w:val="2"/>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37FE45F">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jc w:val="center"/>
              <w:textAlignment w:val="bottom"/>
              <w:rPr>
                <w:rFonts w:hint="default" w:ascii="Times New Roman" w:hAnsi="Times New Roman" w:eastAsia="仿宋" w:cs="Times New Roman"/>
                <w:b w:val="0"/>
                <w:color w:val="auto"/>
                <w:kern w:val="0"/>
              </w:rPr>
            </w:pPr>
            <w:r>
              <w:rPr>
                <w:rFonts w:hint="default" w:ascii="Times New Roman" w:hAnsi="Times New Roman" w:eastAsia="仿宋" w:cs="Times New Roman"/>
                <w:b w:val="0"/>
                <w:color w:val="auto"/>
                <w:kern w:val="0"/>
              </w:rPr>
              <w:t>超标倍数</w:t>
            </w:r>
          </w:p>
        </w:tc>
        <w:tc>
          <w:tcPr>
            <w:tcW w:w="851" w:type="dxa"/>
            <w:gridSpan w:val="2"/>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25F280D">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jc w:val="center"/>
              <w:textAlignment w:val="bottom"/>
              <w:rPr>
                <w:rFonts w:hint="default" w:ascii="Times New Roman" w:hAnsi="Times New Roman" w:eastAsia="仿宋" w:cs="Times New Roman"/>
                <w:b w:val="0"/>
                <w:color w:val="auto"/>
                <w:kern w:val="0"/>
              </w:rPr>
            </w:pPr>
            <w:r>
              <w:rPr>
                <w:rFonts w:hint="default" w:ascii="Times New Roman" w:hAnsi="Times New Roman" w:eastAsia="仿宋" w:cs="Times New Roman"/>
                <w:b w:val="0"/>
                <w:color w:val="auto"/>
                <w:kern w:val="0"/>
              </w:rPr>
              <w:t>衰减达标距离（km）</w:t>
            </w:r>
          </w:p>
        </w:tc>
        <w:tc>
          <w:tcPr>
            <w:tcW w:w="7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BCC9878">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jc w:val="center"/>
              <w:textAlignment w:val="bottom"/>
              <w:rPr>
                <w:rFonts w:hint="default" w:ascii="Times New Roman" w:hAnsi="Times New Roman" w:eastAsia="仿宋" w:cs="Times New Roman"/>
                <w:b w:val="0"/>
                <w:color w:val="auto"/>
                <w:kern w:val="0"/>
              </w:rPr>
            </w:pPr>
            <w:r>
              <w:rPr>
                <w:rFonts w:hint="default" w:ascii="Times New Roman" w:hAnsi="Times New Roman" w:eastAsia="仿宋" w:cs="Times New Roman"/>
                <w:b w:val="0"/>
                <w:color w:val="auto"/>
                <w:kern w:val="0"/>
              </w:rPr>
              <w:t>混合浓度</w:t>
            </w:r>
          </w:p>
        </w:tc>
        <w:tc>
          <w:tcPr>
            <w:tcW w:w="56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37836BD">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jc w:val="center"/>
              <w:textAlignment w:val="bottom"/>
              <w:rPr>
                <w:rFonts w:hint="default" w:ascii="Times New Roman" w:hAnsi="Times New Roman" w:eastAsia="仿宋" w:cs="Times New Roman"/>
                <w:b w:val="0"/>
                <w:color w:val="auto"/>
                <w:kern w:val="0"/>
              </w:rPr>
            </w:pPr>
            <w:r>
              <w:rPr>
                <w:rFonts w:hint="default" w:ascii="Times New Roman" w:hAnsi="Times New Roman" w:eastAsia="仿宋" w:cs="Times New Roman"/>
                <w:b w:val="0"/>
                <w:color w:val="auto"/>
                <w:kern w:val="0"/>
              </w:rPr>
              <w:t>超标倍数</w:t>
            </w:r>
          </w:p>
        </w:tc>
        <w:tc>
          <w:tcPr>
            <w:tcW w:w="851" w:type="dxa"/>
            <w:gridSpan w:val="2"/>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6362684">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jc w:val="center"/>
              <w:textAlignment w:val="bottom"/>
              <w:rPr>
                <w:rFonts w:hint="default" w:ascii="Times New Roman" w:hAnsi="Times New Roman" w:eastAsia="仿宋" w:cs="Times New Roman"/>
                <w:b w:val="0"/>
                <w:color w:val="auto"/>
                <w:kern w:val="0"/>
              </w:rPr>
            </w:pPr>
            <w:r>
              <w:rPr>
                <w:rFonts w:hint="default" w:ascii="Times New Roman" w:hAnsi="Times New Roman" w:eastAsia="仿宋" w:cs="Times New Roman"/>
                <w:b w:val="0"/>
                <w:color w:val="auto"/>
                <w:kern w:val="0"/>
              </w:rPr>
              <w:t>衰减达标距离（km）</w:t>
            </w:r>
          </w:p>
        </w:tc>
      </w:tr>
      <w:tr w14:paraId="5395852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shd w:val="clear" w:color="auto" w:fill="auto"/>
          <w:tblCellMar>
            <w:top w:w="0" w:type="dxa"/>
            <w:left w:w="108" w:type="dxa"/>
            <w:bottom w:w="0" w:type="dxa"/>
            <w:right w:w="108" w:type="dxa"/>
          </w:tblCellMar>
        </w:tblPrEx>
        <w:trPr>
          <w:trHeight w:val="23" w:hRule="atLeast"/>
        </w:trPr>
        <w:tc>
          <w:tcPr>
            <w:tcW w:w="103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1BF70CC">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jc w:val="center"/>
              <w:textAlignment w:val="bottom"/>
              <w:rPr>
                <w:rFonts w:hint="default" w:ascii="Times New Roman" w:hAnsi="Times New Roman" w:eastAsia="仿宋" w:cs="Times New Roman"/>
                <w:b w:val="0"/>
                <w:color w:val="auto"/>
                <w:kern w:val="0"/>
              </w:rPr>
            </w:pPr>
            <w:r>
              <w:rPr>
                <w:rFonts w:hint="default" w:ascii="Times New Roman" w:hAnsi="Times New Roman" w:eastAsia="仿宋" w:cs="Times New Roman"/>
                <w:b w:val="0"/>
                <w:color w:val="auto"/>
                <w:kern w:val="0"/>
              </w:rPr>
              <w:t>pH（无量纲）</w:t>
            </w:r>
          </w:p>
        </w:tc>
        <w:tc>
          <w:tcPr>
            <w:tcW w:w="49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A42B082">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jc w:val="center"/>
              <w:textAlignment w:val="bottom"/>
              <w:rPr>
                <w:rFonts w:hint="default" w:ascii="Times New Roman" w:hAnsi="Times New Roman" w:eastAsia="仿宋" w:cs="Times New Roman"/>
                <w:b w:val="0"/>
                <w:color w:val="auto"/>
                <w:kern w:val="0"/>
              </w:rPr>
            </w:pPr>
            <w:r>
              <w:rPr>
                <w:rFonts w:hint="default" w:ascii="Times New Roman" w:hAnsi="Times New Roman" w:eastAsia="仿宋" w:cs="Times New Roman"/>
                <w:b w:val="0"/>
                <w:color w:val="auto"/>
                <w:kern w:val="0"/>
              </w:rPr>
              <w:t>11.65</w:t>
            </w:r>
          </w:p>
        </w:tc>
        <w:tc>
          <w:tcPr>
            <w:tcW w:w="56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76D3910">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jc w:val="center"/>
              <w:textAlignment w:val="bottom"/>
              <w:rPr>
                <w:rFonts w:hint="default" w:ascii="Times New Roman" w:hAnsi="Times New Roman" w:eastAsia="仿宋" w:cs="Times New Roman"/>
                <w:b w:val="0"/>
                <w:color w:val="auto"/>
                <w:kern w:val="0"/>
              </w:rPr>
            </w:pPr>
            <w:r>
              <w:rPr>
                <w:rFonts w:hint="default" w:ascii="Times New Roman" w:hAnsi="Times New Roman" w:eastAsia="仿宋" w:cs="Times New Roman"/>
                <w:b w:val="0"/>
                <w:color w:val="auto"/>
                <w:kern w:val="0"/>
              </w:rPr>
              <w:t>/</w:t>
            </w:r>
          </w:p>
        </w:tc>
        <w:tc>
          <w:tcPr>
            <w:tcW w:w="848" w:type="dxa"/>
            <w:gridSpan w:val="2"/>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0BF86FA">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jc w:val="center"/>
              <w:textAlignment w:val="bottom"/>
              <w:rPr>
                <w:rFonts w:hint="default" w:ascii="Times New Roman" w:hAnsi="Times New Roman" w:eastAsia="仿宋" w:cs="Times New Roman"/>
                <w:b w:val="0"/>
                <w:color w:val="auto"/>
                <w:kern w:val="0"/>
              </w:rPr>
            </w:pPr>
            <w:r>
              <w:rPr>
                <w:rFonts w:hint="default" w:ascii="Times New Roman" w:hAnsi="Times New Roman" w:eastAsia="仿宋" w:cs="Times New Roman"/>
                <w:b w:val="0"/>
                <w:color w:val="auto"/>
                <w:kern w:val="0"/>
              </w:rPr>
              <w:t>/</w:t>
            </w:r>
          </w:p>
        </w:tc>
        <w:tc>
          <w:tcPr>
            <w:tcW w:w="71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F026B56">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jc w:val="center"/>
              <w:textAlignment w:val="bottom"/>
              <w:rPr>
                <w:rFonts w:hint="default" w:ascii="Times New Roman" w:hAnsi="Times New Roman" w:eastAsia="仿宋" w:cs="Times New Roman"/>
                <w:b w:val="0"/>
                <w:color w:val="auto"/>
                <w:kern w:val="0"/>
              </w:rPr>
            </w:pPr>
            <w:r>
              <w:rPr>
                <w:rFonts w:hint="default" w:ascii="Times New Roman" w:hAnsi="Times New Roman" w:eastAsia="仿宋" w:cs="Times New Roman"/>
                <w:b w:val="0"/>
                <w:color w:val="auto"/>
                <w:kern w:val="0"/>
              </w:rPr>
              <w:t>11.65</w:t>
            </w:r>
          </w:p>
        </w:tc>
        <w:tc>
          <w:tcPr>
            <w:tcW w:w="567" w:type="dxa"/>
            <w:gridSpan w:val="2"/>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D81FBB2">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jc w:val="center"/>
              <w:textAlignment w:val="bottom"/>
              <w:rPr>
                <w:rFonts w:hint="default" w:ascii="Times New Roman" w:hAnsi="Times New Roman" w:eastAsia="仿宋" w:cs="Times New Roman"/>
                <w:b w:val="0"/>
                <w:color w:val="auto"/>
                <w:kern w:val="0"/>
              </w:rPr>
            </w:pPr>
            <w:r>
              <w:rPr>
                <w:rFonts w:hint="default" w:ascii="Times New Roman" w:hAnsi="Times New Roman" w:eastAsia="仿宋" w:cs="Times New Roman"/>
                <w:b w:val="0"/>
                <w:color w:val="auto"/>
                <w:kern w:val="0"/>
              </w:rPr>
              <w:t>/</w:t>
            </w:r>
          </w:p>
        </w:tc>
        <w:tc>
          <w:tcPr>
            <w:tcW w:w="709" w:type="dxa"/>
            <w:gridSpan w:val="2"/>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7C19A7A">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jc w:val="center"/>
              <w:textAlignment w:val="bottom"/>
              <w:rPr>
                <w:rFonts w:hint="default" w:ascii="Times New Roman" w:hAnsi="Times New Roman" w:eastAsia="仿宋" w:cs="Times New Roman"/>
                <w:b w:val="0"/>
                <w:color w:val="auto"/>
                <w:kern w:val="0"/>
              </w:rPr>
            </w:pPr>
            <w:r>
              <w:rPr>
                <w:rFonts w:hint="default" w:ascii="Times New Roman" w:hAnsi="Times New Roman" w:eastAsia="仿宋" w:cs="Times New Roman"/>
                <w:b w:val="0"/>
                <w:color w:val="auto"/>
                <w:kern w:val="0"/>
              </w:rPr>
              <w:t>/</w:t>
            </w:r>
          </w:p>
        </w:tc>
        <w:tc>
          <w:tcPr>
            <w:tcW w:w="85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3CDD9ED">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jc w:val="center"/>
              <w:textAlignment w:val="bottom"/>
              <w:rPr>
                <w:rFonts w:hint="default" w:ascii="Times New Roman" w:hAnsi="Times New Roman" w:eastAsia="仿宋" w:cs="Times New Roman"/>
                <w:b w:val="0"/>
                <w:color w:val="auto"/>
                <w:kern w:val="0"/>
              </w:rPr>
            </w:pPr>
            <w:r>
              <w:rPr>
                <w:rFonts w:hint="default" w:ascii="Times New Roman" w:hAnsi="Times New Roman" w:eastAsia="仿宋" w:cs="Times New Roman"/>
                <w:b w:val="0"/>
                <w:color w:val="auto"/>
                <w:kern w:val="0"/>
              </w:rPr>
              <w:t>11.65</w:t>
            </w:r>
          </w:p>
        </w:tc>
        <w:tc>
          <w:tcPr>
            <w:tcW w:w="4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503C613">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jc w:val="center"/>
              <w:textAlignment w:val="bottom"/>
              <w:rPr>
                <w:rFonts w:hint="default" w:ascii="Times New Roman" w:hAnsi="Times New Roman" w:eastAsia="仿宋" w:cs="Times New Roman"/>
                <w:b w:val="0"/>
                <w:color w:val="auto"/>
                <w:kern w:val="0"/>
              </w:rPr>
            </w:pPr>
            <w:r>
              <w:rPr>
                <w:rFonts w:hint="default" w:ascii="Times New Roman" w:hAnsi="Times New Roman" w:eastAsia="仿宋" w:cs="Times New Roman"/>
                <w:b w:val="0"/>
                <w:color w:val="auto"/>
                <w:kern w:val="0"/>
              </w:rPr>
              <w:t>/</w:t>
            </w:r>
          </w:p>
        </w:tc>
        <w:tc>
          <w:tcPr>
            <w:tcW w:w="992" w:type="dxa"/>
            <w:gridSpan w:val="2"/>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05DB2CA">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jc w:val="center"/>
              <w:textAlignment w:val="bottom"/>
              <w:rPr>
                <w:rFonts w:hint="default" w:ascii="Times New Roman" w:hAnsi="Times New Roman" w:eastAsia="仿宋" w:cs="Times New Roman"/>
                <w:b w:val="0"/>
                <w:color w:val="auto"/>
                <w:kern w:val="0"/>
              </w:rPr>
            </w:pPr>
            <w:r>
              <w:rPr>
                <w:rFonts w:hint="default" w:ascii="Times New Roman" w:hAnsi="Times New Roman" w:eastAsia="仿宋" w:cs="Times New Roman"/>
                <w:b w:val="0"/>
                <w:color w:val="auto"/>
                <w:kern w:val="0"/>
              </w:rPr>
              <w:t>/</w:t>
            </w:r>
          </w:p>
        </w:tc>
        <w:tc>
          <w:tcPr>
            <w:tcW w:w="70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6B181AB">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jc w:val="center"/>
              <w:textAlignment w:val="bottom"/>
              <w:rPr>
                <w:rFonts w:hint="default" w:ascii="Times New Roman" w:hAnsi="Times New Roman" w:eastAsia="仿宋" w:cs="Times New Roman"/>
                <w:b w:val="0"/>
                <w:color w:val="auto"/>
                <w:kern w:val="0"/>
              </w:rPr>
            </w:pPr>
            <w:r>
              <w:rPr>
                <w:rFonts w:hint="default" w:ascii="Times New Roman" w:hAnsi="Times New Roman" w:eastAsia="仿宋" w:cs="Times New Roman"/>
                <w:b w:val="0"/>
                <w:color w:val="auto"/>
                <w:kern w:val="0"/>
              </w:rPr>
              <w:t>11.65</w:t>
            </w:r>
          </w:p>
        </w:tc>
        <w:tc>
          <w:tcPr>
            <w:tcW w:w="567" w:type="dxa"/>
            <w:gridSpan w:val="2"/>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1EDFAC0">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jc w:val="center"/>
              <w:textAlignment w:val="bottom"/>
              <w:rPr>
                <w:rFonts w:hint="default" w:ascii="Times New Roman" w:hAnsi="Times New Roman" w:eastAsia="仿宋" w:cs="Times New Roman"/>
                <w:b w:val="0"/>
                <w:color w:val="auto"/>
                <w:kern w:val="0"/>
              </w:rPr>
            </w:pPr>
            <w:r>
              <w:rPr>
                <w:rFonts w:hint="default" w:ascii="Times New Roman" w:hAnsi="Times New Roman" w:eastAsia="仿宋" w:cs="Times New Roman"/>
                <w:b w:val="0"/>
                <w:color w:val="auto"/>
                <w:kern w:val="0"/>
              </w:rPr>
              <w:t>/</w:t>
            </w:r>
          </w:p>
        </w:tc>
        <w:tc>
          <w:tcPr>
            <w:tcW w:w="708" w:type="dxa"/>
            <w:gridSpan w:val="2"/>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137913D">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jc w:val="center"/>
              <w:textAlignment w:val="bottom"/>
              <w:rPr>
                <w:rFonts w:hint="default" w:ascii="Times New Roman" w:hAnsi="Times New Roman" w:eastAsia="仿宋" w:cs="Times New Roman"/>
                <w:b w:val="0"/>
                <w:color w:val="auto"/>
                <w:kern w:val="0"/>
              </w:rPr>
            </w:pPr>
            <w:r>
              <w:rPr>
                <w:rFonts w:hint="default" w:ascii="Times New Roman" w:hAnsi="Times New Roman" w:eastAsia="仿宋" w:cs="Times New Roman"/>
                <w:b w:val="0"/>
                <w:color w:val="auto"/>
                <w:kern w:val="0"/>
              </w:rPr>
              <w:t>/</w:t>
            </w:r>
          </w:p>
        </w:tc>
        <w:tc>
          <w:tcPr>
            <w:tcW w:w="70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807B049">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jc w:val="center"/>
              <w:textAlignment w:val="bottom"/>
              <w:rPr>
                <w:rFonts w:hint="default" w:ascii="Times New Roman" w:hAnsi="Times New Roman" w:eastAsia="仿宋" w:cs="Times New Roman"/>
                <w:b w:val="0"/>
                <w:color w:val="auto"/>
                <w:kern w:val="0"/>
              </w:rPr>
            </w:pPr>
            <w:r>
              <w:rPr>
                <w:rFonts w:hint="default" w:ascii="Times New Roman" w:hAnsi="Times New Roman" w:eastAsia="仿宋" w:cs="Times New Roman"/>
                <w:b w:val="0"/>
                <w:color w:val="auto"/>
                <w:kern w:val="0"/>
              </w:rPr>
              <w:t>11.65</w:t>
            </w:r>
          </w:p>
        </w:tc>
        <w:tc>
          <w:tcPr>
            <w:tcW w:w="567" w:type="dxa"/>
            <w:gridSpan w:val="2"/>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E75B80C">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jc w:val="center"/>
              <w:textAlignment w:val="bottom"/>
              <w:rPr>
                <w:rFonts w:hint="default" w:ascii="Times New Roman" w:hAnsi="Times New Roman" w:eastAsia="仿宋" w:cs="Times New Roman"/>
                <w:b w:val="0"/>
                <w:color w:val="auto"/>
                <w:kern w:val="0"/>
              </w:rPr>
            </w:pPr>
            <w:r>
              <w:rPr>
                <w:rFonts w:hint="default" w:ascii="Times New Roman" w:hAnsi="Times New Roman" w:eastAsia="仿宋" w:cs="Times New Roman"/>
                <w:b w:val="0"/>
                <w:color w:val="auto"/>
                <w:kern w:val="0"/>
              </w:rPr>
              <w:t>/</w:t>
            </w:r>
          </w:p>
        </w:tc>
        <w:tc>
          <w:tcPr>
            <w:tcW w:w="851" w:type="dxa"/>
            <w:gridSpan w:val="2"/>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FF303F0">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jc w:val="center"/>
              <w:textAlignment w:val="bottom"/>
              <w:rPr>
                <w:rFonts w:hint="default" w:ascii="Times New Roman" w:hAnsi="Times New Roman" w:eastAsia="仿宋" w:cs="Times New Roman"/>
                <w:b w:val="0"/>
                <w:color w:val="auto"/>
                <w:kern w:val="0"/>
              </w:rPr>
            </w:pPr>
            <w:r>
              <w:rPr>
                <w:rFonts w:hint="default" w:ascii="Times New Roman" w:hAnsi="Times New Roman" w:eastAsia="仿宋" w:cs="Times New Roman"/>
                <w:b w:val="0"/>
                <w:color w:val="auto"/>
                <w:kern w:val="0"/>
              </w:rPr>
              <w:t>/</w:t>
            </w:r>
          </w:p>
        </w:tc>
        <w:tc>
          <w:tcPr>
            <w:tcW w:w="7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7B3D016">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jc w:val="center"/>
              <w:textAlignment w:val="bottom"/>
              <w:rPr>
                <w:rFonts w:hint="default" w:ascii="Times New Roman" w:hAnsi="Times New Roman" w:eastAsia="仿宋" w:cs="Times New Roman"/>
                <w:b w:val="0"/>
                <w:color w:val="auto"/>
                <w:kern w:val="0"/>
              </w:rPr>
            </w:pPr>
            <w:r>
              <w:rPr>
                <w:rFonts w:hint="default" w:ascii="Times New Roman" w:hAnsi="Times New Roman" w:eastAsia="仿宋" w:cs="Times New Roman"/>
                <w:b w:val="0"/>
                <w:color w:val="auto"/>
                <w:kern w:val="0"/>
              </w:rPr>
              <w:t>11.65</w:t>
            </w:r>
          </w:p>
        </w:tc>
        <w:tc>
          <w:tcPr>
            <w:tcW w:w="56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ABD01FF">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jc w:val="center"/>
              <w:textAlignment w:val="bottom"/>
              <w:rPr>
                <w:rFonts w:hint="default" w:ascii="Times New Roman" w:hAnsi="Times New Roman" w:eastAsia="仿宋" w:cs="Times New Roman"/>
                <w:b w:val="0"/>
                <w:color w:val="auto"/>
                <w:kern w:val="0"/>
              </w:rPr>
            </w:pPr>
            <w:r>
              <w:rPr>
                <w:rFonts w:hint="default" w:ascii="Times New Roman" w:hAnsi="Times New Roman" w:eastAsia="仿宋" w:cs="Times New Roman"/>
                <w:b w:val="0"/>
                <w:color w:val="auto"/>
                <w:kern w:val="0"/>
              </w:rPr>
              <w:t>/</w:t>
            </w:r>
          </w:p>
        </w:tc>
        <w:tc>
          <w:tcPr>
            <w:tcW w:w="851" w:type="dxa"/>
            <w:gridSpan w:val="2"/>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34D6FA3">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jc w:val="center"/>
              <w:textAlignment w:val="bottom"/>
              <w:rPr>
                <w:rFonts w:hint="default" w:ascii="Times New Roman" w:hAnsi="Times New Roman" w:eastAsia="仿宋" w:cs="Times New Roman"/>
                <w:b w:val="0"/>
                <w:color w:val="auto"/>
                <w:kern w:val="0"/>
              </w:rPr>
            </w:pPr>
            <w:r>
              <w:rPr>
                <w:rFonts w:hint="default" w:ascii="Times New Roman" w:hAnsi="Times New Roman" w:eastAsia="仿宋" w:cs="Times New Roman"/>
                <w:b w:val="0"/>
                <w:color w:val="auto"/>
                <w:kern w:val="0"/>
              </w:rPr>
              <w:t>/</w:t>
            </w:r>
          </w:p>
        </w:tc>
      </w:tr>
      <w:tr w14:paraId="1231DFB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shd w:val="clear" w:color="auto" w:fill="auto"/>
          <w:tblCellMar>
            <w:top w:w="0" w:type="dxa"/>
            <w:left w:w="108" w:type="dxa"/>
            <w:bottom w:w="0" w:type="dxa"/>
            <w:right w:w="108" w:type="dxa"/>
          </w:tblCellMar>
        </w:tblPrEx>
        <w:trPr>
          <w:trHeight w:val="23" w:hRule="atLeast"/>
        </w:trPr>
        <w:tc>
          <w:tcPr>
            <w:tcW w:w="103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497FF42">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jc w:val="center"/>
              <w:textAlignment w:val="bottom"/>
              <w:rPr>
                <w:rFonts w:hint="default" w:ascii="Times New Roman" w:hAnsi="Times New Roman" w:eastAsia="仿宋" w:cs="Times New Roman"/>
                <w:b w:val="0"/>
                <w:color w:val="auto"/>
                <w:kern w:val="0"/>
              </w:rPr>
            </w:pPr>
            <w:r>
              <w:rPr>
                <w:rFonts w:hint="default" w:ascii="Times New Roman" w:hAnsi="Times New Roman" w:eastAsia="仿宋" w:cs="Times New Roman"/>
                <w:b w:val="0"/>
                <w:color w:val="auto"/>
                <w:kern w:val="0"/>
              </w:rPr>
              <w:t>Cu</w:t>
            </w:r>
          </w:p>
        </w:tc>
        <w:tc>
          <w:tcPr>
            <w:tcW w:w="49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10C9F9D">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jc w:val="center"/>
              <w:textAlignment w:val="bottom"/>
              <w:rPr>
                <w:rFonts w:hint="default" w:ascii="Times New Roman" w:hAnsi="Times New Roman" w:eastAsia="仿宋" w:cs="Times New Roman"/>
                <w:b w:val="0"/>
                <w:color w:val="auto"/>
                <w:kern w:val="0"/>
              </w:rPr>
            </w:pPr>
            <w:r>
              <w:rPr>
                <w:rFonts w:hint="default" w:ascii="Times New Roman" w:hAnsi="Times New Roman" w:eastAsia="仿宋" w:cs="Times New Roman"/>
                <w:b w:val="0"/>
                <w:color w:val="auto"/>
                <w:kern w:val="0"/>
              </w:rPr>
              <w:t>0.096</w:t>
            </w:r>
          </w:p>
        </w:tc>
        <w:tc>
          <w:tcPr>
            <w:tcW w:w="56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7717731">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jc w:val="center"/>
              <w:textAlignment w:val="bottom"/>
              <w:rPr>
                <w:rFonts w:hint="default" w:ascii="Times New Roman" w:hAnsi="Times New Roman" w:eastAsia="仿宋" w:cs="Times New Roman"/>
                <w:b w:val="0"/>
                <w:color w:val="auto"/>
                <w:kern w:val="0"/>
              </w:rPr>
            </w:pPr>
            <w:r>
              <w:rPr>
                <w:rFonts w:hint="default" w:ascii="Times New Roman" w:hAnsi="Times New Roman" w:eastAsia="仿宋" w:cs="Times New Roman"/>
                <w:b w:val="0"/>
                <w:color w:val="auto"/>
                <w:kern w:val="0"/>
              </w:rPr>
              <w:t>/</w:t>
            </w:r>
          </w:p>
        </w:tc>
        <w:tc>
          <w:tcPr>
            <w:tcW w:w="848" w:type="dxa"/>
            <w:gridSpan w:val="2"/>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832D682">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jc w:val="center"/>
              <w:textAlignment w:val="bottom"/>
              <w:rPr>
                <w:rFonts w:hint="default" w:ascii="Times New Roman" w:hAnsi="Times New Roman" w:eastAsia="仿宋" w:cs="Times New Roman"/>
                <w:b w:val="0"/>
                <w:color w:val="auto"/>
                <w:kern w:val="0"/>
              </w:rPr>
            </w:pPr>
            <w:r>
              <w:rPr>
                <w:rFonts w:hint="default" w:ascii="Times New Roman" w:hAnsi="Times New Roman" w:eastAsia="仿宋" w:cs="Times New Roman"/>
                <w:b w:val="0"/>
                <w:color w:val="auto"/>
                <w:kern w:val="0"/>
              </w:rPr>
              <w:t>/</w:t>
            </w:r>
          </w:p>
        </w:tc>
        <w:tc>
          <w:tcPr>
            <w:tcW w:w="71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31A9DDA">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jc w:val="center"/>
              <w:textAlignment w:val="bottom"/>
              <w:rPr>
                <w:rFonts w:hint="default" w:ascii="Times New Roman" w:hAnsi="Times New Roman" w:eastAsia="仿宋" w:cs="Times New Roman"/>
                <w:b w:val="0"/>
                <w:color w:val="auto"/>
                <w:kern w:val="0"/>
              </w:rPr>
            </w:pPr>
            <w:r>
              <w:rPr>
                <w:rFonts w:hint="default" w:ascii="Times New Roman" w:hAnsi="Times New Roman" w:eastAsia="仿宋" w:cs="Times New Roman"/>
                <w:b w:val="0"/>
                <w:color w:val="auto"/>
                <w:kern w:val="0"/>
              </w:rPr>
              <w:t>0.096</w:t>
            </w:r>
          </w:p>
        </w:tc>
        <w:tc>
          <w:tcPr>
            <w:tcW w:w="567" w:type="dxa"/>
            <w:gridSpan w:val="2"/>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77439E4">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jc w:val="center"/>
              <w:textAlignment w:val="bottom"/>
              <w:rPr>
                <w:rFonts w:hint="default" w:ascii="Times New Roman" w:hAnsi="Times New Roman" w:eastAsia="仿宋" w:cs="Times New Roman"/>
                <w:b w:val="0"/>
                <w:color w:val="auto"/>
                <w:kern w:val="0"/>
              </w:rPr>
            </w:pPr>
            <w:r>
              <w:rPr>
                <w:rFonts w:hint="default" w:ascii="Times New Roman" w:hAnsi="Times New Roman" w:eastAsia="仿宋" w:cs="Times New Roman"/>
                <w:b w:val="0"/>
                <w:color w:val="auto"/>
                <w:kern w:val="0"/>
              </w:rPr>
              <w:t>/</w:t>
            </w:r>
          </w:p>
        </w:tc>
        <w:tc>
          <w:tcPr>
            <w:tcW w:w="709" w:type="dxa"/>
            <w:gridSpan w:val="2"/>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123D914">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jc w:val="center"/>
              <w:textAlignment w:val="bottom"/>
              <w:rPr>
                <w:rFonts w:hint="default" w:ascii="Times New Roman" w:hAnsi="Times New Roman" w:eastAsia="仿宋" w:cs="Times New Roman"/>
                <w:b w:val="0"/>
                <w:color w:val="auto"/>
                <w:kern w:val="0"/>
              </w:rPr>
            </w:pPr>
            <w:r>
              <w:rPr>
                <w:rFonts w:hint="default" w:ascii="Times New Roman" w:hAnsi="Times New Roman" w:eastAsia="仿宋" w:cs="Times New Roman"/>
                <w:b w:val="0"/>
                <w:color w:val="auto"/>
                <w:kern w:val="0"/>
              </w:rPr>
              <w:t>/</w:t>
            </w:r>
          </w:p>
        </w:tc>
        <w:tc>
          <w:tcPr>
            <w:tcW w:w="85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8ADAE14">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jc w:val="center"/>
              <w:textAlignment w:val="bottom"/>
              <w:rPr>
                <w:rFonts w:hint="default" w:ascii="Times New Roman" w:hAnsi="Times New Roman" w:eastAsia="仿宋" w:cs="Times New Roman"/>
                <w:b w:val="0"/>
                <w:color w:val="auto"/>
                <w:kern w:val="0"/>
              </w:rPr>
            </w:pPr>
            <w:r>
              <w:rPr>
                <w:rFonts w:hint="default" w:ascii="Times New Roman" w:hAnsi="Times New Roman" w:eastAsia="仿宋" w:cs="Times New Roman"/>
                <w:b w:val="0"/>
                <w:color w:val="auto"/>
                <w:kern w:val="0"/>
              </w:rPr>
              <w:t>0.096</w:t>
            </w:r>
          </w:p>
        </w:tc>
        <w:tc>
          <w:tcPr>
            <w:tcW w:w="4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F3F3F17">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jc w:val="center"/>
              <w:textAlignment w:val="bottom"/>
              <w:rPr>
                <w:rFonts w:hint="default" w:ascii="Times New Roman" w:hAnsi="Times New Roman" w:eastAsia="仿宋" w:cs="Times New Roman"/>
                <w:b w:val="0"/>
                <w:color w:val="auto"/>
                <w:kern w:val="0"/>
              </w:rPr>
            </w:pPr>
            <w:r>
              <w:rPr>
                <w:rFonts w:hint="default" w:ascii="Times New Roman" w:hAnsi="Times New Roman" w:eastAsia="仿宋" w:cs="Times New Roman"/>
                <w:b w:val="0"/>
                <w:color w:val="auto"/>
                <w:kern w:val="0"/>
              </w:rPr>
              <w:t>/</w:t>
            </w:r>
          </w:p>
        </w:tc>
        <w:tc>
          <w:tcPr>
            <w:tcW w:w="992" w:type="dxa"/>
            <w:gridSpan w:val="2"/>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174A558">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jc w:val="center"/>
              <w:textAlignment w:val="bottom"/>
              <w:rPr>
                <w:rFonts w:hint="default" w:ascii="Times New Roman" w:hAnsi="Times New Roman" w:eastAsia="仿宋" w:cs="Times New Roman"/>
                <w:b w:val="0"/>
                <w:color w:val="auto"/>
                <w:kern w:val="0"/>
              </w:rPr>
            </w:pPr>
            <w:r>
              <w:rPr>
                <w:rFonts w:hint="default" w:ascii="Times New Roman" w:hAnsi="Times New Roman" w:eastAsia="仿宋" w:cs="Times New Roman"/>
                <w:b w:val="0"/>
                <w:color w:val="auto"/>
                <w:kern w:val="0"/>
              </w:rPr>
              <w:t>/</w:t>
            </w:r>
          </w:p>
        </w:tc>
        <w:tc>
          <w:tcPr>
            <w:tcW w:w="70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66B8A69">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jc w:val="center"/>
              <w:textAlignment w:val="bottom"/>
              <w:rPr>
                <w:rFonts w:hint="default" w:ascii="Times New Roman" w:hAnsi="Times New Roman" w:eastAsia="仿宋" w:cs="Times New Roman"/>
                <w:b w:val="0"/>
                <w:color w:val="auto"/>
                <w:kern w:val="0"/>
              </w:rPr>
            </w:pPr>
            <w:r>
              <w:rPr>
                <w:rFonts w:hint="default" w:ascii="Times New Roman" w:hAnsi="Times New Roman" w:eastAsia="仿宋" w:cs="Times New Roman"/>
                <w:b w:val="0"/>
                <w:color w:val="auto"/>
                <w:kern w:val="0"/>
              </w:rPr>
              <w:t>0.096</w:t>
            </w:r>
          </w:p>
        </w:tc>
        <w:tc>
          <w:tcPr>
            <w:tcW w:w="567" w:type="dxa"/>
            <w:gridSpan w:val="2"/>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8F4BD22">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jc w:val="center"/>
              <w:textAlignment w:val="bottom"/>
              <w:rPr>
                <w:rFonts w:hint="default" w:ascii="Times New Roman" w:hAnsi="Times New Roman" w:eastAsia="仿宋" w:cs="Times New Roman"/>
                <w:b w:val="0"/>
                <w:color w:val="auto"/>
                <w:kern w:val="0"/>
              </w:rPr>
            </w:pPr>
            <w:r>
              <w:rPr>
                <w:rFonts w:hint="default" w:ascii="Times New Roman" w:hAnsi="Times New Roman" w:eastAsia="仿宋" w:cs="Times New Roman"/>
                <w:b w:val="0"/>
                <w:color w:val="auto"/>
                <w:kern w:val="0"/>
              </w:rPr>
              <w:t>/</w:t>
            </w:r>
          </w:p>
        </w:tc>
        <w:tc>
          <w:tcPr>
            <w:tcW w:w="708" w:type="dxa"/>
            <w:gridSpan w:val="2"/>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3310124">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jc w:val="center"/>
              <w:textAlignment w:val="bottom"/>
              <w:rPr>
                <w:rFonts w:hint="default" w:ascii="Times New Roman" w:hAnsi="Times New Roman" w:eastAsia="仿宋" w:cs="Times New Roman"/>
                <w:b w:val="0"/>
                <w:color w:val="auto"/>
                <w:kern w:val="0"/>
              </w:rPr>
            </w:pPr>
            <w:r>
              <w:rPr>
                <w:rFonts w:hint="default" w:ascii="Times New Roman" w:hAnsi="Times New Roman" w:eastAsia="仿宋" w:cs="Times New Roman"/>
                <w:b w:val="0"/>
                <w:color w:val="auto"/>
                <w:kern w:val="0"/>
              </w:rPr>
              <w:t>/</w:t>
            </w:r>
          </w:p>
        </w:tc>
        <w:tc>
          <w:tcPr>
            <w:tcW w:w="70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69A4713">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jc w:val="center"/>
              <w:textAlignment w:val="bottom"/>
              <w:rPr>
                <w:rFonts w:hint="default" w:ascii="Times New Roman" w:hAnsi="Times New Roman" w:eastAsia="仿宋" w:cs="Times New Roman"/>
                <w:b w:val="0"/>
                <w:color w:val="auto"/>
                <w:kern w:val="0"/>
              </w:rPr>
            </w:pPr>
            <w:r>
              <w:rPr>
                <w:rFonts w:hint="default" w:ascii="Times New Roman" w:hAnsi="Times New Roman" w:eastAsia="仿宋" w:cs="Times New Roman"/>
                <w:b w:val="0"/>
                <w:color w:val="auto"/>
                <w:kern w:val="0"/>
              </w:rPr>
              <w:t>0.096</w:t>
            </w:r>
          </w:p>
        </w:tc>
        <w:tc>
          <w:tcPr>
            <w:tcW w:w="567" w:type="dxa"/>
            <w:gridSpan w:val="2"/>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3F01667">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jc w:val="center"/>
              <w:textAlignment w:val="bottom"/>
              <w:rPr>
                <w:rFonts w:hint="default" w:ascii="Times New Roman" w:hAnsi="Times New Roman" w:eastAsia="仿宋" w:cs="Times New Roman"/>
                <w:b w:val="0"/>
                <w:color w:val="auto"/>
                <w:kern w:val="0"/>
              </w:rPr>
            </w:pPr>
            <w:r>
              <w:rPr>
                <w:rFonts w:hint="default" w:ascii="Times New Roman" w:hAnsi="Times New Roman" w:eastAsia="仿宋" w:cs="Times New Roman"/>
                <w:b w:val="0"/>
                <w:color w:val="auto"/>
                <w:kern w:val="0"/>
              </w:rPr>
              <w:t>/</w:t>
            </w:r>
          </w:p>
        </w:tc>
        <w:tc>
          <w:tcPr>
            <w:tcW w:w="851" w:type="dxa"/>
            <w:gridSpan w:val="2"/>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D6CE1B1">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jc w:val="center"/>
              <w:textAlignment w:val="bottom"/>
              <w:rPr>
                <w:rFonts w:hint="default" w:ascii="Times New Roman" w:hAnsi="Times New Roman" w:eastAsia="仿宋" w:cs="Times New Roman"/>
                <w:b w:val="0"/>
                <w:color w:val="auto"/>
                <w:kern w:val="0"/>
              </w:rPr>
            </w:pPr>
            <w:r>
              <w:rPr>
                <w:rFonts w:hint="default" w:ascii="Times New Roman" w:hAnsi="Times New Roman" w:eastAsia="仿宋" w:cs="Times New Roman"/>
                <w:b w:val="0"/>
                <w:color w:val="auto"/>
                <w:kern w:val="0"/>
              </w:rPr>
              <w:t>/</w:t>
            </w:r>
          </w:p>
        </w:tc>
        <w:tc>
          <w:tcPr>
            <w:tcW w:w="7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6647C09">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jc w:val="center"/>
              <w:textAlignment w:val="bottom"/>
              <w:rPr>
                <w:rFonts w:hint="default" w:ascii="Times New Roman" w:hAnsi="Times New Roman" w:eastAsia="仿宋" w:cs="Times New Roman"/>
                <w:b w:val="0"/>
                <w:color w:val="auto"/>
                <w:kern w:val="0"/>
              </w:rPr>
            </w:pPr>
            <w:r>
              <w:rPr>
                <w:rFonts w:hint="default" w:ascii="Times New Roman" w:hAnsi="Times New Roman" w:eastAsia="仿宋" w:cs="Times New Roman"/>
                <w:b w:val="0"/>
                <w:color w:val="auto"/>
                <w:kern w:val="0"/>
              </w:rPr>
              <w:t>0.096</w:t>
            </w:r>
          </w:p>
        </w:tc>
        <w:tc>
          <w:tcPr>
            <w:tcW w:w="56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94D971A">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jc w:val="center"/>
              <w:textAlignment w:val="bottom"/>
              <w:rPr>
                <w:rFonts w:hint="default" w:ascii="Times New Roman" w:hAnsi="Times New Roman" w:eastAsia="仿宋" w:cs="Times New Roman"/>
                <w:b w:val="0"/>
                <w:color w:val="auto"/>
                <w:kern w:val="0"/>
              </w:rPr>
            </w:pPr>
            <w:r>
              <w:rPr>
                <w:rFonts w:hint="default" w:ascii="Times New Roman" w:hAnsi="Times New Roman" w:eastAsia="仿宋" w:cs="Times New Roman"/>
                <w:b w:val="0"/>
                <w:color w:val="auto"/>
                <w:kern w:val="0"/>
              </w:rPr>
              <w:t>/</w:t>
            </w:r>
          </w:p>
        </w:tc>
        <w:tc>
          <w:tcPr>
            <w:tcW w:w="851" w:type="dxa"/>
            <w:gridSpan w:val="2"/>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9413CF7">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jc w:val="center"/>
              <w:textAlignment w:val="bottom"/>
              <w:rPr>
                <w:rFonts w:hint="default" w:ascii="Times New Roman" w:hAnsi="Times New Roman" w:eastAsia="仿宋" w:cs="Times New Roman"/>
                <w:b w:val="0"/>
                <w:color w:val="auto"/>
                <w:kern w:val="0"/>
              </w:rPr>
            </w:pPr>
            <w:r>
              <w:rPr>
                <w:rFonts w:hint="default" w:ascii="Times New Roman" w:hAnsi="Times New Roman" w:eastAsia="仿宋" w:cs="Times New Roman"/>
                <w:b w:val="0"/>
                <w:color w:val="auto"/>
                <w:kern w:val="0"/>
              </w:rPr>
              <w:t>/</w:t>
            </w:r>
          </w:p>
        </w:tc>
      </w:tr>
      <w:tr w14:paraId="5F1113A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shd w:val="clear" w:color="auto" w:fill="auto"/>
          <w:tblCellMar>
            <w:top w:w="0" w:type="dxa"/>
            <w:left w:w="108" w:type="dxa"/>
            <w:bottom w:w="0" w:type="dxa"/>
            <w:right w:w="108" w:type="dxa"/>
          </w:tblCellMar>
        </w:tblPrEx>
        <w:trPr>
          <w:trHeight w:val="23" w:hRule="atLeast"/>
        </w:trPr>
        <w:tc>
          <w:tcPr>
            <w:tcW w:w="103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B2DD5D6">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jc w:val="center"/>
              <w:textAlignment w:val="bottom"/>
              <w:rPr>
                <w:rFonts w:hint="default" w:ascii="Times New Roman" w:hAnsi="Times New Roman" w:eastAsia="仿宋" w:cs="Times New Roman"/>
                <w:b w:val="0"/>
                <w:color w:val="auto"/>
                <w:kern w:val="0"/>
              </w:rPr>
            </w:pPr>
            <w:r>
              <w:rPr>
                <w:rFonts w:hint="default" w:ascii="Times New Roman" w:hAnsi="Times New Roman" w:eastAsia="仿宋" w:cs="Times New Roman"/>
                <w:b w:val="0"/>
                <w:color w:val="auto"/>
                <w:kern w:val="0"/>
              </w:rPr>
              <w:t>Pb</w:t>
            </w:r>
          </w:p>
        </w:tc>
        <w:tc>
          <w:tcPr>
            <w:tcW w:w="49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D6BBA59">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jc w:val="center"/>
              <w:textAlignment w:val="bottom"/>
              <w:rPr>
                <w:rFonts w:hint="default" w:ascii="Times New Roman" w:hAnsi="Times New Roman" w:eastAsia="仿宋" w:cs="Times New Roman"/>
                <w:b w:val="0"/>
                <w:color w:val="auto"/>
                <w:kern w:val="0"/>
              </w:rPr>
            </w:pPr>
            <w:r>
              <w:rPr>
                <w:rFonts w:hint="default" w:ascii="Times New Roman" w:hAnsi="Times New Roman" w:eastAsia="仿宋" w:cs="Times New Roman"/>
                <w:b w:val="0"/>
                <w:color w:val="auto"/>
                <w:kern w:val="0"/>
              </w:rPr>
              <w:t>0.0944</w:t>
            </w:r>
          </w:p>
        </w:tc>
        <w:tc>
          <w:tcPr>
            <w:tcW w:w="56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53815C0">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jc w:val="center"/>
              <w:textAlignment w:val="bottom"/>
              <w:rPr>
                <w:rFonts w:hint="default" w:ascii="Times New Roman" w:hAnsi="Times New Roman" w:eastAsia="仿宋" w:cs="Times New Roman"/>
                <w:b w:val="0"/>
                <w:color w:val="auto"/>
                <w:kern w:val="0"/>
              </w:rPr>
            </w:pPr>
            <w:r>
              <w:rPr>
                <w:rFonts w:hint="default" w:ascii="Times New Roman" w:hAnsi="Times New Roman" w:eastAsia="仿宋" w:cs="Times New Roman"/>
                <w:b w:val="0"/>
                <w:color w:val="auto"/>
                <w:kern w:val="0"/>
              </w:rPr>
              <w:t>/</w:t>
            </w:r>
          </w:p>
        </w:tc>
        <w:tc>
          <w:tcPr>
            <w:tcW w:w="848" w:type="dxa"/>
            <w:gridSpan w:val="2"/>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B572274">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jc w:val="center"/>
              <w:textAlignment w:val="bottom"/>
              <w:rPr>
                <w:rFonts w:hint="default" w:ascii="Times New Roman" w:hAnsi="Times New Roman" w:eastAsia="仿宋" w:cs="Times New Roman"/>
                <w:b w:val="0"/>
                <w:color w:val="auto"/>
                <w:kern w:val="0"/>
              </w:rPr>
            </w:pPr>
            <w:r>
              <w:rPr>
                <w:rFonts w:hint="default" w:ascii="Times New Roman" w:hAnsi="Times New Roman" w:eastAsia="仿宋" w:cs="Times New Roman"/>
                <w:b w:val="0"/>
                <w:color w:val="auto"/>
                <w:kern w:val="0"/>
              </w:rPr>
              <w:t>/</w:t>
            </w:r>
          </w:p>
        </w:tc>
        <w:tc>
          <w:tcPr>
            <w:tcW w:w="71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6313FDF">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jc w:val="center"/>
              <w:textAlignment w:val="bottom"/>
              <w:rPr>
                <w:rFonts w:hint="default" w:ascii="Times New Roman" w:hAnsi="Times New Roman" w:eastAsia="仿宋" w:cs="Times New Roman"/>
                <w:b w:val="0"/>
                <w:color w:val="auto"/>
                <w:kern w:val="0"/>
              </w:rPr>
            </w:pPr>
            <w:r>
              <w:rPr>
                <w:rFonts w:hint="default" w:ascii="Times New Roman" w:hAnsi="Times New Roman" w:eastAsia="仿宋" w:cs="Times New Roman"/>
                <w:b w:val="0"/>
                <w:color w:val="auto"/>
                <w:kern w:val="0"/>
              </w:rPr>
              <w:t>0.0944</w:t>
            </w:r>
          </w:p>
        </w:tc>
        <w:tc>
          <w:tcPr>
            <w:tcW w:w="567" w:type="dxa"/>
            <w:gridSpan w:val="2"/>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50EEEE9">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jc w:val="center"/>
              <w:textAlignment w:val="bottom"/>
              <w:rPr>
                <w:rFonts w:hint="default" w:ascii="Times New Roman" w:hAnsi="Times New Roman" w:eastAsia="仿宋" w:cs="Times New Roman"/>
                <w:b w:val="0"/>
                <w:color w:val="auto"/>
                <w:kern w:val="0"/>
              </w:rPr>
            </w:pPr>
            <w:r>
              <w:rPr>
                <w:rFonts w:hint="default" w:ascii="Times New Roman" w:hAnsi="Times New Roman" w:eastAsia="仿宋" w:cs="Times New Roman"/>
                <w:b w:val="0"/>
                <w:color w:val="auto"/>
                <w:kern w:val="0"/>
              </w:rPr>
              <w:t>/</w:t>
            </w:r>
          </w:p>
        </w:tc>
        <w:tc>
          <w:tcPr>
            <w:tcW w:w="709" w:type="dxa"/>
            <w:gridSpan w:val="2"/>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6B10943">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jc w:val="center"/>
              <w:textAlignment w:val="bottom"/>
              <w:rPr>
                <w:rFonts w:hint="default" w:ascii="Times New Roman" w:hAnsi="Times New Roman" w:eastAsia="仿宋" w:cs="Times New Roman"/>
                <w:b w:val="0"/>
                <w:color w:val="auto"/>
                <w:kern w:val="0"/>
              </w:rPr>
            </w:pPr>
            <w:r>
              <w:rPr>
                <w:rFonts w:hint="default" w:ascii="Times New Roman" w:hAnsi="Times New Roman" w:eastAsia="仿宋" w:cs="Times New Roman"/>
                <w:b w:val="0"/>
                <w:color w:val="auto"/>
                <w:kern w:val="0"/>
              </w:rPr>
              <w:t>/</w:t>
            </w:r>
          </w:p>
        </w:tc>
        <w:tc>
          <w:tcPr>
            <w:tcW w:w="85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0B895A8">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jc w:val="center"/>
              <w:textAlignment w:val="bottom"/>
              <w:rPr>
                <w:rFonts w:hint="default" w:ascii="Times New Roman" w:hAnsi="Times New Roman" w:eastAsia="仿宋" w:cs="Times New Roman"/>
                <w:b w:val="0"/>
                <w:color w:val="auto"/>
                <w:kern w:val="0"/>
              </w:rPr>
            </w:pPr>
            <w:r>
              <w:rPr>
                <w:rFonts w:hint="default" w:ascii="Times New Roman" w:hAnsi="Times New Roman" w:eastAsia="仿宋" w:cs="Times New Roman"/>
                <w:b w:val="0"/>
                <w:color w:val="auto"/>
                <w:kern w:val="0"/>
              </w:rPr>
              <w:t>0.0944</w:t>
            </w:r>
          </w:p>
        </w:tc>
        <w:tc>
          <w:tcPr>
            <w:tcW w:w="4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FB2432B">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jc w:val="center"/>
              <w:textAlignment w:val="bottom"/>
              <w:rPr>
                <w:rFonts w:hint="default" w:ascii="Times New Roman" w:hAnsi="Times New Roman" w:eastAsia="仿宋" w:cs="Times New Roman"/>
                <w:b w:val="0"/>
                <w:color w:val="auto"/>
                <w:kern w:val="0"/>
              </w:rPr>
            </w:pPr>
            <w:r>
              <w:rPr>
                <w:rFonts w:hint="default" w:ascii="Times New Roman" w:hAnsi="Times New Roman" w:eastAsia="仿宋" w:cs="Times New Roman"/>
                <w:b w:val="0"/>
                <w:color w:val="auto"/>
                <w:kern w:val="0"/>
              </w:rPr>
              <w:t>/</w:t>
            </w:r>
          </w:p>
        </w:tc>
        <w:tc>
          <w:tcPr>
            <w:tcW w:w="992" w:type="dxa"/>
            <w:gridSpan w:val="2"/>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BFBC352">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jc w:val="center"/>
              <w:textAlignment w:val="bottom"/>
              <w:rPr>
                <w:rFonts w:hint="default" w:ascii="Times New Roman" w:hAnsi="Times New Roman" w:eastAsia="仿宋" w:cs="Times New Roman"/>
                <w:b w:val="0"/>
                <w:color w:val="auto"/>
                <w:kern w:val="0"/>
              </w:rPr>
            </w:pPr>
            <w:r>
              <w:rPr>
                <w:rFonts w:hint="default" w:ascii="Times New Roman" w:hAnsi="Times New Roman" w:eastAsia="仿宋" w:cs="Times New Roman"/>
                <w:b w:val="0"/>
                <w:color w:val="auto"/>
                <w:kern w:val="0"/>
              </w:rPr>
              <w:t>/</w:t>
            </w:r>
          </w:p>
        </w:tc>
        <w:tc>
          <w:tcPr>
            <w:tcW w:w="70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FEF8B1E">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jc w:val="center"/>
              <w:textAlignment w:val="bottom"/>
              <w:rPr>
                <w:rFonts w:hint="default" w:ascii="Times New Roman" w:hAnsi="Times New Roman" w:eastAsia="仿宋" w:cs="Times New Roman"/>
                <w:b w:val="0"/>
                <w:color w:val="auto"/>
                <w:kern w:val="0"/>
              </w:rPr>
            </w:pPr>
            <w:r>
              <w:rPr>
                <w:rFonts w:hint="default" w:ascii="Times New Roman" w:hAnsi="Times New Roman" w:eastAsia="仿宋" w:cs="Times New Roman"/>
                <w:b w:val="0"/>
                <w:color w:val="auto"/>
                <w:kern w:val="0"/>
              </w:rPr>
              <w:t>0.0944</w:t>
            </w:r>
          </w:p>
        </w:tc>
        <w:tc>
          <w:tcPr>
            <w:tcW w:w="567" w:type="dxa"/>
            <w:gridSpan w:val="2"/>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98356B7">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jc w:val="center"/>
              <w:textAlignment w:val="bottom"/>
              <w:rPr>
                <w:rFonts w:hint="default" w:ascii="Times New Roman" w:hAnsi="Times New Roman" w:eastAsia="仿宋" w:cs="Times New Roman"/>
                <w:b w:val="0"/>
                <w:color w:val="auto"/>
                <w:kern w:val="0"/>
              </w:rPr>
            </w:pPr>
            <w:r>
              <w:rPr>
                <w:rFonts w:hint="default" w:ascii="Times New Roman" w:hAnsi="Times New Roman" w:eastAsia="仿宋" w:cs="Times New Roman"/>
                <w:b w:val="0"/>
                <w:color w:val="auto"/>
                <w:kern w:val="0"/>
              </w:rPr>
              <w:t>/</w:t>
            </w:r>
          </w:p>
        </w:tc>
        <w:tc>
          <w:tcPr>
            <w:tcW w:w="708" w:type="dxa"/>
            <w:gridSpan w:val="2"/>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9986B8C">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jc w:val="center"/>
              <w:textAlignment w:val="bottom"/>
              <w:rPr>
                <w:rFonts w:hint="default" w:ascii="Times New Roman" w:hAnsi="Times New Roman" w:eastAsia="仿宋" w:cs="Times New Roman"/>
                <w:b w:val="0"/>
                <w:color w:val="auto"/>
                <w:kern w:val="0"/>
              </w:rPr>
            </w:pPr>
            <w:r>
              <w:rPr>
                <w:rFonts w:hint="default" w:ascii="Times New Roman" w:hAnsi="Times New Roman" w:eastAsia="仿宋" w:cs="Times New Roman"/>
                <w:b w:val="0"/>
                <w:color w:val="auto"/>
                <w:kern w:val="0"/>
              </w:rPr>
              <w:t>/</w:t>
            </w:r>
          </w:p>
        </w:tc>
        <w:tc>
          <w:tcPr>
            <w:tcW w:w="70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4C2D7E8">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jc w:val="center"/>
              <w:textAlignment w:val="bottom"/>
              <w:rPr>
                <w:rFonts w:hint="default" w:ascii="Times New Roman" w:hAnsi="Times New Roman" w:eastAsia="仿宋" w:cs="Times New Roman"/>
                <w:b w:val="0"/>
                <w:color w:val="auto"/>
                <w:kern w:val="0"/>
              </w:rPr>
            </w:pPr>
            <w:r>
              <w:rPr>
                <w:rFonts w:hint="default" w:ascii="Times New Roman" w:hAnsi="Times New Roman" w:eastAsia="仿宋" w:cs="Times New Roman"/>
                <w:b w:val="0"/>
                <w:color w:val="auto"/>
                <w:kern w:val="0"/>
              </w:rPr>
              <w:t>0.0944</w:t>
            </w:r>
          </w:p>
        </w:tc>
        <w:tc>
          <w:tcPr>
            <w:tcW w:w="567" w:type="dxa"/>
            <w:gridSpan w:val="2"/>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D5B2A25">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jc w:val="center"/>
              <w:textAlignment w:val="bottom"/>
              <w:rPr>
                <w:rFonts w:hint="default" w:ascii="Times New Roman" w:hAnsi="Times New Roman" w:eastAsia="仿宋" w:cs="Times New Roman"/>
                <w:b w:val="0"/>
                <w:color w:val="auto"/>
                <w:kern w:val="0"/>
              </w:rPr>
            </w:pPr>
            <w:r>
              <w:rPr>
                <w:rFonts w:hint="default" w:ascii="Times New Roman" w:hAnsi="Times New Roman" w:eastAsia="仿宋" w:cs="Times New Roman"/>
                <w:b w:val="0"/>
                <w:color w:val="auto"/>
                <w:kern w:val="0"/>
              </w:rPr>
              <w:t>/</w:t>
            </w:r>
          </w:p>
        </w:tc>
        <w:tc>
          <w:tcPr>
            <w:tcW w:w="851" w:type="dxa"/>
            <w:gridSpan w:val="2"/>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F1A2CF8">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jc w:val="center"/>
              <w:textAlignment w:val="bottom"/>
              <w:rPr>
                <w:rFonts w:hint="default" w:ascii="Times New Roman" w:hAnsi="Times New Roman" w:eastAsia="仿宋" w:cs="Times New Roman"/>
                <w:b w:val="0"/>
                <w:color w:val="auto"/>
                <w:kern w:val="0"/>
              </w:rPr>
            </w:pPr>
            <w:r>
              <w:rPr>
                <w:rFonts w:hint="default" w:ascii="Times New Roman" w:hAnsi="Times New Roman" w:eastAsia="仿宋" w:cs="Times New Roman"/>
                <w:b w:val="0"/>
                <w:color w:val="auto"/>
                <w:kern w:val="0"/>
              </w:rPr>
              <w:t>/</w:t>
            </w:r>
          </w:p>
        </w:tc>
        <w:tc>
          <w:tcPr>
            <w:tcW w:w="7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741A50F">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jc w:val="center"/>
              <w:textAlignment w:val="bottom"/>
              <w:rPr>
                <w:rFonts w:hint="default" w:ascii="Times New Roman" w:hAnsi="Times New Roman" w:eastAsia="仿宋" w:cs="Times New Roman"/>
                <w:b w:val="0"/>
                <w:color w:val="auto"/>
                <w:kern w:val="0"/>
              </w:rPr>
            </w:pPr>
            <w:r>
              <w:rPr>
                <w:rFonts w:hint="default" w:ascii="Times New Roman" w:hAnsi="Times New Roman" w:eastAsia="仿宋" w:cs="Times New Roman"/>
                <w:b w:val="0"/>
                <w:color w:val="auto"/>
                <w:kern w:val="0"/>
              </w:rPr>
              <w:t>0.0944</w:t>
            </w:r>
          </w:p>
        </w:tc>
        <w:tc>
          <w:tcPr>
            <w:tcW w:w="56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EB4B866">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jc w:val="center"/>
              <w:textAlignment w:val="bottom"/>
              <w:rPr>
                <w:rFonts w:hint="default" w:ascii="Times New Roman" w:hAnsi="Times New Roman" w:eastAsia="仿宋" w:cs="Times New Roman"/>
                <w:b w:val="0"/>
                <w:color w:val="auto"/>
                <w:kern w:val="0"/>
              </w:rPr>
            </w:pPr>
            <w:r>
              <w:rPr>
                <w:rFonts w:hint="default" w:ascii="Times New Roman" w:hAnsi="Times New Roman" w:eastAsia="仿宋" w:cs="Times New Roman"/>
                <w:b w:val="0"/>
                <w:color w:val="auto"/>
                <w:kern w:val="0"/>
              </w:rPr>
              <w:t>/</w:t>
            </w:r>
          </w:p>
        </w:tc>
        <w:tc>
          <w:tcPr>
            <w:tcW w:w="851" w:type="dxa"/>
            <w:gridSpan w:val="2"/>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ACCD738">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jc w:val="center"/>
              <w:textAlignment w:val="bottom"/>
              <w:rPr>
                <w:rFonts w:hint="default" w:ascii="Times New Roman" w:hAnsi="Times New Roman" w:eastAsia="仿宋" w:cs="Times New Roman"/>
                <w:b w:val="0"/>
                <w:color w:val="auto"/>
                <w:kern w:val="0"/>
              </w:rPr>
            </w:pPr>
            <w:r>
              <w:rPr>
                <w:rFonts w:hint="default" w:ascii="Times New Roman" w:hAnsi="Times New Roman" w:eastAsia="仿宋" w:cs="Times New Roman"/>
                <w:b w:val="0"/>
                <w:color w:val="auto"/>
                <w:kern w:val="0"/>
              </w:rPr>
              <w:t>/</w:t>
            </w:r>
          </w:p>
        </w:tc>
      </w:tr>
      <w:tr w14:paraId="26F41A8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shd w:val="clear" w:color="auto" w:fill="auto"/>
          <w:tblCellMar>
            <w:top w:w="0" w:type="dxa"/>
            <w:left w:w="108" w:type="dxa"/>
            <w:bottom w:w="0" w:type="dxa"/>
            <w:right w:w="108" w:type="dxa"/>
          </w:tblCellMar>
        </w:tblPrEx>
        <w:trPr>
          <w:trHeight w:val="23" w:hRule="atLeast"/>
        </w:trPr>
        <w:tc>
          <w:tcPr>
            <w:tcW w:w="103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5B5DC94">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jc w:val="center"/>
              <w:textAlignment w:val="bottom"/>
              <w:rPr>
                <w:rFonts w:hint="default" w:ascii="Times New Roman" w:hAnsi="Times New Roman" w:eastAsia="仿宋" w:cs="Times New Roman"/>
                <w:b w:val="0"/>
                <w:color w:val="auto"/>
                <w:kern w:val="0"/>
              </w:rPr>
            </w:pPr>
            <w:r>
              <w:rPr>
                <w:rFonts w:hint="default" w:ascii="Times New Roman" w:hAnsi="Times New Roman" w:eastAsia="仿宋" w:cs="Times New Roman"/>
                <w:b w:val="0"/>
                <w:color w:val="auto"/>
                <w:kern w:val="0"/>
              </w:rPr>
              <w:t>Zn</w:t>
            </w:r>
          </w:p>
        </w:tc>
        <w:tc>
          <w:tcPr>
            <w:tcW w:w="49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88D9B26">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jc w:val="center"/>
              <w:textAlignment w:val="bottom"/>
              <w:rPr>
                <w:rFonts w:hint="default" w:ascii="Times New Roman" w:hAnsi="Times New Roman" w:eastAsia="仿宋" w:cs="Times New Roman"/>
                <w:b w:val="0"/>
                <w:color w:val="auto"/>
                <w:kern w:val="0"/>
              </w:rPr>
            </w:pPr>
            <w:r>
              <w:rPr>
                <w:rFonts w:hint="default" w:ascii="Times New Roman" w:hAnsi="Times New Roman" w:eastAsia="仿宋" w:cs="Times New Roman"/>
                <w:b w:val="0"/>
                <w:color w:val="auto"/>
                <w:kern w:val="0"/>
              </w:rPr>
              <w:t>0.0081</w:t>
            </w:r>
          </w:p>
        </w:tc>
        <w:tc>
          <w:tcPr>
            <w:tcW w:w="56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13E6BBE">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jc w:val="center"/>
              <w:textAlignment w:val="bottom"/>
              <w:rPr>
                <w:rFonts w:hint="default" w:ascii="Times New Roman" w:hAnsi="Times New Roman" w:eastAsia="仿宋" w:cs="Times New Roman"/>
                <w:b w:val="0"/>
                <w:color w:val="auto"/>
                <w:kern w:val="0"/>
              </w:rPr>
            </w:pPr>
            <w:r>
              <w:rPr>
                <w:rFonts w:hint="default" w:ascii="Times New Roman" w:hAnsi="Times New Roman" w:eastAsia="仿宋" w:cs="Times New Roman"/>
                <w:b w:val="0"/>
                <w:color w:val="auto"/>
                <w:kern w:val="0"/>
              </w:rPr>
              <w:t>/</w:t>
            </w:r>
          </w:p>
        </w:tc>
        <w:tc>
          <w:tcPr>
            <w:tcW w:w="848" w:type="dxa"/>
            <w:gridSpan w:val="2"/>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9D2CC56">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jc w:val="center"/>
              <w:textAlignment w:val="bottom"/>
              <w:rPr>
                <w:rFonts w:hint="default" w:ascii="Times New Roman" w:hAnsi="Times New Roman" w:eastAsia="仿宋" w:cs="Times New Roman"/>
                <w:b w:val="0"/>
                <w:color w:val="auto"/>
                <w:kern w:val="0"/>
              </w:rPr>
            </w:pPr>
            <w:r>
              <w:rPr>
                <w:rFonts w:hint="default" w:ascii="Times New Roman" w:hAnsi="Times New Roman" w:eastAsia="仿宋" w:cs="Times New Roman"/>
                <w:b w:val="0"/>
                <w:color w:val="auto"/>
                <w:kern w:val="0"/>
              </w:rPr>
              <w:t>/</w:t>
            </w:r>
          </w:p>
        </w:tc>
        <w:tc>
          <w:tcPr>
            <w:tcW w:w="71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0831ECC">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jc w:val="center"/>
              <w:textAlignment w:val="bottom"/>
              <w:rPr>
                <w:rFonts w:hint="default" w:ascii="Times New Roman" w:hAnsi="Times New Roman" w:eastAsia="仿宋" w:cs="Times New Roman"/>
                <w:b w:val="0"/>
                <w:color w:val="auto"/>
                <w:kern w:val="0"/>
              </w:rPr>
            </w:pPr>
            <w:r>
              <w:rPr>
                <w:rFonts w:hint="default" w:ascii="Times New Roman" w:hAnsi="Times New Roman" w:eastAsia="仿宋" w:cs="Times New Roman"/>
                <w:b w:val="0"/>
                <w:color w:val="auto"/>
                <w:kern w:val="0"/>
              </w:rPr>
              <w:t>0.0081</w:t>
            </w:r>
          </w:p>
        </w:tc>
        <w:tc>
          <w:tcPr>
            <w:tcW w:w="567" w:type="dxa"/>
            <w:gridSpan w:val="2"/>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0DDEE92">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jc w:val="center"/>
              <w:textAlignment w:val="bottom"/>
              <w:rPr>
                <w:rFonts w:hint="default" w:ascii="Times New Roman" w:hAnsi="Times New Roman" w:eastAsia="仿宋" w:cs="Times New Roman"/>
                <w:b w:val="0"/>
                <w:color w:val="auto"/>
                <w:kern w:val="0"/>
              </w:rPr>
            </w:pPr>
            <w:r>
              <w:rPr>
                <w:rFonts w:hint="default" w:ascii="Times New Roman" w:hAnsi="Times New Roman" w:eastAsia="仿宋" w:cs="Times New Roman"/>
                <w:b w:val="0"/>
                <w:color w:val="auto"/>
                <w:kern w:val="0"/>
              </w:rPr>
              <w:t>/</w:t>
            </w:r>
          </w:p>
        </w:tc>
        <w:tc>
          <w:tcPr>
            <w:tcW w:w="709" w:type="dxa"/>
            <w:gridSpan w:val="2"/>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40CD0C6">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jc w:val="center"/>
              <w:textAlignment w:val="bottom"/>
              <w:rPr>
                <w:rFonts w:hint="default" w:ascii="Times New Roman" w:hAnsi="Times New Roman" w:eastAsia="仿宋" w:cs="Times New Roman"/>
                <w:b w:val="0"/>
                <w:color w:val="auto"/>
                <w:kern w:val="0"/>
              </w:rPr>
            </w:pPr>
            <w:r>
              <w:rPr>
                <w:rFonts w:hint="default" w:ascii="Times New Roman" w:hAnsi="Times New Roman" w:eastAsia="仿宋" w:cs="Times New Roman"/>
                <w:b w:val="0"/>
                <w:color w:val="auto"/>
                <w:kern w:val="0"/>
              </w:rPr>
              <w:t>/</w:t>
            </w:r>
          </w:p>
        </w:tc>
        <w:tc>
          <w:tcPr>
            <w:tcW w:w="85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CD0BF19">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jc w:val="center"/>
              <w:textAlignment w:val="bottom"/>
              <w:rPr>
                <w:rFonts w:hint="default" w:ascii="Times New Roman" w:hAnsi="Times New Roman" w:eastAsia="仿宋" w:cs="Times New Roman"/>
                <w:b w:val="0"/>
                <w:color w:val="auto"/>
                <w:kern w:val="0"/>
              </w:rPr>
            </w:pPr>
            <w:r>
              <w:rPr>
                <w:rFonts w:hint="default" w:ascii="Times New Roman" w:hAnsi="Times New Roman" w:eastAsia="仿宋" w:cs="Times New Roman"/>
                <w:b w:val="0"/>
                <w:color w:val="auto"/>
                <w:kern w:val="0"/>
              </w:rPr>
              <w:t>0.0081</w:t>
            </w:r>
          </w:p>
        </w:tc>
        <w:tc>
          <w:tcPr>
            <w:tcW w:w="4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5856D37">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jc w:val="center"/>
              <w:textAlignment w:val="bottom"/>
              <w:rPr>
                <w:rFonts w:hint="default" w:ascii="Times New Roman" w:hAnsi="Times New Roman" w:eastAsia="仿宋" w:cs="Times New Roman"/>
                <w:b w:val="0"/>
                <w:color w:val="auto"/>
                <w:kern w:val="0"/>
              </w:rPr>
            </w:pPr>
            <w:r>
              <w:rPr>
                <w:rFonts w:hint="default" w:ascii="Times New Roman" w:hAnsi="Times New Roman" w:eastAsia="仿宋" w:cs="Times New Roman"/>
                <w:b w:val="0"/>
                <w:color w:val="auto"/>
                <w:kern w:val="0"/>
              </w:rPr>
              <w:t>/</w:t>
            </w:r>
          </w:p>
        </w:tc>
        <w:tc>
          <w:tcPr>
            <w:tcW w:w="992" w:type="dxa"/>
            <w:gridSpan w:val="2"/>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8F43B2D">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jc w:val="center"/>
              <w:textAlignment w:val="bottom"/>
              <w:rPr>
                <w:rFonts w:hint="default" w:ascii="Times New Roman" w:hAnsi="Times New Roman" w:eastAsia="仿宋" w:cs="Times New Roman"/>
                <w:b w:val="0"/>
                <w:color w:val="auto"/>
                <w:kern w:val="0"/>
              </w:rPr>
            </w:pPr>
            <w:r>
              <w:rPr>
                <w:rFonts w:hint="default" w:ascii="Times New Roman" w:hAnsi="Times New Roman" w:eastAsia="仿宋" w:cs="Times New Roman"/>
                <w:b w:val="0"/>
                <w:color w:val="auto"/>
                <w:kern w:val="0"/>
              </w:rPr>
              <w:t>/</w:t>
            </w:r>
          </w:p>
        </w:tc>
        <w:tc>
          <w:tcPr>
            <w:tcW w:w="70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75679C8">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jc w:val="center"/>
              <w:textAlignment w:val="bottom"/>
              <w:rPr>
                <w:rFonts w:hint="default" w:ascii="Times New Roman" w:hAnsi="Times New Roman" w:eastAsia="仿宋" w:cs="Times New Roman"/>
                <w:b w:val="0"/>
                <w:color w:val="auto"/>
                <w:kern w:val="0"/>
              </w:rPr>
            </w:pPr>
            <w:r>
              <w:rPr>
                <w:rFonts w:hint="default" w:ascii="Times New Roman" w:hAnsi="Times New Roman" w:eastAsia="仿宋" w:cs="Times New Roman"/>
                <w:b w:val="0"/>
                <w:color w:val="auto"/>
                <w:kern w:val="0"/>
              </w:rPr>
              <w:t>0.0081</w:t>
            </w:r>
          </w:p>
        </w:tc>
        <w:tc>
          <w:tcPr>
            <w:tcW w:w="567" w:type="dxa"/>
            <w:gridSpan w:val="2"/>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1FF2B27">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jc w:val="center"/>
              <w:textAlignment w:val="bottom"/>
              <w:rPr>
                <w:rFonts w:hint="default" w:ascii="Times New Roman" w:hAnsi="Times New Roman" w:eastAsia="仿宋" w:cs="Times New Roman"/>
                <w:b w:val="0"/>
                <w:color w:val="auto"/>
                <w:kern w:val="0"/>
              </w:rPr>
            </w:pPr>
            <w:r>
              <w:rPr>
                <w:rFonts w:hint="default" w:ascii="Times New Roman" w:hAnsi="Times New Roman" w:eastAsia="仿宋" w:cs="Times New Roman"/>
                <w:b w:val="0"/>
                <w:color w:val="auto"/>
                <w:kern w:val="0"/>
              </w:rPr>
              <w:t>/</w:t>
            </w:r>
          </w:p>
        </w:tc>
        <w:tc>
          <w:tcPr>
            <w:tcW w:w="708" w:type="dxa"/>
            <w:gridSpan w:val="2"/>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B51C467">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jc w:val="center"/>
              <w:textAlignment w:val="bottom"/>
              <w:rPr>
                <w:rFonts w:hint="default" w:ascii="Times New Roman" w:hAnsi="Times New Roman" w:eastAsia="仿宋" w:cs="Times New Roman"/>
                <w:b w:val="0"/>
                <w:color w:val="auto"/>
                <w:kern w:val="0"/>
              </w:rPr>
            </w:pPr>
            <w:r>
              <w:rPr>
                <w:rFonts w:hint="default" w:ascii="Times New Roman" w:hAnsi="Times New Roman" w:eastAsia="仿宋" w:cs="Times New Roman"/>
                <w:b w:val="0"/>
                <w:color w:val="auto"/>
                <w:kern w:val="0"/>
              </w:rPr>
              <w:t>/</w:t>
            </w:r>
          </w:p>
        </w:tc>
        <w:tc>
          <w:tcPr>
            <w:tcW w:w="70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F657661">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jc w:val="center"/>
              <w:textAlignment w:val="bottom"/>
              <w:rPr>
                <w:rFonts w:hint="default" w:ascii="Times New Roman" w:hAnsi="Times New Roman" w:eastAsia="仿宋" w:cs="Times New Roman"/>
                <w:b w:val="0"/>
                <w:color w:val="auto"/>
                <w:kern w:val="0"/>
              </w:rPr>
            </w:pPr>
            <w:r>
              <w:rPr>
                <w:rFonts w:hint="default" w:ascii="Times New Roman" w:hAnsi="Times New Roman" w:eastAsia="仿宋" w:cs="Times New Roman"/>
                <w:b w:val="0"/>
                <w:color w:val="auto"/>
                <w:kern w:val="0"/>
              </w:rPr>
              <w:t>0.0081</w:t>
            </w:r>
          </w:p>
        </w:tc>
        <w:tc>
          <w:tcPr>
            <w:tcW w:w="567" w:type="dxa"/>
            <w:gridSpan w:val="2"/>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BB6DB00">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jc w:val="center"/>
              <w:textAlignment w:val="bottom"/>
              <w:rPr>
                <w:rFonts w:hint="default" w:ascii="Times New Roman" w:hAnsi="Times New Roman" w:eastAsia="仿宋" w:cs="Times New Roman"/>
                <w:b w:val="0"/>
                <w:color w:val="auto"/>
                <w:kern w:val="0"/>
              </w:rPr>
            </w:pPr>
            <w:r>
              <w:rPr>
                <w:rFonts w:hint="default" w:ascii="Times New Roman" w:hAnsi="Times New Roman" w:eastAsia="仿宋" w:cs="Times New Roman"/>
                <w:b w:val="0"/>
                <w:color w:val="auto"/>
                <w:kern w:val="0"/>
              </w:rPr>
              <w:t>/</w:t>
            </w:r>
          </w:p>
        </w:tc>
        <w:tc>
          <w:tcPr>
            <w:tcW w:w="851" w:type="dxa"/>
            <w:gridSpan w:val="2"/>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A8DD398">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jc w:val="center"/>
              <w:textAlignment w:val="bottom"/>
              <w:rPr>
                <w:rFonts w:hint="default" w:ascii="Times New Roman" w:hAnsi="Times New Roman" w:eastAsia="仿宋" w:cs="Times New Roman"/>
                <w:b w:val="0"/>
                <w:color w:val="auto"/>
                <w:kern w:val="0"/>
              </w:rPr>
            </w:pPr>
            <w:r>
              <w:rPr>
                <w:rFonts w:hint="default" w:ascii="Times New Roman" w:hAnsi="Times New Roman" w:eastAsia="仿宋" w:cs="Times New Roman"/>
                <w:b w:val="0"/>
                <w:color w:val="auto"/>
                <w:kern w:val="0"/>
              </w:rPr>
              <w:t>/</w:t>
            </w:r>
          </w:p>
        </w:tc>
        <w:tc>
          <w:tcPr>
            <w:tcW w:w="7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4DE9D50">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jc w:val="center"/>
              <w:textAlignment w:val="bottom"/>
              <w:rPr>
                <w:rFonts w:hint="default" w:ascii="Times New Roman" w:hAnsi="Times New Roman" w:eastAsia="仿宋" w:cs="Times New Roman"/>
                <w:b w:val="0"/>
                <w:color w:val="auto"/>
                <w:kern w:val="0"/>
              </w:rPr>
            </w:pPr>
            <w:r>
              <w:rPr>
                <w:rFonts w:hint="default" w:ascii="Times New Roman" w:hAnsi="Times New Roman" w:eastAsia="仿宋" w:cs="Times New Roman"/>
                <w:b w:val="0"/>
                <w:color w:val="auto"/>
                <w:kern w:val="0"/>
              </w:rPr>
              <w:t>0.0081</w:t>
            </w:r>
          </w:p>
        </w:tc>
        <w:tc>
          <w:tcPr>
            <w:tcW w:w="56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1254A44">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jc w:val="center"/>
              <w:textAlignment w:val="bottom"/>
              <w:rPr>
                <w:rFonts w:hint="default" w:ascii="Times New Roman" w:hAnsi="Times New Roman" w:eastAsia="仿宋" w:cs="Times New Roman"/>
                <w:b w:val="0"/>
                <w:color w:val="auto"/>
                <w:kern w:val="0"/>
              </w:rPr>
            </w:pPr>
            <w:r>
              <w:rPr>
                <w:rFonts w:hint="default" w:ascii="Times New Roman" w:hAnsi="Times New Roman" w:eastAsia="仿宋" w:cs="Times New Roman"/>
                <w:b w:val="0"/>
                <w:color w:val="auto"/>
                <w:kern w:val="0"/>
              </w:rPr>
              <w:t>/</w:t>
            </w:r>
          </w:p>
        </w:tc>
        <w:tc>
          <w:tcPr>
            <w:tcW w:w="851" w:type="dxa"/>
            <w:gridSpan w:val="2"/>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BF43CC8">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jc w:val="center"/>
              <w:textAlignment w:val="bottom"/>
              <w:rPr>
                <w:rFonts w:hint="default" w:ascii="Times New Roman" w:hAnsi="Times New Roman" w:eastAsia="仿宋" w:cs="Times New Roman"/>
                <w:b w:val="0"/>
                <w:color w:val="auto"/>
                <w:kern w:val="0"/>
              </w:rPr>
            </w:pPr>
            <w:r>
              <w:rPr>
                <w:rFonts w:hint="default" w:ascii="Times New Roman" w:hAnsi="Times New Roman" w:eastAsia="仿宋" w:cs="Times New Roman"/>
                <w:b w:val="0"/>
                <w:color w:val="auto"/>
                <w:kern w:val="0"/>
              </w:rPr>
              <w:t>/</w:t>
            </w:r>
          </w:p>
        </w:tc>
      </w:tr>
      <w:tr w14:paraId="6AE789D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shd w:val="clear" w:color="auto" w:fill="auto"/>
          <w:tblCellMar>
            <w:top w:w="0" w:type="dxa"/>
            <w:left w:w="108" w:type="dxa"/>
            <w:bottom w:w="0" w:type="dxa"/>
            <w:right w:w="108" w:type="dxa"/>
          </w:tblCellMar>
        </w:tblPrEx>
        <w:trPr>
          <w:trHeight w:val="23" w:hRule="atLeast"/>
        </w:trPr>
        <w:tc>
          <w:tcPr>
            <w:tcW w:w="1032" w:type="dxa"/>
            <w:vMerge w:val="restar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3F5F983">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jc w:val="center"/>
              <w:textAlignment w:val="bottom"/>
              <w:rPr>
                <w:rFonts w:hint="default" w:ascii="Times New Roman" w:hAnsi="Times New Roman" w:eastAsia="仿宋" w:cs="Times New Roman"/>
                <w:b w:val="0"/>
                <w:color w:val="auto"/>
                <w:kern w:val="0"/>
              </w:rPr>
            </w:pPr>
            <w:r>
              <w:rPr>
                <w:rFonts w:hint="default" w:ascii="Times New Roman" w:hAnsi="Times New Roman" w:eastAsia="仿宋" w:cs="Times New Roman"/>
                <w:b w:val="0"/>
                <w:color w:val="auto"/>
                <w:kern w:val="0"/>
              </w:rPr>
              <w:t>时间/h</w:t>
            </w:r>
          </w:p>
        </w:tc>
        <w:tc>
          <w:tcPr>
            <w:tcW w:w="494" w:type="dxa"/>
            <w:vMerge w:val="restar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D7540DA">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jc w:val="center"/>
              <w:textAlignment w:val="bottom"/>
              <w:rPr>
                <w:rFonts w:hint="default" w:ascii="Times New Roman" w:hAnsi="Times New Roman" w:eastAsia="仿宋" w:cs="Times New Roman"/>
                <w:b w:val="0"/>
                <w:color w:val="auto"/>
                <w:kern w:val="0"/>
              </w:rPr>
            </w:pPr>
            <w:r>
              <w:rPr>
                <w:rFonts w:hint="default" w:ascii="Times New Roman" w:hAnsi="Times New Roman" w:eastAsia="仿宋" w:cs="Times New Roman"/>
                <w:b w:val="0"/>
                <w:color w:val="auto"/>
                <w:kern w:val="0"/>
              </w:rPr>
              <w:t>污染团运移距离/m</w:t>
            </w:r>
          </w:p>
        </w:tc>
        <w:tc>
          <w:tcPr>
            <w:tcW w:w="1412" w:type="dxa"/>
            <w:gridSpan w:val="3"/>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B265E3D">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jc w:val="center"/>
              <w:textAlignment w:val="bottom"/>
              <w:rPr>
                <w:rFonts w:hint="default" w:ascii="Times New Roman" w:hAnsi="Times New Roman" w:eastAsia="仿宋" w:cs="Times New Roman"/>
                <w:b w:val="0"/>
                <w:color w:val="auto"/>
                <w:kern w:val="0"/>
              </w:rPr>
            </w:pPr>
            <w:r>
              <w:rPr>
                <w:rFonts w:hint="default" w:ascii="Times New Roman" w:hAnsi="Times New Roman" w:eastAsia="仿宋" w:cs="Times New Roman"/>
                <w:b w:val="0"/>
                <w:color w:val="auto"/>
                <w:kern w:val="0"/>
              </w:rPr>
              <w:t>特征污染物浓度/（mg/L）</w:t>
            </w:r>
          </w:p>
        </w:tc>
        <w:tc>
          <w:tcPr>
            <w:tcW w:w="714" w:type="dxa"/>
            <w:vMerge w:val="restar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E96C01B">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jc w:val="center"/>
              <w:textAlignment w:val="bottom"/>
              <w:rPr>
                <w:rFonts w:hint="default" w:ascii="Times New Roman" w:hAnsi="Times New Roman" w:eastAsia="仿宋" w:cs="Times New Roman"/>
                <w:b w:val="0"/>
                <w:color w:val="auto"/>
                <w:kern w:val="0"/>
              </w:rPr>
            </w:pPr>
            <w:r>
              <w:rPr>
                <w:rFonts w:hint="default" w:ascii="Times New Roman" w:hAnsi="Times New Roman" w:eastAsia="仿宋" w:cs="Times New Roman"/>
                <w:b w:val="0"/>
                <w:color w:val="auto"/>
                <w:kern w:val="0"/>
              </w:rPr>
              <w:t>污染团运移距离/m</w:t>
            </w:r>
          </w:p>
        </w:tc>
        <w:tc>
          <w:tcPr>
            <w:tcW w:w="1276" w:type="dxa"/>
            <w:gridSpan w:val="4"/>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3C15174">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jc w:val="center"/>
              <w:textAlignment w:val="bottom"/>
              <w:rPr>
                <w:rFonts w:hint="default" w:ascii="Times New Roman" w:hAnsi="Times New Roman" w:eastAsia="仿宋" w:cs="Times New Roman"/>
                <w:b w:val="0"/>
                <w:color w:val="auto"/>
                <w:kern w:val="0"/>
              </w:rPr>
            </w:pPr>
            <w:r>
              <w:rPr>
                <w:rFonts w:hint="default" w:ascii="Times New Roman" w:hAnsi="Times New Roman" w:eastAsia="仿宋" w:cs="Times New Roman"/>
                <w:b w:val="0"/>
                <w:color w:val="auto"/>
                <w:kern w:val="0"/>
              </w:rPr>
              <w:t>特征污染物浓度/（mg/L）</w:t>
            </w:r>
          </w:p>
        </w:tc>
        <w:tc>
          <w:tcPr>
            <w:tcW w:w="850" w:type="dxa"/>
            <w:vMerge w:val="restar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29FFF23">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jc w:val="center"/>
              <w:textAlignment w:val="bottom"/>
              <w:rPr>
                <w:rFonts w:hint="default" w:ascii="Times New Roman" w:hAnsi="Times New Roman" w:eastAsia="仿宋" w:cs="Times New Roman"/>
                <w:b w:val="0"/>
                <w:color w:val="auto"/>
                <w:kern w:val="0"/>
              </w:rPr>
            </w:pPr>
            <w:r>
              <w:rPr>
                <w:rFonts w:hint="default" w:ascii="Times New Roman" w:hAnsi="Times New Roman" w:eastAsia="仿宋" w:cs="Times New Roman"/>
                <w:b w:val="0"/>
                <w:color w:val="auto"/>
                <w:kern w:val="0"/>
              </w:rPr>
              <w:t>污染团运移距离/m</w:t>
            </w:r>
          </w:p>
        </w:tc>
        <w:tc>
          <w:tcPr>
            <w:tcW w:w="1418" w:type="dxa"/>
            <w:gridSpan w:val="3"/>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740E4A0">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jc w:val="center"/>
              <w:textAlignment w:val="bottom"/>
              <w:rPr>
                <w:rFonts w:hint="default" w:ascii="Times New Roman" w:hAnsi="Times New Roman" w:eastAsia="仿宋" w:cs="Times New Roman"/>
                <w:b w:val="0"/>
                <w:color w:val="auto"/>
                <w:kern w:val="0"/>
              </w:rPr>
            </w:pPr>
            <w:r>
              <w:rPr>
                <w:rFonts w:hint="default" w:ascii="Times New Roman" w:hAnsi="Times New Roman" w:eastAsia="仿宋" w:cs="Times New Roman"/>
                <w:b w:val="0"/>
                <w:color w:val="auto"/>
                <w:kern w:val="0"/>
              </w:rPr>
              <w:t>特征污染物浓度/（mg/L）</w:t>
            </w:r>
          </w:p>
        </w:tc>
        <w:tc>
          <w:tcPr>
            <w:tcW w:w="709" w:type="dxa"/>
            <w:vMerge w:val="restar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6769A63">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jc w:val="center"/>
              <w:textAlignment w:val="bottom"/>
              <w:rPr>
                <w:rFonts w:hint="default" w:ascii="Times New Roman" w:hAnsi="Times New Roman" w:eastAsia="仿宋" w:cs="Times New Roman"/>
                <w:b w:val="0"/>
                <w:color w:val="auto"/>
                <w:kern w:val="0"/>
              </w:rPr>
            </w:pPr>
            <w:r>
              <w:rPr>
                <w:rFonts w:hint="default" w:ascii="Times New Roman" w:hAnsi="Times New Roman" w:eastAsia="仿宋" w:cs="Times New Roman"/>
                <w:b w:val="0"/>
                <w:color w:val="auto"/>
                <w:kern w:val="0"/>
              </w:rPr>
              <w:t>污染团运移距离/m</w:t>
            </w:r>
          </w:p>
        </w:tc>
        <w:tc>
          <w:tcPr>
            <w:tcW w:w="1275" w:type="dxa"/>
            <w:gridSpan w:val="4"/>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98893E9">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jc w:val="center"/>
              <w:textAlignment w:val="bottom"/>
              <w:rPr>
                <w:rFonts w:hint="default" w:ascii="Times New Roman" w:hAnsi="Times New Roman" w:eastAsia="仿宋" w:cs="Times New Roman"/>
                <w:b w:val="0"/>
                <w:color w:val="auto"/>
                <w:kern w:val="0"/>
              </w:rPr>
            </w:pPr>
            <w:r>
              <w:rPr>
                <w:rFonts w:hint="default" w:ascii="Times New Roman" w:hAnsi="Times New Roman" w:eastAsia="仿宋" w:cs="Times New Roman"/>
                <w:b w:val="0"/>
                <w:color w:val="auto"/>
                <w:kern w:val="0"/>
              </w:rPr>
              <w:t>特征污染物浓度/（mg/L）</w:t>
            </w:r>
          </w:p>
        </w:tc>
        <w:tc>
          <w:tcPr>
            <w:tcW w:w="709" w:type="dxa"/>
            <w:vMerge w:val="restar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81B1B8A">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jc w:val="center"/>
              <w:textAlignment w:val="bottom"/>
              <w:rPr>
                <w:rFonts w:hint="default" w:ascii="Times New Roman" w:hAnsi="Times New Roman" w:eastAsia="仿宋" w:cs="Times New Roman"/>
                <w:b w:val="0"/>
                <w:color w:val="auto"/>
                <w:kern w:val="0"/>
              </w:rPr>
            </w:pPr>
            <w:r>
              <w:rPr>
                <w:rFonts w:hint="default" w:ascii="Times New Roman" w:hAnsi="Times New Roman" w:eastAsia="仿宋" w:cs="Times New Roman"/>
                <w:b w:val="0"/>
                <w:color w:val="auto"/>
                <w:kern w:val="0"/>
              </w:rPr>
              <w:t>污染团运移距离/m</w:t>
            </w:r>
          </w:p>
        </w:tc>
        <w:tc>
          <w:tcPr>
            <w:tcW w:w="1418" w:type="dxa"/>
            <w:gridSpan w:val="4"/>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AF376FF">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jc w:val="center"/>
              <w:textAlignment w:val="bottom"/>
              <w:rPr>
                <w:rFonts w:hint="default" w:ascii="Times New Roman" w:hAnsi="Times New Roman" w:eastAsia="仿宋" w:cs="Times New Roman"/>
                <w:b w:val="0"/>
                <w:color w:val="auto"/>
                <w:kern w:val="0"/>
              </w:rPr>
            </w:pPr>
            <w:r>
              <w:rPr>
                <w:rFonts w:hint="default" w:ascii="Times New Roman" w:hAnsi="Times New Roman" w:eastAsia="仿宋" w:cs="Times New Roman"/>
                <w:b w:val="0"/>
                <w:color w:val="auto"/>
                <w:kern w:val="0"/>
              </w:rPr>
              <w:t>特征污染物浓度/（mg/L）</w:t>
            </w:r>
          </w:p>
        </w:tc>
        <w:tc>
          <w:tcPr>
            <w:tcW w:w="708" w:type="dxa"/>
            <w:vMerge w:val="restar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17D771A">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jc w:val="center"/>
              <w:textAlignment w:val="bottom"/>
              <w:rPr>
                <w:rFonts w:hint="default" w:ascii="Times New Roman" w:hAnsi="Times New Roman" w:eastAsia="仿宋" w:cs="Times New Roman"/>
                <w:b w:val="0"/>
                <w:color w:val="auto"/>
                <w:kern w:val="0"/>
              </w:rPr>
            </w:pPr>
            <w:r>
              <w:rPr>
                <w:rFonts w:hint="default" w:ascii="Times New Roman" w:hAnsi="Times New Roman" w:eastAsia="仿宋" w:cs="Times New Roman"/>
                <w:b w:val="0"/>
                <w:color w:val="auto"/>
                <w:kern w:val="0"/>
              </w:rPr>
              <w:t>污染团运移距离/m</w:t>
            </w:r>
          </w:p>
        </w:tc>
        <w:tc>
          <w:tcPr>
            <w:tcW w:w="1418" w:type="dxa"/>
            <w:gridSpan w:val="3"/>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566AB3E">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jc w:val="center"/>
              <w:textAlignment w:val="bottom"/>
              <w:rPr>
                <w:rFonts w:hint="default" w:ascii="Times New Roman" w:hAnsi="Times New Roman" w:eastAsia="仿宋" w:cs="Times New Roman"/>
                <w:b w:val="0"/>
                <w:color w:val="auto"/>
                <w:kern w:val="0"/>
              </w:rPr>
            </w:pPr>
            <w:r>
              <w:rPr>
                <w:rFonts w:hint="default" w:ascii="Times New Roman" w:hAnsi="Times New Roman" w:eastAsia="仿宋" w:cs="Times New Roman"/>
                <w:b w:val="0"/>
                <w:color w:val="auto"/>
                <w:kern w:val="0"/>
              </w:rPr>
              <w:t>特征污染物浓度/（mg/L）</w:t>
            </w:r>
          </w:p>
        </w:tc>
      </w:tr>
      <w:tr w14:paraId="7FDC8F3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shd w:val="clear" w:color="auto" w:fill="auto"/>
          <w:tblCellMar>
            <w:top w:w="0" w:type="dxa"/>
            <w:left w:w="108" w:type="dxa"/>
            <w:bottom w:w="0" w:type="dxa"/>
            <w:right w:w="108" w:type="dxa"/>
          </w:tblCellMar>
        </w:tblPrEx>
        <w:trPr>
          <w:trHeight w:val="23" w:hRule="atLeast"/>
        </w:trPr>
        <w:tc>
          <w:tcPr>
            <w:tcW w:w="1032" w:type="dxa"/>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F71712B">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jc w:val="center"/>
              <w:textAlignment w:val="bottom"/>
              <w:rPr>
                <w:rFonts w:hint="default" w:ascii="Times New Roman" w:hAnsi="Times New Roman" w:eastAsia="仿宋" w:cs="Times New Roman"/>
                <w:b w:val="0"/>
                <w:color w:val="auto"/>
                <w:kern w:val="0"/>
              </w:rPr>
            </w:pPr>
          </w:p>
        </w:tc>
        <w:tc>
          <w:tcPr>
            <w:tcW w:w="494" w:type="dxa"/>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7F3B47C">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jc w:val="center"/>
              <w:textAlignment w:val="bottom"/>
              <w:rPr>
                <w:rFonts w:hint="default" w:ascii="Times New Roman" w:hAnsi="Times New Roman" w:eastAsia="仿宋" w:cs="Times New Roman"/>
                <w:b w:val="0"/>
                <w:color w:val="auto"/>
                <w:kern w:val="0"/>
              </w:rPr>
            </w:pPr>
          </w:p>
        </w:tc>
        <w:tc>
          <w:tcPr>
            <w:tcW w:w="56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774DEED">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jc w:val="center"/>
              <w:textAlignment w:val="bottom"/>
              <w:rPr>
                <w:rFonts w:hint="default" w:ascii="Times New Roman" w:hAnsi="Times New Roman" w:eastAsia="仿宋" w:cs="Times New Roman"/>
                <w:b w:val="0"/>
                <w:color w:val="auto"/>
                <w:kern w:val="0"/>
              </w:rPr>
            </w:pPr>
            <w:r>
              <w:rPr>
                <w:rFonts w:hint="default" w:ascii="Times New Roman" w:hAnsi="Times New Roman" w:eastAsia="仿宋" w:cs="Times New Roman"/>
                <w:b w:val="0"/>
                <w:color w:val="auto"/>
                <w:kern w:val="0"/>
              </w:rPr>
              <w:t>Cu</w:t>
            </w:r>
          </w:p>
        </w:tc>
        <w:tc>
          <w:tcPr>
            <w:tcW w:w="42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5CF29A7">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jc w:val="center"/>
              <w:textAlignment w:val="bottom"/>
              <w:rPr>
                <w:rFonts w:hint="default" w:ascii="Times New Roman" w:hAnsi="Times New Roman" w:eastAsia="仿宋" w:cs="Times New Roman"/>
                <w:b w:val="0"/>
                <w:color w:val="auto"/>
                <w:kern w:val="0"/>
              </w:rPr>
            </w:pPr>
            <w:r>
              <w:rPr>
                <w:rFonts w:hint="default" w:ascii="Times New Roman" w:hAnsi="Times New Roman" w:eastAsia="仿宋" w:cs="Times New Roman"/>
                <w:b w:val="0"/>
                <w:color w:val="auto"/>
                <w:kern w:val="0"/>
              </w:rPr>
              <w:t>Pb</w:t>
            </w:r>
          </w:p>
        </w:tc>
        <w:tc>
          <w:tcPr>
            <w:tcW w:w="42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CC7E289">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jc w:val="center"/>
              <w:textAlignment w:val="bottom"/>
              <w:rPr>
                <w:rFonts w:hint="default" w:ascii="Times New Roman" w:hAnsi="Times New Roman" w:eastAsia="仿宋" w:cs="Times New Roman"/>
                <w:b w:val="0"/>
                <w:color w:val="auto"/>
                <w:kern w:val="0"/>
              </w:rPr>
            </w:pPr>
            <w:r>
              <w:rPr>
                <w:rFonts w:hint="default" w:ascii="Times New Roman" w:hAnsi="Times New Roman" w:eastAsia="仿宋" w:cs="Times New Roman"/>
                <w:b w:val="0"/>
                <w:color w:val="auto"/>
                <w:kern w:val="0"/>
              </w:rPr>
              <w:t>Zn</w:t>
            </w:r>
          </w:p>
        </w:tc>
        <w:tc>
          <w:tcPr>
            <w:tcW w:w="714" w:type="dxa"/>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1193C02">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jc w:val="center"/>
              <w:textAlignment w:val="bottom"/>
              <w:rPr>
                <w:rFonts w:hint="default" w:ascii="Times New Roman" w:hAnsi="Times New Roman" w:eastAsia="仿宋" w:cs="Times New Roman"/>
                <w:b w:val="0"/>
                <w:color w:val="auto"/>
                <w:kern w:val="0"/>
              </w:rPr>
            </w:pPr>
          </w:p>
        </w:tc>
        <w:tc>
          <w:tcPr>
            <w:tcW w:w="42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58B5C46">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jc w:val="center"/>
              <w:textAlignment w:val="bottom"/>
              <w:rPr>
                <w:rFonts w:hint="default" w:ascii="Times New Roman" w:hAnsi="Times New Roman" w:eastAsia="仿宋" w:cs="Times New Roman"/>
                <w:b w:val="0"/>
                <w:color w:val="auto"/>
                <w:kern w:val="0"/>
              </w:rPr>
            </w:pPr>
            <w:r>
              <w:rPr>
                <w:rFonts w:hint="default" w:ascii="Times New Roman" w:hAnsi="Times New Roman" w:eastAsia="仿宋" w:cs="Times New Roman"/>
                <w:b w:val="0"/>
                <w:color w:val="auto"/>
                <w:kern w:val="0"/>
              </w:rPr>
              <w:t>Cu</w:t>
            </w:r>
          </w:p>
        </w:tc>
        <w:tc>
          <w:tcPr>
            <w:tcW w:w="426" w:type="dxa"/>
            <w:gridSpan w:val="2"/>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B375522">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jc w:val="center"/>
              <w:textAlignment w:val="bottom"/>
              <w:rPr>
                <w:rFonts w:hint="default" w:ascii="Times New Roman" w:hAnsi="Times New Roman" w:eastAsia="仿宋" w:cs="Times New Roman"/>
                <w:b w:val="0"/>
                <w:color w:val="auto"/>
                <w:kern w:val="0"/>
              </w:rPr>
            </w:pPr>
            <w:r>
              <w:rPr>
                <w:rFonts w:hint="default" w:ascii="Times New Roman" w:hAnsi="Times New Roman" w:eastAsia="仿宋" w:cs="Times New Roman"/>
                <w:b w:val="0"/>
                <w:color w:val="auto"/>
                <w:kern w:val="0"/>
              </w:rPr>
              <w:t>Pb</w:t>
            </w:r>
          </w:p>
        </w:tc>
        <w:tc>
          <w:tcPr>
            <w:tcW w:w="42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768D7A7">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jc w:val="center"/>
              <w:textAlignment w:val="bottom"/>
              <w:rPr>
                <w:rFonts w:hint="default" w:ascii="Times New Roman" w:hAnsi="Times New Roman" w:eastAsia="仿宋" w:cs="Times New Roman"/>
                <w:b w:val="0"/>
                <w:color w:val="auto"/>
                <w:kern w:val="0"/>
              </w:rPr>
            </w:pPr>
            <w:r>
              <w:rPr>
                <w:rFonts w:hint="default" w:ascii="Times New Roman" w:hAnsi="Times New Roman" w:eastAsia="仿宋" w:cs="Times New Roman"/>
                <w:b w:val="0"/>
                <w:color w:val="auto"/>
                <w:kern w:val="0"/>
              </w:rPr>
              <w:t>Zn</w:t>
            </w:r>
          </w:p>
        </w:tc>
        <w:tc>
          <w:tcPr>
            <w:tcW w:w="850" w:type="dxa"/>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3B425C4">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jc w:val="center"/>
              <w:textAlignment w:val="bottom"/>
              <w:rPr>
                <w:rFonts w:hint="default" w:ascii="Times New Roman" w:hAnsi="Times New Roman" w:eastAsia="仿宋" w:cs="Times New Roman"/>
                <w:b w:val="0"/>
                <w:color w:val="auto"/>
                <w:kern w:val="0"/>
              </w:rPr>
            </w:pPr>
          </w:p>
        </w:tc>
        <w:tc>
          <w:tcPr>
            <w:tcW w:w="4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5AA0559">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jc w:val="center"/>
              <w:textAlignment w:val="bottom"/>
              <w:rPr>
                <w:rFonts w:hint="default" w:ascii="Times New Roman" w:hAnsi="Times New Roman" w:eastAsia="仿宋" w:cs="Times New Roman"/>
                <w:b w:val="0"/>
                <w:color w:val="auto"/>
                <w:kern w:val="0"/>
              </w:rPr>
            </w:pPr>
            <w:r>
              <w:rPr>
                <w:rFonts w:hint="default" w:ascii="Times New Roman" w:hAnsi="Times New Roman" w:eastAsia="仿宋" w:cs="Times New Roman"/>
                <w:b w:val="0"/>
                <w:color w:val="auto"/>
                <w:kern w:val="0"/>
              </w:rPr>
              <w:t>Cu</w:t>
            </w:r>
          </w:p>
        </w:tc>
        <w:tc>
          <w:tcPr>
            <w:tcW w:w="56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46258C8">
            <w:pPr>
              <w:keepNext w:val="0"/>
              <w:keepLines w:val="0"/>
              <w:pageBreakBefore w:val="0"/>
              <w:kinsoku/>
              <w:wordWrap/>
              <w:overflowPunct/>
              <w:topLinePunct w:val="0"/>
              <w:autoSpaceDE/>
              <w:autoSpaceDN/>
              <w:bidi w:val="0"/>
              <w:adjustRightInd w:val="0"/>
              <w:snapToGrid w:val="0"/>
              <w:spacing w:line="240" w:lineRule="auto"/>
              <w:ind w:left="0" w:leftChars="0" w:right="0" w:rightChars="0"/>
              <w:jc w:val="center"/>
              <w:textAlignment w:val="bottom"/>
              <w:rPr>
                <w:rFonts w:hint="default" w:ascii="Times New Roman" w:hAnsi="Times New Roman" w:eastAsia="仿宋" w:cs="Times New Roman"/>
                <w:b w:val="0"/>
                <w:color w:val="auto"/>
                <w:kern w:val="0"/>
              </w:rPr>
            </w:pPr>
            <w:r>
              <w:rPr>
                <w:rFonts w:hint="default" w:ascii="Times New Roman" w:hAnsi="Times New Roman" w:eastAsia="仿宋" w:cs="Times New Roman"/>
                <w:b w:val="0"/>
                <w:color w:val="auto"/>
                <w:kern w:val="0"/>
              </w:rPr>
              <w:t>Pb</w:t>
            </w:r>
          </w:p>
        </w:tc>
        <w:tc>
          <w:tcPr>
            <w:tcW w:w="42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B90DC12">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jc w:val="center"/>
              <w:textAlignment w:val="bottom"/>
              <w:rPr>
                <w:rFonts w:hint="default" w:ascii="Times New Roman" w:hAnsi="Times New Roman" w:eastAsia="仿宋" w:cs="Times New Roman"/>
                <w:b w:val="0"/>
                <w:color w:val="auto"/>
                <w:kern w:val="0"/>
              </w:rPr>
            </w:pPr>
            <w:r>
              <w:rPr>
                <w:rFonts w:hint="default" w:ascii="Times New Roman" w:hAnsi="Times New Roman" w:eastAsia="仿宋" w:cs="Times New Roman"/>
                <w:b w:val="0"/>
                <w:color w:val="auto"/>
                <w:kern w:val="0"/>
              </w:rPr>
              <w:t>Zn</w:t>
            </w:r>
          </w:p>
        </w:tc>
        <w:tc>
          <w:tcPr>
            <w:tcW w:w="709" w:type="dxa"/>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86CDC7D">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jc w:val="center"/>
              <w:textAlignment w:val="bottom"/>
              <w:rPr>
                <w:rFonts w:hint="default" w:ascii="Times New Roman" w:hAnsi="Times New Roman" w:eastAsia="仿宋" w:cs="Times New Roman"/>
                <w:b w:val="0"/>
                <w:color w:val="auto"/>
                <w:kern w:val="0"/>
              </w:rPr>
            </w:pPr>
          </w:p>
        </w:tc>
        <w:tc>
          <w:tcPr>
            <w:tcW w:w="42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A760DDF">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jc w:val="center"/>
              <w:textAlignment w:val="bottom"/>
              <w:rPr>
                <w:rFonts w:hint="default" w:ascii="Times New Roman" w:hAnsi="Times New Roman" w:eastAsia="仿宋" w:cs="Times New Roman"/>
                <w:b w:val="0"/>
                <w:color w:val="auto"/>
                <w:kern w:val="0"/>
              </w:rPr>
            </w:pPr>
            <w:r>
              <w:rPr>
                <w:rFonts w:hint="default" w:ascii="Times New Roman" w:hAnsi="Times New Roman" w:eastAsia="仿宋" w:cs="Times New Roman"/>
                <w:b w:val="0"/>
                <w:color w:val="auto"/>
                <w:kern w:val="0"/>
              </w:rPr>
              <w:t>Cu</w:t>
            </w:r>
          </w:p>
        </w:tc>
        <w:tc>
          <w:tcPr>
            <w:tcW w:w="425" w:type="dxa"/>
            <w:gridSpan w:val="2"/>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166517F">
            <w:pPr>
              <w:keepNext w:val="0"/>
              <w:keepLines w:val="0"/>
              <w:pageBreakBefore w:val="0"/>
              <w:kinsoku/>
              <w:wordWrap/>
              <w:overflowPunct/>
              <w:topLinePunct w:val="0"/>
              <w:autoSpaceDE/>
              <w:autoSpaceDN/>
              <w:bidi w:val="0"/>
              <w:adjustRightInd w:val="0"/>
              <w:snapToGrid w:val="0"/>
              <w:spacing w:line="240" w:lineRule="auto"/>
              <w:ind w:left="0" w:leftChars="0" w:right="0" w:rightChars="0"/>
              <w:jc w:val="center"/>
              <w:textAlignment w:val="bottom"/>
              <w:rPr>
                <w:rFonts w:hint="default" w:ascii="Times New Roman" w:hAnsi="Times New Roman" w:eastAsia="仿宋" w:cs="Times New Roman"/>
                <w:b w:val="0"/>
                <w:color w:val="auto"/>
                <w:kern w:val="0"/>
              </w:rPr>
            </w:pPr>
            <w:r>
              <w:rPr>
                <w:rFonts w:hint="default" w:ascii="Times New Roman" w:hAnsi="Times New Roman" w:eastAsia="仿宋" w:cs="Times New Roman"/>
                <w:b w:val="0"/>
                <w:color w:val="auto"/>
                <w:kern w:val="0"/>
              </w:rPr>
              <w:t>Pb</w:t>
            </w:r>
          </w:p>
        </w:tc>
        <w:tc>
          <w:tcPr>
            <w:tcW w:w="42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D31E135">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jc w:val="center"/>
              <w:textAlignment w:val="bottom"/>
              <w:rPr>
                <w:rFonts w:hint="default" w:ascii="Times New Roman" w:hAnsi="Times New Roman" w:eastAsia="仿宋" w:cs="Times New Roman"/>
                <w:b w:val="0"/>
                <w:color w:val="auto"/>
                <w:kern w:val="0"/>
              </w:rPr>
            </w:pPr>
            <w:r>
              <w:rPr>
                <w:rFonts w:hint="default" w:ascii="Times New Roman" w:hAnsi="Times New Roman" w:eastAsia="仿宋" w:cs="Times New Roman"/>
                <w:b w:val="0"/>
                <w:color w:val="auto"/>
                <w:kern w:val="0"/>
              </w:rPr>
              <w:t>Zn</w:t>
            </w:r>
          </w:p>
        </w:tc>
        <w:tc>
          <w:tcPr>
            <w:tcW w:w="709" w:type="dxa"/>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B9E6817">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jc w:val="center"/>
              <w:textAlignment w:val="bottom"/>
              <w:rPr>
                <w:rFonts w:hint="default" w:ascii="Times New Roman" w:hAnsi="Times New Roman" w:eastAsia="仿宋" w:cs="Times New Roman"/>
                <w:b w:val="0"/>
                <w:color w:val="auto"/>
                <w:kern w:val="0"/>
              </w:rPr>
            </w:pPr>
          </w:p>
        </w:tc>
        <w:tc>
          <w:tcPr>
            <w:tcW w:w="42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C89F05A">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jc w:val="center"/>
              <w:textAlignment w:val="bottom"/>
              <w:rPr>
                <w:rFonts w:hint="default" w:ascii="Times New Roman" w:hAnsi="Times New Roman" w:eastAsia="仿宋" w:cs="Times New Roman"/>
                <w:b w:val="0"/>
                <w:color w:val="auto"/>
                <w:kern w:val="0"/>
              </w:rPr>
            </w:pPr>
            <w:r>
              <w:rPr>
                <w:rFonts w:hint="default" w:ascii="Times New Roman" w:hAnsi="Times New Roman" w:eastAsia="仿宋" w:cs="Times New Roman"/>
                <w:b w:val="0"/>
                <w:color w:val="auto"/>
                <w:kern w:val="0"/>
              </w:rPr>
              <w:t>Cu</w:t>
            </w:r>
          </w:p>
        </w:tc>
        <w:tc>
          <w:tcPr>
            <w:tcW w:w="516" w:type="dxa"/>
            <w:gridSpan w:val="2"/>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114C0A2">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jc w:val="center"/>
              <w:textAlignment w:val="bottom"/>
              <w:rPr>
                <w:rFonts w:hint="default" w:ascii="Times New Roman" w:hAnsi="Times New Roman" w:eastAsia="仿宋" w:cs="Times New Roman"/>
                <w:b w:val="0"/>
                <w:color w:val="auto"/>
                <w:kern w:val="0"/>
              </w:rPr>
            </w:pPr>
            <w:r>
              <w:rPr>
                <w:rFonts w:hint="default" w:ascii="Times New Roman" w:hAnsi="Times New Roman" w:eastAsia="仿宋" w:cs="Times New Roman"/>
                <w:b w:val="0"/>
                <w:color w:val="auto"/>
                <w:kern w:val="0"/>
              </w:rPr>
              <w:t>Pb</w:t>
            </w:r>
          </w:p>
        </w:tc>
        <w:tc>
          <w:tcPr>
            <w:tcW w:w="47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D19331B">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jc w:val="center"/>
              <w:textAlignment w:val="bottom"/>
              <w:rPr>
                <w:rFonts w:hint="default" w:ascii="Times New Roman" w:hAnsi="Times New Roman" w:eastAsia="仿宋" w:cs="Times New Roman"/>
                <w:b w:val="0"/>
                <w:color w:val="auto"/>
                <w:kern w:val="0"/>
              </w:rPr>
            </w:pPr>
            <w:r>
              <w:rPr>
                <w:rFonts w:hint="default" w:ascii="Times New Roman" w:hAnsi="Times New Roman" w:eastAsia="仿宋" w:cs="Times New Roman"/>
                <w:b w:val="0"/>
                <w:color w:val="auto"/>
                <w:kern w:val="0"/>
              </w:rPr>
              <w:t>Zn</w:t>
            </w:r>
          </w:p>
        </w:tc>
        <w:tc>
          <w:tcPr>
            <w:tcW w:w="708" w:type="dxa"/>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503ED93">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jc w:val="center"/>
              <w:textAlignment w:val="bottom"/>
              <w:rPr>
                <w:rFonts w:hint="default" w:ascii="Times New Roman" w:hAnsi="Times New Roman" w:eastAsia="仿宋" w:cs="Times New Roman"/>
                <w:b w:val="0"/>
                <w:color w:val="auto"/>
                <w:kern w:val="0"/>
              </w:rPr>
            </w:pPr>
          </w:p>
        </w:tc>
        <w:tc>
          <w:tcPr>
            <w:tcW w:w="56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132D877">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jc w:val="center"/>
              <w:textAlignment w:val="bottom"/>
              <w:rPr>
                <w:rFonts w:hint="default" w:ascii="Times New Roman" w:hAnsi="Times New Roman" w:eastAsia="仿宋" w:cs="Times New Roman"/>
                <w:b w:val="0"/>
                <w:color w:val="auto"/>
                <w:kern w:val="0"/>
              </w:rPr>
            </w:pPr>
            <w:r>
              <w:rPr>
                <w:rFonts w:hint="default" w:ascii="Times New Roman" w:hAnsi="Times New Roman" w:eastAsia="仿宋" w:cs="Times New Roman"/>
                <w:b w:val="0"/>
                <w:color w:val="auto"/>
                <w:kern w:val="0"/>
              </w:rPr>
              <w:t>Cu</w:t>
            </w:r>
          </w:p>
        </w:tc>
        <w:tc>
          <w:tcPr>
            <w:tcW w:w="4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D591518">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jc w:val="center"/>
              <w:textAlignment w:val="bottom"/>
              <w:rPr>
                <w:rFonts w:hint="default" w:ascii="Times New Roman" w:hAnsi="Times New Roman" w:eastAsia="仿宋" w:cs="Times New Roman"/>
                <w:b w:val="0"/>
                <w:color w:val="auto"/>
                <w:kern w:val="0"/>
              </w:rPr>
            </w:pPr>
            <w:r>
              <w:rPr>
                <w:rFonts w:hint="default" w:ascii="Times New Roman" w:hAnsi="Times New Roman" w:eastAsia="仿宋" w:cs="Times New Roman"/>
                <w:b w:val="0"/>
                <w:color w:val="auto"/>
                <w:kern w:val="0"/>
              </w:rPr>
              <w:t>Pb</w:t>
            </w:r>
          </w:p>
        </w:tc>
        <w:tc>
          <w:tcPr>
            <w:tcW w:w="42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6DC5F23">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jc w:val="center"/>
              <w:textAlignment w:val="bottom"/>
              <w:rPr>
                <w:rFonts w:hint="default" w:ascii="Times New Roman" w:hAnsi="Times New Roman" w:eastAsia="仿宋" w:cs="Times New Roman"/>
                <w:b w:val="0"/>
                <w:color w:val="auto"/>
                <w:kern w:val="0"/>
              </w:rPr>
            </w:pPr>
            <w:r>
              <w:rPr>
                <w:rFonts w:hint="default" w:ascii="Times New Roman" w:hAnsi="Times New Roman" w:eastAsia="仿宋" w:cs="Times New Roman"/>
                <w:b w:val="0"/>
                <w:color w:val="auto"/>
                <w:kern w:val="0"/>
              </w:rPr>
              <w:t>Zn</w:t>
            </w:r>
          </w:p>
        </w:tc>
      </w:tr>
      <w:tr w14:paraId="0EB6FA4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shd w:val="clear" w:color="auto" w:fill="auto"/>
          <w:tblCellMar>
            <w:top w:w="0" w:type="dxa"/>
            <w:left w:w="108" w:type="dxa"/>
            <w:bottom w:w="0" w:type="dxa"/>
            <w:right w:w="108" w:type="dxa"/>
          </w:tblCellMar>
        </w:tblPrEx>
        <w:trPr>
          <w:trHeight w:val="23" w:hRule="atLeast"/>
        </w:trPr>
        <w:tc>
          <w:tcPr>
            <w:tcW w:w="103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47DD040">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jc w:val="center"/>
              <w:textAlignment w:val="bottom"/>
              <w:rPr>
                <w:rFonts w:hint="default" w:ascii="Times New Roman" w:hAnsi="Times New Roman" w:eastAsia="仿宋" w:cs="Times New Roman"/>
                <w:b w:val="0"/>
                <w:color w:val="auto"/>
                <w:kern w:val="0"/>
              </w:rPr>
            </w:pPr>
            <w:r>
              <w:rPr>
                <w:rFonts w:hint="default" w:ascii="Times New Roman" w:hAnsi="Times New Roman" w:eastAsia="仿宋" w:cs="Times New Roman"/>
                <w:b w:val="0"/>
                <w:color w:val="auto"/>
                <w:kern w:val="0"/>
              </w:rPr>
              <w:t>1h</w:t>
            </w:r>
          </w:p>
        </w:tc>
        <w:tc>
          <w:tcPr>
            <w:tcW w:w="49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CA123A0">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jc w:val="center"/>
              <w:textAlignment w:val="bottom"/>
              <w:rPr>
                <w:rFonts w:hint="default" w:ascii="Times New Roman" w:hAnsi="Times New Roman" w:eastAsia="仿宋" w:cs="Times New Roman"/>
                <w:b w:val="0"/>
                <w:color w:val="auto"/>
                <w:kern w:val="0"/>
              </w:rPr>
            </w:pPr>
            <w:r>
              <w:rPr>
                <w:rFonts w:hint="default" w:ascii="Times New Roman" w:hAnsi="Times New Roman" w:eastAsia="仿宋" w:cs="Times New Roman"/>
                <w:b w:val="0"/>
                <w:color w:val="auto"/>
                <w:kern w:val="0"/>
              </w:rPr>
              <w:t>3859</w:t>
            </w:r>
          </w:p>
        </w:tc>
        <w:tc>
          <w:tcPr>
            <w:tcW w:w="56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CAC23F1">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jc w:val="center"/>
              <w:textAlignment w:val="bottom"/>
              <w:rPr>
                <w:rFonts w:hint="default" w:ascii="Times New Roman" w:hAnsi="Times New Roman" w:eastAsia="仿宋" w:cs="Times New Roman"/>
                <w:b w:val="0"/>
                <w:color w:val="auto"/>
                <w:kern w:val="0"/>
              </w:rPr>
            </w:pPr>
            <w:r>
              <w:rPr>
                <w:rFonts w:hint="default" w:ascii="Times New Roman" w:hAnsi="Times New Roman" w:eastAsia="仿宋" w:cs="Times New Roman"/>
                <w:b w:val="0"/>
                <w:color w:val="auto"/>
                <w:kern w:val="0"/>
              </w:rPr>
              <w:t>0.096</w:t>
            </w:r>
          </w:p>
        </w:tc>
        <w:tc>
          <w:tcPr>
            <w:tcW w:w="42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0FFB203">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jc w:val="center"/>
              <w:textAlignment w:val="bottom"/>
              <w:rPr>
                <w:rFonts w:hint="default" w:ascii="Times New Roman" w:hAnsi="Times New Roman" w:eastAsia="仿宋" w:cs="Times New Roman"/>
                <w:b w:val="0"/>
                <w:color w:val="auto"/>
                <w:kern w:val="0"/>
              </w:rPr>
            </w:pPr>
            <w:r>
              <w:rPr>
                <w:rFonts w:hint="default" w:ascii="Times New Roman" w:hAnsi="Times New Roman" w:eastAsia="仿宋" w:cs="Times New Roman"/>
                <w:b w:val="0"/>
                <w:color w:val="auto"/>
                <w:kern w:val="0"/>
              </w:rPr>
              <w:t>0.0943</w:t>
            </w:r>
          </w:p>
        </w:tc>
        <w:tc>
          <w:tcPr>
            <w:tcW w:w="42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4CB039E">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jc w:val="center"/>
              <w:textAlignment w:val="bottom"/>
              <w:rPr>
                <w:rFonts w:hint="default" w:ascii="Times New Roman" w:hAnsi="Times New Roman" w:eastAsia="仿宋" w:cs="Times New Roman"/>
                <w:b w:val="0"/>
                <w:color w:val="auto"/>
                <w:kern w:val="0"/>
              </w:rPr>
            </w:pPr>
            <w:r>
              <w:rPr>
                <w:rFonts w:hint="default" w:ascii="Times New Roman" w:hAnsi="Times New Roman" w:eastAsia="仿宋" w:cs="Times New Roman"/>
                <w:b w:val="0"/>
                <w:color w:val="auto"/>
                <w:kern w:val="0"/>
              </w:rPr>
              <w:t>0.0081</w:t>
            </w:r>
          </w:p>
        </w:tc>
        <w:tc>
          <w:tcPr>
            <w:tcW w:w="71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80F671A">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jc w:val="center"/>
              <w:textAlignment w:val="bottom"/>
              <w:rPr>
                <w:rFonts w:hint="default" w:ascii="Times New Roman" w:hAnsi="Times New Roman" w:eastAsia="仿宋" w:cs="Times New Roman"/>
                <w:b w:val="0"/>
                <w:color w:val="auto"/>
                <w:kern w:val="0"/>
              </w:rPr>
            </w:pPr>
            <w:r>
              <w:rPr>
                <w:rFonts w:hint="default" w:ascii="Times New Roman" w:hAnsi="Times New Roman" w:eastAsia="仿宋" w:cs="Times New Roman"/>
                <w:b w:val="0"/>
                <w:color w:val="auto"/>
                <w:kern w:val="0"/>
              </w:rPr>
              <w:t>5894</w:t>
            </w:r>
          </w:p>
        </w:tc>
        <w:tc>
          <w:tcPr>
            <w:tcW w:w="42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500CC31">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jc w:val="center"/>
              <w:textAlignment w:val="bottom"/>
              <w:rPr>
                <w:rFonts w:hint="default" w:ascii="Times New Roman" w:hAnsi="Times New Roman" w:eastAsia="仿宋" w:cs="Times New Roman"/>
                <w:b w:val="0"/>
                <w:color w:val="auto"/>
                <w:kern w:val="0"/>
              </w:rPr>
            </w:pPr>
            <w:r>
              <w:rPr>
                <w:rFonts w:hint="default" w:ascii="Times New Roman" w:hAnsi="Times New Roman" w:eastAsia="仿宋" w:cs="Times New Roman"/>
                <w:b w:val="0"/>
                <w:color w:val="auto"/>
                <w:kern w:val="0"/>
              </w:rPr>
              <w:t>0.096</w:t>
            </w:r>
          </w:p>
        </w:tc>
        <w:tc>
          <w:tcPr>
            <w:tcW w:w="426" w:type="dxa"/>
            <w:gridSpan w:val="2"/>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ED23CD0">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jc w:val="center"/>
              <w:textAlignment w:val="bottom"/>
              <w:rPr>
                <w:rFonts w:hint="default" w:ascii="Times New Roman" w:hAnsi="Times New Roman" w:eastAsia="仿宋" w:cs="Times New Roman"/>
                <w:b w:val="0"/>
                <w:color w:val="auto"/>
                <w:kern w:val="0"/>
              </w:rPr>
            </w:pPr>
            <w:r>
              <w:rPr>
                <w:rFonts w:hint="default" w:ascii="Times New Roman" w:hAnsi="Times New Roman" w:eastAsia="仿宋" w:cs="Times New Roman"/>
                <w:b w:val="0"/>
                <w:color w:val="auto"/>
                <w:kern w:val="0"/>
              </w:rPr>
              <w:t>0.0943</w:t>
            </w:r>
          </w:p>
        </w:tc>
        <w:tc>
          <w:tcPr>
            <w:tcW w:w="42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EFE083F">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jc w:val="center"/>
              <w:textAlignment w:val="bottom"/>
              <w:rPr>
                <w:rFonts w:hint="default" w:ascii="Times New Roman" w:hAnsi="Times New Roman" w:eastAsia="仿宋" w:cs="Times New Roman"/>
                <w:b w:val="0"/>
                <w:color w:val="auto"/>
                <w:kern w:val="0"/>
              </w:rPr>
            </w:pPr>
            <w:r>
              <w:rPr>
                <w:rFonts w:hint="default" w:ascii="Times New Roman" w:hAnsi="Times New Roman" w:eastAsia="仿宋" w:cs="Times New Roman"/>
                <w:b w:val="0"/>
                <w:color w:val="auto"/>
                <w:kern w:val="0"/>
              </w:rPr>
              <w:t>0.0081</w:t>
            </w:r>
          </w:p>
        </w:tc>
        <w:tc>
          <w:tcPr>
            <w:tcW w:w="85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8A5684D">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jc w:val="center"/>
              <w:textAlignment w:val="bottom"/>
              <w:rPr>
                <w:rFonts w:hint="default" w:ascii="Times New Roman" w:hAnsi="Times New Roman" w:eastAsia="仿宋" w:cs="Times New Roman"/>
                <w:b w:val="0"/>
                <w:color w:val="auto"/>
                <w:kern w:val="0"/>
              </w:rPr>
            </w:pPr>
            <w:r>
              <w:rPr>
                <w:rFonts w:hint="default" w:ascii="Times New Roman" w:hAnsi="Times New Roman" w:eastAsia="仿宋" w:cs="Times New Roman"/>
                <w:b w:val="0"/>
                <w:color w:val="auto"/>
                <w:kern w:val="0"/>
              </w:rPr>
              <w:t>6754</w:t>
            </w:r>
          </w:p>
        </w:tc>
        <w:tc>
          <w:tcPr>
            <w:tcW w:w="4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66FE7E0">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jc w:val="center"/>
              <w:textAlignment w:val="bottom"/>
              <w:rPr>
                <w:rFonts w:hint="default" w:ascii="Times New Roman" w:hAnsi="Times New Roman" w:eastAsia="仿宋" w:cs="Times New Roman"/>
                <w:b w:val="0"/>
                <w:color w:val="auto"/>
                <w:kern w:val="0"/>
              </w:rPr>
            </w:pPr>
            <w:r>
              <w:rPr>
                <w:rFonts w:hint="default" w:ascii="Times New Roman" w:hAnsi="Times New Roman" w:eastAsia="仿宋" w:cs="Times New Roman"/>
                <w:b w:val="0"/>
                <w:color w:val="auto"/>
                <w:kern w:val="0"/>
              </w:rPr>
              <w:t>0.096</w:t>
            </w:r>
          </w:p>
        </w:tc>
        <w:tc>
          <w:tcPr>
            <w:tcW w:w="56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FC49AAB">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jc w:val="center"/>
              <w:textAlignment w:val="bottom"/>
              <w:rPr>
                <w:rFonts w:hint="default" w:ascii="Times New Roman" w:hAnsi="Times New Roman" w:eastAsia="仿宋" w:cs="Times New Roman"/>
                <w:b w:val="0"/>
                <w:color w:val="auto"/>
                <w:kern w:val="0"/>
              </w:rPr>
            </w:pPr>
            <w:r>
              <w:rPr>
                <w:rFonts w:hint="default" w:ascii="Times New Roman" w:hAnsi="Times New Roman" w:eastAsia="仿宋" w:cs="Times New Roman"/>
                <w:b w:val="0"/>
                <w:color w:val="auto"/>
                <w:kern w:val="0"/>
              </w:rPr>
              <w:t>0.0943</w:t>
            </w:r>
          </w:p>
        </w:tc>
        <w:tc>
          <w:tcPr>
            <w:tcW w:w="42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F9BC15E">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jc w:val="center"/>
              <w:textAlignment w:val="bottom"/>
              <w:rPr>
                <w:rFonts w:hint="default" w:ascii="Times New Roman" w:hAnsi="Times New Roman" w:eastAsia="仿宋" w:cs="Times New Roman"/>
                <w:b w:val="0"/>
                <w:color w:val="auto"/>
                <w:kern w:val="0"/>
              </w:rPr>
            </w:pPr>
            <w:r>
              <w:rPr>
                <w:rFonts w:hint="default" w:ascii="Times New Roman" w:hAnsi="Times New Roman" w:eastAsia="仿宋" w:cs="Times New Roman"/>
                <w:b w:val="0"/>
                <w:color w:val="auto"/>
                <w:kern w:val="0"/>
              </w:rPr>
              <w:t>0.0081</w:t>
            </w:r>
          </w:p>
        </w:tc>
        <w:tc>
          <w:tcPr>
            <w:tcW w:w="70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3EE6958">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jc w:val="center"/>
              <w:textAlignment w:val="bottom"/>
              <w:rPr>
                <w:rFonts w:hint="default" w:ascii="Times New Roman" w:hAnsi="Times New Roman" w:eastAsia="仿宋" w:cs="Times New Roman"/>
                <w:b w:val="0"/>
                <w:color w:val="auto"/>
                <w:kern w:val="0"/>
              </w:rPr>
            </w:pPr>
            <w:r>
              <w:rPr>
                <w:rFonts w:hint="default" w:ascii="Times New Roman" w:hAnsi="Times New Roman" w:eastAsia="仿宋" w:cs="Times New Roman"/>
                <w:b w:val="0"/>
                <w:color w:val="auto"/>
                <w:kern w:val="0"/>
              </w:rPr>
              <w:t>7265</w:t>
            </w:r>
          </w:p>
        </w:tc>
        <w:tc>
          <w:tcPr>
            <w:tcW w:w="42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F2AA6F6">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jc w:val="center"/>
              <w:textAlignment w:val="bottom"/>
              <w:rPr>
                <w:rFonts w:hint="default" w:ascii="Times New Roman" w:hAnsi="Times New Roman" w:eastAsia="仿宋" w:cs="Times New Roman"/>
                <w:b w:val="0"/>
                <w:color w:val="auto"/>
                <w:kern w:val="0"/>
              </w:rPr>
            </w:pPr>
            <w:r>
              <w:rPr>
                <w:rFonts w:hint="default" w:ascii="Times New Roman" w:hAnsi="Times New Roman" w:eastAsia="仿宋" w:cs="Times New Roman"/>
                <w:b w:val="0"/>
                <w:color w:val="auto"/>
                <w:kern w:val="0"/>
              </w:rPr>
              <w:t>0.096</w:t>
            </w:r>
          </w:p>
        </w:tc>
        <w:tc>
          <w:tcPr>
            <w:tcW w:w="425" w:type="dxa"/>
            <w:gridSpan w:val="2"/>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798FA35">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jc w:val="center"/>
              <w:textAlignment w:val="bottom"/>
              <w:rPr>
                <w:rFonts w:hint="default" w:ascii="Times New Roman" w:hAnsi="Times New Roman" w:eastAsia="仿宋" w:cs="Times New Roman"/>
                <w:b w:val="0"/>
                <w:color w:val="auto"/>
                <w:kern w:val="0"/>
              </w:rPr>
            </w:pPr>
            <w:r>
              <w:rPr>
                <w:rFonts w:hint="default" w:ascii="Times New Roman" w:hAnsi="Times New Roman" w:eastAsia="仿宋" w:cs="Times New Roman"/>
                <w:b w:val="0"/>
                <w:color w:val="auto"/>
                <w:kern w:val="0"/>
              </w:rPr>
              <w:t>0.0943</w:t>
            </w:r>
          </w:p>
        </w:tc>
        <w:tc>
          <w:tcPr>
            <w:tcW w:w="42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D4491D9">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jc w:val="center"/>
              <w:textAlignment w:val="bottom"/>
              <w:rPr>
                <w:rFonts w:hint="default" w:ascii="Times New Roman" w:hAnsi="Times New Roman" w:eastAsia="仿宋" w:cs="Times New Roman"/>
                <w:b w:val="0"/>
                <w:color w:val="auto"/>
                <w:kern w:val="0"/>
              </w:rPr>
            </w:pPr>
            <w:r>
              <w:rPr>
                <w:rFonts w:hint="default" w:ascii="Times New Roman" w:hAnsi="Times New Roman" w:eastAsia="仿宋" w:cs="Times New Roman"/>
                <w:b w:val="0"/>
                <w:color w:val="auto"/>
                <w:kern w:val="0"/>
              </w:rPr>
              <w:t>0.0081</w:t>
            </w:r>
          </w:p>
        </w:tc>
        <w:tc>
          <w:tcPr>
            <w:tcW w:w="70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55D8C61">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jc w:val="center"/>
              <w:textAlignment w:val="bottom"/>
              <w:rPr>
                <w:rFonts w:hint="default" w:ascii="Times New Roman" w:hAnsi="Times New Roman" w:eastAsia="仿宋" w:cs="Times New Roman"/>
                <w:b w:val="0"/>
                <w:color w:val="auto"/>
                <w:kern w:val="0"/>
              </w:rPr>
            </w:pPr>
            <w:r>
              <w:rPr>
                <w:rFonts w:hint="default" w:ascii="Times New Roman" w:hAnsi="Times New Roman" w:eastAsia="仿宋" w:cs="Times New Roman"/>
                <w:b w:val="0"/>
                <w:color w:val="auto"/>
                <w:kern w:val="0"/>
              </w:rPr>
              <w:t>9356</w:t>
            </w:r>
          </w:p>
        </w:tc>
        <w:tc>
          <w:tcPr>
            <w:tcW w:w="42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98B1103">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jc w:val="center"/>
              <w:textAlignment w:val="bottom"/>
              <w:rPr>
                <w:rFonts w:hint="default" w:ascii="Times New Roman" w:hAnsi="Times New Roman" w:eastAsia="仿宋" w:cs="Times New Roman"/>
                <w:b w:val="0"/>
                <w:color w:val="auto"/>
                <w:kern w:val="0"/>
              </w:rPr>
            </w:pPr>
            <w:r>
              <w:rPr>
                <w:rFonts w:hint="default" w:ascii="Times New Roman" w:hAnsi="Times New Roman" w:eastAsia="仿宋" w:cs="Times New Roman"/>
                <w:b w:val="0"/>
                <w:color w:val="auto"/>
                <w:kern w:val="0"/>
              </w:rPr>
              <w:t>0.096</w:t>
            </w:r>
          </w:p>
        </w:tc>
        <w:tc>
          <w:tcPr>
            <w:tcW w:w="516" w:type="dxa"/>
            <w:gridSpan w:val="2"/>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C7F0921">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jc w:val="center"/>
              <w:textAlignment w:val="bottom"/>
              <w:rPr>
                <w:rFonts w:hint="default" w:ascii="Times New Roman" w:hAnsi="Times New Roman" w:eastAsia="仿宋" w:cs="Times New Roman"/>
                <w:b w:val="0"/>
                <w:color w:val="auto"/>
                <w:kern w:val="0"/>
              </w:rPr>
            </w:pPr>
            <w:r>
              <w:rPr>
                <w:rFonts w:hint="default" w:ascii="Times New Roman" w:hAnsi="Times New Roman" w:eastAsia="仿宋" w:cs="Times New Roman"/>
                <w:b w:val="0"/>
                <w:color w:val="auto"/>
                <w:kern w:val="0"/>
              </w:rPr>
              <w:t>0.0943</w:t>
            </w:r>
          </w:p>
        </w:tc>
        <w:tc>
          <w:tcPr>
            <w:tcW w:w="47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952EAA7">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jc w:val="center"/>
              <w:textAlignment w:val="bottom"/>
              <w:rPr>
                <w:rFonts w:hint="default" w:ascii="Times New Roman" w:hAnsi="Times New Roman" w:eastAsia="仿宋" w:cs="Times New Roman"/>
                <w:b w:val="0"/>
                <w:color w:val="auto"/>
                <w:kern w:val="0"/>
              </w:rPr>
            </w:pPr>
            <w:r>
              <w:rPr>
                <w:rFonts w:hint="default" w:ascii="Times New Roman" w:hAnsi="Times New Roman" w:eastAsia="仿宋" w:cs="Times New Roman"/>
                <w:b w:val="0"/>
                <w:color w:val="auto"/>
                <w:kern w:val="0"/>
              </w:rPr>
              <w:t>0.0081</w:t>
            </w:r>
          </w:p>
        </w:tc>
        <w:tc>
          <w:tcPr>
            <w:tcW w:w="7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26A2072">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jc w:val="center"/>
              <w:textAlignment w:val="bottom"/>
              <w:rPr>
                <w:rFonts w:hint="default" w:ascii="Times New Roman" w:hAnsi="Times New Roman" w:eastAsia="仿宋" w:cs="Times New Roman"/>
                <w:b w:val="0"/>
                <w:color w:val="auto"/>
                <w:kern w:val="0"/>
              </w:rPr>
            </w:pPr>
            <w:r>
              <w:rPr>
                <w:rFonts w:hint="default" w:ascii="Times New Roman" w:hAnsi="Times New Roman" w:eastAsia="仿宋" w:cs="Times New Roman"/>
                <w:b w:val="0"/>
                <w:color w:val="auto"/>
                <w:kern w:val="0"/>
              </w:rPr>
              <w:t>12547</w:t>
            </w:r>
          </w:p>
        </w:tc>
        <w:tc>
          <w:tcPr>
            <w:tcW w:w="56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7DEC978">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jc w:val="center"/>
              <w:textAlignment w:val="bottom"/>
              <w:rPr>
                <w:rFonts w:hint="default" w:ascii="Times New Roman" w:hAnsi="Times New Roman" w:eastAsia="仿宋" w:cs="Times New Roman"/>
                <w:b w:val="0"/>
                <w:color w:val="auto"/>
                <w:kern w:val="0"/>
              </w:rPr>
            </w:pPr>
            <w:r>
              <w:rPr>
                <w:rFonts w:hint="default" w:ascii="Times New Roman" w:hAnsi="Times New Roman" w:eastAsia="仿宋" w:cs="Times New Roman"/>
                <w:b w:val="0"/>
                <w:color w:val="auto"/>
                <w:kern w:val="0"/>
              </w:rPr>
              <w:t>0.096</w:t>
            </w:r>
          </w:p>
        </w:tc>
        <w:tc>
          <w:tcPr>
            <w:tcW w:w="4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3DE2375">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jc w:val="center"/>
              <w:textAlignment w:val="bottom"/>
              <w:rPr>
                <w:rFonts w:hint="default" w:ascii="Times New Roman" w:hAnsi="Times New Roman" w:eastAsia="仿宋" w:cs="Times New Roman"/>
                <w:b w:val="0"/>
                <w:color w:val="auto"/>
                <w:kern w:val="0"/>
              </w:rPr>
            </w:pPr>
            <w:r>
              <w:rPr>
                <w:rFonts w:hint="default" w:ascii="Times New Roman" w:hAnsi="Times New Roman" w:eastAsia="仿宋" w:cs="Times New Roman"/>
                <w:b w:val="0"/>
                <w:color w:val="auto"/>
                <w:kern w:val="0"/>
              </w:rPr>
              <w:t>0.0943</w:t>
            </w:r>
          </w:p>
        </w:tc>
        <w:tc>
          <w:tcPr>
            <w:tcW w:w="42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BF3A773">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jc w:val="center"/>
              <w:textAlignment w:val="bottom"/>
              <w:rPr>
                <w:rFonts w:hint="default" w:ascii="Times New Roman" w:hAnsi="Times New Roman" w:eastAsia="仿宋" w:cs="Times New Roman"/>
                <w:b w:val="0"/>
                <w:color w:val="auto"/>
                <w:kern w:val="0"/>
              </w:rPr>
            </w:pPr>
            <w:r>
              <w:rPr>
                <w:rFonts w:hint="default" w:ascii="Times New Roman" w:hAnsi="Times New Roman" w:eastAsia="仿宋" w:cs="Times New Roman"/>
                <w:b w:val="0"/>
                <w:color w:val="auto"/>
                <w:kern w:val="0"/>
              </w:rPr>
              <w:t>0.0081</w:t>
            </w:r>
          </w:p>
        </w:tc>
      </w:tr>
      <w:tr w14:paraId="510E9A5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shd w:val="clear" w:color="auto" w:fill="auto"/>
          <w:tblCellMar>
            <w:top w:w="0" w:type="dxa"/>
            <w:left w:w="108" w:type="dxa"/>
            <w:bottom w:w="0" w:type="dxa"/>
            <w:right w:w="108" w:type="dxa"/>
          </w:tblCellMar>
        </w:tblPrEx>
        <w:trPr>
          <w:trHeight w:val="23" w:hRule="atLeast"/>
        </w:trPr>
        <w:tc>
          <w:tcPr>
            <w:tcW w:w="103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CC177F0">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jc w:val="center"/>
              <w:textAlignment w:val="bottom"/>
              <w:rPr>
                <w:rFonts w:hint="default" w:ascii="Times New Roman" w:hAnsi="Times New Roman" w:eastAsia="仿宋" w:cs="Times New Roman"/>
                <w:b w:val="0"/>
                <w:color w:val="auto"/>
                <w:kern w:val="0"/>
              </w:rPr>
            </w:pPr>
            <w:r>
              <w:rPr>
                <w:rFonts w:hint="default" w:ascii="Times New Roman" w:hAnsi="Times New Roman" w:eastAsia="仿宋" w:cs="Times New Roman"/>
                <w:b w:val="0"/>
                <w:color w:val="auto"/>
                <w:kern w:val="0"/>
              </w:rPr>
              <w:t>5h</w:t>
            </w:r>
          </w:p>
        </w:tc>
        <w:tc>
          <w:tcPr>
            <w:tcW w:w="49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875442E">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jc w:val="center"/>
              <w:textAlignment w:val="bottom"/>
              <w:rPr>
                <w:rFonts w:hint="default" w:ascii="Times New Roman" w:hAnsi="Times New Roman" w:eastAsia="仿宋" w:cs="Times New Roman"/>
                <w:b w:val="0"/>
                <w:color w:val="auto"/>
                <w:kern w:val="0"/>
              </w:rPr>
            </w:pPr>
            <w:r>
              <w:rPr>
                <w:rFonts w:hint="default" w:ascii="Times New Roman" w:hAnsi="Times New Roman" w:eastAsia="仿宋" w:cs="Times New Roman"/>
                <w:b w:val="0"/>
                <w:color w:val="auto"/>
                <w:kern w:val="0"/>
              </w:rPr>
              <w:t>3859</w:t>
            </w:r>
          </w:p>
        </w:tc>
        <w:tc>
          <w:tcPr>
            <w:tcW w:w="56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6EED6FF">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jc w:val="center"/>
              <w:textAlignment w:val="bottom"/>
              <w:rPr>
                <w:rFonts w:hint="default" w:ascii="Times New Roman" w:hAnsi="Times New Roman" w:eastAsia="仿宋" w:cs="Times New Roman"/>
                <w:b w:val="0"/>
                <w:color w:val="auto"/>
                <w:kern w:val="0"/>
              </w:rPr>
            </w:pPr>
            <w:r>
              <w:rPr>
                <w:rFonts w:hint="default" w:ascii="Times New Roman" w:hAnsi="Times New Roman" w:eastAsia="仿宋" w:cs="Times New Roman"/>
                <w:b w:val="0"/>
                <w:color w:val="auto"/>
                <w:kern w:val="0"/>
              </w:rPr>
              <w:t>0.096</w:t>
            </w:r>
          </w:p>
        </w:tc>
        <w:tc>
          <w:tcPr>
            <w:tcW w:w="42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605F8F7">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jc w:val="center"/>
              <w:textAlignment w:val="bottom"/>
              <w:rPr>
                <w:rFonts w:hint="default" w:ascii="Times New Roman" w:hAnsi="Times New Roman" w:eastAsia="仿宋" w:cs="Times New Roman"/>
                <w:b w:val="0"/>
                <w:color w:val="auto"/>
                <w:kern w:val="0"/>
              </w:rPr>
            </w:pPr>
            <w:r>
              <w:rPr>
                <w:rFonts w:hint="default" w:ascii="Times New Roman" w:hAnsi="Times New Roman" w:eastAsia="仿宋" w:cs="Times New Roman"/>
                <w:b w:val="0"/>
                <w:color w:val="auto"/>
                <w:kern w:val="0"/>
              </w:rPr>
              <w:t>0.0943</w:t>
            </w:r>
          </w:p>
        </w:tc>
        <w:tc>
          <w:tcPr>
            <w:tcW w:w="42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F75E554">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jc w:val="center"/>
              <w:textAlignment w:val="bottom"/>
              <w:rPr>
                <w:rFonts w:hint="default" w:ascii="Times New Roman" w:hAnsi="Times New Roman" w:eastAsia="仿宋" w:cs="Times New Roman"/>
                <w:b w:val="0"/>
                <w:color w:val="auto"/>
                <w:kern w:val="0"/>
              </w:rPr>
            </w:pPr>
            <w:r>
              <w:rPr>
                <w:rFonts w:hint="default" w:ascii="Times New Roman" w:hAnsi="Times New Roman" w:eastAsia="仿宋" w:cs="Times New Roman"/>
                <w:b w:val="0"/>
                <w:color w:val="auto"/>
                <w:kern w:val="0"/>
              </w:rPr>
              <w:t>0.0081</w:t>
            </w:r>
          </w:p>
        </w:tc>
        <w:tc>
          <w:tcPr>
            <w:tcW w:w="71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FE8275B">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jc w:val="center"/>
              <w:textAlignment w:val="bottom"/>
              <w:rPr>
                <w:rFonts w:hint="default" w:ascii="Times New Roman" w:hAnsi="Times New Roman" w:eastAsia="仿宋" w:cs="Times New Roman"/>
                <w:b w:val="0"/>
                <w:color w:val="auto"/>
                <w:kern w:val="0"/>
              </w:rPr>
            </w:pPr>
            <w:r>
              <w:rPr>
                <w:rFonts w:hint="default" w:ascii="Times New Roman" w:hAnsi="Times New Roman" w:eastAsia="仿宋" w:cs="Times New Roman"/>
                <w:b w:val="0"/>
                <w:color w:val="auto"/>
                <w:kern w:val="0"/>
              </w:rPr>
              <w:t>12903</w:t>
            </w:r>
          </w:p>
        </w:tc>
        <w:tc>
          <w:tcPr>
            <w:tcW w:w="42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D822749">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jc w:val="center"/>
              <w:textAlignment w:val="bottom"/>
              <w:rPr>
                <w:rFonts w:hint="default" w:ascii="Times New Roman" w:hAnsi="Times New Roman" w:eastAsia="仿宋" w:cs="Times New Roman"/>
                <w:b w:val="0"/>
                <w:color w:val="auto"/>
                <w:kern w:val="0"/>
              </w:rPr>
            </w:pPr>
            <w:r>
              <w:rPr>
                <w:rFonts w:hint="default" w:ascii="Times New Roman" w:hAnsi="Times New Roman" w:eastAsia="仿宋" w:cs="Times New Roman"/>
                <w:b w:val="0"/>
                <w:color w:val="auto"/>
                <w:kern w:val="0"/>
              </w:rPr>
              <w:t>0.096</w:t>
            </w:r>
          </w:p>
        </w:tc>
        <w:tc>
          <w:tcPr>
            <w:tcW w:w="426" w:type="dxa"/>
            <w:gridSpan w:val="2"/>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08BB631">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jc w:val="center"/>
              <w:textAlignment w:val="bottom"/>
              <w:rPr>
                <w:rFonts w:hint="default" w:ascii="Times New Roman" w:hAnsi="Times New Roman" w:eastAsia="仿宋" w:cs="Times New Roman"/>
                <w:b w:val="0"/>
                <w:color w:val="auto"/>
                <w:kern w:val="0"/>
              </w:rPr>
            </w:pPr>
            <w:r>
              <w:rPr>
                <w:rFonts w:hint="default" w:ascii="Times New Roman" w:hAnsi="Times New Roman" w:eastAsia="仿宋" w:cs="Times New Roman"/>
                <w:b w:val="0"/>
                <w:color w:val="auto"/>
                <w:kern w:val="0"/>
              </w:rPr>
              <w:t>0.0943</w:t>
            </w:r>
          </w:p>
        </w:tc>
        <w:tc>
          <w:tcPr>
            <w:tcW w:w="42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F00DECF">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jc w:val="center"/>
              <w:textAlignment w:val="bottom"/>
              <w:rPr>
                <w:rFonts w:hint="default" w:ascii="Times New Roman" w:hAnsi="Times New Roman" w:eastAsia="仿宋" w:cs="Times New Roman"/>
                <w:b w:val="0"/>
                <w:color w:val="auto"/>
                <w:kern w:val="0"/>
              </w:rPr>
            </w:pPr>
            <w:r>
              <w:rPr>
                <w:rFonts w:hint="default" w:ascii="Times New Roman" w:hAnsi="Times New Roman" w:eastAsia="仿宋" w:cs="Times New Roman"/>
                <w:b w:val="0"/>
                <w:color w:val="auto"/>
                <w:kern w:val="0"/>
              </w:rPr>
              <w:t>0.0081</w:t>
            </w:r>
          </w:p>
        </w:tc>
        <w:tc>
          <w:tcPr>
            <w:tcW w:w="85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D0738CF">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jc w:val="center"/>
              <w:textAlignment w:val="bottom"/>
              <w:rPr>
                <w:rFonts w:hint="default" w:ascii="Times New Roman" w:hAnsi="Times New Roman" w:eastAsia="仿宋" w:cs="Times New Roman"/>
                <w:b w:val="0"/>
                <w:color w:val="auto"/>
                <w:kern w:val="0"/>
              </w:rPr>
            </w:pPr>
            <w:r>
              <w:rPr>
                <w:rFonts w:hint="default" w:ascii="Times New Roman" w:hAnsi="Times New Roman" w:eastAsia="仿宋" w:cs="Times New Roman"/>
                <w:b w:val="0"/>
                <w:color w:val="auto"/>
                <w:kern w:val="0"/>
              </w:rPr>
              <w:t>135079</w:t>
            </w:r>
          </w:p>
        </w:tc>
        <w:tc>
          <w:tcPr>
            <w:tcW w:w="4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D414EAA">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jc w:val="center"/>
              <w:textAlignment w:val="bottom"/>
              <w:rPr>
                <w:rFonts w:hint="default" w:ascii="Times New Roman" w:hAnsi="Times New Roman" w:eastAsia="仿宋" w:cs="Times New Roman"/>
                <w:b w:val="0"/>
                <w:color w:val="auto"/>
                <w:kern w:val="0"/>
              </w:rPr>
            </w:pPr>
            <w:r>
              <w:rPr>
                <w:rFonts w:hint="default" w:ascii="Times New Roman" w:hAnsi="Times New Roman" w:eastAsia="仿宋" w:cs="Times New Roman"/>
                <w:b w:val="0"/>
                <w:color w:val="auto"/>
                <w:kern w:val="0"/>
              </w:rPr>
              <w:t>0.096</w:t>
            </w:r>
          </w:p>
        </w:tc>
        <w:tc>
          <w:tcPr>
            <w:tcW w:w="56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32287BA">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jc w:val="center"/>
              <w:textAlignment w:val="bottom"/>
              <w:rPr>
                <w:rFonts w:hint="default" w:ascii="Times New Roman" w:hAnsi="Times New Roman" w:eastAsia="仿宋" w:cs="Times New Roman"/>
                <w:b w:val="0"/>
                <w:color w:val="auto"/>
                <w:kern w:val="0"/>
              </w:rPr>
            </w:pPr>
            <w:r>
              <w:rPr>
                <w:rFonts w:hint="default" w:ascii="Times New Roman" w:hAnsi="Times New Roman" w:eastAsia="仿宋" w:cs="Times New Roman"/>
                <w:b w:val="0"/>
                <w:color w:val="auto"/>
                <w:kern w:val="0"/>
              </w:rPr>
              <w:t>0.0943</w:t>
            </w:r>
          </w:p>
        </w:tc>
        <w:tc>
          <w:tcPr>
            <w:tcW w:w="42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1C1C35D">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jc w:val="center"/>
              <w:textAlignment w:val="bottom"/>
              <w:rPr>
                <w:rFonts w:hint="default" w:ascii="Times New Roman" w:hAnsi="Times New Roman" w:eastAsia="仿宋" w:cs="Times New Roman"/>
                <w:b w:val="0"/>
                <w:color w:val="auto"/>
                <w:kern w:val="0"/>
              </w:rPr>
            </w:pPr>
            <w:r>
              <w:rPr>
                <w:rFonts w:hint="default" w:ascii="Times New Roman" w:hAnsi="Times New Roman" w:eastAsia="仿宋" w:cs="Times New Roman"/>
                <w:b w:val="0"/>
                <w:color w:val="auto"/>
                <w:kern w:val="0"/>
              </w:rPr>
              <w:t>0.0081</w:t>
            </w:r>
          </w:p>
        </w:tc>
        <w:tc>
          <w:tcPr>
            <w:tcW w:w="70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EF913C3">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jc w:val="center"/>
              <w:textAlignment w:val="bottom"/>
              <w:rPr>
                <w:rFonts w:hint="default" w:ascii="Times New Roman" w:hAnsi="Times New Roman" w:eastAsia="仿宋" w:cs="Times New Roman"/>
                <w:b w:val="0"/>
                <w:color w:val="auto"/>
                <w:kern w:val="0"/>
              </w:rPr>
            </w:pPr>
            <w:r>
              <w:rPr>
                <w:rFonts w:hint="default" w:ascii="Times New Roman" w:hAnsi="Times New Roman" w:eastAsia="仿宋" w:cs="Times New Roman"/>
                <w:b w:val="0"/>
                <w:color w:val="auto"/>
                <w:kern w:val="0"/>
              </w:rPr>
              <w:t>14786</w:t>
            </w:r>
          </w:p>
        </w:tc>
        <w:tc>
          <w:tcPr>
            <w:tcW w:w="42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4A1061F">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jc w:val="center"/>
              <w:textAlignment w:val="bottom"/>
              <w:rPr>
                <w:rFonts w:hint="default" w:ascii="Times New Roman" w:hAnsi="Times New Roman" w:eastAsia="仿宋" w:cs="Times New Roman"/>
                <w:b w:val="0"/>
                <w:color w:val="auto"/>
                <w:kern w:val="0"/>
              </w:rPr>
            </w:pPr>
            <w:r>
              <w:rPr>
                <w:rFonts w:hint="default" w:ascii="Times New Roman" w:hAnsi="Times New Roman" w:eastAsia="仿宋" w:cs="Times New Roman"/>
                <w:b w:val="0"/>
                <w:color w:val="auto"/>
                <w:kern w:val="0"/>
              </w:rPr>
              <w:t>0.096</w:t>
            </w:r>
          </w:p>
        </w:tc>
        <w:tc>
          <w:tcPr>
            <w:tcW w:w="425" w:type="dxa"/>
            <w:gridSpan w:val="2"/>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C35E71D">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jc w:val="center"/>
              <w:textAlignment w:val="bottom"/>
              <w:rPr>
                <w:rFonts w:hint="default" w:ascii="Times New Roman" w:hAnsi="Times New Roman" w:eastAsia="仿宋" w:cs="Times New Roman"/>
                <w:b w:val="0"/>
                <w:color w:val="auto"/>
                <w:kern w:val="0"/>
              </w:rPr>
            </w:pPr>
            <w:r>
              <w:rPr>
                <w:rFonts w:hint="default" w:ascii="Times New Roman" w:hAnsi="Times New Roman" w:eastAsia="仿宋" w:cs="Times New Roman"/>
                <w:b w:val="0"/>
                <w:color w:val="auto"/>
                <w:kern w:val="0"/>
              </w:rPr>
              <w:t>0.0943</w:t>
            </w:r>
          </w:p>
        </w:tc>
        <w:tc>
          <w:tcPr>
            <w:tcW w:w="42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B12520C">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jc w:val="center"/>
              <w:textAlignment w:val="bottom"/>
              <w:rPr>
                <w:rFonts w:hint="default" w:ascii="Times New Roman" w:hAnsi="Times New Roman" w:eastAsia="仿宋" w:cs="Times New Roman"/>
                <w:b w:val="0"/>
                <w:color w:val="auto"/>
                <w:kern w:val="0"/>
              </w:rPr>
            </w:pPr>
            <w:r>
              <w:rPr>
                <w:rFonts w:hint="default" w:ascii="Times New Roman" w:hAnsi="Times New Roman" w:eastAsia="仿宋" w:cs="Times New Roman"/>
                <w:b w:val="0"/>
                <w:color w:val="auto"/>
                <w:kern w:val="0"/>
              </w:rPr>
              <w:t>0.0081</w:t>
            </w:r>
          </w:p>
        </w:tc>
        <w:tc>
          <w:tcPr>
            <w:tcW w:w="70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8C6CE22">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jc w:val="center"/>
              <w:textAlignment w:val="bottom"/>
              <w:rPr>
                <w:rFonts w:hint="default" w:ascii="Times New Roman" w:hAnsi="Times New Roman" w:eastAsia="仿宋" w:cs="Times New Roman"/>
                <w:b w:val="0"/>
                <w:color w:val="auto"/>
                <w:kern w:val="0"/>
              </w:rPr>
            </w:pPr>
            <w:r>
              <w:rPr>
                <w:rFonts w:hint="default" w:ascii="Times New Roman" w:hAnsi="Times New Roman" w:eastAsia="仿宋" w:cs="Times New Roman"/>
                <w:b w:val="0"/>
                <w:color w:val="auto"/>
                <w:kern w:val="0"/>
              </w:rPr>
              <w:t>18594</w:t>
            </w:r>
          </w:p>
        </w:tc>
        <w:tc>
          <w:tcPr>
            <w:tcW w:w="42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3E61EF4">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jc w:val="center"/>
              <w:textAlignment w:val="bottom"/>
              <w:rPr>
                <w:rFonts w:hint="default" w:ascii="Times New Roman" w:hAnsi="Times New Roman" w:eastAsia="仿宋" w:cs="Times New Roman"/>
                <w:b w:val="0"/>
                <w:color w:val="auto"/>
                <w:kern w:val="0"/>
              </w:rPr>
            </w:pPr>
            <w:r>
              <w:rPr>
                <w:rFonts w:hint="default" w:ascii="Times New Roman" w:hAnsi="Times New Roman" w:eastAsia="仿宋" w:cs="Times New Roman"/>
                <w:b w:val="0"/>
                <w:color w:val="auto"/>
                <w:kern w:val="0"/>
              </w:rPr>
              <w:t>0.096</w:t>
            </w:r>
          </w:p>
        </w:tc>
        <w:tc>
          <w:tcPr>
            <w:tcW w:w="516" w:type="dxa"/>
            <w:gridSpan w:val="2"/>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D45F96B">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jc w:val="center"/>
              <w:textAlignment w:val="bottom"/>
              <w:rPr>
                <w:rFonts w:hint="default" w:ascii="Times New Roman" w:hAnsi="Times New Roman" w:eastAsia="仿宋" w:cs="Times New Roman"/>
                <w:b w:val="0"/>
                <w:color w:val="auto"/>
                <w:kern w:val="0"/>
              </w:rPr>
            </w:pPr>
            <w:r>
              <w:rPr>
                <w:rFonts w:hint="default" w:ascii="Times New Roman" w:hAnsi="Times New Roman" w:eastAsia="仿宋" w:cs="Times New Roman"/>
                <w:b w:val="0"/>
                <w:color w:val="auto"/>
                <w:kern w:val="0"/>
              </w:rPr>
              <w:t>0.0943</w:t>
            </w:r>
          </w:p>
        </w:tc>
        <w:tc>
          <w:tcPr>
            <w:tcW w:w="47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E2311B3">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jc w:val="center"/>
              <w:textAlignment w:val="bottom"/>
              <w:rPr>
                <w:rFonts w:hint="default" w:ascii="Times New Roman" w:hAnsi="Times New Roman" w:eastAsia="仿宋" w:cs="Times New Roman"/>
                <w:b w:val="0"/>
                <w:color w:val="auto"/>
                <w:kern w:val="0"/>
              </w:rPr>
            </w:pPr>
            <w:r>
              <w:rPr>
                <w:rFonts w:hint="default" w:ascii="Times New Roman" w:hAnsi="Times New Roman" w:eastAsia="仿宋" w:cs="Times New Roman"/>
                <w:b w:val="0"/>
                <w:color w:val="auto"/>
                <w:kern w:val="0"/>
              </w:rPr>
              <w:t>0.0081</w:t>
            </w:r>
          </w:p>
        </w:tc>
        <w:tc>
          <w:tcPr>
            <w:tcW w:w="7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64AA0C3">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jc w:val="center"/>
              <w:textAlignment w:val="bottom"/>
              <w:rPr>
                <w:rFonts w:hint="default" w:ascii="Times New Roman" w:hAnsi="Times New Roman" w:eastAsia="仿宋" w:cs="Times New Roman"/>
                <w:b w:val="0"/>
                <w:color w:val="auto"/>
                <w:kern w:val="0"/>
              </w:rPr>
            </w:pPr>
            <w:r>
              <w:rPr>
                <w:rFonts w:hint="default" w:ascii="Times New Roman" w:hAnsi="Times New Roman" w:eastAsia="仿宋" w:cs="Times New Roman"/>
                <w:b w:val="0"/>
                <w:color w:val="auto"/>
                <w:kern w:val="0"/>
              </w:rPr>
              <w:t>24896</w:t>
            </w:r>
          </w:p>
        </w:tc>
        <w:tc>
          <w:tcPr>
            <w:tcW w:w="56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EE5FAEC">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jc w:val="center"/>
              <w:textAlignment w:val="bottom"/>
              <w:rPr>
                <w:rFonts w:hint="default" w:ascii="Times New Roman" w:hAnsi="Times New Roman" w:eastAsia="仿宋" w:cs="Times New Roman"/>
                <w:b w:val="0"/>
                <w:color w:val="auto"/>
                <w:kern w:val="0"/>
              </w:rPr>
            </w:pPr>
            <w:r>
              <w:rPr>
                <w:rFonts w:hint="default" w:ascii="Times New Roman" w:hAnsi="Times New Roman" w:eastAsia="仿宋" w:cs="Times New Roman"/>
                <w:b w:val="0"/>
                <w:color w:val="auto"/>
                <w:kern w:val="0"/>
              </w:rPr>
              <w:t>0.096</w:t>
            </w:r>
          </w:p>
        </w:tc>
        <w:tc>
          <w:tcPr>
            <w:tcW w:w="4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64F5E7E">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jc w:val="center"/>
              <w:textAlignment w:val="bottom"/>
              <w:rPr>
                <w:rFonts w:hint="default" w:ascii="Times New Roman" w:hAnsi="Times New Roman" w:eastAsia="仿宋" w:cs="Times New Roman"/>
                <w:b w:val="0"/>
                <w:color w:val="auto"/>
                <w:kern w:val="0"/>
              </w:rPr>
            </w:pPr>
            <w:r>
              <w:rPr>
                <w:rFonts w:hint="default" w:ascii="Times New Roman" w:hAnsi="Times New Roman" w:eastAsia="仿宋" w:cs="Times New Roman"/>
                <w:b w:val="0"/>
                <w:color w:val="auto"/>
                <w:kern w:val="0"/>
              </w:rPr>
              <w:t>0.0943</w:t>
            </w:r>
          </w:p>
        </w:tc>
        <w:tc>
          <w:tcPr>
            <w:tcW w:w="42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9742B2F">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jc w:val="center"/>
              <w:textAlignment w:val="bottom"/>
              <w:rPr>
                <w:rFonts w:hint="default" w:ascii="Times New Roman" w:hAnsi="Times New Roman" w:eastAsia="仿宋" w:cs="Times New Roman"/>
                <w:b w:val="0"/>
                <w:color w:val="auto"/>
                <w:kern w:val="0"/>
              </w:rPr>
            </w:pPr>
            <w:r>
              <w:rPr>
                <w:rFonts w:hint="default" w:ascii="Times New Roman" w:hAnsi="Times New Roman" w:eastAsia="仿宋" w:cs="Times New Roman"/>
                <w:b w:val="0"/>
                <w:color w:val="auto"/>
                <w:kern w:val="0"/>
              </w:rPr>
              <w:t>0.0081</w:t>
            </w:r>
          </w:p>
        </w:tc>
      </w:tr>
      <w:tr w14:paraId="4C4AC8A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shd w:val="clear" w:color="auto" w:fill="auto"/>
          <w:tblCellMar>
            <w:top w:w="0" w:type="dxa"/>
            <w:left w:w="108" w:type="dxa"/>
            <w:bottom w:w="0" w:type="dxa"/>
            <w:right w:w="108" w:type="dxa"/>
          </w:tblCellMar>
        </w:tblPrEx>
        <w:trPr>
          <w:trHeight w:val="23" w:hRule="atLeast"/>
        </w:trPr>
        <w:tc>
          <w:tcPr>
            <w:tcW w:w="103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2F606C6">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jc w:val="center"/>
              <w:textAlignment w:val="bottom"/>
              <w:rPr>
                <w:rFonts w:hint="default" w:ascii="Times New Roman" w:hAnsi="Times New Roman" w:eastAsia="仿宋" w:cs="Times New Roman"/>
                <w:b w:val="0"/>
                <w:color w:val="auto"/>
                <w:kern w:val="0"/>
              </w:rPr>
            </w:pPr>
            <w:r>
              <w:rPr>
                <w:rFonts w:hint="default" w:ascii="Times New Roman" w:hAnsi="Times New Roman" w:eastAsia="仿宋" w:cs="Times New Roman"/>
                <w:b w:val="0"/>
                <w:color w:val="auto"/>
                <w:kern w:val="0"/>
              </w:rPr>
              <w:t>10h</w:t>
            </w:r>
          </w:p>
        </w:tc>
        <w:tc>
          <w:tcPr>
            <w:tcW w:w="49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EE1FBF6">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jc w:val="center"/>
              <w:textAlignment w:val="bottom"/>
              <w:rPr>
                <w:rFonts w:hint="default" w:ascii="Times New Roman" w:hAnsi="Times New Roman" w:eastAsia="仿宋" w:cs="Times New Roman"/>
                <w:b w:val="0"/>
                <w:color w:val="auto"/>
                <w:kern w:val="0"/>
              </w:rPr>
            </w:pPr>
          </w:p>
        </w:tc>
        <w:tc>
          <w:tcPr>
            <w:tcW w:w="56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5E12E20">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jc w:val="center"/>
              <w:textAlignment w:val="bottom"/>
              <w:rPr>
                <w:rFonts w:hint="default" w:ascii="Times New Roman" w:hAnsi="Times New Roman" w:eastAsia="仿宋" w:cs="Times New Roman"/>
                <w:b w:val="0"/>
                <w:color w:val="auto"/>
                <w:kern w:val="0"/>
              </w:rPr>
            </w:pPr>
          </w:p>
        </w:tc>
        <w:tc>
          <w:tcPr>
            <w:tcW w:w="42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1968984">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jc w:val="center"/>
              <w:textAlignment w:val="bottom"/>
              <w:rPr>
                <w:rFonts w:hint="default" w:ascii="Times New Roman" w:hAnsi="Times New Roman" w:eastAsia="仿宋" w:cs="Times New Roman"/>
                <w:b w:val="0"/>
                <w:color w:val="auto"/>
                <w:kern w:val="0"/>
              </w:rPr>
            </w:pPr>
          </w:p>
        </w:tc>
        <w:tc>
          <w:tcPr>
            <w:tcW w:w="42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FF1DDFA">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jc w:val="center"/>
              <w:textAlignment w:val="bottom"/>
              <w:rPr>
                <w:rFonts w:hint="default" w:ascii="Times New Roman" w:hAnsi="Times New Roman" w:eastAsia="仿宋" w:cs="Times New Roman"/>
                <w:b w:val="0"/>
                <w:color w:val="auto"/>
                <w:kern w:val="0"/>
              </w:rPr>
            </w:pPr>
          </w:p>
        </w:tc>
        <w:tc>
          <w:tcPr>
            <w:tcW w:w="71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6527BB9">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jc w:val="center"/>
              <w:textAlignment w:val="bottom"/>
              <w:rPr>
                <w:rFonts w:hint="default" w:ascii="Times New Roman" w:hAnsi="Times New Roman" w:eastAsia="仿宋" w:cs="Times New Roman"/>
                <w:b w:val="0"/>
                <w:color w:val="auto"/>
                <w:kern w:val="0"/>
              </w:rPr>
            </w:pPr>
          </w:p>
        </w:tc>
        <w:tc>
          <w:tcPr>
            <w:tcW w:w="42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60F65C9">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jc w:val="center"/>
              <w:textAlignment w:val="bottom"/>
              <w:rPr>
                <w:rFonts w:hint="default" w:ascii="Times New Roman" w:hAnsi="Times New Roman" w:eastAsia="仿宋" w:cs="Times New Roman"/>
                <w:b w:val="0"/>
                <w:color w:val="auto"/>
                <w:kern w:val="0"/>
              </w:rPr>
            </w:pPr>
          </w:p>
        </w:tc>
        <w:tc>
          <w:tcPr>
            <w:tcW w:w="426" w:type="dxa"/>
            <w:gridSpan w:val="2"/>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DEC5793">
            <w:pPr>
              <w:keepNext w:val="0"/>
              <w:keepLines w:val="0"/>
              <w:pageBreakBefore w:val="0"/>
              <w:kinsoku/>
              <w:wordWrap/>
              <w:overflowPunct/>
              <w:topLinePunct w:val="0"/>
              <w:autoSpaceDE/>
              <w:autoSpaceDN/>
              <w:bidi w:val="0"/>
              <w:adjustRightInd w:val="0"/>
              <w:snapToGrid w:val="0"/>
              <w:spacing w:line="240" w:lineRule="auto"/>
              <w:ind w:left="0" w:leftChars="0" w:right="0" w:rightChars="0"/>
              <w:jc w:val="center"/>
              <w:textAlignment w:val="bottom"/>
              <w:rPr>
                <w:rFonts w:hint="default" w:ascii="Times New Roman" w:hAnsi="Times New Roman" w:eastAsia="仿宋" w:cs="Times New Roman"/>
                <w:b w:val="0"/>
                <w:color w:val="auto"/>
                <w:kern w:val="0"/>
              </w:rPr>
            </w:pPr>
          </w:p>
        </w:tc>
        <w:tc>
          <w:tcPr>
            <w:tcW w:w="42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19214CA">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jc w:val="center"/>
              <w:textAlignment w:val="bottom"/>
              <w:rPr>
                <w:rFonts w:hint="default" w:ascii="Times New Roman" w:hAnsi="Times New Roman" w:eastAsia="仿宋" w:cs="Times New Roman"/>
                <w:b w:val="0"/>
                <w:color w:val="auto"/>
                <w:kern w:val="0"/>
              </w:rPr>
            </w:pPr>
          </w:p>
        </w:tc>
        <w:tc>
          <w:tcPr>
            <w:tcW w:w="85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556B1E6">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jc w:val="center"/>
              <w:textAlignment w:val="bottom"/>
              <w:rPr>
                <w:rFonts w:hint="default" w:ascii="Times New Roman" w:hAnsi="Times New Roman" w:eastAsia="仿宋" w:cs="Times New Roman"/>
                <w:b w:val="0"/>
                <w:color w:val="auto"/>
                <w:kern w:val="0"/>
              </w:rPr>
            </w:pPr>
            <w:r>
              <w:rPr>
                <w:rFonts w:hint="default" w:ascii="Times New Roman" w:hAnsi="Times New Roman" w:eastAsia="仿宋" w:cs="Times New Roman"/>
                <w:b w:val="0"/>
                <w:color w:val="auto"/>
                <w:kern w:val="0"/>
              </w:rPr>
              <w:t>18945</w:t>
            </w:r>
          </w:p>
        </w:tc>
        <w:tc>
          <w:tcPr>
            <w:tcW w:w="4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CDD2FF5">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jc w:val="center"/>
              <w:textAlignment w:val="bottom"/>
              <w:rPr>
                <w:rFonts w:hint="default" w:ascii="Times New Roman" w:hAnsi="Times New Roman" w:eastAsia="仿宋" w:cs="Times New Roman"/>
                <w:b w:val="0"/>
                <w:color w:val="auto"/>
                <w:kern w:val="0"/>
              </w:rPr>
            </w:pPr>
            <w:r>
              <w:rPr>
                <w:rFonts w:hint="default" w:ascii="Times New Roman" w:hAnsi="Times New Roman" w:eastAsia="仿宋" w:cs="Times New Roman"/>
                <w:b w:val="0"/>
                <w:color w:val="auto"/>
                <w:kern w:val="0"/>
              </w:rPr>
              <w:t>0.096</w:t>
            </w:r>
          </w:p>
        </w:tc>
        <w:tc>
          <w:tcPr>
            <w:tcW w:w="56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0DAE2E0">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jc w:val="center"/>
              <w:textAlignment w:val="bottom"/>
              <w:rPr>
                <w:rFonts w:hint="default" w:ascii="Times New Roman" w:hAnsi="Times New Roman" w:eastAsia="仿宋" w:cs="Times New Roman"/>
                <w:b w:val="0"/>
                <w:color w:val="auto"/>
                <w:kern w:val="0"/>
              </w:rPr>
            </w:pPr>
            <w:r>
              <w:rPr>
                <w:rFonts w:hint="default" w:ascii="Times New Roman" w:hAnsi="Times New Roman" w:eastAsia="仿宋" w:cs="Times New Roman"/>
                <w:b w:val="0"/>
                <w:color w:val="auto"/>
                <w:kern w:val="0"/>
              </w:rPr>
              <w:t>0.0943</w:t>
            </w:r>
          </w:p>
        </w:tc>
        <w:tc>
          <w:tcPr>
            <w:tcW w:w="42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6168D09">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jc w:val="center"/>
              <w:textAlignment w:val="bottom"/>
              <w:rPr>
                <w:rFonts w:hint="default" w:ascii="Times New Roman" w:hAnsi="Times New Roman" w:eastAsia="仿宋" w:cs="Times New Roman"/>
                <w:b w:val="0"/>
                <w:color w:val="auto"/>
                <w:kern w:val="0"/>
              </w:rPr>
            </w:pPr>
            <w:r>
              <w:rPr>
                <w:rFonts w:hint="default" w:ascii="Times New Roman" w:hAnsi="Times New Roman" w:eastAsia="仿宋" w:cs="Times New Roman"/>
                <w:b w:val="0"/>
                <w:color w:val="auto"/>
                <w:kern w:val="0"/>
              </w:rPr>
              <w:t>0.0081</w:t>
            </w:r>
          </w:p>
        </w:tc>
        <w:tc>
          <w:tcPr>
            <w:tcW w:w="70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4598198">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jc w:val="center"/>
              <w:textAlignment w:val="bottom"/>
              <w:rPr>
                <w:rFonts w:hint="default" w:ascii="Times New Roman" w:hAnsi="Times New Roman" w:eastAsia="仿宋" w:cs="Times New Roman"/>
                <w:b w:val="0"/>
                <w:color w:val="auto"/>
                <w:kern w:val="0"/>
              </w:rPr>
            </w:pPr>
            <w:r>
              <w:rPr>
                <w:rFonts w:hint="default" w:ascii="Times New Roman" w:hAnsi="Times New Roman" w:eastAsia="仿宋" w:cs="Times New Roman"/>
                <w:b w:val="0"/>
                <w:color w:val="auto"/>
                <w:kern w:val="0"/>
              </w:rPr>
              <w:t>20697</w:t>
            </w:r>
          </w:p>
        </w:tc>
        <w:tc>
          <w:tcPr>
            <w:tcW w:w="42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E6FBD29">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jc w:val="center"/>
              <w:textAlignment w:val="bottom"/>
              <w:rPr>
                <w:rFonts w:hint="default" w:ascii="Times New Roman" w:hAnsi="Times New Roman" w:eastAsia="仿宋" w:cs="Times New Roman"/>
                <w:b w:val="0"/>
                <w:color w:val="auto"/>
                <w:kern w:val="0"/>
              </w:rPr>
            </w:pPr>
            <w:r>
              <w:rPr>
                <w:rFonts w:hint="default" w:ascii="Times New Roman" w:hAnsi="Times New Roman" w:eastAsia="仿宋" w:cs="Times New Roman"/>
                <w:b w:val="0"/>
                <w:color w:val="auto"/>
                <w:kern w:val="0"/>
              </w:rPr>
              <w:t>0.096</w:t>
            </w:r>
          </w:p>
        </w:tc>
        <w:tc>
          <w:tcPr>
            <w:tcW w:w="425" w:type="dxa"/>
            <w:gridSpan w:val="2"/>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055A014">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jc w:val="center"/>
              <w:textAlignment w:val="bottom"/>
              <w:rPr>
                <w:rFonts w:hint="default" w:ascii="Times New Roman" w:hAnsi="Times New Roman" w:eastAsia="仿宋" w:cs="Times New Roman"/>
                <w:b w:val="0"/>
                <w:color w:val="auto"/>
                <w:kern w:val="0"/>
              </w:rPr>
            </w:pPr>
            <w:r>
              <w:rPr>
                <w:rFonts w:hint="default" w:ascii="Times New Roman" w:hAnsi="Times New Roman" w:eastAsia="仿宋" w:cs="Times New Roman"/>
                <w:b w:val="0"/>
                <w:color w:val="auto"/>
                <w:kern w:val="0"/>
              </w:rPr>
              <w:t>0.0943</w:t>
            </w:r>
          </w:p>
        </w:tc>
        <w:tc>
          <w:tcPr>
            <w:tcW w:w="42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65140AF">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jc w:val="center"/>
              <w:textAlignment w:val="bottom"/>
              <w:rPr>
                <w:rFonts w:hint="default" w:ascii="Times New Roman" w:hAnsi="Times New Roman" w:eastAsia="仿宋" w:cs="Times New Roman"/>
                <w:b w:val="0"/>
                <w:color w:val="auto"/>
                <w:kern w:val="0"/>
              </w:rPr>
            </w:pPr>
            <w:r>
              <w:rPr>
                <w:rFonts w:hint="default" w:ascii="Times New Roman" w:hAnsi="Times New Roman" w:eastAsia="仿宋" w:cs="Times New Roman"/>
                <w:b w:val="0"/>
                <w:color w:val="auto"/>
                <w:kern w:val="0"/>
              </w:rPr>
              <w:t>0.0081</w:t>
            </w:r>
          </w:p>
        </w:tc>
        <w:tc>
          <w:tcPr>
            <w:tcW w:w="70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44F04BC">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jc w:val="center"/>
              <w:textAlignment w:val="bottom"/>
              <w:rPr>
                <w:rFonts w:hint="default" w:ascii="Times New Roman" w:hAnsi="Times New Roman" w:eastAsia="仿宋" w:cs="Times New Roman"/>
                <w:b w:val="0"/>
                <w:color w:val="auto"/>
                <w:kern w:val="0"/>
              </w:rPr>
            </w:pPr>
            <w:r>
              <w:rPr>
                <w:rFonts w:hint="default" w:ascii="Times New Roman" w:hAnsi="Times New Roman" w:eastAsia="仿宋" w:cs="Times New Roman"/>
                <w:b w:val="0"/>
                <w:color w:val="auto"/>
                <w:kern w:val="0"/>
              </w:rPr>
              <w:t>26948</w:t>
            </w:r>
          </w:p>
        </w:tc>
        <w:tc>
          <w:tcPr>
            <w:tcW w:w="42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A549CED">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jc w:val="center"/>
              <w:textAlignment w:val="bottom"/>
              <w:rPr>
                <w:rFonts w:hint="default" w:ascii="Times New Roman" w:hAnsi="Times New Roman" w:eastAsia="仿宋" w:cs="Times New Roman"/>
                <w:b w:val="0"/>
                <w:color w:val="auto"/>
                <w:kern w:val="0"/>
              </w:rPr>
            </w:pPr>
            <w:r>
              <w:rPr>
                <w:rFonts w:hint="default" w:ascii="Times New Roman" w:hAnsi="Times New Roman" w:eastAsia="仿宋" w:cs="Times New Roman"/>
                <w:b w:val="0"/>
                <w:color w:val="auto"/>
                <w:kern w:val="0"/>
              </w:rPr>
              <w:t>0.096</w:t>
            </w:r>
          </w:p>
        </w:tc>
        <w:tc>
          <w:tcPr>
            <w:tcW w:w="516" w:type="dxa"/>
            <w:gridSpan w:val="2"/>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8105F5E">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jc w:val="center"/>
              <w:textAlignment w:val="bottom"/>
              <w:rPr>
                <w:rFonts w:hint="default" w:ascii="Times New Roman" w:hAnsi="Times New Roman" w:eastAsia="仿宋" w:cs="Times New Roman"/>
                <w:b w:val="0"/>
                <w:color w:val="auto"/>
                <w:kern w:val="0"/>
              </w:rPr>
            </w:pPr>
            <w:r>
              <w:rPr>
                <w:rFonts w:hint="default" w:ascii="Times New Roman" w:hAnsi="Times New Roman" w:eastAsia="仿宋" w:cs="Times New Roman"/>
                <w:b w:val="0"/>
                <w:color w:val="auto"/>
                <w:kern w:val="0"/>
              </w:rPr>
              <w:t>0.0943</w:t>
            </w:r>
          </w:p>
        </w:tc>
        <w:tc>
          <w:tcPr>
            <w:tcW w:w="47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E972860">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jc w:val="center"/>
              <w:textAlignment w:val="bottom"/>
              <w:rPr>
                <w:rFonts w:hint="default" w:ascii="Times New Roman" w:hAnsi="Times New Roman" w:eastAsia="仿宋" w:cs="Times New Roman"/>
                <w:b w:val="0"/>
                <w:color w:val="auto"/>
                <w:kern w:val="0"/>
              </w:rPr>
            </w:pPr>
            <w:r>
              <w:rPr>
                <w:rFonts w:hint="default" w:ascii="Times New Roman" w:hAnsi="Times New Roman" w:eastAsia="仿宋" w:cs="Times New Roman"/>
                <w:b w:val="0"/>
                <w:color w:val="auto"/>
                <w:kern w:val="0"/>
              </w:rPr>
              <w:t>0.0081</w:t>
            </w:r>
          </w:p>
        </w:tc>
        <w:tc>
          <w:tcPr>
            <w:tcW w:w="7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A29D757">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jc w:val="center"/>
              <w:textAlignment w:val="bottom"/>
              <w:rPr>
                <w:rFonts w:hint="default" w:ascii="Times New Roman" w:hAnsi="Times New Roman" w:eastAsia="仿宋" w:cs="Times New Roman"/>
                <w:b w:val="0"/>
                <w:color w:val="auto"/>
                <w:kern w:val="0"/>
              </w:rPr>
            </w:pPr>
            <w:r>
              <w:rPr>
                <w:rFonts w:hint="default" w:ascii="Times New Roman" w:hAnsi="Times New Roman" w:eastAsia="仿宋" w:cs="Times New Roman"/>
                <w:b w:val="0"/>
                <w:color w:val="auto"/>
                <w:kern w:val="0"/>
              </w:rPr>
              <w:t>37024</w:t>
            </w:r>
          </w:p>
        </w:tc>
        <w:tc>
          <w:tcPr>
            <w:tcW w:w="56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788FBF5">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jc w:val="center"/>
              <w:textAlignment w:val="bottom"/>
              <w:rPr>
                <w:rFonts w:hint="default" w:ascii="Times New Roman" w:hAnsi="Times New Roman" w:eastAsia="仿宋" w:cs="Times New Roman"/>
                <w:b w:val="0"/>
                <w:color w:val="auto"/>
                <w:kern w:val="0"/>
              </w:rPr>
            </w:pPr>
            <w:r>
              <w:rPr>
                <w:rFonts w:hint="default" w:ascii="Times New Roman" w:hAnsi="Times New Roman" w:eastAsia="仿宋" w:cs="Times New Roman"/>
                <w:b w:val="0"/>
                <w:color w:val="auto"/>
                <w:kern w:val="0"/>
              </w:rPr>
              <w:t>0.096</w:t>
            </w:r>
          </w:p>
        </w:tc>
        <w:tc>
          <w:tcPr>
            <w:tcW w:w="4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97A08AA">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jc w:val="center"/>
              <w:textAlignment w:val="bottom"/>
              <w:rPr>
                <w:rFonts w:hint="default" w:ascii="Times New Roman" w:hAnsi="Times New Roman" w:eastAsia="仿宋" w:cs="Times New Roman"/>
                <w:b w:val="0"/>
                <w:color w:val="auto"/>
                <w:kern w:val="0"/>
              </w:rPr>
            </w:pPr>
            <w:r>
              <w:rPr>
                <w:rFonts w:hint="default" w:ascii="Times New Roman" w:hAnsi="Times New Roman" w:eastAsia="仿宋" w:cs="Times New Roman"/>
                <w:b w:val="0"/>
                <w:color w:val="auto"/>
                <w:kern w:val="0"/>
              </w:rPr>
              <w:t>0.0943</w:t>
            </w:r>
          </w:p>
        </w:tc>
        <w:tc>
          <w:tcPr>
            <w:tcW w:w="42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A80380D">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jc w:val="center"/>
              <w:textAlignment w:val="bottom"/>
              <w:rPr>
                <w:rFonts w:hint="default" w:ascii="Times New Roman" w:hAnsi="Times New Roman" w:eastAsia="仿宋" w:cs="Times New Roman"/>
                <w:b w:val="0"/>
                <w:color w:val="auto"/>
                <w:kern w:val="0"/>
              </w:rPr>
            </w:pPr>
            <w:r>
              <w:rPr>
                <w:rFonts w:hint="default" w:ascii="Times New Roman" w:hAnsi="Times New Roman" w:eastAsia="仿宋" w:cs="Times New Roman"/>
                <w:b w:val="0"/>
                <w:color w:val="auto"/>
                <w:kern w:val="0"/>
              </w:rPr>
              <w:t>0.0081</w:t>
            </w:r>
          </w:p>
        </w:tc>
      </w:tr>
      <w:tr w14:paraId="2A93170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shd w:val="clear" w:color="auto" w:fill="auto"/>
          <w:tblCellMar>
            <w:top w:w="0" w:type="dxa"/>
            <w:left w:w="108" w:type="dxa"/>
            <w:bottom w:w="0" w:type="dxa"/>
            <w:right w:w="108" w:type="dxa"/>
          </w:tblCellMar>
        </w:tblPrEx>
        <w:trPr>
          <w:trHeight w:val="23" w:hRule="atLeast"/>
        </w:trPr>
        <w:tc>
          <w:tcPr>
            <w:tcW w:w="103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B5ADE20">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jc w:val="center"/>
              <w:textAlignment w:val="bottom"/>
              <w:rPr>
                <w:rFonts w:hint="default" w:ascii="Times New Roman" w:hAnsi="Times New Roman" w:eastAsia="仿宋" w:cs="Times New Roman"/>
                <w:b w:val="0"/>
                <w:color w:val="auto"/>
                <w:kern w:val="0"/>
              </w:rPr>
            </w:pPr>
            <w:r>
              <w:rPr>
                <w:rFonts w:hint="default" w:ascii="Times New Roman" w:hAnsi="Times New Roman" w:eastAsia="仿宋" w:cs="Times New Roman"/>
                <w:b w:val="0"/>
                <w:color w:val="auto"/>
                <w:kern w:val="0"/>
              </w:rPr>
              <w:t>15h</w:t>
            </w:r>
          </w:p>
        </w:tc>
        <w:tc>
          <w:tcPr>
            <w:tcW w:w="49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37A2E4E">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jc w:val="center"/>
              <w:textAlignment w:val="bottom"/>
              <w:rPr>
                <w:rFonts w:hint="default" w:ascii="Times New Roman" w:hAnsi="Times New Roman" w:eastAsia="仿宋" w:cs="Times New Roman"/>
                <w:b w:val="0"/>
                <w:color w:val="auto"/>
                <w:kern w:val="0"/>
              </w:rPr>
            </w:pPr>
          </w:p>
        </w:tc>
        <w:tc>
          <w:tcPr>
            <w:tcW w:w="56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6A03D3A">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jc w:val="center"/>
              <w:textAlignment w:val="bottom"/>
              <w:rPr>
                <w:rFonts w:hint="default" w:ascii="Times New Roman" w:hAnsi="Times New Roman" w:eastAsia="仿宋" w:cs="Times New Roman"/>
                <w:b w:val="0"/>
                <w:color w:val="auto"/>
                <w:kern w:val="0"/>
              </w:rPr>
            </w:pPr>
          </w:p>
        </w:tc>
        <w:tc>
          <w:tcPr>
            <w:tcW w:w="42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4844931">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jc w:val="center"/>
              <w:textAlignment w:val="bottom"/>
              <w:rPr>
                <w:rFonts w:hint="default" w:ascii="Times New Roman" w:hAnsi="Times New Roman" w:eastAsia="仿宋" w:cs="Times New Roman"/>
                <w:b w:val="0"/>
                <w:color w:val="auto"/>
                <w:kern w:val="0"/>
              </w:rPr>
            </w:pPr>
          </w:p>
        </w:tc>
        <w:tc>
          <w:tcPr>
            <w:tcW w:w="42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605D57D">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jc w:val="center"/>
              <w:textAlignment w:val="bottom"/>
              <w:rPr>
                <w:rFonts w:hint="default" w:ascii="Times New Roman" w:hAnsi="Times New Roman" w:eastAsia="仿宋" w:cs="Times New Roman"/>
                <w:b w:val="0"/>
                <w:color w:val="auto"/>
                <w:kern w:val="0"/>
              </w:rPr>
            </w:pPr>
          </w:p>
        </w:tc>
        <w:tc>
          <w:tcPr>
            <w:tcW w:w="71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18EB7B0">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jc w:val="center"/>
              <w:textAlignment w:val="bottom"/>
              <w:rPr>
                <w:rFonts w:hint="default" w:ascii="Times New Roman" w:hAnsi="Times New Roman" w:eastAsia="仿宋" w:cs="Times New Roman"/>
                <w:b w:val="0"/>
                <w:color w:val="auto"/>
                <w:kern w:val="0"/>
              </w:rPr>
            </w:pPr>
          </w:p>
        </w:tc>
        <w:tc>
          <w:tcPr>
            <w:tcW w:w="42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C99A416">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jc w:val="center"/>
              <w:textAlignment w:val="bottom"/>
              <w:rPr>
                <w:rFonts w:hint="default" w:ascii="Times New Roman" w:hAnsi="Times New Roman" w:eastAsia="仿宋" w:cs="Times New Roman"/>
                <w:b w:val="0"/>
                <w:color w:val="auto"/>
                <w:kern w:val="0"/>
              </w:rPr>
            </w:pPr>
          </w:p>
        </w:tc>
        <w:tc>
          <w:tcPr>
            <w:tcW w:w="426" w:type="dxa"/>
            <w:gridSpan w:val="2"/>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9790FC5">
            <w:pPr>
              <w:keepNext w:val="0"/>
              <w:keepLines w:val="0"/>
              <w:pageBreakBefore w:val="0"/>
              <w:kinsoku/>
              <w:wordWrap/>
              <w:overflowPunct/>
              <w:topLinePunct w:val="0"/>
              <w:autoSpaceDE/>
              <w:autoSpaceDN/>
              <w:bidi w:val="0"/>
              <w:adjustRightInd w:val="0"/>
              <w:snapToGrid w:val="0"/>
              <w:spacing w:line="240" w:lineRule="auto"/>
              <w:ind w:left="0" w:leftChars="0" w:right="0" w:rightChars="0"/>
              <w:jc w:val="center"/>
              <w:textAlignment w:val="bottom"/>
              <w:rPr>
                <w:rFonts w:hint="default" w:ascii="Times New Roman" w:hAnsi="Times New Roman" w:eastAsia="仿宋" w:cs="Times New Roman"/>
                <w:b w:val="0"/>
                <w:color w:val="auto"/>
                <w:kern w:val="0"/>
              </w:rPr>
            </w:pPr>
          </w:p>
        </w:tc>
        <w:tc>
          <w:tcPr>
            <w:tcW w:w="42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54FF73A">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jc w:val="center"/>
              <w:textAlignment w:val="bottom"/>
              <w:rPr>
                <w:rFonts w:hint="default" w:ascii="Times New Roman" w:hAnsi="Times New Roman" w:eastAsia="仿宋" w:cs="Times New Roman"/>
                <w:b w:val="0"/>
                <w:color w:val="auto"/>
                <w:kern w:val="0"/>
              </w:rPr>
            </w:pPr>
          </w:p>
        </w:tc>
        <w:tc>
          <w:tcPr>
            <w:tcW w:w="85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385AB11">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jc w:val="center"/>
              <w:textAlignment w:val="bottom"/>
              <w:rPr>
                <w:rFonts w:hint="default" w:ascii="Times New Roman" w:hAnsi="Times New Roman" w:eastAsia="仿宋" w:cs="Times New Roman"/>
                <w:b w:val="0"/>
                <w:color w:val="auto"/>
                <w:kern w:val="0"/>
              </w:rPr>
            </w:pPr>
            <w:r>
              <w:rPr>
                <w:rFonts w:hint="default" w:ascii="Times New Roman" w:hAnsi="Times New Roman" w:eastAsia="仿宋" w:cs="Times New Roman"/>
                <w:b w:val="0"/>
                <w:color w:val="auto"/>
                <w:kern w:val="0"/>
              </w:rPr>
              <w:t>21477</w:t>
            </w:r>
          </w:p>
        </w:tc>
        <w:tc>
          <w:tcPr>
            <w:tcW w:w="4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32C4962">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jc w:val="center"/>
              <w:textAlignment w:val="bottom"/>
              <w:rPr>
                <w:rFonts w:hint="default" w:ascii="Times New Roman" w:hAnsi="Times New Roman" w:eastAsia="仿宋" w:cs="Times New Roman"/>
                <w:b w:val="0"/>
                <w:color w:val="auto"/>
                <w:kern w:val="0"/>
              </w:rPr>
            </w:pPr>
            <w:r>
              <w:rPr>
                <w:rFonts w:hint="default" w:ascii="Times New Roman" w:hAnsi="Times New Roman" w:eastAsia="仿宋" w:cs="Times New Roman"/>
                <w:b w:val="0"/>
                <w:color w:val="auto"/>
                <w:kern w:val="0"/>
              </w:rPr>
              <w:t>0.096</w:t>
            </w:r>
          </w:p>
        </w:tc>
        <w:tc>
          <w:tcPr>
            <w:tcW w:w="56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E018319">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jc w:val="center"/>
              <w:textAlignment w:val="bottom"/>
              <w:rPr>
                <w:rFonts w:hint="default" w:ascii="Times New Roman" w:hAnsi="Times New Roman" w:eastAsia="仿宋" w:cs="Times New Roman"/>
                <w:b w:val="0"/>
                <w:color w:val="auto"/>
                <w:kern w:val="0"/>
              </w:rPr>
            </w:pPr>
            <w:r>
              <w:rPr>
                <w:rFonts w:hint="default" w:ascii="Times New Roman" w:hAnsi="Times New Roman" w:eastAsia="仿宋" w:cs="Times New Roman"/>
                <w:b w:val="0"/>
                <w:color w:val="auto"/>
                <w:kern w:val="0"/>
              </w:rPr>
              <w:t>0.0943</w:t>
            </w:r>
          </w:p>
        </w:tc>
        <w:tc>
          <w:tcPr>
            <w:tcW w:w="42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9BF1967">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jc w:val="center"/>
              <w:textAlignment w:val="bottom"/>
              <w:rPr>
                <w:rFonts w:hint="default" w:ascii="Times New Roman" w:hAnsi="Times New Roman" w:eastAsia="仿宋" w:cs="Times New Roman"/>
                <w:b w:val="0"/>
                <w:color w:val="auto"/>
                <w:kern w:val="0"/>
              </w:rPr>
            </w:pPr>
            <w:r>
              <w:rPr>
                <w:rFonts w:hint="default" w:ascii="Times New Roman" w:hAnsi="Times New Roman" w:eastAsia="仿宋" w:cs="Times New Roman"/>
                <w:b w:val="0"/>
                <w:color w:val="auto"/>
                <w:kern w:val="0"/>
              </w:rPr>
              <w:t>0.0081</w:t>
            </w:r>
          </w:p>
        </w:tc>
        <w:tc>
          <w:tcPr>
            <w:tcW w:w="70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291789C">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jc w:val="center"/>
              <w:textAlignment w:val="bottom"/>
              <w:rPr>
                <w:rFonts w:hint="default" w:ascii="Times New Roman" w:hAnsi="Times New Roman" w:eastAsia="仿宋" w:cs="Times New Roman"/>
                <w:b w:val="0"/>
                <w:color w:val="auto"/>
                <w:kern w:val="0"/>
              </w:rPr>
            </w:pPr>
            <w:r>
              <w:rPr>
                <w:rFonts w:hint="default" w:ascii="Times New Roman" w:hAnsi="Times New Roman" w:eastAsia="仿宋" w:cs="Times New Roman"/>
                <w:b w:val="0"/>
                <w:color w:val="auto"/>
                <w:kern w:val="0"/>
              </w:rPr>
              <w:t>30435</w:t>
            </w:r>
          </w:p>
        </w:tc>
        <w:tc>
          <w:tcPr>
            <w:tcW w:w="42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A3843EA">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jc w:val="center"/>
              <w:textAlignment w:val="bottom"/>
              <w:rPr>
                <w:rFonts w:hint="default" w:ascii="Times New Roman" w:hAnsi="Times New Roman" w:eastAsia="仿宋" w:cs="Times New Roman"/>
                <w:b w:val="0"/>
                <w:color w:val="auto"/>
                <w:kern w:val="0"/>
              </w:rPr>
            </w:pPr>
            <w:r>
              <w:rPr>
                <w:rFonts w:hint="default" w:ascii="Times New Roman" w:hAnsi="Times New Roman" w:eastAsia="仿宋" w:cs="Times New Roman"/>
                <w:b w:val="0"/>
                <w:color w:val="auto"/>
                <w:kern w:val="0"/>
              </w:rPr>
              <w:t>0.096</w:t>
            </w:r>
          </w:p>
        </w:tc>
        <w:tc>
          <w:tcPr>
            <w:tcW w:w="425" w:type="dxa"/>
            <w:gridSpan w:val="2"/>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C8F3F05">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jc w:val="center"/>
              <w:textAlignment w:val="bottom"/>
              <w:rPr>
                <w:rFonts w:hint="default" w:ascii="Times New Roman" w:hAnsi="Times New Roman" w:eastAsia="仿宋" w:cs="Times New Roman"/>
                <w:b w:val="0"/>
                <w:color w:val="auto"/>
                <w:kern w:val="0"/>
              </w:rPr>
            </w:pPr>
            <w:r>
              <w:rPr>
                <w:rFonts w:hint="default" w:ascii="Times New Roman" w:hAnsi="Times New Roman" w:eastAsia="仿宋" w:cs="Times New Roman"/>
                <w:b w:val="0"/>
                <w:color w:val="auto"/>
                <w:kern w:val="0"/>
              </w:rPr>
              <w:t>0.0943</w:t>
            </w:r>
          </w:p>
        </w:tc>
        <w:tc>
          <w:tcPr>
            <w:tcW w:w="42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EB104C7">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jc w:val="center"/>
              <w:textAlignment w:val="bottom"/>
              <w:rPr>
                <w:rFonts w:hint="default" w:ascii="Times New Roman" w:hAnsi="Times New Roman" w:eastAsia="仿宋" w:cs="Times New Roman"/>
                <w:b w:val="0"/>
                <w:color w:val="auto"/>
                <w:kern w:val="0"/>
              </w:rPr>
            </w:pPr>
            <w:r>
              <w:rPr>
                <w:rFonts w:hint="default" w:ascii="Times New Roman" w:hAnsi="Times New Roman" w:eastAsia="仿宋" w:cs="Times New Roman"/>
                <w:b w:val="0"/>
                <w:color w:val="auto"/>
                <w:kern w:val="0"/>
              </w:rPr>
              <w:t>0.0081</w:t>
            </w:r>
          </w:p>
        </w:tc>
        <w:tc>
          <w:tcPr>
            <w:tcW w:w="70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5120B9C">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jc w:val="center"/>
              <w:textAlignment w:val="bottom"/>
              <w:rPr>
                <w:rFonts w:hint="default" w:ascii="Times New Roman" w:hAnsi="Times New Roman" w:eastAsia="仿宋" w:cs="Times New Roman"/>
                <w:b w:val="0"/>
                <w:color w:val="auto"/>
                <w:kern w:val="0"/>
              </w:rPr>
            </w:pPr>
            <w:r>
              <w:rPr>
                <w:rFonts w:hint="default" w:ascii="Times New Roman" w:hAnsi="Times New Roman" w:eastAsia="仿宋" w:cs="Times New Roman"/>
                <w:b w:val="0"/>
                <w:color w:val="auto"/>
                <w:kern w:val="0"/>
              </w:rPr>
              <w:t>37453</w:t>
            </w:r>
          </w:p>
        </w:tc>
        <w:tc>
          <w:tcPr>
            <w:tcW w:w="42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2D42935">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jc w:val="center"/>
              <w:textAlignment w:val="bottom"/>
              <w:rPr>
                <w:rFonts w:hint="default" w:ascii="Times New Roman" w:hAnsi="Times New Roman" w:eastAsia="仿宋" w:cs="Times New Roman"/>
                <w:b w:val="0"/>
                <w:color w:val="auto"/>
                <w:kern w:val="0"/>
              </w:rPr>
            </w:pPr>
            <w:r>
              <w:rPr>
                <w:rFonts w:hint="default" w:ascii="Times New Roman" w:hAnsi="Times New Roman" w:eastAsia="仿宋" w:cs="Times New Roman"/>
                <w:b w:val="0"/>
                <w:color w:val="auto"/>
                <w:kern w:val="0"/>
              </w:rPr>
              <w:t>0.096</w:t>
            </w:r>
          </w:p>
        </w:tc>
        <w:tc>
          <w:tcPr>
            <w:tcW w:w="516" w:type="dxa"/>
            <w:gridSpan w:val="2"/>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233C808">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jc w:val="center"/>
              <w:textAlignment w:val="bottom"/>
              <w:rPr>
                <w:rFonts w:hint="default" w:ascii="Times New Roman" w:hAnsi="Times New Roman" w:eastAsia="仿宋" w:cs="Times New Roman"/>
                <w:b w:val="0"/>
                <w:color w:val="auto"/>
                <w:kern w:val="0"/>
              </w:rPr>
            </w:pPr>
            <w:r>
              <w:rPr>
                <w:rFonts w:hint="default" w:ascii="Times New Roman" w:hAnsi="Times New Roman" w:eastAsia="仿宋" w:cs="Times New Roman"/>
                <w:b w:val="0"/>
                <w:color w:val="auto"/>
                <w:kern w:val="0"/>
              </w:rPr>
              <w:t>0.0943</w:t>
            </w:r>
          </w:p>
        </w:tc>
        <w:tc>
          <w:tcPr>
            <w:tcW w:w="47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22A6FFA">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jc w:val="center"/>
              <w:textAlignment w:val="bottom"/>
              <w:rPr>
                <w:rFonts w:hint="default" w:ascii="Times New Roman" w:hAnsi="Times New Roman" w:eastAsia="仿宋" w:cs="Times New Roman"/>
                <w:b w:val="0"/>
                <w:color w:val="auto"/>
                <w:kern w:val="0"/>
              </w:rPr>
            </w:pPr>
            <w:r>
              <w:rPr>
                <w:rFonts w:hint="default" w:ascii="Times New Roman" w:hAnsi="Times New Roman" w:eastAsia="仿宋" w:cs="Times New Roman"/>
                <w:b w:val="0"/>
                <w:color w:val="auto"/>
                <w:kern w:val="0"/>
              </w:rPr>
              <w:t>0.0081</w:t>
            </w:r>
          </w:p>
        </w:tc>
        <w:tc>
          <w:tcPr>
            <w:tcW w:w="7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C0CB3C1">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jc w:val="center"/>
              <w:textAlignment w:val="bottom"/>
              <w:rPr>
                <w:rFonts w:hint="default" w:ascii="Times New Roman" w:hAnsi="Times New Roman" w:eastAsia="仿宋" w:cs="Times New Roman"/>
                <w:b w:val="0"/>
                <w:color w:val="auto"/>
                <w:kern w:val="0"/>
              </w:rPr>
            </w:pPr>
            <w:r>
              <w:rPr>
                <w:rFonts w:hint="default" w:ascii="Times New Roman" w:hAnsi="Times New Roman" w:eastAsia="仿宋" w:cs="Times New Roman"/>
                <w:b w:val="0"/>
                <w:color w:val="auto"/>
                <w:kern w:val="0"/>
              </w:rPr>
              <w:t>49396</w:t>
            </w:r>
          </w:p>
        </w:tc>
        <w:tc>
          <w:tcPr>
            <w:tcW w:w="56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E113751">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jc w:val="center"/>
              <w:textAlignment w:val="bottom"/>
              <w:rPr>
                <w:rFonts w:hint="default" w:ascii="Times New Roman" w:hAnsi="Times New Roman" w:eastAsia="仿宋" w:cs="Times New Roman"/>
                <w:b w:val="0"/>
                <w:color w:val="auto"/>
                <w:kern w:val="0"/>
              </w:rPr>
            </w:pPr>
            <w:r>
              <w:rPr>
                <w:rFonts w:hint="default" w:ascii="Times New Roman" w:hAnsi="Times New Roman" w:eastAsia="仿宋" w:cs="Times New Roman"/>
                <w:b w:val="0"/>
                <w:color w:val="auto"/>
                <w:kern w:val="0"/>
              </w:rPr>
              <w:t>0.096</w:t>
            </w:r>
          </w:p>
        </w:tc>
        <w:tc>
          <w:tcPr>
            <w:tcW w:w="4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ED7DACF">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jc w:val="center"/>
              <w:textAlignment w:val="bottom"/>
              <w:rPr>
                <w:rFonts w:hint="default" w:ascii="Times New Roman" w:hAnsi="Times New Roman" w:eastAsia="仿宋" w:cs="Times New Roman"/>
                <w:b w:val="0"/>
                <w:color w:val="auto"/>
                <w:kern w:val="0"/>
              </w:rPr>
            </w:pPr>
            <w:r>
              <w:rPr>
                <w:rFonts w:hint="default" w:ascii="Times New Roman" w:hAnsi="Times New Roman" w:eastAsia="仿宋" w:cs="Times New Roman"/>
                <w:b w:val="0"/>
                <w:color w:val="auto"/>
                <w:kern w:val="0"/>
              </w:rPr>
              <w:t>0.0943</w:t>
            </w:r>
          </w:p>
        </w:tc>
        <w:tc>
          <w:tcPr>
            <w:tcW w:w="42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466395A">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jc w:val="center"/>
              <w:textAlignment w:val="bottom"/>
              <w:rPr>
                <w:rFonts w:hint="default" w:ascii="Times New Roman" w:hAnsi="Times New Roman" w:eastAsia="仿宋" w:cs="Times New Roman"/>
                <w:b w:val="0"/>
                <w:color w:val="auto"/>
                <w:kern w:val="0"/>
              </w:rPr>
            </w:pPr>
            <w:r>
              <w:rPr>
                <w:rFonts w:hint="default" w:ascii="Times New Roman" w:hAnsi="Times New Roman" w:eastAsia="仿宋" w:cs="Times New Roman"/>
                <w:b w:val="0"/>
                <w:color w:val="auto"/>
                <w:kern w:val="0"/>
              </w:rPr>
              <w:t>0.0081</w:t>
            </w:r>
          </w:p>
        </w:tc>
      </w:tr>
      <w:tr w14:paraId="40AF5B0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shd w:val="clear" w:color="auto" w:fill="auto"/>
          <w:tblCellMar>
            <w:top w:w="0" w:type="dxa"/>
            <w:left w:w="108" w:type="dxa"/>
            <w:bottom w:w="0" w:type="dxa"/>
            <w:right w:w="108" w:type="dxa"/>
          </w:tblCellMar>
        </w:tblPrEx>
        <w:trPr>
          <w:trHeight w:val="23" w:hRule="atLeast"/>
        </w:trPr>
        <w:tc>
          <w:tcPr>
            <w:tcW w:w="103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BA45273">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jc w:val="center"/>
              <w:textAlignment w:val="bottom"/>
              <w:rPr>
                <w:rFonts w:hint="default" w:ascii="Times New Roman" w:hAnsi="Times New Roman" w:eastAsia="仿宋" w:cs="Times New Roman"/>
                <w:b w:val="0"/>
                <w:color w:val="auto"/>
                <w:kern w:val="0"/>
              </w:rPr>
            </w:pPr>
            <w:r>
              <w:rPr>
                <w:rFonts w:hint="default" w:ascii="Times New Roman" w:hAnsi="Times New Roman" w:eastAsia="仿宋" w:cs="Times New Roman"/>
                <w:b w:val="0"/>
                <w:color w:val="auto"/>
                <w:kern w:val="0"/>
              </w:rPr>
              <w:t>20h</w:t>
            </w:r>
          </w:p>
        </w:tc>
        <w:tc>
          <w:tcPr>
            <w:tcW w:w="49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C7B85E6">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jc w:val="center"/>
              <w:textAlignment w:val="bottom"/>
              <w:rPr>
                <w:rFonts w:hint="default" w:ascii="Times New Roman" w:hAnsi="Times New Roman" w:eastAsia="仿宋" w:cs="Times New Roman"/>
                <w:b w:val="0"/>
                <w:color w:val="auto"/>
                <w:kern w:val="0"/>
              </w:rPr>
            </w:pPr>
          </w:p>
        </w:tc>
        <w:tc>
          <w:tcPr>
            <w:tcW w:w="56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318C555">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jc w:val="center"/>
              <w:textAlignment w:val="bottom"/>
              <w:rPr>
                <w:rFonts w:hint="default" w:ascii="Times New Roman" w:hAnsi="Times New Roman" w:eastAsia="仿宋" w:cs="Times New Roman"/>
                <w:b w:val="0"/>
                <w:color w:val="auto"/>
                <w:kern w:val="0"/>
              </w:rPr>
            </w:pPr>
          </w:p>
        </w:tc>
        <w:tc>
          <w:tcPr>
            <w:tcW w:w="42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A1BA02E">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jc w:val="center"/>
              <w:textAlignment w:val="bottom"/>
              <w:rPr>
                <w:rFonts w:hint="default" w:ascii="Times New Roman" w:hAnsi="Times New Roman" w:eastAsia="仿宋" w:cs="Times New Roman"/>
                <w:b w:val="0"/>
                <w:color w:val="auto"/>
                <w:kern w:val="0"/>
              </w:rPr>
            </w:pPr>
          </w:p>
        </w:tc>
        <w:tc>
          <w:tcPr>
            <w:tcW w:w="42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73F650A">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jc w:val="center"/>
              <w:textAlignment w:val="bottom"/>
              <w:rPr>
                <w:rFonts w:hint="default" w:ascii="Times New Roman" w:hAnsi="Times New Roman" w:eastAsia="仿宋" w:cs="Times New Roman"/>
                <w:b w:val="0"/>
                <w:color w:val="auto"/>
                <w:kern w:val="0"/>
              </w:rPr>
            </w:pPr>
          </w:p>
        </w:tc>
        <w:tc>
          <w:tcPr>
            <w:tcW w:w="71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5CC7300">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jc w:val="center"/>
              <w:textAlignment w:val="bottom"/>
              <w:rPr>
                <w:rFonts w:hint="default" w:ascii="Times New Roman" w:hAnsi="Times New Roman" w:eastAsia="仿宋" w:cs="Times New Roman"/>
                <w:b w:val="0"/>
                <w:color w:val="auto"/>
                <w:kern w:val="0"/>
              </w:rPr>
            </w:pPr>
          </w:p>
        </w:tc>
        <w:tc>
          <w:tcPr>
            <w:tcW w:w="42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84D87E1">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jc w:val="center"/>
              <w:textAlignment w:val="bottom"/>
              <w:rPr>
                <w:rFonts w:hint="default" w:ascii="Times New Roman" w:hAnsi="Times New Roman" w:eastAsia="仿宋" w:cs="Times New Roman"/>
                <w:b w:val="0"/>
                <w:color w:val="auto"/>
                <w:kern w:val="0"/>
              </w:rPr>
            </w:pPr>
          </w:p>
        </w:tc>
        <w:tc>
          <w:tcPr>
            <w:tcW w:w="426" w:type="dxa"/>
            <w:gridSpan w:val="2"/>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A483F9D">
            <w:pPr>
              <w:keepNext w:val="0"/>
              <w:keepLines w:val="0"/>
              <w:pageBreakBefore w:val="0"/>
              <w:kinsoku/>
              <w:wordWrap/>
              <w:overflowPunct/>
              <w:topLinePunct w:val="0"/>
              <w:autoSpaceDE/>
              <w:autoSpaceDN/>
              <w:bidi w:val="0"/>
              <w:adjustRightInd w:val="0"/>
              <w:snapToGrid w:val="0"/>
              <w:spacing w:line="240" w:lineRule="auto"/>
              <w:ind w:left="0" w:leftChars="0" w:right="0" w:rightChars="0"/>
              <w:jc w:val="center"/>
              <w:textAlignment w:val="bottom"/>
              <w:rPr>
                <w:rFonts w:hint="default" w:ascii="Times New Roman" w:hAnsi="Times New Roman" w:eastAsia="仿宋" w:cs="Times New Roman"/>
                <w:b w:val="0"/>
                <w:color w:val="auto"/>
                <w:kern w:val="0"/>
              </w:rPr>
            </w:pPr>
          </w:p>
        </w:tc>
        <w:tc>
          <w:tcPr>
            <w:tcW w:w="42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29A70CE">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jc w:val="center"/>
              <w:textAlignment w:val="bottom"/>
              <w:rPr>
                <w:rFonts w:hint="default" w:ascii="Times New Roman" w:hAnsi="Times New Roman" w:eastAsia="仿宋" w:cs="Times New Roman"/>
                <w:b w:val="0"/>
                <w:color w:val="auto"/>
                <w:kern w:val="0"/>
              </w:rPr>
            </w:pPr>
          </w:p>
        </w:tc>
        <w:tc>
          <w:tcPr>
            <w:tcW w:w="85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6D21D0E">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jc w:val="center"/>
              <w:textAlignment w:val="bottom"/>
              <w:rPr>
                <w:rFonts w:hint="default" w:ascii="Times New Roman" w:hAnsi="Times New Roman" w:eastAsia="仿宋" w:cs="Times New Roman"/>
                <w:b w:val="0"/>
                <w:color w:val="auto"/>
                <w:kern w:val="0"/>
              </w:rPr>
            </w:pPr>
          </w:p>
        </w:tc>
        <w:tc>
          <w:tcPr>
            <w:tcW w:w="4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76A7A96">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jc w:val="center"/>
              <w:textAlignment w:val="bottom"/>
              <w:rPr>
                <w:rFonts w:hint="default" w:ascii="Times New Roman" w:hAnsi="Times New Roman" w:eastAsia="仿宋" w:cs="Times New Roman"/>
                <w:b w:val="0"/>
                <w:color w:val="auto"/>
                <w:kern w:val="0"/>
              </w:rPr>
            </w:pPr>
          </w:p>
        </w:tc>
        <w:tc>
          <w:tcPr>
            <w:tcW w:w="56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CF863C5">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jc w:val="center"/>
              <w:textAlignment w:val="bottom"/>
              <w:rPr>
                <w:rFonts w:hint="default" w:ascii="Times New Roman" w:hAnsi="Times New Roman" w:eastAsia="仿宋" w:cs="Times New Roman"/>
                <w:b w:val="0"/>
                <w:color w:val="auto"/>
                <w:kern w:val="0"/>
              </w:rPr>
            </w:pPr>
          </w:p>
        </w:tc>
        <w:tc>
          <w:tcPr>
            <w:tcW w:w="42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B0A8B68">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jc w:val="center"/>
              <w:textAlignment w:val="bottom"/>
              <w:rPr>
                <w:rFonts w:hint="default" w:ascii="Times New Roman" w:hAnsi="Times New Roman" w:eastAsia="仿宋" w:cs="Times New Roman"/>
                <w:b w:val="0"/>
                <w:color w:val="auto"/>
                <w:kern w:val="0"/>
              </w:rPr>
            </w:pPr>
          </w:p>
        </w:tc>
        <w:tc>
          <w:tcPr>
            <w:tcW w:w="70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E785F58">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jc w:val="center"/>
              <w:textAlignment w:val="bottom"/>
              <w:rPr>
                <w:rFonts w:hint="default" w:ascii="Times New Roman" w:hAnsi="Times New Roman" w:eastAsia="仿宋" w:cs="Times New Roman"/>
                <w:b w:val="0"/>
                <w:color w:val="auto"/>
                <w:kern w:val="0"/>
              </w:rPr>
            </w:pPr>
            <w:r>
              <w:rPr>
                <w:rFonts w:hint="default" w:ascii="Times New Roman" w:hAnsi="Times New Roman" w:eastAsia="仿宋" w:cs="Times New Roman"/>
                <w:b w:val="0"/>
                <w:color w:val="auto"/>
                <w:kern w:val="0"/>
              </w:rPr>
              <w:t>40539</w:t>
            </w:r>
          </w:p>
        </w:tc>
        <w:tc>
          <w:tcPr>
            <w:tcW w:w="42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E12A854">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jc w:val="center"/>
              <w:textAlignment w:val="bottom"/>
              <w:rPr>
                <w:rFonts w:hint="default" w:ascii="Times New Roman" w:hAnsi="Times New Roman" w:eastAsia="仿宋" w:cs="Times New Roman"/>
                <w:b w:val="0"/>
                <w:color w:val="auto"/>
                <w:kern w:val="0"/>
              </w:rPr>
            </w:pPr>
            <w:r>
              <w:rPr>
                <w:rFonts w:hint="default" w:ascii="Times New Roman" w:hAnsi="Times New Roman" w:eastAsia="仿宋" w:cs="Times New Roman"/>
                <w:b w:val="0"/>
                <w:color w:val="auto"/>
                <w:kern w:val="0"/>
              </w:rPr>
              <w:t>0.096</w:t>
            </w:r>
          </w:p>
        </w:tc>
        <w:tc>
          <w:tcPr>
            <w:tcW w:w="425" w:type="dxa"/>
            <w:gridSpan w:val="2"/>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7573B5C">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jc w:val="center"/>
              <w:textAlignment w:val="bottom"/>
              <w:rPr>
                <w:rFonts w:hint="default" w:ascii="Times New Roman" w:hAnsi="Times New Roman" w:eastAsia="仿宋" w:cs="Times New Roman"/>
                <w:b w:val="0"/>
                <w:color w:val="auto"/>
                <w:kern w:val="0"/>
              </w:rPr>
            </w:pPr>
            <w:r>
              <w:rPr>
                <w:rFonts w:hint="default" w:ascii="Times New Roman" w:hAnsi="Times New Roman" w:eastAsia="仿宋" w:cs="Times New Roman"/>
                <w:b w:val="0"/>
                <w:color w:val="auto"/>
                <w:kern w:val="0"/>
              </w:rPr>
              <w:t>0.0943</w:t>
            </w:r>
          </w:p>
        </w:tc>
        <w:tc>
          <w:tcPr>
            <w:tcW w:w="42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96BA346">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jc w:val="center"/>
              <w:textAlignment w:val="bottom"/>
              <w:rPr>
                <w:rFonts w:hint="default" w:ascii="Times New Roman" w:hAnsi="Times New Roman" w:eastAsia="仿宋" w:cs="Times New Roman"/>
                <w:b w:val="0"/>
                <w:color w:val="auto"/>
                <w:kern w:val="0"/>
              </w:rPr>
            </w:pPr>
            <w:r>
              <w:rPr>
                <w:rFonts w:hint="default" w:ascii="Times New Roman" w:hAnsi="Times New Roman" w:eastAsia="仿宋" w:cs="Times New Roman"/>
                <w:b w:val="0"/>
                <w:color w:val="auto"/>
                <w:kern w:val="0"/>
              </w:rPr>
              <w:t>0.0081</w:t>
            </w:r>
          </w:p>
        </w:tc>
        <w:tc>
          <w:tcPr>
            <w:tcW w:w="70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ED81186">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jc w:val="center"/>
              <w:textAlignment w:val="bottom"/>
              <w:rPr>
                <w:rFonts w:hint="default" w:ascii="Times New Roman" w:hAnsi="Times New Roman" w:eastAsia="仿宋" w:cs="Times New Roman"/>
                <w:b w:val="0"/>
                <w:color w:val="auto"/>
                <w:kern w:val="0"/>
              </w:rPr>
            </w:pPr>
            <w:r>
              <w:rPr>
                <w:rFonts w:hint="default" w:ascii="Times New Roman" w:hAnsi="Times New Roman" w:eastAsia="仿宋" w:cs="Times New Roman"/>
                <w:b w:val="0"/>
                <w:color w:val="auto"/>
                <w:kern w:val="0"/>
              </w:rPr>
              <w:t>49683</w:t>
            </w:r>
          </w:p>
        </w:tc>
        <w:tc>
          <w:tcPr>
            <w:tcW w:w="42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39AF008">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jc w:val="center"/>
              <w:textAlignment w:val="bottom"/>
              <w:rPr>
                <w:rFonts w:hint="default" w:ascii="Times New Roman" w:hAnsi="Times New Roman" w:eastAsia="仿宋" w:cs="Times New Roman"/>
                <w:b w:val="0"/>
                <w:color w:val="auto"/>
                <w:kern w:val="0"/>
              </w:rPr>
            </w:pPr>
            <w:r>
              <w:rPr>
                <w:rFonts w:hint="default" w:ascii="Times New Roman" w:hAnsi="Times New Roman" w:eastAsia="仿宋" w:cs="Times New Roman"/>
                <w:b w:val="0"/>
                <w:color w:val="auto"/>
                <w:kern w:val="0"/>
              </w:rPr>
              <w:t>0.096</w:t>
            </w:r>
          </w:p>
        </w:tc>
        <w:tc>
          <w:tcPr>
            <w:tcW w:w="516" w:type="dxa"/>
            <w:gridSpan w:val="2"/>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798C51F">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jc w:val="center"/>
              <w:textAlignment w:val="bottom"/>
              <w:rPr>
                <w:rFonts w:hint="default" w:ascii="Times New Roman" w:hAnsi="Times New Roman" w:eastAsia="仿宋" w:cs="Times New Roman"/>
                <w:b w:val="0"/>
                <w:color w:val="auto"/>
                <w:kern w:val="0"/>
              </w:rPr>
            </w:pPr>
            <w:r>
              <w:rPr>
                <w:rFonts w:hint="default" w:ascii="Times New Roman" w:hAnsi="Times New Roman" w:eastAsia="仿宋" w:cs="Times New Roman"/>
                <w:b w:val="0"/>
                <w:color w:val="auto"/>
                <w:kern w:val="0"/>
              </w:rPr>
              <w:t>0.0943</w:t>
            </w:r>
          </w:p>
        </w:tc>
        <w:tc>
          <w:tcPr>
            <w:tcW w:w="47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0476A77">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jc w:val="center"/>
              <w:textAlignment w:val="bottom"/>
              <w:rPr>
                <w:rFonts w:hint="default" w:ascii="Times New Roman" w:hAnsi="Times New Roman" w:eastAsia="仿宋" w:cs="Times New Roman"/>
                <w:b w:val="0"/>
                <w:color w:val="auto"/>
                <w:kern w:val="0"/>
              </w:rPr>
            </w:pPr>
            <w:r>
              <w:rPr>
                <w:rFonts w:hint="default" w:ascii="Times New Roman" w:hAnsi="Times New Roman" w:eastAsia="仿宋" w:cs="Times New Roman"/>
                <w:b w:val="0"/>
                <w:color w:val="auto"/>
                <w:kern w:val="0"/>
              </w:rPr>
              <w:t>0.0081</w:t>
            </w:r>
          </w:p>
        </w:tc>
        <w:tc>
          <w:tcPr>
            <w:tcW w:w="7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AD70845">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jc w:val="center"/>
              <w:textAlignment w:val="bottom"/>
              <w:rPr>
                <w:rFonts w:hint="default" w:ascii="Times New Roman" w:hAnsi="Times New Roman" w:eastAsia="仿宋" w:cs="Times New Roman"/>
                <w:b w:val="0"/>
                <w:color w:val="auto"/>
                <w:kern w:val="0"/>
              </w:rPr>
            </w:pPr>
            <w:r>
              <w:rPr>
                <w:rFonts w:hint="default" w:ascii="Times New Roman" w:hAnsi="Times New Roman" w:eastAsia="仿宋" w:cs="Times New Roman"/>
                <w:b w:val="0"/>
                <w:color w:val="auto"/>
                <w:kern w:val="0"/>
              </w:rPr>
              <w:t>60453</w:t>
            </w:r>
          </w:p>
        </w:tc>
        <w:tc>
          <w:tcPr>
            <w:tcW w:w="56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6A6E352">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jc w:val="center"/>
              <w:textAlignment w:val="bottom"/>
              <w:rPr>
                <w:rFonts w:hint="default" w:ascii="Times New Roman" w:hAnsi="Times New Roman" w:eastAsia="仿宋" w:cs="Times New Roman"/>
                <w:b w:val="0"/>
                <w:color w:val="auto"/>
                <w:kern w:val="0"/>
              </w:rPr>
            </w:pPr>
            <w:r>
              <w:rPr>
                <w:rFonts w:hint="default" w:ascii="Times New Roman" w:hAnsi="Times New Roman" w:eastAsia="仿宋" w:cs="Times New Roman"/>
                <w:b w:val="0"/>
                <w:color w:val="auto"/>
                <w:kern w:val="0"/>
              </w:rPr>
              <w:t>0.096</w:t>
            </w:r>
          </w:p>
        </w:tc>
        <w:tc>
          <w:tcPr>
            <w:tcW w:w="4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125BEB5">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jc w:val="center"/>
              <w:textAlignment w:val="bottom"/>
              <w:rPr>
                <w:rFonts w:hint="default" w:ascii="Times New Roman" w:hAnsi="Times New Roman" w:eastAsia="仿宋" w:cs="Times New Roman"/>
                <w:b w:val="0"/>
                <w:color w:val="auto"/>
                <w:kern w:val="0"/>
              </w:rPr>
            </w:pPr>
            <w:r>
              <w:rPr>
                <w:rFonts w:hint="default" w:ascii="Times New Roman" w:hAnsi="Times New Roman" w:eastAsia="仿宋" w:cs="Times New Roman"/>
                <w:b w:val="0"/>
                <w:color w:val="auto"/>
                <w:kern w:val="0"/>
              </w:rPr>
              <w:t>0.0943</w:t>
            </w:r>
          </w:p>
        </w:tc>
        <w:tc>
          <w:tcPr>
            <w:tcW w:w="42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BC2E6A4">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jc w:val="center"/>
              <w:textAlignment w:val="bottom"/>
              <w:rPr>
                <w:rFonts w:hint="default" w:ascii="Times New Roman" w:hAnsi="Times New Roman" w:eastAsia="仿宋" w:cs="Times New Roman"/>
                <w:b w:val="0"/>
                <w:color w:val="auto"/>
                <w:kern w:val="0"/>
              </w:rPr>
            </w:pPr>
            <w:r>
              <w:rPr>
                <w:rFonts w:hint="default" w:ascii="Times New Roman" w:hAnsi="Times New Roman" w:eastAsia="仿宋" w:cs="Times New Roman"/>
                <w:b w:val="0"/>
                <w:color w:val="auto"/>
                <w:kern w:val="0"/>
              </w:rPr>
              <w:t>0.0081</w:t>
            </w:r>
          </w:p>
        </w:tc>
      </w:tr>
      <w:tr w14:paraId="3007D90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shd w:val="clear" w:color="auto" w:fill="auto"/>
          <w:tblCellMar>
            <w:top w:w="0" w:type="dxa"/>
            <w:left w:w="108" w:type="dxa"/>
            <w:bottom w:w="0" w:type="dxa"/>
            <w:right w:w="108" w:type="dxa"/>
          </w:tblCellMar>
        </w:tblPrEx>
        <w:trPr>
          <w:trHeight w:val="23" w:hRule="atLeast"/>
        </w:trPr>
        <w:tc>
          <w:tcPr>
            <w:tcW w:w="103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9542F65">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jc w:val="center"/>
              <w:textAlignment w:val="bottom"/>
              <w:rPr>
                <w:rFonts w:hint="default" w:ascii="Times New Roman" w:hAnsi="Times New Roman" w:eastAsia="仿宋" w:cs="Times New Roman"/>
                <w:b w:val="0"/>
                <w:color w:val="auto"/>
                <w:kern w:val="0"/>
              </w:rPr>
            </w:pPr>
            <w:r>
              <w:rPr>
                <w:rFonts w:hint="default" w:ascii="Times New Roman" w:hAnsi="Times New Roman" w:eastAsia="仿宋" w:cs="Times New Roman"/>
                <w:b w:val="0"/>
                <w:color w:val="auto"/>
                <w:kern w:val="0"/>
              </w:rPr>
              <w:t>24h</w:t>
            </w:r>
          </w:p>
        </w:tc>
        <w:tc>
          <w:tcPr>
            <w:tcW w:w="49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103FD24">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jc w:val="center"/>
              <w:textAlignment w:val="bottom"/>
              <w:rPr>
                <w:rFonts w:hint="default" w:ascii="Times New Roman" w:hAnsi="Times New Roman" w:eastAsia="仿宋" w:cs="Times New Roman"/>
                <w:b w:val="0"/>
                <w:color w:val="auto"/>
                <w:kern w:val="0"/>
              </w:rPr>
            </w:pPr>
          </w:p>
        </w:tc>
        <w:tc>
          <w:tcPr>
            <w:tcW w:w="56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F9CC109">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jc w:val="center"/>
              <w:textAlignment w:val="bottom"/>
              <w:rPr>
                <w:rFonts w:hint="default" w:ascii="Times New Roman" w:hAnsi="Times New Roman" w:eastAsia="仿宋" w:cs="Times New Roman"/>
                <w:b w:val="0"/>
                <w:color w:val="auto"/>
                <w:kern w:val="0"/>
              </w:rPr>
            </w:pPr>
          </w:p>
        </w:tc>
        <w:tc>
          <w:tcPr>
            <w:tcW w:w="42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742041E">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jc w:val="center"/>
              <w:textAlignment w:val="bottom"/>
              <w:rPr>
                <w:rFonts w:hint="default" w:ascii="Times New Roman" w:hAnsi="Times New Roman" w:eastAsia="仿宋" w:cs="Times New Roman"/>
                <w:b w:val="0"/>
                <w:color w:val="auto"/>
                <w:kern w:val="0"/>
              </w:rPr>
            </w:pPr>
          </w:p>
        </w:tc>
        <w:tc>
          <w:tcPr>
            <w:tcW w:w="42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EE590BB">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jc w:val="center"/>
              <w:textAlignment w:val="bottom"/>
              <w:rPr>
                <w:rFonts w:hint="default" w:ascii="Times New Roman" w:hAnsi="Times New Roman" w:eastAsia="仿宋" w:cs="Times New Roman"/>
                <w:b w:val="0"/>
                <w:color w:val="auto"/>
                <w:kern w:val="0"/>
              </w:rPr>
            </w:pPr>
          </w:p>
        </w:tc>
        <w:tc>
          <w:tcPr>
            <w:tcW w:w="71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6CD4F7B">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jc w:val="center"/>
              <w:textAlignment w:val="bottom"/>
              <w:rPr>
                <w:rFonts w:hint="default" w:ascii="Times New Roman" w:hAnsi="Times New Roman" w:eastAsia="仿宋" w:cs="Times New Roman"/>
                <w:b w:val="0"/>
                <w:color w:val="auto"/>
                <w:kern w:val="0"/>
              </w:rPr>
            </w:pPr>
          </w:p>
        </w:tc>
        <w:tc>
          <w:tcPr>
            <w:tcW w:w="42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B76B420">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jc w:val="center"/>
              <w:textAlignment w:val="bottom"/>
              <w:rPr>
                <w:rFonts w:hint="default" w:ascii="Times New Roman" w:hAnsi="Times New Roman" w:eastAsia="仿宋" w:cs="Times New Roman"/>
                <w:b w:val="0"/>
                <w:color w:val="auto"/>
                <w:kern w:val="0"/>
              </w:rPr>
            </w:pPr>
          </w:p>
        </w:tc>
        <w:tc>
          <w:tcPr>
            <w:tcW w:w="426" w:type="dxa"/>
            <w:gridSpan w:val="2"/>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787804A">
            <w:pPr>
              <w:keepNext w:val="0"/>
              <w:keepLines w:val="0"/>
              <w:pageBreakBefore w:val="0"/>
              <w:kinsoku/>
              <w:wordWrap/>
              <w:overflowPunct/>
              <w:topLinePunct w:val="0"/>
              <w:autoSpaceDE/>
              <w:autoSpaceDN/>
              <w:bidi w:val="0"/>
              <w:adjustRightInd w:val="0"/>
              <w:snapToGrid w:val="0"/>
              <w:spacing w:line="240" w:lineRule="auto"/>
              <w:ind w:left="0" w:leftChars="0" w:right="0" w:rightChars="0"/>
              <w:jc w:val="center"/>
              <w:textAlignment w:val="bottom"/>
              <w:rPr>
                <w:rFonts w:hint="default" w:ascii="Times New Roman" w:hAnsi="Times New Roman" w:eastAsia="仿宋" w:cs="Times New Roman"/>
                <w:b w:val="0"/>
                <w:color w:val="auto"/>
                <w:kern w:val="0"/>
              </w:rPr>
            </w:pPr>
          </w:p>
        </w:tc>
        <w:tc>
          <w:tcPr>
            <w:tcW w:w="42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9637020">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jc w:val="center"/>
              <w:textAlignment w:val="bottom"/>
              <w:rPr>
                <w:rFonts w:hint="default" w:ascii="Times New Roman" w:hAnsi="Times New Roman" w:eastAsia="仿宋" w:cs="Times New Roman"/>
                <w:b w:val="0"/>
                <w:color w:val="auto"/>
                <w:kern w:val="0"/>
              </w:rPr>
            </w:pPr>
          </w:p>
        </w:tc>
        <w:tc>
          <w:tcPr>
            <w:tcW w:w="85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2BB7662">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jc w:val="center"/>
              <w:textAlignment w:val="bottom"/>
              <w:rPr>
                <w:rFonts w:hint="default" w:ascii="Times New Roman" w:hAnsi="Times New Roman" w:eastAsia="仿宋" w:cs="Times New Roman"/>
                <w:b w:val="0"/>
                <w:color w:val="auto"/>
                <w:kern w:val="0"/>
              </w:rPr>
            </w:pPr>
          </w:p>
        </w:tc>
        <w:tc>
          <w:tcPr>
            <w:tcW w:w="4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FA5AFFD">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jc w:val="center"/>
              <w:textAlignment w:val="bottom"/>
              <w:rPr>
                <w:rFonts w:hint="default" w:ascii="Times New Roman" w:hAnsi="Times New Roman" w:eastAsia="仿宋" w:cs="Times New Roman"/>
                <w:b w:val="0"/>
                <w:color w:val="auto"/>
                <w:kern w:val="0"/>
              </w:rPr>
            </w:pPr>
          </w:p>
        </w:tc>
        <w:tc>
          <w:tcPr>
            <w:tcW w:w="56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3FF9857">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jc w:val="center"/>
              <w:textAlignment w:val="bottom"/>
              <w:rPr>
                <w:rFonts w:hint="default" w:ascii="Times New Roman" w:hAnsi="Times New Roman" w:eastAsia="仿宋" w:cs="Times New Roman"/>
                <w:b w:val="0"/>
                <w:color w:val="auto"/>
                <w:kern w:val="0"/>
              </w:rPr>
            </w:pPr>
          </w:p>
        </w:tc>
        <w:tc>
          <w:tcPr>
            <w:tcW w:w="42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F38CFA6">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jc w:val="center"/>
              <w:textAlignment w:val="bottom"/>
              <w:rPr>
                <w:rFonts w:hint="default" w:ascii="Times New Roman" w:hAnsi="Times New Roman" w:eastAsia="仿宋" w:cs="Times New Roman"/>
                <w:b w:val="0"/>
                <w:color w:val="auto"/>
                <w:kern w:val="0"/>
              </w:rPr>
            </w:pPr>
          </w:p>
        </w:tc>
        <w:tc>
          <w:tcPr>
            <w:tcW w:w="70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36B12FD">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jc w:val="center"/>
              <w:textAlignment w:val="bottom"/>
              <w:rPr>
                <w:rFonts w:hint="default" w:ascii="Times New Roman" w:hAnsi="Times New Roman" w:eastAsia="仿宋" w:cs="Times New Roman"/>
                <w:b w:val="0"/>
                <w:color w:val="auto"/>
                <w:kern w:val="0"/>
              </w:rPr>
            </w:pPr>
            <w:r>
              <w:rPr>
                <w:rFonts w:hint="default" w:ascii="Times New Roman" w:hAnsi="Times New Roman" w:eastAsia="仿宋" w:cs="Times New Roman"/>
                <w:b w:val="0"/>
                <w:color w:val="auto"/>
                <w:kern w:val="0"/>
              </w:rPr>
              <w:t>49468</w:t>
            </w:r>
          </w:p>
        </w:tc>
        <w:tc>
          <w:tcPr>
            <w:tcW w:w="42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468C6CE">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jc w:val="center"/>
              <w:textAlignment w:val="bottom"/>
              <w:rPr>
                <w:rFonts w:hint="default" w:ascii="Times New Roman" w:hAnsi="Times New Roman" w:eastAsia="仿宋" w:cs="Times New Roman"/>
                <w:b w:val="0"/>
                <w:color w:val="auto"/>
                <w:kern w:val="0"/>
              </w:rPr>
            </w:pPr>
            <w:r>
              <w:rPr>
                <w:rFonts w:hint="default" w:ascii="Times New Roman" w:hAnsi="Times New Roman" w:eastAsia="仿宋" w:cs="Times New Roman"/>
                <w:b w:val="0"/>
                <w:color w:val="auto"/>
                <w:kern w:val="0"/>
              </w:rPr>
              <w:t>0.096</w:t>
            </w:r>
          </w:p>
        </w:tc>
        <w:tc>
          <w:tcPr>
            <w:tcW w:w="425" w:type="dxa"/>
            <w:gridSpan w:val="2"/>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1209C42">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jc w:val="center"/>
              <w:textAlignment w:val="bottom"/>
              <w:rPr>
                <w:rFonts w:hint="default" w:ascii="Times New Roman" w:hAnsi="Times New Roman" w:eastAsia="仿宋" w:cs="Times New Roman"/>
                <w:b w:val="0"/>
                <w:color w:val="auto"/>
                <w:kern w:val="0"/>
              </w:rPr>
            </w:pPr>
            <w:r>
              <w:rPr>
                <w:rFonts w:hint="default" w:ascii="Times New Roman" w:hAnsi="Times New Roman" w:eastAsia="仿宋" w:cs="Times New Roman"/>
                <w:b w:val="0"/>
                <w:color w:val="auto"/>
                <w:kern w:val="0"/>
              </w:rPr>
              <w:t>0.0943</w:t>
            </w:r>
          </w:p>
        </w:tc>
        <w:tc>
          <w:tcPr>
            <w:tcW w:w="42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44C04E6">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jc w:val="center"/>
              <w:textAlignment w:val="bottom"/>
              <w:rPr>
                <w:rFonts w:hint="default" w:ascii="Times New Roman" w:hAnsi="Times New Roman" w:eastAsia="仿宋" w:cs="Times New Roman"/>
                <w:b w:val="0"/>
                <w:color w:val="auto"/>
                <w:kern w:val="0"/>
              </w:rPr>
            </w:pPr>
            <w:r>
              <w:rPr>
                <w:rFonts w:hint="default" w:ascii="Times New Roman" w:hAnsi="Times New Roman" w:eastAsia="仿宋" w:cs="Times New Roman"/>
                <w:b w:val="0"/>
                <w:color w:val="auto"/>
                <w:kern w:val="0"/>
              </w:rPr>
              <w:t>0.0081</w:t>
            </w:r>
          </w:p>
        </w:tc>
        <w:tc>
          <w:tcPr>
            <w:tcW w:w="70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A89D312">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jc w:val="center"/>
              <w:textAlignment w:val="bottom"/>
              <w:rPr>
                <w:rFonts w:hint="default" w:ascii="Times New Roman" w:hAnsi="Times New Roman" w:eastAsia="仿宋" w:cs="Times New Roman"/>
                <w:b w:val="0"/>
                <w:color w:val="auto"/>
                <w:kern w:val="0"/>
              </w:rPr>
            </w:pPr>
            <w:r>
              <w:rPr>
                <w:rFonts w:hint="default" w:ascii="Times New Roman" w:hAnsi="Times New Roman" w:eastAsia="仿宋" w:cs="Times New Roman"/>
                <w:b w:val="0"/>
                <w:color w:val="auto"/>
                <w:kern w:val="0"/>
              </w:rPr>
              <w:t>60247</w:t>
            </w:r>
          </w:p>
        </w:tc>
        <w:tc>
          <w:tcPr>
            <w:tcW w:w="42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2829BA7">
            <w:pPr>
              <w:keepNext w:val="0"/>
              <w:keepLines w:val="0"/>
              <w:pageBreakBefore w:val="0"/>
              <w:kinsoku/>
              <w:wordWrap/>
              <w:overflowPunct/>
              <w:topLinePunct w:val="0"/>
              <w:autoSpaceDE/>
              <w:autoSpaceDN/>
              <w:bidi w:val="0"/>
              <w:adjustRightInd w:val="0"/>
              <w:snapToGrid w:val="0"/>
              <w:spacing w:line="240" w:lineRule="auto"/>
              <w:ind w:left="0" w:leftChars="0" w:right="0" w:rightChars="0"/>
              <w:jc w:val="center"/>
              <w:textAlignment w:val="bottom"/>
              <w:rPr>
                <w:rFonts w:hint="default" w:ascii="Times New Roman" w:hAnsi="Times New Roman" w:eastAsia="仿宋" w:cs="Times New Roman"/>
                <w:b w:val="0"/>
                <w:color w:val="auto"/>
              </w:rPr>
            </w:pPr>
            <w:r>
              <w:rPr>
                <w:rFonts w:hint="default" w:ascii="Times New Roman" w:hAnsi="Times New Roman" w:eastAsia="仿宋" w:cs="Times New Roman"/>
                <w:b w:val="0"/>
                <w:color w:val="auto"/>
              </w:rPr>
              <w:t>0.096</w:t>
            </w:r>
          </w:p>
        </w:tc>
        <w:tc>
          <w:tcPr>
            <w:tcW w:w="516" w:type="dxa"/>
            <w:gridSpan w:val="2"/>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AD7F186">
            <w:pPr>
              <w:keepNext w:val="0"/>
              <w:keepLines w:val="0"/>
              <w:pageBreakBefore w:val="0"/>
              <w:kinsoku/>
              <w:wordWrap/>
              <w:overflowPunct/>
              <w:topLinePunct w:val="0"/>
              <w:autoSpaceDE/>
              <w:autoSpaceDN/>
              <w:bidi w:val="0"/>
              <w:adjustRightInd w:val="0"/>
              <w:snapToGrid w:val="0"/>
              <w:spacing w:line="240" w:lineRule="auto"/>
              <w:ind w:left="0" w:leftChars="0" w:right="0" w:rightChars="0"/>
              <w:jc w:val="center"/>
              <w:textAlignment w:val="bottom"/>
              <w:rPr>
                <w:rFonts w:hint="default" w:ascii="Times New Roman" w:hAnsi="Times New Roman" w:eastAsia="仿宋" w:cs="Times New Roman"/>
                <w:b w:val="0"/>
                <w:color w:val="auto"/>
              </w:rPr>
            </w:pPr>
            <w:r>
              <w:rPr>
                <w:rFonts w:hint="default" w:ascii="Times New Roman" w:hAnsi="Times New Roman" w:eastAsia="仿宋" w:cs="Times New Roman"/>
                <w:b w:val="0"/>
                <w:color w:val="auto"/>
              </w:rPr>
              <w:t>0.0943</w:t>
            </w:r>
          </w:p>
        </w:tc>
        <w:tc>
          <w:tcPr>
            <w:tcW w:w="47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A63BE91">
            <w:pPr>
              <w:keepNext w:val="0"/>
              <w:keepLines w:val="0"/>
              <w:pageBreakBefore w:val="0"/>
              <w:kinsoku/>
              <w:wordWrap/>
              <w:overflowPunct/>
              <w:topLinePunct w:val="0"/>
              <w:autoSpaceDE/>
              <w:autoSpaceDN/>
              <w:bidi w:val="0"/>
              <w:adjustRightInd w:val="0"/>
              <w:snapToGrid w:val="0"/>
              <w:spacing w:line="240" w:lineRule="auto"/>
              <w:ind w:left="0" w:leftChars="0" w:right="0" w:rightChars="0"/>
              <w:jc w:val="center"/>
              <w:textAlignment w:val="bottom"/>
              <w:rPr>
                <w:rFonts w:hint="default" w:ascii="Times New Roman" w:hAnsi="Times New Roman" w:eastAsia="仿宋" w:cs="Times New Roman"/>
                <w:b w:val="0"/>
                <w:color w:val="auto"/>
              </w:rPr>
            </w:pPr>
            <w:r>
              <w:rPr>
                <w:rFonts w:hint="default" w:ascii="Times New Roman" w:hAnsi="Times New Roman" w:eastAsia="仿宋" w:cs="Times New Roman"/>
                <w:b w:val="0"/>
                <w:color w:val="auto"/>
              </w:rPr>
              <w:t>0.0081</w:t>
            </w:r>
          </w:p>
        </w:tc>
        <w:tc>
          <w:tcPr>
            <w:tcW w:w="7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FDDF87A">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jc w:val="center"/>
              <w:textAlignment w:val="bottom"/>
              <w:rPr>
                <w:rFonts w:hint="default" w:ascii="Times New Roman" w:hAnsi="Times New Roman" w:eastAsia="仿宋" w:cs="Times New Roman"/>
                <w:b w:val="0"/>
                <w:color w:val="auto"/>
                <w:kern w:val="0"/>
              </w:rPr>
            </w:pPr>
            <w:r>
              <w:rPr>
                <w:rFonts w:hint="default" w:ascii="Times New Roman" w:hAnsi="Times New Roman" w:eastAsia="仿宋" w:cs="Times New Roman"/>
                <w:b w:val="0"/>
                <w:color w:val="auto"/>
                <w:kern w:val="0"/>
              </w:rPr>
              <w:t>73258</w:t>
            </w:r>
          </w:p>
        </w:tc>
        <w:tc>
          <w:tcPr>
            <w:tcW w:w="56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7826E3D">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jc w:val="center"/>
              <w:textAlignment w:val="bottom"/>
              <w:rPr>
                <w:rFonts w:hint="default" w:ascii="Times New Roman" w:hAnsi="Times New Roman" w:eastAsia="仿宋" w:cs="Times New Roman"/>
                <w:b w:val="0"/>
                <w:color w:val="auto"/>
                <w:kern w:val="0"/>
              </w:rPr>
            </w:pPr>
            <w:r>
              <w:rPr>
                <w:rFonts w:hint="default" w:ascii="Times New Roman" w:hAnsi="Times New Roman" w:eastAsia="仿宋" w:cs="Times New Roman"/>
                <w:b w:val="0"/>
                <w:color w:val="auto"/>
                <w:kern w:val="0"/>
              </w:rPr>
              <w:t>0.096</w:t>
            </w:r>
          </w:p>
        </w:tc>
        <w:tc>
          <w:tcPr>
            <w:tcW w:w="4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4E84EF6">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jc w:val="center"/>
              <w:textAlignment w:val="bottom"/>
              <w:rPr>
                <w:rFonts w:hint="default" w:ascii="Times New Roman" w:hAnsi="Times New Roman" w:eastAsia="仿宋" w:cs="Times New Roman"/>
                <w:b w:val="0"/>
                <w:color w:val="auto"/>
                <w:kern w:val="0"/>
              </w:rPr>
            </w:pPr>
            <w:r>
              <w:rPr>
                <w:rFonts w:hint="default" w:ascii="Times New Roman" w:hAnsi="Times New Roman" w:eastAsia="仿宋" w:cs="Times New Roman"/>
                <w:b w:val="0"/>
                <w:color w:val="auto"/>
                <w:kern w:val="0"/>
              </w:rPr>
              <w:t>0.0943</w:t>
            </w:r>
          </w:p>
        </w:tc>
        <w:tc>
          <w:tcPr>
            <w:tcW w:w="42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E2ACF90">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jc w:val="center"/>
              <w:textAlignment w:val="bottom"/>
              <w:rPr>
                <w:rFonts w:hint="default" w:ascii="Times New Roman" w:hAnsi="Times New Roman" w:eastAsia="仿宋" w:cs="Times New Roman"/>
                <w:b w:val="0"/>
                <w:color w:val="auto"/>
                <w:kern w:val="0"/>
              </w:rPr>
            </w:pPr>
            <w:r>
              <w:rPr>
                <w:rFonts w:hint="default" w:ascii="Times New Roman" w:hAnsi="Times New Roman" w:eastAsia="仿宋" w:cs="Times New Roman"/>
                <w:b w:val="0"/>
                <w:color w:val="auto"/>
                <w:kern w:val="0"/>
              </w:rPr>
              <w:t>0.0081</w:t>
            </w:r>
          </w:p>
        </w:tc>
      </w:tr>
      <w:tr w14:paraId="3B792F1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shd w:val="clear" w:color="auto" w:fill="auto"/>
          <w:tblCellMar>
            <w:top w:w="0" w:type="dxa"/>
            <w:left w:w="108" w:type="dxa"/>
            <w:bottom w:w="0" w:type="dxa"/>
            <w:right w:w="108" w:type="dxa"/>
          </w:tblCellMar>
        </w:tblPrEx>
        <w:trPr>
          <w:trHeight w:val="23" w:hRule="atLeast"/>
        </w:trPr>
        <w:tc>
          <w:tcPr>
            <w:tcW w:w="103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0CB09D1">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jc w:val="center"/>
              <w:textAlignment w:val="bottom"/>
              <w:rPr>
                <w:rFonts w:hint="default" w:ascii="Times New Roman" w:hAnsi="Times New Roman" w:eastAsia="仿宋" w:cs="Times New Roman"/>
                <w:b w:val="0"/>
                <w:color w:val="auto"/>
                <w:kern w:val="0"/>
              </w:rPr>
            </w:pPr>
            <w:r>
              <w:rPr>
                <w:rFonts w:hint="default" w:ascii="Times New Roman" w:hAnsi="Times New Roman" w:eastAsia="仿宋" w:cs="Times New Roman"/>
                <w:b w:val="0"/>
                <w:color w:val="auto"/>
                <w:kern w:val="0"/>
              </w:rPr>
              <w:t>30h</w:t>
            </w:r>
          </w:p>
        </w:tc>
        <w:tc>
          <w:tcPr>
            <w:tcW w:w="49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625216B">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jc w:val="center"/>
              <w:textAlignment w:val="bottom"/>
              <w:rPr>
                <w:rFonts w:hint="default" w:ascii="Times New Roman" w:hAnsi="Times New Roman" w:eastAsia="仿宋" w:cs="Times New Roman"/>
                <w:b w:val="0"/>
                <w:color w:val="auto"/>
                <w:kern w:val="0"/>
              </w:rPr>
            </w:pPr>
          </w:p>
        </w:tc>
        <w:tc>
          <w:tcPr>
            <w:tcW w:w="56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A976119">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jc w:val="center"/>
              <w:textAlignment w:val="bottom"/>
              <w:rPr>
                <w:rFonts w:hint="default" w:ascii="Times New Roman" w:hAnsi="Times New Roman" w:eastAsia="仿宋" w:cs="Times New Roman"/>
                <w:b w:val="0"/>
                <w:color w:val="auto"/>
                <w:kern w:val="0"/>
              </w:rPr>
            </w:pPr>
          </w:p>
        </w:tc>
        <w:tc>
          <w:tcPr>
            <w:tcW w:w="42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BF821AE">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jc w:val="center"/>
              <w:textAlignment w:val="bottom"/>
              <w:rPr>
                <w:rFonts w:hint="default" w:ascii="Times New Roman" w:hAnsi="Times New Roman" w:eastAsia="仿宋" w:cs="Times New Roman"/>
                <w:b w:val="0"/>
                <w:color w:val="auto"/>
                <w:kern w:val="0"/>
              </w:rPr>
            </w:pPr>
          </w:p>
        </w:tc>
        <w:tc>
          <w:tcPr>
            <w:tcW w:w="42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16DA281">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jc w:val="center"/>
              <w:textAlignment w:val="bottom"/>
              <w:rPr>
                <w:rFonts w:hint="default" w:ascii="Times New Roman" w:hAnsi="Times New Roman" w:eastAsia="仿宋" w:cs="Times New Roman"/>
                <w:b w:val="0"/>
                <w:color w:val="auto"/>
                <w:kern w:val="0"/>
              </w:rPr>
            </w:pPr>
          </w:p>
        </w:tc>
        <w:tc>
          <w:tcPr>
            <w:tcW w:w="71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A7D63CF">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jc w:val="center"/>
              <w:textAlignment w:val="bottom"/>
              <w:rPr>
                <w:rFonts w:hint="default" w:ascii="Times New Roman" w:hAnsi="Times New Roman" w:eastAsia="仿宋" w:cs="Times New Roman"/>
                <w:b w:val="0"/>
                <w:color w:val="auto"/>
                <w:kern w:val="0"/>
              </w:rPr>
            </w:pPr>
          </w:p>
        </w:tc>
        <w:tc>
          <w:tcPr>
            <w:tcW w:w="42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AA1CDB1">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jc w:val="center"/>
              <w:textAlignment w:val="bottom"/>
              <w:rPr>
                <w:rFonts w:hint="default" w:ascii="Times New Roman" w:hAnsi="Times New Roman" w:eastAsia="仿宋" w:cs="Times New Roman"/>
                <w:b w:val="0"/>
                <w:color w:val="auto"/>
                <w:kern w:val="0"/>
              </w:rPr>
            </w:pPr>
          </w:p>
        </w:tc>
        <w:tc>
          <w:tcPr>
            <w:tcW w:w="426" w:type="dxa"/>
            <w:gridSpan w:val="2"/>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F67C4FD">
            <w:pPr>
              <w:keepNext w:val="0"/>
              <w:keepLines w:val="0"/>
              <w:pageBreakBefore w:val="0"/>
              <w:kinsoku/>
              <w:wordWrap/>
              <w:overflowPunct/>
              <w:topLinePunct w:val="0"/>
              <w:autoSpaceDE/>
              <w:autoSpaceDN/>
              <w:bidi w:val="0"/>
              <w:adjustRightInd w:val="0"/>
              <w:snapToGrid w:val="0"/>
              <w:spacing w:line="240" w:lineRule="auto"/>
              <w:ind w:left="0" w:leftChars="0" w:right="0" w:rightChars="0"/>
              <w:jc w:val="center"/>
              <w:textAlignment w:val="bottom"/>
              <w:rPr>
                <w:rFonts w:hint="default" w:ascii="Times New Roman" w:hAnsi="Times New Roman" w:eastAsia="仿宋" w:cs="Times New Roman"/>
                <w:b w:val="0"/>
                <w:color w:val="auto"/>
                <w:kern w:val="0"/>
              </w:rPr>
            </w:pPr>
          </w:p>
        </w:tc>
        <w:tc>
          <w:tcPr>
            <w:tcW w:w="42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193F27B">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jc w:val="center"/>
              <w:textAlignment w:val="bottom"/>
              <w:rPr>
                <w:rFonts w:hint="default" w:ascii="Times New Roman" w:hAnsi="Times New Roman" w:eastAsia="仿宋" w:cs="Times New Roman"/>
                <w:b w:val="0"/>
                <w:color w:val="auto"/>
                <w:kern w:val="0"/>
              </w:rPr>
            </w:pPr>
          </w:p>
        </w:tc>
        <w:tc>
          <w:tcPr>
            <w:tcW w:w="85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CF6762F">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jc w:val="center"/>
              <w:textAlignment w:val="bottom"/>
              <w:rPr>
                <w:rFonts w:hint="default" w:ascii="Times New Roman" w:hAnsi="Times New Roman" w:eastAsia="仿宋" w:cs="Times New Roman"/>
                <w:b w:val="0"/>
                <w:color w:val="auto"/>
                <w:kern w:val="0"/>
              </w:rPr>
            </w:pPr>
          </w:p>
        </w:tc>
        <w:tc>
          <w:tcPr>
            <w:tcW w:w="4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2AA2E5F">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jc w:val="center"/>
              <w:textAlignment w:val="bottom"/>
              <w:rPr>
                <w:rFonts w:hint="default" w:ascii="Times New Roman" w:hAnsi="Times New Roman" w:eastAsia="仿宋" w:cs="Times New Roman"/>
                <w:b w:val="0"/>
                <w:color w:val="auto"/>
                <w:kern w:val="0"/>
              </w:rPr>
            </w:pPr>
          </w:p>
        </w:tc>
        <w:tc>
          <w:tcPr>
            <w:tcW w:w="56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F4A7C58">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jc w:val="center"/>
              <w:textAlignment w:val="bottom"/>
              <w:rPr>
                <w:rFonts w:hint="default" w:ascii="Times New Roman" w:hAnsi="Times New Roman" w:eastAsia="仿宋" w:cs="Times New Roman"/>
                <w:b w:val="0"/>
                <w:color w:val="auto"/>
                <w:kern w:val="0"/>
              </w:rPr>
            </w:pPr>
          </w:p>
        </w:tc>
        <w:tc>
          <w:tcPr>
            <w:tcW w:w="42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D807440">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jc w:val="center"/>
              <w:textAlignment w:val="bottom"/>
              <w:rPr>
                <w:rFonts w:hint="default" w:ascii="Times New Roman" w:hAnsi="Times New Roman" w:eastAsia="仿宋" w:cs="Times New Roman"/>
                <w:b w:val="0"/>
                <w:color w:val="auto"/>
                <w:kern w:val="0"/>
              </w:rPr>
            </w:pPr>
          </w:p>
        </w:tc>
        <w:tc>
          <w:tcPr>
            <w:tcW w:w="70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FA9000E">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jc w:val="center"/>
              <w:textAlignment w:val="bottom"/>
              <w:rPr>
                <w:rFonts w:hint="default" w:ascii="Times New Roman" w:hAnsi="Times New Roman" w:eastAsia="仿宋" w:cs="Times New Roman"/>
                <w:b w:val="0"/>
                <w:color w:val="auto"/>
                <w:kern w:val="0"/>
              </w:rPr>
            </w:pPr>
          </w:p>
        </w:tc>
        <w:tc>
          <w:tcPr>
            <w:tcW w:w="42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E656A74">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jc w:val="center"/>
              <w:textAlignment w:val="bottom"/>
              <w:rPr>
                <w:rFonts w:hint="default" w:ascii="Times New Roman" w:hAnsi="Times New Roman" w:eastAsia="仿宋" w:cs="Times New Roman"/>
                <w:b w:val="0"/>
                <w:color w:val="auto"/>
                <w:kern w:val="0"/>
              </w:rPr>
            </w:pPr>
          </w:p>
        </w:tc>
        <w:tc>
          <w:tcPr>
            <w:tcW w:w="425" w:type="dxa"/>
            <w:gridSpan w:val="2"/>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3336EBB">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jc w:val="center"/>
              <w:textAlignment w:val="bottom"/>
              <w:rPr>
                <w:rFonts w:hint="default" w:ascii="Times New Roman" w:hAnsi="Times New Roman" w:eastAsia="仿宋" w:cs="Times New Roman"/>
                <w:b w:val="0"/>
                <w:color w:val="auto"/>
                <w:kern w:val="0"/>
              </w:rPr>
            </w:pPr>
          </w:p>
        </w:tc>
        <w:tc>
          <w:tcPr>
            <w:tcW w:w="42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C1B2FA2">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jc w:val="center"/>
              <w:textAlignment w:val="bottom"/>
              <w:rPr>
                <w:rFonts w:hint="default" w:ascii="Times New Roman" w:hAnsi="Times New Roman" w:eastAsia="仿宋" w:cs="Times New Roman"/>
                <w:b w:val="0"/>
                <w:color w:val="auto"/>
                <w:kern w:val="0"/>
              </w:rPr>
            </w:pPr>
          </w:p>
        </w:tc>
        <w:tc>
          <w:tcPr>
            <w:tcW w:w="70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1231176">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jc w:val="center"/>
              <w:textAlignment w:val="bottom"/>
              <w:rPr>
                <w:rFonts w:hint="default" w:ascii="Times New Roman" w:hAnsi="Times New Roman" w:eastAsia="仿宋" w:cs="Times New Roman"/>
                <w:b w:val="0"/>
                <w:color w:val="auto"/>
                <w:kern w:val="0"/>
              </w:rPr>
            </w:pPr>
            <w:r>
              <w:rPr>
                <w:rFonts w:hint="default" w:ascii="Times New Roman" w:hAnsi="Times New Roman" w:eastAsia="仿宋" w:cs="Times New Roman"/>
                <w:b w:val="0"/>
                <w:color w:val="auto"/>
                <w:kern w:val="0"/>
              </w:rPr>
              <w:t>72563</w:t>
            </w:r>
          </w:p>
        </w:tc>
        <w:tc>
          <w:tcPr>
            <w:tcW w:w="42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BF22CD7">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jc w:val="center"/>
              <w:textAlignment w:val="bottom"/>
              <w:rPr>
                <w:rFonts w:hint="default" w:ascii="Times New Roman" w:hAnsi="Times New Roman" w:eastAsia="仿宋" w:cs="Times New Roman"/>
                <w:b w:val="0"/>
                <w:color w:val="auto"/>
                <w:kern w:val="0"/>
              </w:rPr>
            </w:pPr>
            <w:r>
              <w:rPr>
                <w:rFonts w:hint="default" w:ascii="Times New Roman" w:hAnsi="Times New Roman" w:eastAsia="仿宋" w:cs="Times New Roman"/>
                <w:b w:val="0"/>
                <w:color w:val="auto"/>
                <w:kern w:val="0"/>
              </w:rPr>
              <w:t>0.096</w:t>
            </w:r>
          </w:p>
        </w:tc>
        <w:tc>
          <w:tcPr>
            <w:tcW w:w="516" w:type="dxa"/>
            <w:gridSpan w:val="2"/>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7716451">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jc w:val="center"/>
              <w:textAlignment w:val="bottom"/>
              <w:rPr>
                <w:rFonts w:hint="default" w:ascii="Times New Roman" w:hAnsi="Times New Roman" w:eastAsia="仿宋" w:cs="Times New Roman"/>
                <w:b w:val="0"/>
                <w:color w:val="auto"/>
                <w:kern w:val="0"/>
              </w:rPr>
            </w:pPr>
            <w:r>
              <w:rPr>
                <w:rFonts w:hint="default" w:ascii="Times New Roman" w:hAnsi="Times New Roman" w:eastAsia="仿宋" w:cs="Times New Roman"/>
                <w:b w:val="0"/>
                <w:color w:val="auto"/>
                <w:kern w:val="0"/>
              </w:rPr>
              <w:t>0.0943</w:t>
            </w:r>
          </w:p>
        </w:tc>
        <w:tc>
          <w:tcPr>
            <w:tcW w:w="47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9D7F69A">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jc w:val="center"/>
              <w:textAlignment w:val="bottom"/>
              <w:rPr>
                <w:rFonts w:hint="default" w:ascii="Times New Roman" w:hAnsi="Times New Roman" w:eastAsia="仿宋" w:cs="Times New Roman"/>
                <w:b w:val="0"/>
                <w:color w:val="auto"/>
                <w:kern w:val="0"/>
              </w:rPr>
            </w:pPr>
            <w:r>
              <w:rPr>
                <w:rFonts w:hint="default" w:ascii="Times New Roman" w:hAnsi="Times New Roman" w:eastAsia="仿宋" w:cs="Times New Roman"/>
                <w:b w:val="0"/>
                <w:color w:val="auto"/>
                <w:kern w:val="0"/>
              </w:rPr>
              <w:t>0.0081</w:t>
            </w:r>
          </w:p>
        </w:tc>
        <w:tc>
          <w:tcPr>
            <w:tcW w:w="7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523EEA4">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jc w:val="center"/>
              <w:textAlignment w:val="bottom"/>
              <w:rPr>
                <w:rFonts w:hint="default" w:ascii="Times New Roman" w:hAnsi="Times New Roman" w:eastAsia="仿宋" w:cs="Times New Roman"/>
                <w:b w:val="0"/>
                <w:color w:val="auto"/>
                <w:kern w:val="0"/>
              </w:rPr>
            </w:pPr>
            <w:r>
              <w:rPr>
                <w:rFonts w:hint="default" w:ascii="Times New Roman" w:hAnsi="Times New Roman" w:eastAsia="仿宋" w:cs="Times New Roman"/>
                <w:b w:val="0"/>
                <w:color w:val="auto"/>
                <w:kern w:val="0"/>
              </w:rPr>
              <w:t>85846</w:t>
            </w:r>
          </w:p>
        </w:tc>
        <w:tc>
          <w:tcPr>
            <w:tcW w:w="56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E51DB00">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jc w:val="center"/>
              <w:textAlignment w:val="bottom"/>
              <w:rPr>
                <w:rFonts w:hint="default" w:ascii="Times New Roman" w:hAnsi="Times New Roman" w:eastAsia="仿宋" w:cs="Times New Roman"/>
                <w:b w:val="0"/>
                <w:color w:val="auto"/>
                <w:kern w:val="0"/>
              </w:rPr>
            </w:pPr>
            <w:r>
              <w:rPr>
                <w:rFonts w:hint="default" w:ascii="Times New Roman" w:hAnsi="Times New Roman" w:eastAsia="仿宋" w:cs="Times New Roman"/>
                <w:b w:val="0"/>
                <w:color w:val="auto"/>
                <w:kern w:val="0"/>
              </w:rPr>
              <w:t>0.096</w:t>
            </w:r>
          </w:p>
        </w:tc>
        <w:tc>
          <w:tcPr>
            <w:tcW w:w="4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A22688A">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jc w:val="center"/>
              <w:textAlignment w:val="bottom"/>
              <w:rPr>
                <w:rFonts w:hint="default" w:ascii="Times New Roman" w:hAnsi="Times New Roman" w:eastAsia="仿宋" w:cs="Times New Roman"/>
                <w:b w:val="0"/>
                <w:color w:val="auto"/>
                <w:kern w:val="0"/>
              </w:rPr>
            </w:pPr>
            <w:r>
              <w:rPr>
                <w:rFonts w:hint="default" w:ascii="Times New Roman" w:hAnsi="Times New Roman" w:eastAsia="仿宋" w:cs="Times New Roman"/>
                <w:b w:val="0"/>
                <w:color w:val="auto"/>
                <w:kern w:val="0"/>
              </w:rPr>
              <w:t>0.0943</w:t>
            </w:r>
          </w:p>
        </w:tc>
        <w:tc>
          <w:tcPr>
            <w:tcW w:w="42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FA6BB74">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jc w:val="center"/>
              <w:textAlignment w:val="bottom"/>
              <w:rPr>
                <w:rFonts w:hint="default" w:ascii="Times New Roman" w:hAnsi="Times New Roman" w:eastAsia="仿宋" w:cs="Times New Roman"/>
                <w:b w:val="0"/>
                <w:color w:val="auto"/>
                <w:kern w:val="0"/>
              </w:rPr>
            </w:pPr>
            <w:r>
              <w:rPr>
                <w:rFonts w:hint="default" w:ascii="Times New Roman" w:hAnsi="Times New Roman" w:eastAsia="仿宋" w:cs="Times New Roman"/>
                <w:b w:val="0"/>
                <w:color w:val="auto"/>
                <w:kern w:val="0"/>
              </w:rPr>
              <w:t>0.0081</w:t>
            </w:r>
          </w:p>
        </w:tc>
      </w:tr>
      <w:tr w14:paraId="093F296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shd w:val="clear" w:color="auto" w:fill="auto"/>
          <w:tblCellMar>
            <w:top w:w="0" w:type="dxa"/>
            <w:left w:w="108" w:type="dxa"/>
            <w:bottom w:w="0" w:type="dxa"/>
            <w:right w:w="108" w:type="dxa"/>
          </w:tblCellMar>
        </w:tblPrEx>
        <w:trPr>
          <w:trHeight w:val="23" w:hRule="atLeast"/>
        </w:trPr>
        <w:tc>
          <w:tcPr>
            <w:tcW w:w="103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1EE0D24">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jc w:val="center"/>
              <w:textAlignment w:val="bottom"/>
              <w:rPr>
                <w:rFonts w:hint="default" w:ascii="Times New Roman" w:hAnsi="Times New Roman" w:eastAsia="仿宋" w:cs="Times New Roman"/>
                <w:b w:val="0"/>
                <w:color w:val="auto"/>
                <w:kern w:val="0"/>
              </w:rPr>
            </w:pPr>
            <w:r>
              <w:rPr>
                <w:rFonts w:hint="default" w:ascii="Times New Roman" w:hAnsi="Times New Roman" w:eastAsia="仿宋" w:cs="Times New Roman"/>
                <w:b w:val="0"/>
                <w:color w:val="auto"/>
                <w:kern w:val="0"/>
              </w:rPr>
              <w:t>35h</w:t>
            </w:r>
          </w:p>
        </w:tc>
        <w:tc>
          <w:tcPr>
            <w:tcW w:w="49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885E635">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jc w:val="center"/>
              <w:textAlignment w:val="bottom"/>
              <w:rPr>
                <w:rFonts w:hint="default" w:ascii="Times New Roman" w:hAnsi="Times New Roman" w:eastAsia="仿宋" w:cs="Times New Roman"/>
                <w:b w:val="0"/>
                <w:color w:val="auto"/>
                <w:kern w:val="0"/>
              </w:rPr>
            </w:pPr>
          </w:p>
        </w:tc>
        <w:tc>
          <w:tcPr>
            <w:tcW w:w="56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CF77FB1">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jc w:val="center"/>
              <w:textAlignment w:val="bottom"/>
              <w:rPr>
                <w:rFonts w:hint="default" w:ascii="Times New Roman" w:hAnsi="Times New Roman" w:eastAsia="仿宋" w:cs="Times New Roman"/>
                <w:b w:val="0"/>
                <w:color w:val="auto"/>
                <w:kern w:val="0"/>
              </w:rPr>
            </w:pPr>
          </w:p>
        </w:tc>
        <w:tc>
          <w:tcPr>
            <w:tcW w:w="42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C2512C0">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jc w:val="center"/>
              <w:textAlignment w:val="bottom"/>
              <w:rPr>
                <w:rFonts w:hint="default" w:ascii="Times New Roman" w:hAnsi="Times New Roman" w:eastAsia="仿宋" w:cs="Times New Roman"/>
                <w:b w:val="0"/>
                <w:color w:val="auto"/>
                <w:kern w:val="0"/>
              </w:rPr>
            </w:pPr>
          </w:p>
        </w:tc>
        <w:tc>
          <w:tcPr>
            <w:tcW w:w="42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D566771">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jc w:val="center"/>
              <w:textAlignment w:val="bottom"/>
              <w:rPr>
                <w:rFonts w:hint="default" w:ascii="Times New Roman" w:hAnsi="Times New Roman" w:eastAsia="仿宋" w:cs="Times New Roman"/>
                <w:b w:val="0"/>
                <w:color w:val="auto"/>
                <w:kern w:val="0"/>
              </w:rPr>
            </w:pPr>
          </w:p>
        </w:tc>
        <w:tc>
          <w:tcPr>
            <w:tcW w:w="71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67E6828">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jc w:val="center"/>
              <w:textAlignment w:val="bottom"/>
              <w:rPr>
                <w:rFonts w:hint="default" w:ascii="Times New Roman" w:hAnsi="Times New Roman" w:eastAsia="仿宋" w:cs="Times New Roman"/>
                <w:b w:val="0"/>
                <w:color w:val="auto"/>
                <w:kern w:val="0"/>
              </w:rPr>
            </w:pPr>
          </w:p>
        </w:tc>
        <w:tc>
          <w:tcPr>
            <w:tcW w:w="42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A339AD4">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jc w:val="center"/>
              <w:textAlignment w:val="bottom"/>
              <w:rPr>
                <w:rFonts w:hint="default" w:ascii="Times New Roman" w:hAnsi="Times New Roman" w:eastAsia="仿宋" w:cs="Times New Roman"/>
                <w:b w:val="0"/>
                <w:color w:val="auto"/>
                <w:kern w:val="0"/>
              </w:rPr>
            </w:pPr>
          </w:p>
        </w:tc>
        <w:tc>
          <w:tcPr>
            <w:tcW w:w="426" w:type="dxa"/>
            <w:gridSpan w:val="2"/>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2BD69A7">
            <w:pPr>
              <w:keepNext w:val="0"/>
              <w:keepLines w:val="0"/>
              <w:pageBreakBefore w:val="0"/>
              <w:kinsoku/>
              <w:wordWrap/>
              <w:overflowPunct/>
              <w:topLinePunct w:val="0"/>
              <w:autoSpaceDE/>
              <w:autoSpaceDN/>
              <w:bidi w:val="0"/>
              <w:adjustRightInd w:val="0"/>
              <w:snapToGrid w:val="0"/>
              <w:spacing w:line="240" w:lineRule="auto"/>
              <w:ind w:left="0" w:leftChars="0" w:right="0" w:rightChars="0"/>
              <w:jc w:val="center"/>
              <w:textAlignment w:val="bottom"/>
              <w:rPr>
                <w:rFonts w:hint="default" w:ascii="Times New Roman" w:hAnsi="Times New Roman" w:eastAsia="仿宋" w:cs="Times New Roman"/>
                <w:b w:val="0"/>
                <w:color w:val="auto"/>
                <w:kern w:val="0"/>
              </w:rPr>
            </w:pPr>
          </w:p>
        </w:tc>
        <w:tc>
          <w:tcPr>
            <w:tcW w:w="42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7C7B33B">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jc w:val="center"/>
              <w:textAlignment w:val="bottom"/>
              <w:rPr>
                <w:rFonts w:hint="default" w:ascii="Times New Roman" w:hAnsi="Times New Roman" w:eastAsia="仿宋" w:cs="Times New Roman"/>
                <w:b w:val="0"/>
                <w:color w:val="auto"/>
                <w:kern w:val="0"/>
              </w:rPr>
            </w:pPr>
          </w:p>
        </w:tc>
        <w:tc>
          <w:tcPr>
            <w:tcW w:w="85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04CC254">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jc w:val="center"/>
              <w:textAlignment w:val="bottom"/>
              <w:rPr>
                <w:rFonts w:hint="default" w:ascii="Times New Roman" w:hAnsi="Times New Roman" w:eastAsia="仿宋" w:cs="Times New Roman"/>
                <w:b w:val="0"/>
                <w:color w:val="auto"/>
                <w:kern w:val="0"/>
              </w:rPr>
            </w:pPr>
          </w:p>
        </w:tc>
        <w:tc>
          <w:tcPr>
            <w:tcW w:w="4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35ECE87">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jc w:val="center"/>
              <w:textAlignment w:val="bottom"/>
              <w:rPr>
                <w:rFonts w:hint="default" w:ascii="Times New Roman" w:hAnsi="Times New Roman" w:eastAsia="仿宋" w:cs="Times New Roman"/>
                <w:b w:val="0"/>
                <w:color w:val="auto"/>
                <w:kern w:val="0"/>
              </w:rPr>
            </w:pPr>
          </w:p>
        </w:tc>
        <w:tc>
          <w:tcPr>
            <w:tcW w:w="56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32FC1D2">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jc w:val="center"/>
              <w:textAlignment w:val="bottom"/>
              <w:rPr>
                <w:rFonts w:hint="default" w:ascii="Times New Roman" w:hAnsi="Times New Roman" w:eastAsia="仿宋" w:cs="Times New Roman"/>
                <w:b w:val="0"/>
                <w:color w:val="auto"/>
                <w:kern w:val="0"/>
              </w:rPr>
            </w:pPr>
          </w:p>
        </w:tc>
        <w:tc>
          <w:tcPr>
            <w:tcW w:w="42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E72692D">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jc w:val="center"/>
              <w:textAlignment w:val="bottom"/>
              <w:rPr>
                <w:rFonts w:hint="default" w:ascii="Times New Roman" w:hAnsi="Times New Roman" w:eastAsia="仿宋" w:cs="Times New Roman"/>
                <w:b w:val="0"/>
                <w:color w:val="auto"/>
                <w:kern w:val="0"/>
              </w:rPr>
            </w:pPr>
          </w:p>
        </w:tc>
        <w:tc>
          <w:tcPr>
            <w:tcW w:w="70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C4AE43E">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jc w:val="center"/>
              <w:textAlignment w:val="bottom"/>
              <w:rPr>
                <w:rFonts w:hint="default" w:ascii="Times New Roman" w:hAnsi="Times New Roman" w:eastAsia="仿宋" w:cs="Times New Roman"/>
                <w:b w:val="0"/>
                <w:color w:val="auto"/>
                <w:kern w:val="0"/>
              </w:rPr>
            </w:pPr>
          </w:p>
        </w:tc>
        <w:tc>
          <w:tcPr>
            <w:tcW w:w="42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9E8D1A5">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jc w:val="center"/>
              <w:textAlignment w:val="bottom"/>
              <w:rPr>
                <w:rFonts w:hint="default" w:ascii="Times New Roman" w:hAnsi="Times New Roman" w:eastAsia="仿宋" w:cs="Times New Roman"/>
                <w:b w:val="0"/>
                <w:color w:val="auto"/>
                <w:kern w:val="0"/>
              </w:rPr>
            </w:pPr>
          </w:p>
        </w:tc>
        <w:tc>
          <w:tcPr>
            <w:tcW w:w="425" w:type="dxa"/>
            <w:gridSpan w:val="2"/>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B57E4E2">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jc w:val="center"/>
              <w:textAlignment w:val="bottom"/>
              <w:rPr>
                <w:rFonts w:hint="default" w:ascii="Times New Roman" w:hAnsi="Times New Roman" w:eastAsia="仿宋" w:cs="Times New Roman"/>
                <w:b w:val="0"/>
                <w:color w:val="auto"/>
                <w:kern w:val="0"/>
              </w:rPr>
            </w:pPr>
          </w:p>
        </w:tc>
        <w:tc>
          <w:tcPr>
            <w:tcW w:w="42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B739495">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jc w:val="center"/>
              <w:textAlignment w:val="bottom"/>
              <w:rPr>
                <w:rFonts w:hint="default" w:ascii="Times New Roman" w:hAnsi="Times New Roman" w:eastAsia="仿宋" w:cs="Times New Roman"/>
                <w:b w:val="0"/>
                <w:color w:val="auto"/>
                <w:kern w:val="0"/>
              </w:rPr>
            </w:pPr>
          </w:p>
        </w:tc>
        <w:tc>
          <w:tcPr>
            <w:tcW w:w="70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25C329C">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jc w:val="center"/>
              <w:textAlignment w:val="bottom"/>
              <w:rPr>
                <w:rFonts w:hint="default" w:ascii="Times New Roman" w:hAnsi="Times New Roman" w:eastAsia="仿宋" w:cs="Times New Roman"/>
                <w:b w:val="0"/>
                <w:color w:val="auto"/>
                <w:kern w:val="0"/>
              </w:rPr>
            </w:pPr>
          </w:p>
        </w:tc>
        <w:tc>
          <w:tcPr>
            <w:tcW w:w="42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0487FED">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jc w:val="center"/>
              <w:textAlignment w:val="bottom"/>
              <w:rPr>
                <w:rFonts w:hint="default" w:ascii="Times New Roman" w:hAnsi="Times New Roman" w:eastAsia="仿宋" w:cs="Times New Roman"/>
                <w:b w:val="0"/>
                <w:color w:val="auto"/>
                <w:kern w:val="0"/>
              </w:rPr>
            </w:pPr>
          </w:p>
        </w:tc>
        <w:tc>
          <w:tcPr>
            <w:tcW w:w="516" w:type="dxa"/>
            <w:gridSpan w:val="2"/>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86207C6">
            <w:pPr>
              <w:keepNext w:val="0"/>
              <w:keepLines w:val="0"/>
              <w:pageBreakBefore w:val="0"/>
              <w:kinsoku/>
              <w:wordWrap/>
              <w:overflowPunct/>
              <w:topLinePunct w:val="0"/>
              <w:autoSpaceDE/>
              <w:autoSpaceDN/>
              <w:bidi w:val="0"/>
              <w:adjustRightInd w:val="0"/>
              <w:snapToGrid w:val="0"/>
              <w:spacing w:line="240" w:lineRule="auto"/>
              <w:ind w:left="0" w:leftChars="0" w:right="0" w:rightChars="0"/>
              <w:jc w:val="center"/>
              <w:textAlignment w:val="bottom"/>
              <w:rPr>
                <w:rFonts w:hint="default" w:ascii="Times New Roman" w:hAnsi="Times New Roman" w:eastAsia="仿宋" w:cs="Times New Roman"/>
                <w:b w:val="0"/>
                <w:color w:val="auto"/>
                <w:kern w:val="0"/>
              </w:rPr>
            </w:pPr>
          </w:p>
        </w:tc>
        <w:tc>
          <w:tcPr>
            <w:tcW w:w="47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2F4A155">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jc w:val="center"/>
              <w:textAlignment w:val="bottom"/>
              <w:rPr>
                <w:rFonts w:hint="default" w:ascii="Times New Roman" w:hAnsi="Times New Roman" w:eastAsia="仿宋" w:cs="Times New Roman"/>
                <w:b w:val="0"/>
                <w:color w:val="auto"/>
                <w:kern w:val="0"/>
              </w:rPr>
            </w:pPr>
          </w:p>
        </w:tc>
        <w:tc>
          <w:tcPr>
            <w:tcW w:w="7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31261A1">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jc w:val="center"/>
              <w:textAlignment w:val="bottom"/>
              <w:rPr>
                <w:rFonts w:hint="default" w:ascii="Times New Roman" w:hAnsi="Times New Roman" w:eastAsia="仿宋" w:cs="Times New Roman"/>
                <w:b w:val="0"/>
                <w:color w:val="auto"/>
                <w:kern w:val="0"/>
              </w:rPr>
            </w:pPr>
            <w:r>
              <w:rPr>
                <w:rFonts w:hint="default" w:ascii="Times New Roman" w:hAnsi="Times New Roman" w:eastAsia="仿宋" w:cs="Times New Roman"/>
                <w:b w:val="0"/>
                <w:color w:val="auto"/>
                <w:kern w:val="0"/>
              </w:rPr>
              <w:t>103229</w:t>
            </w:r>
          </w:p>
        </w:tc>
        <w:tc>
          <w:tcPr>
            <w:tcW w:w="56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7FECC4E">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jc w:val="center"/>
              <w:textAlignment w:val="bottom"/>
              <w:rPr>
                <w:rFonts w:hint="default" w:ascii="Times New Roman" w:hAnsi="Times New Roman" w:eastAsia="仿宋" w:cs="Times New Roman"/>
                <w:b w:val="0"/>
                <w:color w:val="auto"/>
                <w:kern w:val="0"/>
              </w:rPr>
            </w:pPr>
            <w:r>
              <w:rPr>
                <w:rFonts w:hint="default" w:ascii="Times New Roman" w:hAnsi="Times New Roman" w:eastAsia="仿宋" w:cs="Times New Roman"/>
                <w:b w:val="0"/>
                <w:color w:val="auto"/>
                <w:kern w:val="0"/>
              </w:rPr>
              <w:t>0.096</w:t>
            </w:r>
          </w:p>
        </w:tc>
        <w:tc>
          <w:tcPr>
            <w:tcW w:w="4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F131B87">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jc w:val="center"/>
              <w:textAlignment w:val="bottom"/>
              <w:rPr>
                <w:rFonts w:hint="default" w:ascii="Times New Roman" w:hAnsi="Times New Roman" w:eastAsia="仿宋" w:cs="Times New Roman"/>
                <w:b w:val="0"/>
                <w:color w:val="auto"/>
                <w:kern w:val="0"/>
              </w:rPr>
            </w:pPr>
            <w:r>
              <w:rPr>
                <w:rFonts w:hint="default" w:ascii="Times New Roman" w:hAnsi="Times New Roman" w:eastAsia="仿宋" w:cs="Times New Roman"/>
                <w:b w:val="0"/>
                <w:color w:val="auto"/>
                <w:kern w:val="0"/>
              </w:rPr>
              <w:t>0.0943</w:t>
            </w:r>
          </w:p>
        </w:tc>
        <w:tc>
          <w:tcPr>
            <w:tcW w:w="42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8A4D119">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jc w:val="center"/>
              <w:textAlignment w:val="bottom"/>
              <w:rPr>
                <w:rFonts w:hint="default" w:ascii="Times New Roman" w:hAnsi="Times New Roman" w:eastAsia="仿宋" w:cs="Times New Roman"/>
                <w:b w:val="0"/>
                <w:color w:val="auto"/>
                <w:kern w:val="0"/>
              </w:rPr>
            </w:pPr>
            <w:r>
              <w:rPr>
                <w:rFonts w:hint="default" w:ascii="Times New Roman" w:hAnsi="Times New Roman" w:eastAsia="仿宋" w:cs="Times New Roman"/>
                <w:b w:val="0"/>
                <w:color w:val="auto"/>
                <w:kern w:val="0"/>
              </w:rPr>
              <w:t>0.0081</w:t>
            </w:r>
          </w:p>
        </w:tc>
      </w:tr>
      <w:tr w14:paraId="419D33D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shd w:val="clear" w:color="auto" w:fill="auto"/>
          <w:tblCellMar>
            <w:top w:w="0" w:type="dxa"/>
            <w:left w:w="108" w:type="dxa"/>
            <w:bottom w:w="0" w:type="dxa"/>
            <w:right w:w="108" w:type="dxa"/>
          </w:tblCellMar>
        </w:tblPrEx>
        <w:trPr>
          <w:trHeight w:val="23" w:hRule="atLeast"/>
        </w:trPr>
        <w:tc>
          <w:tcPr>
            <w:tcW w:w="13433" w:type="dxa"/>
            <w:gridSpan w:val="28"/>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1F19F49">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jc w:val="left"/>
              <w:textAlignment w:val="bottom"/>
              <w:rPr>
                <w:rFonts w:hint="default" w:ascii="Times New Roman" w:hAnsi="Times New Roman" w:eastAsia="仿宋" w:cs="Times New Roman"/>
                <w:b w:val="0"/>
                <w:color w:val="auto"/>
                <w:kern w:val="0"/>
              </w:rPr>
            </w:pPr>
            <w:r>
              <w:rPr>
                <w:rFonts w:hint="default" w:ascii="Times New Roman" w:hAnsi="Times New Roman" w:eastAsia="仿宋" w:cs="Times New Roman"/>
                <w:b w:val="0"/>
                <w:color w:val="auto"/>
                <w:kern w:val="0"/>
              </w:rPr>
              <w:t>注：所采用的公式为：</w:t>
            </w:r>
          </w:p>
          <w:p w14:paraId="16A0B967">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jc w:val="left"/>
              <w:textAlignment w:val="bottom"/>
              <w:rPr>
                <w:rFonts w:hint="default" w:ascii="Times New Roman" w:hAnsi="Times New Roman" w:eastAsia="仿宋" w:cs="Times New Roman"/>
                <w:b w:val="0"/>
                <w:color w:val="auto"/>
                <w:kern w:val="0"/>
              </w:rPr>
            </w:pPr>
            <w:r>
              <w:rPr>
                <w:rFonts w:hint="default" w:ascii="Times New Roman" w:hAnsi="Times New Roman" w:eastAsia="仿宋" w:cs="Times New Roman"/>
                <w:b w:val="0"/>
                <w:color w:val="auto"/>
                <w:kern w:val="0"/>
              </w:rPr>
              <w:t>（1）溃口宽度</w:t>
            </w:r>
          </w:p>
          <w:p w14:paraId="4E9F8953">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jc w:val="left"/>
              <w:textAlignment w:val="bottom"/>
              <w:rPr>
                <w:rFonts w:hint="default" w:ascii="Times New Roman" w:hAnsi="Times New Roman" w:eastAsia="仿宋" w:cs="Times New Roman"/>
                <w:b w:val="0"/>
                <w:color w:val="auto"/>
                <w:kern w:val="0"/>
              </w:rPr>
            </w:pPr>
            <w:r>
              <w:rPr>
                <w:rFonts w:hint="default" w:ascii="Times New Roman" w:hAnsi="Times New Roman" w:eastAsia="仿宋" w:cs="Times New Roman"/>
                <w:b w:val="0"/>
                <w:color w:val="auto"/>
              </w:rPr>
              <w:drawing>
                <wp:inline distT="0" distB="0" distL="114300" distR="114300">
                  <wp:extent cx="1414780" cy="198755"/>
                  <wp:effectExtent l="0" t="0" r="2540" b="14605"/>
                  <wp:docPr id="11"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3"/>
                          <pic:cNvPicPr>
                            <a:picLocks noChangeAspect="1"/>
                          </pic:cNvPicPr>
                        </pic:nvPicPr>
                        <pic:blipFill>
                          <a:blip r:embed="rId27"/>
                          <a:stretch>
                            <a:fillRect/>
                          </a:stretch>
                        </pic:blipFill>
                        <pic:spPr>
                          <a:xfrm>
                            <a:off x="0" y="0"/>
                            <a:ext cx="1414780" cy="198755"/>
                          </a:xfrm>
                          <a:prstGeom prst="rect">
                            <a:avLst/>
                          </a:prstGeom>
                          <a:noFill/>
                          <a:ln>
                            <a:noFill/>
                          </a:ln>
                        </pic:spPr>
                      </pic:pic>
                    </a:graphicData>
                  </a:graphic>
                </wp:inline>
              </w:drawing>
            </w:r>
            <w:r>
              <w:rPr>
                <w:rFonts w:hint="default" w:ascii="Times New Roman" w:hAnsi="Times New Roman" w:eastAsia="仿宋" w:cs="Times New Roman"/>
                <w:b w:val="0"/>
                <w:color w:val="auto"/>
                <w:kern w:val="0"/>
              </w:rPr>
              <w:t>。式中：为溃口宽度，m；为与坝体土壤有关的系数；为溃坝时的砂流量，m</w:t>
            </w:r>
            <w:r>
              <w:rPr>
                <w:rFonts w:hint="default" w:ascii="Times New Roman" w:hAnsi="Times New Roman" w:eastAsia="仿宋" w:cs="Times New Roman"/>
                <w:b w:val="0"/>
                <w:color w:val="auto"/>
                <w:kern w:val="0"/>
                <w:vertAlign w:val="superscript"/>
              </w:rPr>
              <w:t>3</w:t>
            </w:r>
            <w:r>
              <w:rPr>
                <w:rFonts w:hint="default" w:ascii="Times New Roman" w:hAnsi="Times New Roman" w:eastAsia="仿宋" w:cs="Times New Roman"/>
                <w:b w:val="0"/>
                <w:color w:val="auto"/>
                <w:kern w:val="0"/>
              </w:rPr>
              <w:t>；为主坝长度，m；为坝高，m。</w:t>
            </w:r>
          </w:p>
          <w:p w14:paraId="66A952E1">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jc w:val="left"/>
              <w:textAlignment w:val="bottom"/>
              <w:rPr>
                <w:rFonts w:hint="default" w:ascii="Times New Roman" w:hAnsi="Times New Roman" w:eastAsia="仿宋" w:cs="Times New Roman"/>
                <w:b w:val="0"/>
                <w:color w:val="auto"/>
                <w:kern w:val="0"/>
              </w:rPr>
            </w:pPr>
            <w:r>
              <w:rPr>
                <w:rFonts w:hint="default" w:ascii="Times New Roman" w:hAnsi="Times New Roman" w:eastAsia="仿宋" w:cs="Times New Roman"/>
                <w:b w:val="0"/>
                <w:color w:val="auto"/>
                <w:kern w:val="0"/>
              </w:rPr>
              <w:t>（2）最大下泄流量</w:t>
            </w:r>
          </w:p>
          <w:p w14:paraId="4D7F31E3">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jc w:val="left"/>
              <w:textAlignment w:val="bottom"/>
              <w:rPr>
                <w:rFonts w:hint="default" w:ascii="Times New Roman" w:hAnsi="Times New Roman" w:eastAsia="仿宋" w:cs="Times New Roman"/>
                <w:b w:val="0"/>
                <w:color w:val="auto"/>
                <w:kern w:val="0"/>
              </w:rPr>
            </w:pPr>
            <w:r>
              <w:rPr>
                <w:rFonts w:hint="default" w:ascii="Times New Roman" w:hAnsi="Times New Roman" w:eastAsia="仿宋" w:cs="Times New Roman"/>
                <w:b w:val="0"/>
                <w:color w:val="auto"/>
              </w:rPr>
              <w:drawing>
                <wp:inline distT="0" distB="0" distL="114300" distR="114300">
                  <wp:extent cx="1685925" cy="468630"/>
                  <wp:effectExtent l="0" t="0" r="5715" b="3810"/>
                  <wp:docPr id="10"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4"/>
                          <pic:cNvPicPr>
                            <a:picLocks noChangeAspect="1"/>
                          </pic:cNvPicPr>
                        </pic:nvPicPr>
                        <pic:blipFill>
                          <a:blip r:embed="rId28"/>
                          <a:stretch>
                            <a:fillRect/>
                          </a:stretch>
                        </pic:blipFill>
                        <pic:spPr>
                          <a:xfrm>
                            <a:off x="0" y="0"/>
                            <a:ext cx="1685925" cy="468630"/>
                          </a:xfrm>
                          <a:prstGeom prst="rect">
                            <a:avLst/>
                          </a:prstGeom>
                          <a:noFill/>
                          <a:ln>
                            <a:noFill/>
                          </a:ln>
                        </pic:spPr>
                      </pic:pic>
                    </a:graphicData>
                  </a:graphic>
                </wp:inline>
              </w:drawing>
            </w:r>
            <w:r>
              <w:rPr>
                <w:rFonts w:hint="default" w:ascii="Times New Roman" w:hAnsi="Times New Roman" w:eastAsia="仿宋" w:cs="Times New Roman"/>
                <w:b w:val="0"/>
                <w:color w:val="auto"/>
                <w:kern w:val="0"/>
              </w:rPr>
              <w:t>式中：为溃口宽度，m；为主坝长度，m；为重力加速度，m/s</w:t>
            </w:r>
            <w:r>
              <w:rPr>
                <w:rFonts w:hint="default" w:ascii="Times New Roman" w:hAnsi="Times New Roman" w:eastAsia="仿宋" w:cs="Times New Roman"/>
                <w:b w:val="0"/>
                <w:color w:val="auto"/>
                <w:kern w:val="0"/>
                <w:vertAlign w:val="superscript"/>
              </w:rPr>
              <w:t>2</w:t>
            </w:r>
            <w:r>
              <w:rPr>
                <w:rFonts w:hint="default" w:ascii="Times New Roman" w:hAnsi="Times New Roman" w:eastAsia="仿宋" w:cs="Times New Roman"/>
                <w:b w:val="0"/>
                <w:color w:val="auto"/>
                <w:kern w:val="0"/>
              </w:rPr>
              <w:t>；溃坝时库内水深，m。</w:t>
            </w:r>
          </w:p>
          <w:p w14:paraId="2B315872">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jc w:val="left"/>
              <w:textAlignment w:val="bottom"/>
              <w:rPr>
                <w:rFonts w:hint="default" w:ascii="Times New Roman" w:hAnsi="Times New Roman" w:eastAsia="仿宋" w:cs="Times New Roman"/>
                <w:b w:val="0"/>
                <w:color w:val="auto"/>
                <w:kern w:val="0"/>
              </w:rPr>
            </w:pPr>
            <w:r>
              <w:rPr>
                <w:rFonts w:hint="default" w:ascii="Times New Roman" w:hAnsi="Times New Roman" w:eastAsia="仿宋" w:cs="Times New Roman"/>
                <w:b w:val="0"/>
                <w:color w:val="auto"/>
                <w:kern w:val="0"/>
              </w:rPr>
              <w:t>（3）洪峰下泄历时</w:t>
            </w:r>
          </w:p>
          <w:p w14:paraId="255D5AB6">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jc w:val="left"/>
              <w:textAlignment w:val="bottom"/>
              <w:rPr>
                <w:rFonts w:hint="default" w:ascii="Times New Roman" w:hAnsi="Times New Roman" w:eastAsia="仿宋" w:cs="Times New Roman"/>
                <w:b w:val="0"/>
                <w:color w:val="auto"/>
                <w:kern w:val="0"/>
              </w:rPr>
            </w:pPr>
            <w:r>
              <w:rPr>
                <w:rFonts w:hint="default" w:ascii="Times New Roman" w:hAnsi="Times New Roman" w:eastAsia="仿宋" w:cs="Times New Roman"/>
                <w:b w:val="0"/>
                <w:color w:val="auto"/>
              </w:rPr>
              <w:drawing>
                <wp:inline distT="0" distB="0" distL="114300" distR="114300">
                  <wp:extent cx="659765" cy="437515"/>
                  <wp:effectExtent l="0" t="0" r="10795" b="4445"/>
                  <wp:docPr id="14"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5"/>
                          <pic:cNvPicPr>
                            <a:picLocks noChangeAspect="1"/>
                          </pic:cNvPicPr>
                        </pic:nvPicPr>
                        <pic:blipFill>
                          <a:blip r:embed="rId29"/>
                          <a:stretch>
                            <a:fillRect/>
                          </a:stretch>
                        </pic:blipFill>
                        <pic:spPr>
                          <a:xfrm>
                            <a:off x="0" y="0"/>
                            <a:ext cx="659765" cy="437515"/>
                          </a:xfrm>
                          <a:prstGeom prst="rect">
                            <a:avLst/>
                          </a:prstGeom>
                          <a:noFill/>
                          <a:ln>
                            <a:noFill/>
                          </a:ln>
                        </pic:spPr>
                      </pic:pic>
                    </a:graphicData>
                  </a:graphic>
                </wp:inline>
              </w:drawing>
            </w:r>
            <w:r>
              <w:rPr>
                <w:rFonts w:hint="default" w:ascii="Times New Roman" w:hAnsi="Times New Roman" w:eastAsia="仿宋" w:cs="Times New Roman"/>
                <w:b w:val="0"/>
                <w:color w:val="auto"/>
                <w:kern w:val="0"/>
              </w:rPr>
              <w:t>式中：为溃坝时的砂流量，m</w:t>
            </w:r>
            <w:r>
              <w:rPr>
                <w:rFonts w:hint="default" w:ascii="Times New Roman" w:hAnsi="Times New Roman" w:eastAsia="仿宋" w:cs="Times New Roman"/>
                <w:b w:val="0"/>
                <w:color w:val="auto"/>
                <w:kern w:val="0"/>
                <w:vertAlign w:val="superscript"/>
              </w:rPr>
              <w:t>3</w:t>
            </w:r>
            <w:r>
              <w:rPr>
                <w:rFonts w:hint="default" w:ascii="Times New Roman" w:hAnsi="Times New Roman" w:eastAsia="仿宋" w:cs="Times New Roman"/>
                <w:b w:val="0"/>
                <w:color w:val="auto"/>
                <w:kern w:val="0"/>
              </w:rPr>
              <w:t>；Q</w:t>
            </w:r>
            <w:r>
              <w:rPr>
                <w:rFonts w:hint="default" w:ascii="Times New Roman" w:hAnsi="Times New Roman" w:eastAsia="仿宋" w:cs="Times New Roman"/>
                <w:b w:val="0"/>
                <w:color w:val="auto"/>
                <w:kern w:val="0"/>
                <w:vertAlign w:val="subscript"/>
              </w:rPr>
              <w:t>M</w:t>
            </w:r>
            <w:r>
              <w:rPr>
                <w:rFonts w:hint="default" w:ascii="Times New Roman" w:hAnsi="Times New Roman" w:eastAsia="仿宋" w:cs="Times New Roman"/>
                <w:b w:val="0"/>
                <w:color w:val="auto"/>
                <w:kern w:val="0"/>
              </w:rPr>
              <w:t>为坝址处的溃坝最大泥石流流量，m</w:t>
            </w:r>
            <w:r>
              <w:rPr>
                <w:rFonts w:hint="default" w:ascii="Times New Roman" w:hAnsi="Times New Roman" w:eastAsia="仿宋" w:cs="Times New Roman"/>
                <w:b w:val="0"/>
                <w:color w:val="auto"/>
                <w:kern w:val="0"/>
                <w:vertAlign w:val="superscript"/>
              </w:rPr>
              <w:t>3</w:t>
            </w:r>
            <w:r>
              <w:rPr>
                <w:rFonts w:hint="default" w:ascii="Times New Roman" w:hAnsi="Times New Roman" w:eastAsia="仿宋" w:cs="Times New Roman"/>
                <w:b w:val="0"/>
                <w:color w:val="auto"/>
                <w:kern w:val="0"/>
              </w:rPr>
              <w:t>/s；u为经验系数。</w:t>
            </w:r>
          </w:p>
          <w:p w14:paraId="47405AF2">
            <w:pPr>
              <w:keepNext w:val="0"/>
              <w:keepLines w:val="0"/>
              <w:pageBreakBefore w:val="0"/>
              <w:kinsoku/>
              <w:wordWrap/>
              <w:overflowPunct/>
              <w:topLinePunct w:val="0"/>
              <w:autoSpaceDE/>
              <w:autoSpaceDN/>
              <w:bidi w:val="0"/>
              <w:adjustRightInd w:val="0"/>
              <w:snapToGrid w:val="0"/>
              <w:spacing w:line="240" w:lineRule="auto"/>
              <w:ind w:left="0" w:leftChars="0" w:right="0" w:rightChars="0"/>
              <w:textAlignment w:val="bottom"/>
              <w:rPr>
                <w:rFonts w:hint="default" w:ascii="Times New Roman" w:hAnsi="Times New Roman" w:eastAsia="仿宋" w:cs="Times New Roman"/>
                <w:b w:val="0"/>
                <w:color w:val="auto"/>
              </w:rPr>
            </w:pPr>
            <w:r>
              <w:rPr>
                <w:rFonts w:hint="default" w:ascii="Times New Roman" w:hAnsi="Times New Roman" w:eastAsia="仿宋" w:cs="Times New Roman"/>
                <w:b w:val="0"/>
                <w:color w:val="auto"/>
              </w:rPr>
              <w:t>（4）混合过程段的长度</w:t>
            </w:r>
          </w:p>
          <w:p w14:paraId="60DDE1E3">
            <w:pPr>
              <w:keepNext w:val="0"/>
              <w:keepLines w:val="0"/>
              <w:pageBreakBefore w:val="0"/>
              <w:kinsoku/>
              <w:wordWrap/>
              <w:overflowPunct/>
              <w:topLinePunct w:val="0"/>
              <w:autoSpaceDE/>
              <w:autoSpaceDN/>
              <w:bidi w:val="0"/>
              <w:adjustRightInd w:val="0"/>
              <w:snapToGrid w:val="0"/>
              <w:spacing w:line="240" w:lineRule="auto"/>
              <w:ind w:left="0" w:leftChars="0" w:right="0" w:rightChars="0"/>
              <w:textAlignment w:val="bottom"/>
              <w:rPr>
                <w:rFonts w:hint="default" w:ascii="Times New Roman" w:hAnsi="Times New Roman" w:eastAsia="仿宋" w:cs="Times New Roman"/>
                <w:b w:val="0"/>
                <w:color w:val="auto"/>
              </w:rPr>
            </w:pPr>
            <w:r>
              <w:rPr>
                <w:rFonts w:hint="default" w:ascii="Times New Roman" w:hAnsi="Times New Roman" w:eastAsia="仿宋" w:cs="Times New Roman"/>
                <w:b w:val="0"/>
                <w:color w:val="auto"/>
                <w:kern w:val="0"/>
              </w:rPr>
              <w:t>L=</w:t>
            </w:r>
            <w:r>
              <w:rPr>
                <w:rFonts w:hint="default" w:ascii="Times New Roman" w:hAnsi="Times New Roman" w:eastAsia="仿宋" w:cs="Times New Roman"/>
                <w:b w:val="0"/>
                <w:color w:val="auto"/>
              </w:rPr>
              <w:drawing>
                <wp:inline distT="0" distB="0" distL="114300" distR="114300">
                  <wp:extent cx="1835785" cy="437515"/>
                  <wp:effectExtent l="0" t="0" r="8255" b="4445"/>
                  <wp:docPr id="13"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6"/>
                          <pic:cNvPicPr>
                            <a:picLocks noChangeAspect="1"/>
                          </pic:cNvPicPr>
                        </pic:nvPicPr>
                        <pic:blipFill>
                          <a:blip r:embed="rId30"/>
                          <a:stretch>
                            <a:fillRect/>
                          </a:stretch>
                        </pic:blipFill>
                        <pic:spPr>
                          <a:xfrm>
                            <a:off x="0" y="0"/>
                            <a:ext cx="1835785" cy="437515"/>
                          </a:xfrm>
                          <a:prstGeom prst="rect">
                            <a:avLst/>
                          </a:prstGeom>
                          <a:noFill/>
                          <a:ln>
                            <a:noFill/>
                          </a:ln>
                        </pic:spPr>
                      </pic:pic>
                    </a:graphicData>
                  </a:graphic>
                </wp:inline>
              </w:drawing>
            </w:r>
            <w:r>
              <w:rPr>
                <w:rFonts w:hint="default" w:ascii="Times New Roman" w:hAnsi="Times New Roman" w:eastAsia="仿宋" w:cs="Times New Roman"/>
                <w:b w:val="0"/>
                <w:color w:val="auto"/>
              </w:rPr>
              <w:t>式中：L为混合过程段长度，m；B为河流宽度，m；a为排放口距离岸边位置（岸边排放时为零），m；u为河流断面平均流速，m/s；H为平均水深，m；g为重力加速度，9.8m/s</w:t>
            </w:r>
            <w:r>
              <w:rPr>
                <w:rFonts w:hint="default" w:ascii="Times New Roman" w:hAnsi="Times New Roman" w:eastAsia="仿宋" w:cs="Times New Roman"/>
                <w:b w:val="0"/>
                <w:color w:val="auto"/>
                <w:vertAlign w:val="superscript"/>
              </w:rPr>
              <w:t>2</w:t>
            </w:r>
            <w:r>
              <w:rPr>
                <w:rFonts w:hint="default" w:ascii="Times New Roman" w:hAnsi="Times New Roman" w:eastAsia="仿宋" w:cs="Times New Roman"/>
                <w:b w:val="0"/>
                <w:color w:val="auto"/>
              </w:rPr>
              <w:t>；I为河流纵降比，%。</w:t>
            </w:r>
          </w:p>
          <w:p w14:paraId="6494D2A5">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jc w:val="left"/>
              <w:textAlignment w:val="bottom"/>
              <w:rPr>
                <w:rFonts w:hint="default" w:ascii="Times New Roman" w:hAnsi="Times New Roman" w:eastAsia="仿宋" w:cs="Times New Roman"/>
                <w:b w:val="0"/>
                <w:color w:val="auto"/>
                <w:kern w:val="0"/>
              </w:rPr>
            </w:pPr>
            <w:r>
              <w:rPr>
                <w:rFonts w:hint="default" w:ascii="Times New Roman" w:hAnsi="Times New Roman" w:eastAsia="仿宋" w:cs="Times New Roman"/>
                <w:b w:val="0"/>
                <w:color w:val="auto"/>
                <w:kern w:val="0"/>
              </w:rPr>
              <w:t>（5）完全混合断面污染物的浓度</w:t>
            </w:r>
          </w:p>
          <w:p w14:paraId="21DE0D84">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jc w:val="left"/>
              <w:textAlignment w:val="bottom"/>
              <w:rPr>
                <w:rFonts w:hint="default" w:ascii="Times New Roman" w:hAnsi="Times New Roman" w:eastAsia="仿宋" w:cs="Times New Roman"/>
                <w:b w:val="0"/>
                <w:color w:val="auto"/>
              </w:rPr>
            </w:pPr>
            <w:r>
              <w:rPr>
                <w:rFonts w:hint="default" w:ascii="Times New Roman" w:hAnsi="Times New Roman" w:eastAsia="仿宋" w:cs="Times New Roman"/>
                <w:b w:val="0"/>
                <w:color w:val="auto"/>
              </w:rPr>
              <w:drawing>
                <wp:inline distT="0" distB="0" distL="114300" distR="114300">
                  <wp:extent cx="1184910" cy="468630"/>
                  <wp:effectExtent l="0" t="0" r="3810" b="3810"/>
                  <wp:docPr id="12" name="图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7"/>
                          <pic:cNvPicPr>
                            <a:picLocks noChangeAspect="1"/>
                          </pic:cNvPicPr>
                        </pic:nvPicPr>
                        <pic:blipFill>
                          <a:blip r:embed="rId31"/>
                          <a:stretch>
                            <a:fillRect/>
                          </a:stretch>
                        </pic:blipFill>
                        <pic:spPr>
                          <a:xfrm>
                            <a:off x="0" y="0"/>
                            <a:ext cx="1184910" cy="468630"/>
                          </a:xfrm>
                          <a:prstGeom prst="rect">
                            <a:avLst/>
                          </a:prstGeom>
                          <a:noFill/>
                          <a:ln>
                            <a:noFill/>
                          </a:ln>
                        </pic:spPr>
                      </pic:pic>
                    </a:graphicData>
                  </a:graphic>
                </wp:inline>
              </w:drawing>
            </w:r>
            <w:r>
              <w:rPr>
                <w:rFonts w:hint="default" w:ascii="Times New Roman" w:hAnsi="Times New Roman" w:eastAsia="仿宋" w:cs="Times New Roman"/>
                <w:b w:val="0"/>
                <w:color w:val="auto"/>
              </w:rPr>
              <w:t>式中：C为河流水中某污染物浓度，mg/L；Q</w:t>
            </w:r>
            <w:r>
              <w:rPr>
                <w:rFonts w:hint="default" w:ascii="Times New Roman" w:hAnsi="Times New Roman" w:eastAsia="仿宋" w:cs="Times New Roman"/>
                <w:b w:val="0"/>
                <w:color w:val="auto"/>
                <w:vertAlign w:val="subscript"/>
              </w:rPr>
              <w:t>p</w:t>
            </w:r>
            <w:r>
              <w:rPr>
                <w:rFonts w:hint="default" w:ascii="Times New Roman" w:hAnsi="Times New Roman" w:eastAsia="仿宋" w:cs="Times New Roman"/>
                <w:b w:val="0"/>
                <w:color w:val="auto"/>
              </w:rPr>
              <w:t>废水排放量，m</w:t>
            </w:r>
            <w:r>
              <w:rPr>
                <w:rFonts w:hint="default" w:ascii="Times New Roman" w:hAnsi="Times New Roman" w:eastAsia="仿宋" w:cs="Times New Roman"/>
                <w:b w:val="0"/>
                <w:color w:val="auto"/>
                <w:vertAlign w:val="superscript"/>
              </w:rPr>
              <w:t>3</w:t>
            </w:r>
            <w:r>
              <w:rPr>
                <w:rFonts w:hint="default" w:ascii="Times New Roman" w:hAnsi="Times New Roman" w:eastAsia="仿宋" w:cs="Times New Roman"/>
                <w:b w:val="0"/>
                <w:color w:val="auto"/>
              </w:rPr>
              <w:t>/s；C</w:t>
            </w:r>
            <w:r>
              <w:rPr>
                <w:rFonts w:hint="default" w:ascii="Times New Roman" w:hAnsi="Times New Roman" w:eastAsia="仿宋" w:cs="Times New Roman"/>
                <w:b w:val="0"/>
                <w:color w:val="auto"/>
                <w:vertAlign w:val="subscript"/>
              </w:rPr>
              <w:t>p</w:t>
            </w:r>
            <w:r>
              <w:rPr>
                <w:rFonts w:hint="default" w:ascii="Times New Roman" w:hAnsi="Times New Roman" w:eastAsia="仿宋" w:cs="Times New Roman"/>
                <w:b w:val="0"/>
                <w:color w:val="auto"/>
              </w:rPr>
              <w:t>污染源排放浓度，mg/L；Q</w:t>
            </w:r>
            <w:r>
              <w:rPr>
                <w:rFonts w:hint="default" w:ascii="Times New Roman" w:hAnsi="Times New Roman" w:eastAsia="仿宋" w:cs="Times New Roman"/>
                <w:b w:val="0"/>
                <w:color w:val="auto"/>
                <w:vertAlign w:val="subscript"/>
              </w:rPr>
              <w:t>h</w:t>
            </w:r>
            <w:r>
              <w:rPr>
                <w:rFonts w:hint="default" w:ascii="Times New Roman" w:hAnsi="Times New Roman" w:eastAsia="仿宋" w:cs="Times New Roman"/>
                <w:b w:val="0"/>
                <w:color w:val="auto"/>
              </w:rPr>
              <w:t>河流流量，m</w:t>
            </w:r>
            <w:r>
              <w:rPr>
                <w:rFonts w:hint="default" w:ascii="Times New Roman" w:hAnsi="Times New Roman" w:eastAsia="仿宋" w:cs="Times New Roman"/>
                <w:b w:val="0"/>
                <w:color w:val="auto"/>
                <w:vertAlign w:val="superscript"/>
              </w:rPr>
              <w:t>3</w:t>
            </w:r>
            <w:r>
              <w:rPr>
                <w:rFonts w:hint="default" w:ascii="Times New Roman" w:hAnsi="Times New Roman" w:eastAsia="仿宋" w:cs="Times New Roman"/>
                <w:b w:val="0"/>
                <w:color w:val="auto"/>
              </w:rPr>
              <w:t>/s；C</w:t>
            </w:r>
            <w:r>
              <w:rPr>
                <w:rFonts w:hint="default" w:ascii="Times New Roman" w:hAnsi="Times New Roman" w:eastAsia="仿宋" w:cs="Times New Roman"/>
                <w:b w:val="0"/>
                <w:color w:val="auto"/>
                <w:vertAlign w:val="subscript"/>
              </w:rPr>
              <w:t>h</w:t>
            </w:r>
            <w:r>
              <w:rPr>
                <w:rFonts w:hint="default" w:ascii="Times New Roman" w:hAnsi="Times New Roman" w:eastAsia="仿宋" w:cs="Times New Roman"/>
                <w:b w:val="0"/>
                <w:color w:val="auto"/>
              </w:rPr>
              <w:t>河流上游污染物浓度，mg/L。</w:t>
            </w:r>
          </w:p>
        </w:tc>
      </w:tr>
    </w:tbl>
    <w:p w14:paraId="222FEBB5">
      <w:pPr>
        <w:pStyle w:val="59"/>
        <w:spacing w:line="360" w:lineRule="auto"/>
        <w:ind w:left="0" w:leftChars="0" w:firstLine="0" w:firstLineChars="0"/>
        <w:jc w:val="left"/>
        <w:rPr>
          <w:rFonts w:eastAsia="宋体"/>
          <w:color w:val="auto"/>
          <w:sz w:val="21"/>
          <w:szCs w:val="21"/>
        </w:rPr>
      </w:pPr>
      <w:r>
        <w:rPr>
          <w:rFonts w:hint="eastAsia" w:ascii="宋体" w:hAnsi="宋体" w:eastAsia="宋体" w:cs="宋体"/>
          <w:color w:val="auto"/>
          <w:sz w:val="21"/>
          <w:szCs w:val="21"/>
        </w:rPr>
        <w:t>注：①</w:t>
      </w:r>
      <w:r>
        <w:rPr>
          <w:rFonts w:eastAsia="宋体"/>
          <w:color w:val="auto"/>
          <w:sz w:val="21"/>
          <w:szCs w:val="21"/>
        </w:rPr>
        <w:t>标准值为《地表水环境质量标准》（GB3838-2002）</w:t>
      </w:r>
      <w:r>
        <w:rPr>
          <w:rFonts w:hint="eastAsia" w:eastAsia="宋体"/>
          <w:color w:val="auto"/>
          <w:sz w:val="21"/>
          <w:szCs w:val="21"/>
        </w:rPr>
        <w:t>中III</w:t>
      </w:r>
      <w:r>
        <w:rPr>
          <w:rFonts w:eastAsia="宋体"/>
          <w:color w:val="auto"/>
          <w:sz w:val="21"/>
          <w:szCs w:val="21"/>
        </w:rPr>
        <w:t>类水体的标准限值，其中Cu为1mg/L，Pb为0.0</w:t>
      </w:r>
      <w:r>
        <w:rPr>
          <w:rFonts w:hint="eastAsia" w:eastAsia="宋体"/>
          <w:color w:val="auto"/>
          <w:sz w:val="21"/>
          <w:szCs w:val="21"/>
        </w:rPr>
        <w:t>5</w:t>
      </w:r>
      <w:r>
        <w:rPr>
          <w:rFonts w:eastAsia="宋体"/>
          <w:color w:val="auto"/>
          <w:sz w:val="21"/>
          <w:szCs w:val="21"/>
        </w:rPr>
        <w:t>mg/L</w:t>
      </w:r>
      <w:r>
        <w:rPr>
          <w:rFonts w:hint="eastAsia" w:eastAsia="宋体"/>
          <w:color w:val="auto"/>
          <w:sz w:val="21"/>
          <w:szCs w:val="21"/>
        </w:rPr>
        <w:t>。</w:t>
      </w:r>
    </w:p>
    <w:p w14:paraId="3A7BEFC2">
      <w:pPr>
        <w:pStyle w:val="5"/>
        <w:bidi w:val="0"/>
        <w:rPr>
          <w:rFonts w:hint="eastAsia"/>
          <w:color w:val="auto"/>
          <w:lang w:val="en-US" w:eastAsia="zh-CN"/>
        </w:rPr>
        <w:sectPr>
          <w:pgSz w:w="16838" w:h="11906" w:orient="landscape"/>
          <w:pgMar w:top="1440" w:right="1800" w:bottom="1440" w:left="1800" w:header="851" w:footer="992" w:gutter="0"/>
          <w:pgBorders>
            <w:top w:val="none" w:sz="0" w:space="0"/>
            <w:left w:val="none" w:sz="0" w:space="0"/>
            <w:bottom w:val="none" w:sz="0" w:space="0"/>
            <w:right w:val="none" w:sz="0" w:space="0"/>
          </w:pgBorders>
          <w:pgNumType w:fmt="decimal"/>
          <w:cols w:space="720" w:num="1"/>
          <w:docGrid w:linePitch="435" w:charSpace="0"/>
        </w:sectPr>
      </w:pPr>
      <w:r>
        <w:rPr>
          <w:rFonts w:hint="eastAsia" w:ascii="宋体" w:hAnsi="宋体" w:eastAsia="宋体" w:cs="宋体"/>
          <w:color w:val="auto"/>
          <w:sz w:val="21"/>
          <w:szCs w:val="21"/>
        </w:rPr>
        <w:t>②</w:t>
      </w:r>
      <w:r>
        <w:rPr>
          <w:rFonts w:eastAsia="宋体"/>
          <w:color w:val="auto"/>
          <w:sz w:val="21"/>
          <w:szCs w:val="21"/>
        </w:rPr>
        <w:t>根据</w:t>
      </w:r>
      <w:r>
        <w:rPr>
          <w:rFonts w:hint="eastAsia" w:eastAsia="宋体"/>
          <w:color w:val="auto"/>
          <w:sz w:val="21"/>
          <w:szCs w:val="21"/>
        </w:rPr>
        <w:t>北京航峰中天检测技术服务有限公司2016年8月29～31日</w:t>
      </w:r>
      <w:r>
        <w:rPr>
          <w:rFonts w:eastAsia="宋体"/>
          <w:color w:val="auto"/>
          <w:sz w:val="21"/>
          <w:szCs w:val="21"/>
        </w:rPr>
        <w:t>对尾矿库</w:t>
      </w:r>
      <w:r>
        <w:rPr>
          <w:rFonts w:hint="eastAsia" w:eastAsia="宋体"/>
          <w:color w:val="auto"/>
          <w:sz w:val="21"/>
          <w:szCs w:val="21"/>
        </w:rPr>
        <w:t>根</w:t>
      </w:r>
      <w:r>
        <w:rPr>
          <w:rFonts w:eastAsia="宋体"/>
          <w:color w:val="auto"/>
          <w:sz w:val="21"/>
          <w:szCs w:val="21"/>
        </w:rPr>
        <w:t>河的监测数据，</w:t>
      </w:r>
      <w:r>
        <w:rPr>
          <w:rFonts w:hint="eastAsia" w:eastAsia="宋体"/>
          <w:color w:val="auto"/>
          <w:sz w:val="21"/>
          <w:szCs w:val="21"/>
        </w:rPr>
        <w:t>各监测因子水质均能达到《地表水环境质量标准》（GB3838-2002）中III类水体标准</w:t>
      </w:r>
      <w:r>
        <w:rPr>
          <w:rFonts w:eastAsia="宋体"/>
          <w:color w:val="auto"/>
          <w:sz w:val="21"/>
          <w:szCs w:val="21"/>
        </w:rPr>
        <w:t>。</w:t>
      </w:r>
    </w:p>
    <w:p w14:paraId="5562A2F2">
      <w:pPr>
        <w:pStyle w:val="5"/>
        <w:bidi w:val="0"/>
        <w:rPr>
          <w:rFonts w:hint="default"/>
          <w:color w:val="auto"/>
          <w:lang w:val="en-US" w:eastAsia="zh-CN"/>
        </w:rPr>
      </w:pPr>
      <w:r>
        <w:rPr>
          <w:rFonts w:hint="eastAsia"/>
          <w:color w:val="auto"/>
          <w:lang w:val="en-US" w:eastAsia="zh-CN"/>
        </w:rPr>
        <w:t>2.</w:t>
      </w:r>
      <w:r>
        <w:rPr>
          <w:rFonts w:hint="default"/>
          <w:color w:val="auto"/>
          <w:lang w:val="en-US" w:eastAsia="zh-CN"/>
        </w:rPr>
        <w:t>流动源环境风险事件结果分析</w:t>
      </w:r>
    </w:p>
    <w:p w14:paraId="5A6279A7">
      <w:pPr>
        <w:pStyle w:val="5"/>
        <w:bidi w:val="0"/>
        <w:rPr>
          <w:rFonts w:hint="default"/>
          <w:color w:val="auto"/>
        </w:rPr>
      </w:pPr>
      <w:r>
        <w:rPr>
          <w:rFonts w:hint="eastAsia"/>
          <w:color w:val="auto"/>
          <w:lang w:val="en-US" w:eastAsia="zh-CN"/>
        </w:rPr>
        <w:t>采取预防</w:t>
      </w:r>
      <w:r>
        <w:rPr>
          <w:rFonts w:hint="default"/>
          <w:color w:val="auto"/>
        </w:rPr>
        <w:t>交通事故</w:t>
      </w:r>
      <w:r>
        <w:rPr>
          <w:rFonts w:hint="eastAsia"/>
          <w:color w:val="auto"/>
          <w:lang w:val="en-US" w:eastAsia="zh-CN"/>
        </w:rPr>
        <w:t>对水源地影响</w:t>
      </w:r>
      <w:r>
        <w:rPr>
          <w:rFonts w:hint="default"/>
          <w:color w:val="auto"/>
        </w:rPr>
        <w:t>，一般来说，交通事故中的一般事故和轻微事故所占比重较大，重大和特大恶性事故所占比重很小。运行车辆发生交通事故的概率不为零，所以不能排除重大交通事故等意外事件的发生，即车辆碰撞导致油料泄漏严重污染环境。所以，为防止污染风险，必需采取有效的预防和应急措施，水源地</w:t>
      </w:r>
      <w:r>
        <w:rPr>
          <w:rFonts w:hint="eastAsia"/>
          <w:color w:val="auto"/>
          <w:lang w:eastAsia="zh-CN"/>
        </w:rPr>
        <w:t>保护区</w:t>
      </w:r>
      <w:r>
        <w:rPr>
          <w:rFonts w:hint="default"/>
          <w:color w:val="auto"/>
        </w:rPr>
        <w:t>道路应设置限速标识牌及视频监控，设置截留蓄储功能的集水池，防止油料等禁止闲杂车辆入内。</w:t>
      </w:r>
    </w:p>
    <w:p w14:paraId="74F99B4F">
      <w:pPr>
        <w:pStyle w:val="5"/>
        <w:bidi w:val="0"/>
        <w:rPr>
          <w:rFonts w:hint="default"/>
          <w:color w:val="auto"/>
          <w:lang w:val="en-US" w:eastAsia="zh-CN"/>
        </w:rPr>
      </w:pPr>
      <w:r>
        <w:rPr>
          <w:rFonts w:hint="eastAsia"/>
          <w:color w:val="auto"/>
          <w:lang w:val="en-US" w:eastAsia="zh-CN"/>
        </w:rPr>
        <w:t>3.</w:t>
      </w:r>
      <w:r>
        <w:rPr>
          <w:rFonts w:hint="default"/>
          <w:color w:val="auto"/>
          <w:lang w:val="en-US" w:eastAsia="zh-CN"/>
        </w:rPr>
        <w:t>非点源风环境风险事件结果分析</w:t>
      </w:r>
    </w:p>
    <w:p w14:paraId="660DB572">
      <w:pPr>
        <w:pStyle w:val="5"/>
        <w:bidi w:val="0"/>
        <w:rPr>
          <w:rFonts w:hint="default"/>
          <w:color w:val="auto"/>
          <w:lang w:eastAsia="zh-CN"/>
        </w:rPr>
      </w:pPr>
      <w:r>
        <w:rPr>
          <w:rFonts w:hint="eastAsia"/>
          <w:color w:val="auto"/>
          <w:lang w:val="en-US" w:eastAsia="zh-CN"/>
        </w:rPr>
        <w:t>额尔古纳市水源地均</w:t>
      </w:r>
      <w:r>
        <w:rPr>
          <w:rFonts w:hint="default"/>
          <w:color w:val="auto"/>
        </w:rPr>
        <w:t>为地下水型水源，即使受上游事故影响水质出现短暂超标，也不会影响地下水供水水质。外道路若路段发生危化品泄漏事故，对供水水源的环境风险在可接受范围内</w:t>
      </w:r>
      <w:r>
        <w:rPr>
          <w:rFonts w:hint="default"/>
          <w:color w:val="auto"/>
          <w:lang w:eastAsia="zh-CN"/>
        </w:rPr>
        <w:t>。</w:t>
      </w:r>
    </w:p>
    <w:p w14:paraId="4DF76CC6">
      <w:pPr>
        <w:pStyle w:val="5"/>
        <w:bidi w:val="0"/>
        <w:rPr>
          <w:rFonts w:hint="default"/>
          <w:color w:val="auto"/>
          <w:lang w:val="en-US" w:eastAsia="zh-CN"/>
        </w:rPr>
      </w:pPr>
      <w:bookmarkStart w:id="130" w:name="_Toc54898522"/>
      <w:bookmarkStart w:id="131" w:name="_Toc26436"/>
      <w:r>
        <w:rPr>
          <w:rFonts w:hint="eastAsia"/>
          <w:color w:val="auto"/>
          <w:lang w:val="en-US" w:eastAsia="zh-CN"/>
        </w:rPr>
        <w:t>4.</w:t>
      </w:r>
      <w:r>
        <w:rPr>
          <w:rFonts w:hint="default"/>
          <w:color w:val="auto"/>
          <w:lang w:val="en-US" w:eastAsia="zh-CN"/>
        </w:rPr>
        <w:t>历史经验教训总结</w:t>
      </w:r>
      <w:bookmarkEnd w:id="130"/>
      <w:bookmarkEnd w:id="131"/>
    </w:p>
    <w:p w14:paraId="6A6D51B3">
      <w:pPr>
        <w:pStyle w:val="5"/>
        <w:bidi w:val="0"/>
        <w:rPr>
          <w:rFonts w:hint="default"/>
          <w:color w:val="auto"/>
        </w:rPr>
      </w:pPr>
      <w:r>
        <w:rPr>
          <w:rFonts w:hint="default"/>
          <w:color w:val="auto"/>
        </w:rPr>
        <w:t>根据国内外相同或相似水源地发生过的突发环境事件可知，水源地一旦发生污染事件，将会危及到当地饮水居民的正常用水安全。因此当地政府和供水管理</w:t>
      </w:r>
      <w:r>
        <w:rPr>
          <w:rFonts w:hint="eastAsia"/>
          <w:color w:val="auto"/>
          <w:lang w:eastAsia="zh-CN"/>
        </w:rPr>
        <w:t>部门</w:t>
      </w:r>
      <w:r>
        <w:rPr>
          <w:rFonts w:hint="default"/>
          <w:color w:val="auto"/>
        </w:rPr>
        <w:t>在有效控制环境风险事故的同时，也加强对水源地的管理和预防，需要定期对水源地进行安全隐患排查。</w:t>
      </w:r>
    </w:p>
    <w:p w14:paraId="17F3A550">
      <w:pPr>
        <w:pStyle w:val="7"/>
        <w:bidi w:val="0"/>
        <w:ind w:left="0" w:leftChars="0" w:firstLine="0" w:firstLineChars="0"/>
        <w:rPr>
          <w:rFonts w:hint="default" w:ascii="Times New Roman" w:hAnsi="Times New Roman" w:cs="Times New Roman"/>
          <w:color w:val="auto"/>
          <w:highlight w:val="none"/>
          <w:lang w:val="en-US" w:eastAsia="zh-CN"/>
        </w:rPr>
      </w:pPr>
      <w:bookmarkStart w:id="132" w:name="_Toc9514"/>
      <w:r>
        <w:rPr>
          <w:rFonts w:hint="default" w:ascii="Times New Roman" w:hAnsi="Times New Roman" w:cs="Times New Roman"/>
          <w:color w:val="auto"/>
          <w:highlight w:val="none"/>
          <w:lang w:val="en-US" w:eastAsia="zh-CN"/>
        </w:rPr>
        <w:t>突发大气环境事件情景源强分析</w:t>
      </w:r>
      <w:bookmarkEnd w:id="132"/>
    </w:p>
    <w:p w14:paraId="5A2C20BF">
      <w:pPr>
        <w:pStyle w:val="5"/>
        <w:bidi w:val="0"/>
        <w:rPr>
          <w:rFonts w:hint="eastAsia"/>
          <w:color w:val="auto"/>
          <w:lang w:val="en-US" w:eastAsia="zh-CN"/>
        </w:rPr>
      </w:pPr>
      <w:r>
        <w:rPr>
          <w:rFonts w:hint="eastAsia"/>
          <w:color w:val="auto"/>
          <w:lang w:val="en-US" w:eastAsia="zh-CN"/>
        </w:rPr>
        <w:t>本次选取</w:t>
      </w:r>
      <w:r>
        <w:rPr>
          <w:rFonts w:hint="eastAsia" w:hAnsi="宋体"/>
          <w:color w:val="auto"/>
          <w:lang w:val="en-US" w:eastAsia="zh-CN"/>
        </w:rPr>
        <w:t>额尔古纳市范围内具有代表性的风险源</w:t>
      </w:r>
      <w:r>
        <w:rPr>
          <w:color w:val="auto"/>
        </w:rPr>
        <w:t>呼伦贝尔塞尚乳业有限公司液氨</w:t>
      </w:r>
      <w:r>
        <w:rPr>
          <w:rFonts w:hint="eastAsia"/>
          <w:color w:val="auto"/>
          <w:lang w:val="en-US" w:eastAsia="zh-CN"/>
        </w:rPr>
        <w:t>储罐作为典型案例进行分析，具体如下：</w:t>
      </w:r>
    </w:p>
    <w:p w14:paraId="71819070">
      <w:pPr>
        <w:pStyle w:val="5"/>
        <w:bidi w:val="0"/>
        <w:rPr>
          <w:color w:val="auto"/>
        </w:rPr>
      </w:pPr>
      <w:r>
        <w:rPr>
          <w:rFonts w:hint="eastAsia"/>
          <w:color w:val="auto"/>
          <w:lang w:eastAsia="zh-CN"/>
        </w:rPr>
        <w:t>（</w:t>
      </w:r>
      <w:r>
        <w:rPr>
          <w:rFonts w:hint="eastAsia"/>
          <w:color w:val="auto"/>
          <w:lang w:val="en-US" w:eastAsia="zh-CN"/>
        </w:rPr>
        <w:t>1</w:t>
      </w:r>
      <w:r>
        <w:rPr>
          <w:rFonts w:hint="eastAsia"/>
          <w:color w:val="auto"/>
          <w:lang w:eastAsia="zh-CN"/>
        </w:rPr>
        <w:t>）</w:t>
      </w:r>
      <w:r>
        <w:rPr>
          <w:color w:val="auto"/>
        </w:rPr>
        <w:t>液氨泄漏量确定</w:t>
      </w:r>
    </w:p>
    <w:p w14:paraId="19C105DE">
      <w:pPr>
        <w:pStyle w:val="5"/>
        <w:bidi w:val="0"/>
        <w:rPr>
          <w:color w:val="auto"/>
        </w:rPr>
      </w:pPr>
      <w:r>
        <w:rPr>
          <w:color w:val="auto"/>
        </w:rPr>
        <w:t>液氨为有毒有害物质，侵入途经为吸入，贮罐一旦发生泄漏，会严重影响周围的空气环境，从而损害人群的身体健康。液氨泄漏后一部分液体将会直接发生闪蒸蒸发，其余液体将在罐体围堰内形成液池，并形成热量蒸发。假定贮罐泄漏后，安全系统报警，操作人员在10min内使贮罐泄漏得到控制，并采取有效的收集措施，假定事故情况为液氨贮罐阀门破裂造成泄漏事故，破裂孔径为10mm，破裂孔径上液位高度1m，大气温度</w:t>
      </w:r>
      <w:r>
        <w:rPr>
          <w:rFonts w:hint="eastAsia"/>
          <w:color w:val="auto"/>
        </w:rPr>
        <w:t>年平均温度</w:t>
      </w:r>
      <w:r>
        <w:rPr>
          <w:color w:val="auto"/>
        </w:rPr>
        <w:t>为</w:t>
      </w:r>
      <w:r>
        <w:rPr>
          <w:rFonts w:hint="eastAsia"/>
          <w:color w:val="auto"/>
        </w:rPr>
        <w:t>12.1℃</w:t>
      </w:r>
      <w:r>
        <w:rPr>
          <w:color w:val="auto"/>
        </w:rPr>
        <w:t>。</w:t>
      </w:r>
    </w:p>
    <w:p w14:paraId="798A11F9">
      <w:pPr>
        <w:pStyle w:val="5"/>
        <w:bidi w:val="0"/>
        <w:rPr>
          <w:color w:val="auto"/>
        </w:rPr>
      </w:pPr>
      <w:r>
        <w:rPr>
          <w:color w:val="auto"/>
        </w:rPr>
        <w:t>泄漏速率计算模式如下：</w:t>
      </w:r>
    </w:p>
    <w:p w14:paraId="3C1E91AF">
      <w:pPr>
        <w:pStyle w:val="5"/>
        <w:bidi w:val="0"/>
        <w:rPr>
          <w:color w:val="auto"/>
        </w:rPr>
      </w:pPr>
      <w:r>
        <w:rPr>
          <w:color w:val="auto"/>
        </w:rPr>
        <w:t>液体泄漏速率：</w:t>
      </w:r>
      <w:r>
        <w:rPr>
          <w:rFonts w:ascii="Times New Roman" w:hAnsi="Times New Roman"/>
          <w:color w:val="auto"/>
          <w:position w:val="-30"/>
        </w:rPr>
        <w:object>
          <v:shape id="_x0000_i1026" o:spt="75" type="#_x0000_t75" style="height:40.65pt;width:159.35pt;" o:ole="t" filled="f" o:preferrelative="t" stroked="f" coordsize="21600,21600">
            <v:path/>
            <v:fill on="f" focussize="0,0"/>
            <v:stroke on="f" joinstyle="miter"/>
            <v:imagedata r:id="rId33" o:title=""/>
            <o:lock v:ext="edit" aspectratio="t"/>
            <w10:wrap type="none"/>
            <w10:anchorlock/>
          </v:shape>
          <o:OLEObject Type="Embed" ProgID="Equation.3" ShapeID="_x0000_i1026" DrawAspect="Content" ObjectID="_1468075726" r:id="rId32">
            <o:LockedField>false</o:LockedField>
          </o:OLEObject>
        </w:object>
      </w:r>
    </w:p>
    <w:p w14:paraId="7186496D">
      <w:pPr>
        <w:pStyle w:val="5"/>
        <w:bidi w:val="0"/>
        <w:rPr>
          <w:color w:val="auto"/>
        </w:rPr>
      </w:pPr>
      <w:r>
        <w:rPr>
          <w:color w:val="auto"/>
        </w:rPr>
        <w:t>式中：</w:t>
      </w:r>
    </w:p>
    <w:p w14:paraId="60F9705B">
      <w:pPr>
        <w:pStyle w:val="5"/>
        <w:bidi w:val="0"/>
        <w:rPr>
          <w:color w:val="auto"/>
        </w:rPr>
      </w:pPr>
      <w:r>
        <w:rPr>
          <w:color w:val="auto"/>
        </w:rPr>
        <w:t>QL——液体泄漏速率，kg/s；</w:t>
      </w:r>
    </w:p>
    <w:p w14:paraId="351F22DB">
      <w:pPr>
        <w:pStyle w:val="5"/>
        <w:bidi w:val="0"/>
        <w:rPr>
          <w:color w:val="auto"/>
        </w:rPr>
      </w:pPr>
      <w:r>
        <w:rPr>
          <w:color w:val="auto"/>
        </w:rPr>
        <w:t>Cd——液体泄漏系数，取0.62。</w:t>
      </w:r>
    </w:p>
    <w:p w14:paraId="20DE0FC7">
      <w:pPr>
        <w:pStyle w:val="5"/>
        <w:bidi w:val="0"/>
        <w:rPr>
          <w:color w:val="auto"/>
        </w:rPr>
      </w:pPr>
      <w:r>
        <w:rPr>
          <w:color w:val="auto"/>
        </w:rPr>
        <w:t>A——裂口面积，m</w:t>
      </w:r>
      <w:r>
        <w:rPr>
          <w:color w:val="auto"/>
          <w:vertAlign w:val="superscript"/>
        </w:rPr>
        <w:t>2</w:t>
      </w:r>
      <w:r>
        <w:rPr>
          <w:color w:val="auto"/>
        </w:rPr>
        <w:t>；</w:t>
      </w:r>
    </w:p>
    <w:p w14:paraId="2E77F9D1">
      <w:pPr>
        <w:pStyle w:val="5"/>
        <w:bidi w:val="0"/>
        <w:rPr>
          <w:color w:val="auto"/>
        </w:rPr>
      </w:pPr>
      <w:r>
        <w:rPr>
          <w:color w:val="auto"/>
        </w:rPr>
        <w:t>ρ——介质密度，kg/m</w:t>
      </w:r>
      <w:r>
        <w:rPr>
          <w:color w:val="auto"/>
          <w:vertAlign w:val="superscript"/>
        </w:rPr>
        <w:t>3</w:t>
      </w:r>
      <w:r>
        <w:rPr>
          <w:color w:val="auto"/>
        </w:rPr>
        <w:t>；</w:t>
      </w:r>
    </w:p>
    <w:p w14:paraId="0CFE73E3">
      <w:pPr>
        <w:pStyle w:val="5"/>
        <w:bidi w:val="0"/>
        <w:rPr>
          <w:color w:val="auto"/>
        </w:rPr>
      </w:pPr>
      <w:r>
        <w:rPr>
          <w:color w:val="auto"/>
        </w:rPr>
        <w:t>P——容器内介质压力，Pa；</w:t>
      </w:r>
    </w:p>
    <w:p w14:paraId="0371DC91">
      <w:pPr>
        <w:pStyle w:val="5"/>
        <w:bidi w:val="0"/>
        <w:rPr>
          <w:color w:val="auto"/>
        </w:rPr>
      </w:pPr>
      <w:r>
        <w:rPr>
          <w:color w:val="auto"/>
        </w:rPr>
        <w:t>P0——环境压力，Pa；</w:t>
      </w:r>
    </w:p>
    <w:p w14:paraId="4C01BDEB">
      <w:pPr>
        <w:pStyle w:val="5"/>
        <w:bidi w:val="0"/>
        <w:rPr>
          <w:color w:val="auto"/>
        </w:rPr>
      </w:pPr>
      <w:r>
        <w:rPr>
          <w:color w:val="auto"/>
        </w:rPr>
        <w:t>g——重力加速度。</w:t>
      </w:r>
    </w:p>
    <w:p w14:paraId="396C2FAF">
      <w:pPr>
        <w:pStyle w:val="5"/>
        <w:bidi w:val="0"/>
        <w:rPr>
          <w:color w:val="auto"/>
        </w:rPr>
      </w:pPr>
      <w:r>
        <w:rPr>
          <w:color w:val="auto"/>
        </w:rPr>
        <w:t>h——裂口之上液位高度，m。</w:t>
      </w:r>
      <w:r>
        <w:rPr>
          <w:rFonts w:hint="eastAsia"/>
          <w:color w:val="auto"/>
          <w:lang w:val="en-US" w:eastAsia="zh-CN"/>
        </w:rPr>
        <w:t>7.4-3</w:t>
      </w:r>
      <w:r>
        <w:rPr>
          <w:color w:val="auto"/>
        </w:rPr>
        <w:t>。</w:t>
      </w:r>
    </w:p>
    <w:p w14:paraId="60243C72">
      <w:pPr>
        <w:pStyle w:val="35"/>
        <w:bidi w:val="0"/>
        <w:rPr>
          <w:color w:val="auto"/>
        </w:rPr>
      </w:pPr>
      <w:r>
        <w:rPr>
          <w:color w:val="auto"/>
        </w:rPr>
        <w:t>表</w:t>
      </w:r>
      <w:r>
        <w:rPr>
          <w:rFonts w:hint="eastAsia"/>
          <w:color w:val="auto"/>
          <w:lang w:val="en-US" w:eastAsia="zh-CN"/>
        </w:rPr>
        <w:t xml:space="preserve">7.4-3  </w:t>
      </w:r>
      <w:r>
        <w:rPr>
          <w:color w:val="auto"/>
        </w:rPr>
        <w:t>液氨储罐泄漏量计算</w:t>
      </w:r>
    </w:p>
    <w:tbl>
      <w:tblPr>
        <w:tblStyle w:val="28"/>
        <w:tblW w:w="0" w:type="auto"/>
        <w:tblInd w:w="0" w:type="dxa"/>
        <w:tblBorders>
          <w:top w:val="single" w:color="auto" w:sz="4" w:space="0"/>
          <w:left w:val="none" w:color="auto" w:sz="0" w:space="0"/>
          <w:bottom w:val="single" w:color="auto" w:sz="4" w:space="0"/>
          <w:right w:val="none" w:color="auto" w:sz="0" w:space="0"/>
          <w:insideH w:val="single" w:color="auto" w:sz="4" w:space="0"/>
          <w:insideV w:val="single" w:color="auto" w:sz="4" w:space="0"/>
        </w:tblBorders>
        <w:shd w:val="clear" w:color="auto" w:fill="auto"/>
        <w:tblLayout w:type="fixed"/>
        <w:tblCellMar>
          <w:top w:w="0" w:type="dxa"/>
          <w:left w:w="0" w:type="dxa"/>
          <w:bottom w:w="0" w:type="dxa"/>
          <w:right w:w="0" w:type="dxa"/>
        </w:tblCellMar>
      </w:tblPr>
      <w:tblGrid>
        <w:gridCol w:w="883"/>
        <w:gridCol w:w="882"/>
        <w:gridCol w:w="883"/>
        <w:gridCol w:w="882"/>
        <w:gridCol w:w="883"/>
        <w:gridCol w:w="882"/>
        <w:gridCol w:w="883"/>
        <w:gridCol w:w="882"/>
        <w:gridCol w:w="883"/>
        <w:gridCol w:w="883"/>
      </w:tblGrid>
      <w:tr w14:paraId="15518956">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shd w:val="clear" w:color="auto" w:fill="auto"/>
          <w:tblCellMar>
            <w:top w:w="0" w:type="dxa"/>
            <w:left w:w="0" w:type="dxa"/>
            <w:bottom w:w="0" w:type="dxa"/>
            <w:right w:w="0" w:type="dxa"/>
          </w:tblCellMar>
        </w:tblPrEx>
        <w:trPr>
          <w:trHeight w:val="555" w:hRule="atLeast"/>
        </w:trPr>
        <w:tc>
          <w:tcPr>
            <w:tcW w:w="883" w:type="dxa"/>
            <w:tcBorders>
              <w:top w:val="single" w:color="000000" w:sz="12" w:space="0"/>
              <w:left w:val="single" w:color="000000" w:sz="12" w:space="0"/>
              <w:bottom w:val="single" w:color="000000" w:sz="4" w:space="0"/>
              <w:right w:val="single" w:color="000000" w:sz="4" w:space="0"/>
              <w:tl2br w:val="nil"/>
            </w:tcBorders>
            <w:shd w:val="clear" w:color="auto" w:fill="auto"/>
            <w:tcMar>
              <w:top w:w="15" w:type="dxa"/>
              <w:left w:w="15" w:type="dxa"/>
              <w:bottom w:w="0" w:type="dxa"/>
              <w:right w:w="15" w:type="dxa"/>
            </w:tcMar>
            <w:vAlign w:val="center"/>
          </w:tcPr>
          <w:p w14:paraId="17F54462">
            <w:pPr>
              <w:pStyle w:val="37"/>
              <w:bidi w:val="0"/>
              <w:rPr>
                <w:b w:val="0"/>
                <w:color w:val="auto"/>
              </w:rPr>
            </w:pPr>
            <w:r>
              <w:rPr>
                <w:b w:val="0"/>
                <w:color w:val="auto"/>
              </w:rPr>
              <w:t>泄漏源</w:t>
            </w:r>
          </w:p>
        </w:tc>
        <w:tc>
          <w:tcPr>
            <w:tcW w:w="882" w:type="dxa"/>
            <w:tcBorders>
              <w:top w:val="single" w:color="000000" w:sz="12" w:space="0"/>
              <w:left w:val="single" w:color="000000" w:sz="4" w:space="0"/>
              <w:bottom w:val="single" w:color="000000" w:sz="4" w:space="0"/>
              <w:right w:val="single" w:color="000000" w:sz="4" w:space="0"/>
            </w:tcBorders>
            <w:shd w:val="clear" w:color="auto" w:fill="auto"/>
            <w:tcMar>
              <w:top w:w="15" w:type="dxa"/>
              <w:left w:w="15" w:type="dxa"/>
              <w:bottom w:w="0" w:type="dxa"/>
              <w:right w:w="15" w:type="dxa"/>
            </w:tcMar>
            <w:vAlign w:val="center"/>
          </w:tcPr>
          <w:p w14:paraId="20E191D5">
            <w:pPr>
              <w:pStyle w:val="37"/>
              <w:bidi w:val="0"/>
              <w:rPr>
                <w:b w:val="0"/>
                <w:color w:val="auto"/>
              </w:rPr>
            </w:pPr>
            <w:r>
              <w:rPr>
                <w:b w:val="0"/>
                <w:color w:val="auto"/>
              </w:rPr>
              <w:t>容器内压力（Pa）</w:t>
            </w:r>
          </w:p>
        </w:tc>
        <w:tc>
          <w:tcPr>
            <w:tcW w:w="883" w:type="dxa"/>
            <w:tcBorders>
              <w:top w:val="single" w:color="000000" w:sz="12" w:space="0"/>
              <w:left w:val="single" w:color="000000" w:sz="4" w:space="0"/>
              <w:bottom w:val="single" w:color="000000" w:sz="4" w:space="0"/>
              <w:right w:val="single" w:color="000000" w:sz="4" w:space="0"/>
            </w:tcBorders>
            <w:shd w:val="clear" w:color="auto" w:fill="auto"/>
            <w:tcMar>
              <w:top w:w="15" w:type="dxa"/>
              <w:left w:w="15" w:type="dxa"/>
              <w:bottom w:w="0" w:type="dxa"/>
              <w:right w:w="15" w:type="dxa"/>
            </w:tcMar>
            <w:vAlign w:val="center"/>
          </w:tcPr>
          <w:p w14:paraId="45BE252C">
            <w:pPr>
              <w:pStyle w:val="37"/>
              <w:bidi w:val="0"/>
              <w:rPr>
                <w:b w:val="0"/>
                <w:color w:val="auto"/>
              </w:rPr>
            </w:pPr>
            <w:r>
              <w:rPr>
                <w:b w:val="0"/>
                <w:color w:val="auto"/>
              </w:rPr>
              <w:t>环境压力（Pa）</w:t>
            </w:r>
          </w:p>
        </w:tc>
        <w:tc>
          <w:tcPr>
            <w:tcW w:w="882" w:type="dxa"/>
            <w:tcBorders>
              <w:top w:val="single" w:color="000000" w:sz="12" w:space="0"/>
              <w:left w:val="single" w:color="000000" w:sz="4" w:space="0"/>
              <w:bottom w:val="single" w:color="000000" w:sz="4" w:space="0"/>
              <w:right w:val="single" w:color="000000" w:sz="4" w:space="0"/>
            </w:tcBorders>
            <w:shd w:val="clear" w:color="auto" w:fill="auto"/>
            <w:tcMar>
              <w:top w:w="15" w:type="dxa"/>
              <w:left w:w="15" w:type="dxa"/>
              <w:bottom w:w="0" w:type="dxa"/>
              <w:right w:w="15" w:type="dxa"/>
            </w:tcMar>
            <w:vAlign w:val="center"/>
          </w:tcPr>
          <w:p w14:paraId="5350201F">
            <w:pPr>
              <w:pStyle w:val="37"/>
              <w:bidi w:val="0"/>
              <w:rPr>
                <w:b w:val="0"/>
                <w:color w:val="auto"/>
              </w:rPr>
            </w:pPr>
            <w:r>
              <w:rPr>
                <w:b w:val="0"/>
                <w:color w:val="auto"/>
              </w:rPr>
              <w:t>裂口面积（m2）</w:t>
            </w:r>
          </w:p>
        </w:tc>
        <w:tc>
          <w:tcPr>
            <w:tcW w:w="883" w:type="dxa"/>
            <w:tcBorders>
              <w:top w:val="single" w:color="000000" w:sz="12" w:space="0"/>
              <w:left w:val="single" w:color="000000" w:sz="4" w:space="0"/>
              <w:bottom w:val="single" w:color="000000" w:sz="4" w:space="0"/>
              <w:right w:val="single" w:color="000000" w:sz="4" w:space="0"/>
            </w:tcBorders>
            <w:shd w:val="clear" w:color="auto" w:fill="auto"/>
            <w:tcMar>
              <w:top w:w="15" w:type="dxa"/>
              <w:left w:w="15" w:type="dxa"/>
              <w:bottom w:w="0" w:type="dxa"/>
              <w:right w:w="15" w:type="dxa"/>
            </w:tcMar>
            <w:vAlign w:val="center"/>
          </w:tcPr>
          <w:p w14:paraId="58F8CAB6">
            <w:pPr>
              <w:pStyle w:val="37"/>
              <w:bidi w:val="0"/>
              <w:rPr>
                <w:b w:val="0"/>
                <w:color w:val="auto"/>
              </w:rPr>
            </w:pPr>
            <w:r>
              <w:rPr>
                <w:b w:val="0"/>
                <w:color w:val="auto"/>
              </w:rPr>
              <w:t>液体密度（kg/m3）</w:t>
            </w:r>
          </w:p>
        </w:tc>
        <w:tc>
          <w:tcPr>
            <w:tcW w:w="882" w:type="dxa"/>
            <w:tcBorders>
              <w:top w:val="single" w:color="000000" w:sz="12" w:space="0"/>
              <w:left w:val="single" w:color="000000" w:sz="4" w:space="0"/>
              <w:bottom w:val="single" w:color="000000" w:sz="4" w:space="0"/>
              <w:right w:val="single" w:color="000000" w:sz="4" w:space="0"/>
            </w:tcBorders>
            <w:shd w:val="clear" w:color="auto" w:fill="auto"/>
            <w:tcMar>
              <w:top w:w="15" w:type="dxa"/>
              <w:left w:w="15" w:type="dxa"/>
              <w:bottom w:w="0" w:type="dxa"/>
              <w:right w:w="15" w:type="dxa"/>
            </w:tcMar>
            <w:vAlign w:val="center"/>
          </w:tcPr>
          <w:p w14:paraId="773881B3">
            <w:pPr>
              <w:pStyle w:val="37"/>
              <w:bidi w:val="0"/>
              <w:rPr>
                <w:b w:val="0"/>
                <w:color w:val="auto"/>
              </w:rPr>
            </w:pPr>
            <w:r>
              <w:rPr>
                <w:b w:val="0"/>
                <w:color w:val="auto"/>
              </w:rPr>
              <w:t>裂口之上液位高度（m）</w:t>
            </w:r>
          </w:p>
        </w:tc>
        <w:tc>
          <w:tcPr>
            <w:tcW w:w="883" w:type="dxa"/>
            <w:tcBorders>
              <w:top w:val="single" w:color="000000" w:sz="12" w:space="0"/>
              <w:left w:val="single" w:color="000000" w:sz="4" w:space="0"/>
              <w:bottom w:val="single" w:color="000000" w:sz="4" w:space="0"/>
              <w:right w:val="single" w:color="000000" w:sz="4" w:space="0"/>
            </w:tcBorders>
            <w:shd w:val="clear" w:color="auto" w:fill="auto"/>
            <w:tcMar>
              <w:top w:w="15" w:type="dxa"/>
              <w:left w:w="15" w:type="dxa"/>
              <w:bottom w:w="0" w:type="dxa"/>
              <w:right w:w="15" w:type="dxa"/>
            </w:tcMar>
            <w:vAlign w:val="center"/>
          </w:tcPr>
          <w:p w14:paraId="40B976E7">
            <w:pPr>
              <w:pStyle w:val="37"/>
              <w:bidi w:val="0"/>
              <w:rPr>
                <w:b w:val="0"/>
                <w:color w:val="auto"/>
              </w:rPr>
            </w:pPr>
            <w:r>
              <w:rPr>
                <w:b w:val="0"/>
                <w:color w:val="auto"/>
              </w:rPr>
              <w:t>液体泄漏系数</w:t>
            </w:r>
          </w:p>
        </w:tc>
        <w:tc>
          <w:tcPr>
            <w:tcW w:w="882" w:type="dxa"/>
            <w:tcBorders>
              <w:top w:val="single" w:color="000000" w:sz="12" w:space="0"/>
              <w:left w:val="single" w:color="000000" w:sz="4" w:space="0"/>
              <w:bottom w:val="single" w:color="000000" w:sz="4" w:space="0"/>
              <w:right w:val="single" w:color="000000" w:sz="4" w:space="0"/>
            </w:tcBorders>
            <w:shd w:val="clear" w:color="auto" w:fill="auto"/>
            <w:vAlign w:val="center"/>
          </w:tcPr>
          <w:p w14:paraId="383943FF">
            <w:pPr>
              <w:pStyle w:val="37"/>
              <w:bidi w:val="0"/>
              <w:rPr>
                <w:b w:val="0"/>
                <w:color w:val="auto"/>
              </w:rPr>
            </w:pPr>
            <w:r>
              <w:rPr>
                <w:b w:val="0"/>
                <w:color w:val="auto"/>
              </w:rPr>
              <w:t>泄漏速率（kg/s）</w:t>
            </w:r>
          </w:p>
        </w:tc>
        <w:tc>
          <w:tcPr>
            <w:tcW w:w="883" w:type="dxa"/>
            <w:tcBorders>
              <w:top w:val="single" w:color="000000" w:sz="12" w:space="0"/>
              <w:left w:val="single" w:color="000000" w:sz="4" w:space="0"/>
              <w:bottom w:val="single" w:color="000000" w:sz="4" w:space="0"/>
              <w:right w:val="single" w:color="000000" w:sz="4" w:space="0"/>
            </w:tcBorders>
            <w:shd w:val="clear" w:color="auto" w:fill="auto"/>
            <w:vAlign w:val="center"/>
          </w:tcPr>
          <w:p w14:paraId="5CB90E84">
            <w:pPr>
              <w:pStyle w:val="37"/>
              <w:bidi w:val="0"/>
              <w:rPr>
                <w:b w:val="0"/>
                <w:color w:val="auto"/>
              </w:rPr>
            </w:pPr>
            <w:r>
              <w:rPr>
                <w:b w:val="0"/>
                <w:color w:val="auto"/>
              </w:rPr>
              <w:t>泄漏持续时间（min）</w:t>
            </w:r>
          </w:p>
        </w:tc>
        <w:tc>
          <w:tcPr>
            <w:tcW w:w="883" w:type="dxa"/>
            <w:tcBorders>
              <w:top w:val="single" w:color="000000" w:sz="12" w:space="0"/>
              <w:left w:val="single" w:color="000000" w:sz="4" w:space="0"/>
              <w:bottom w:val="single" w:color="000000" w:sz="4" w:space="0"/>
              <w:right w:val="single" w:color="000000" w:sz="12" w:space="0"/>
            </w:tcBorders>
            <w:shd w:val="clear" w:color="auto" w:fill="auto"/>
            <w:vAlign w:val="center"/>
          </w:tcPr>
          <w:p w14:paraId="33EDF001">
            <w:pPr>
              <w:pStyle w:val="37"/>
              <w:bidi w:val="0"/>
              <w:rPr>
                <w:b w:val="0"/>
                <w:color w:val="auto"/>
              </w:rPr>
            </w:pPr>
            <w:r>
              <w:rPr>
                <w:b w:val="0"/>
                <w:color w:val="auto"/>
              </w:rPr>
              <w:t>泄漏量（t）</w:t>
            </w:r>
          </w:p>
        </w:tc>
      </w:tr>
      <w:tr w14:paraId="02E2D2D2">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0" w:type="dxa"/>
            <w:bottom w:w="0" w:type="dxa"/>
            <w:right w:w="0" w:type="dxa"/>
          </w:tblCellMar>
        </w:tblPrEx>
        <w:trPr>
          <w:trHeight w:val="393" w:hRule="atLeast"/>
        </w:trPr>
        <w:tc>
          <w:tcPr>
            <w:tcW w:w="883" w:type="dxa"/>
            <w:tcBorders>
              <w:top w:val="single" w:color="000000" w:sz="4" w:space="0"/>
              <w:left w:val="single" w:color="000000" w:sz="12" w:space="0"/>
              <w:bottom w:val="single" w:color="000000" w:sz="12" w:space="0"/>
              <w:right w:val="single" w:color="000000" w:sz="4" w:space="0"/>
            </w:tcBorders>
            <w:shd w:val="clear" w:color="auto" w:fill="auto"/>
            <w:tcMar>
              <w:top w:w="15" w:type="dxa"/>
              <w:left w:w="15" w:type="dxa"/>
              <w:bottom w:w="0" w:type="dxa"/>
              <w:right w:w="15" w:type="dxa"/>
            </w:tcMar>
            <w:vAlign w:val="center"/>
          </w:tcPr>
          <w:p w14:paraId="2D457780">
            <w:pPr>
              <w:pStyle w:val="37"/>
              <w:bidi w:val="0"/>
              <w:rPr>
                <w:b w:val="0"/>
                <w:color w:val="auto"/>
              </w:rPr>
            </w:pPr>
            <w:r>
              <w:rPr>
                <w:b w:val="0"/>
                <w:color w:val="auto"/>
              </w:rPr>
              <w:t>液氨罐</w:t>
            </w:r>
          </w:p>
        </w:tc>
        <w:tc>
          <w:tcPr>
            <w:tcW w:w="882" w:type="dxa"/>
            <w:tcBorders>
              <w:top w:val="single" w:color="000000" w:sz="4" w:space="0"/>
              <w:left w:val="single" w:color="000000" w:sz="4" w:space="0"/>
              <w:bottom w:val="single" w:color="000000" w:sz="12" w:space="0"/>
              <w:right w:val="single" w:color="000000" w:sz="4" w:space="0"/>
            </w:tcBorders>
            <w:shd w:val="clear" w:color="auto" w:fill="auto"/>
            <w:tcMar>
              <w:top w:w="15" w:type="dxa"/>
              <w:left w:w="15" w:type="dxa"/>
              <w:bottom w:w="0" w:type="dxa"/>
              <w:right w:w="15" w:type="dxa"/>
            </w:tcMar>
            <w:vAlign w:val="center"/>
          </w:tcPr>
          <w:p w14:paraId="7BC14FA2">
            <w:pPr>
              <w:pStyle w:val="37"/>
              <w:bidi w:val="0"/>
              <w:rPr>
                <w:b w:val="0"/>
                <w:color w:val="auto"/>
              </w:rPr>
            </w:pPr>
            <w:r>
              <w:rPr>
                <w:b w:val="0"/>
                <w:color w:val="auto"/>
              </w:rPr>
              <w:t>1.0×106</w:t>
            </w:r>
          </w:p>
        </w:tc>
        <w:tc>
          <w:tcPr>
            <w:tcW w:w="883" w:type="dxa"/>
            <w:tcBorders>
              <w:top w:val="single" w:color="000000" w:sz="4" w:space="0"/>
              <w:left w:val="single" w:color="000000" w:sz="4" w:space="0"/>
              <w:bottom w:val="single" w:color="000000" w:sz="12" w:space="0"/>
              <w:right w:val="single" w:color="000000" w:sz="4" w:space="0"/>
            </w:tcBorders>
            <w:shd w:val="clear" w:color="auto" w:fill="auto"/>
            <w:tcMar>
              <w:top w:w="15" w:type="dxa"/>
              <w:left w:w="15" w:type="dxa"/>
              <w:bottom w:w="0" w:type="dxa"/>
              <w:right w:w="15" w:type="dxa"/>
            </w:tcMar>
            <w:vAlign w:val="center"/>
          </w:tcPr>
          <w:p w14:paraId="21730256">
            <w:pPr>
              <w:pStyle w:val="37"/>
              <w:bidi w:val="0"/>
              <w:rPr>
                <w:b w:val="0"/>
                <w:color w:val="auto"/>
              </w:rPr>
            </w:pPr>
            <w:r>
              <w:rPr>
                <w:b w:val="0"/>
                <w:color w:val="auto"/>
              </w:rPr>
              <w:t>101325</w:t>
            </w:r>
          </w:p>
        </w:tc>
        <w:tc>
          <w:tcPr>
            <w:tcW w:w="882" w:type="dxa"/>
            <w:tcBorders>
              <w:top w:val="single" w:color="000000" w:sz="4" w:space="0"/>
              <w:left w:val="single" w:color="000000" w:sz="4" w:space="0"/>
              <w:bottom w:val="single" w:color="000000" w:sz="12" w:space="0"/>
              <w:right w:val="single" w:color="000000" w:sz="4" w:space="0"/>
            </w:tcBorders>
            <w:shd w:val="clear" w:color="auto" w:fill="auto"/>
            <w:tcMar>
              <w:top w:w="15" w:type="dxa"/>
              <w:left w:w="15" w:type="dxa"/>
              <w:bottom w:w="0" w:type="dxa"/>
              <w:right w:w="15" w:type="dxa"/>
            </w:tcMar>
            <w:vAlign w:val="center"/>
          </w:tcPr>
          <w:p w14:paraId="35A11354">
            <w:pPr>
              <w:pStyle w:val="37"/>
              <w:bidi w:val="0"/>
              <w:rPr>
                <w:b w:val="0"/>
                <w:color w:val="auto"/>
              </w:rPr>
            </w:pPr>
            <w:r>
              <w:rPr>
                <w:b w:val="0"/>
                <w:color w:val="auto"/>
              </w:rPr>
              <w:t>7.85×10-5</w:t>
            </w:r>
          </w:p>
        </w:tc>
        <w:tc>
          <w:tcPr>
            <w:tcW w:w="883" w:type="dxa"/>
            <w:tcBorders>
              <w:top w:val="single" w:color="000000" w:sz="4" w:space="0"/>
              <w:left w:val="single" w:color="000000" w:sz="4" w:space="0"/>
              <w:bottom w:val="single" w:color="000000" w:sz="12" w:space="0"/>
              <w:right w:val="single" w:color="000000" w:sz="4" w:space="0"/>
            </w:tcBorders>
            <w:shd w:val="clear" w:color="auto" w:fill="auto"/>
            <w:tcMar>
              <w:top w:w="15" w:type="dxa"/>
              <w:left w:w="15" w:type="dxa"/>
              <w:bottom w:w="0" w:type="dxa"/>
              <w:right w:w="15" w:type="dxa"/>
            </w:tcMar>
            <w:vAlign w:val="center"/>
          </w:tcPr>
          <w:p w14:paraId="6398D161">
            <w:pPr>
              <w:pStyle w:val="37"/>
              <w:bidi w:val="0"/>
              <w:rPr>
                <w:b w:val="0"/>
                <w:color w:val="auto"/>
              </w:rPr>
            </w:pPr>
            <w:r>
              <w:rPr>
                <w:rFonts w:hint="eastAsia"/>
                <w:b w:val="0"/>
                <w:color w:val="auto"/>
              </w:rPr>
              <w:t>621</w:t>
            </w:r>
            <w:r>
              <w:rPr>
                <w:b w:val="0"/>
                <w:color w:val="auto"/>
              </w:rPr>
              <w:t>.8</w:t>
            </w:r>
          </w:p>
        </w:tc>
        <w:tc>
          <w:tcPr>
            <w:tcW w:w="882" w:type="dxa"/>
            <w:tcBorders>
              <w:top w:val="single" w:color="000000" w:sz="4" w:space="0"/>
              <w:left w:val="single" w:color="000000" w:sz="4" w:space="0"/>
              <w:bottom w:val="single" w:color="000000" w:sz="12" w:space="0"/>
              <w:right w:val="single" w:color="000000" w:sz="4" w:space="0"/>
            </w:tcBorders>
            <w:shd w:val="clear" w:color="auto" w:fill="auto"/>
            <w:tcMar>
              <w:top w:w="15" w:type="dxa"/>
              <w:left w:w="15" w:type="dxa"/>
              <w:bottom w:w="0" w:type="dxa"/>
              <w:right w:w="15" w:type="dxa"/>
            </w:tcMar>
            <w:vAlign w:val="center"/>
          </w:tcPr>
          <w:p w14:paraId="16ECE226">
            <w:pPr>
              <w:pStyle w:val="37"/>
              <w:bidi w:val="0"/>
              <w:rPr>
                <w:b w:val="0"/>
                <w:color w:val="auto"/>
              </w:rPr>
            </w:pPr>
            <w:r>
              <w:rPr>
                <w:b w:val="0"/>
                <w:color w:val="auto"/>
              </w:rPr>
              <w:t>1</w:t>
            </w:r>
          </w:p>
        </w:tc>
        <w:tc>
          <w:tcPr>
            <w:tcW w:w="883" w:type="dxa"/>
            <w:tcBorders>
              <w:top w:val="single" w:color="000000" w:sz="4" w:space="0"/>
              <w:left w:val="single" w:color="000000" w:sz="4" w:space="0"/>
              <w:bottom w:val="single" w:color="000000" w:sz="12" w:space="0"/>
              <w:right w:val="single" w:color="000000" w:sz="4" w:space="0"/>
            </w:tcBorders>
            <w:shd w:val="clear" w:color="auto" w:fill="auto"/>
            <w:tcMar>
              <w:top w:w="15" w:type="dxa"/>
              <w:left w:w="15" w:type="dxa"/>
              <w:bottom w:w="0" w:type="dxa"/>
              <w:right w:w="15" w:type="dxa"/>
            </w:tcMar>
            <w:vAlign w:val="center"/>
          </w:tcPr>
          <w:p w14:paraId="1C958359">
            <w:pPr>
              <w:pStyle w:val="37"/>
              <w:bidi w:val="0"/>
              <w:rPr>
                <w:b w:val="0"/>
                <w:color w:val="auto"/>
              </w:rPr>
            </w:pPr>
            <w:r>
              <w:rPr>
                <w:b w:val="0"/>
                <w:color w:val="auto"/>
              </w:rPr>
              <w:t>0.62</w:t>
            </w:r>
          </w:p>
        </w:tc>
        <w:tc>
          <w:tcPr>
            <w:tcW w:w="882" w:type="dxa"/>
            <w:tcBorders>
              <w:top w:val="single" w:color="000000" w:sz="4" w:space="0"/>
              <w:left w:val="single" w:color="000000" w:sz="4" w:space="0"/>
              <w:bottom w:val="single" w:color="000000" w:sz="12" w:space="0"/>
              <w:right w:val="single" w:color="000000" w:sz="4" w:space="0"/>
            </w:tcBorders>
            <w:shd w:val="clear" w:color="auto" w:fill="auto"/>
            <w:vAlign w:val="center"/>
          </w:tcPr>
          <w:p w14:paraId="136FF0B2">
            <w:pPr>
              <w:pStyle w:val="37"/>
              <w:bidi w:val="0"/>
              <w:rPr>
                <w:b w:val="0"/>
                <w:color w:val="auto"/>
              </w:rPr>
            </w:pPr>
            <w:r>
              <w:rPr>
                <w:rFonts w:hint="eastAsia"/>
                <w:b w:val="0"/>
                <w:color w:val="auto"/>
              </w:rPr>
              <w:t>1.63</w:t>
            </w:r>
          </w:p>
        </w:tc>
        <w:tc>
          <w:tcPr>
            <w:tcW w:w="883" w:type="dxa"/>
            <w:tcBorders>
              <w:top w:val="single" w:color="000000" w:sz="4" w:space="0"/>
              <w:left w:val="single" w:color="000000" w:sz="4" w:space="0"/>
              <w:bottom w:val="single" w:color="000000" w:sz="12" w:space="0"/>
              <w:right w:val="single" w:color="000000" w:sz="4" w:space="0"/>
            </w:tcBorders>
            <w:shd w:val="clear" w:color="auto" w:fill="auto"/>
            <w:vAlign w:val="center"/>
          </w:tcPr>
          <w:p w14:paraId="01D1FCE4">
            <w:pPr>
              <w:pStyle w:val="37"/>
              <w:bidi w:val="0"/>
              <w:rPr>
                <w:b w:val="0"/>
                <w:color w:val="auto"/>
              </w:rPr>
            </w:pPr>
            <w:r>
              <w:rPr>
                <w:b w:val="0"/>
                <w:color w:val="auto"/>
              </w:rPr>
              <w:t>10</w:t>
            </w:r>
          </w:p>
        </w:tc>
        <w:tc>
          <w:tcPr>
            <w:tcW w:w="883" w:type="dxa"/>
            <w:tcBorders>
              <w:top w:val="single" w:color="000000" w:sz="4" w:space="0"/>
              <w:left w:val="single" w:color="000000" w:sz="4" w:space="0"/>
              <w:bottom w:val="single" w:color="000000" w:sz="12" w:space="0"/>
              <w:right w:val="single" w:color="000000" w:sz="12" w:space="0"/>
            </w:tcBorders>
            <w:shd w:val="clear" w:color="auto" w:fill="auto"/>
            <w:vAlign w:val="center"/>
          </w:tcPr>
          <w:p w14:paraId="125DEA5C">
            <w:pPr>
              <w:pStyle w:val="37"/>
              <w:bidi w:val="0"/>
              <w:rPr>
                <w:b w:val="0"/>
                <w:color w:val="auto"/>
              </w:rPr>
            </w:pPr>
            <w:r>
              <w:rPr>
                <w:rFonts w:hint="eastAsia"/>
                <w:b w:val="0"/>
                <w:color w:val="auto"/>
              </w:rPr>
              <w:t>0.98</w:t>
            </w:r>
          </w:p>
        </w:tc>
      </w:tr>
    </w:tbl>
    <w:p w14:paraId="4EBD4A6A">
      <w:pPr>
        <w:pStyle w:val="5"/>
        <w:bidi w:val="0"/>
        <w:rPr>
          <w:color w:val="auto"/>
        </w:rPr>
      </w:pPr>
      <w:r>
        <w:rPr>
          <w:color w:val="auto"/>
        </w:rPr>
        <w:t>计算可知，泄漏速率按导则公式计算为1.6</w:t>
      </w:r>
      <w:r>
        <w:rPr>
          <w:rFonts w:hint="eastAsia"/>
          <w:color w:val="auto"/>
        </w:rPr>
        <w:t>3</w:t>
      </w:r>
      <w:r>
        <w:rPr>
          <w:color w:val="auto"/>
        </w:rPr>
        <w:t>kg/s，连续泄漏10min，泄漏量为0.9</w:t>
      </w:r>
      <w:r>
        <w:rPr>
          <w:rFonts w:hint="eastAsia"/>
          <w:color w:val="auto"/>
        </w:rPr>
        <w:t>8</w:t>
      </w:r>
      <w:r>
        <w:rPr>
          <w:color w:val="auto"/>
        </w:rPr>
        <w:t>t。</w:t>
      </w:r>
    </w:p>
    <w:p w14:paraId="333CDD3F">
      <w:pPr>
        <w:pStyle w:val="5"/>
        <w:bidi w:val="0"/>
        <w:rPr>
          <w:color w:val="auto"/>
        </w:rPr>
      </w:pPr>
      <w:r>
        <w:rPr>
          <w:rFonts w:hint="eastAsia"/>
          <w:color w:val="auto"/>
          <w:lang w:val="en-US" w:eastAsia="zh-CN"/>
        </w:rPr>
        <w:t>（2）</w:t>
      </w:r>
      <w:r>
        <w:rPr>
          <w:color w:val="auto"/>
        </w:rPr>
        <w:t>液氨泄漏液体蒸发量计算</w:t>
      </w:r>
    </w:p>
    <w:p w14:paraId="724FE12C">
      <w:pPr>
        <w:pStyle w:val="5"/>
        <w:bidi w:val="0"/>
        <w:rPr>
          <w:color w:val="auto"/>
        </w:rPr>
      </w:pPr>
      <w:r>
        <w:rPr>
          <w:color w:val="auto"/>
        </w:rPr>
        <w:t>计算公式</w:t>
      </w:r>
    </w:p>
    <w:p w14:paraId="4EF91530">
      <w:pPr>
        <w:pStyle w:val="5"/>
        <w:bidi w:val="0"/>
        <w:rPr>
          <w:color w:val="auto"/>
        </w:rPr>
      </w:pPr>
      <w:r>
        <w:rPr>
          <w:color w:val="auto"/>
        </w:rPr>
        <w:t>泄漏液体的蒸发分为闪蒸蒸发、热量蒸发和质量蒸发三种，其蒸发总量为这三种蒸发之和。</w:t>
      </w:r>
    </w:p>
    <w:p w14:paraId="509AF70E">
      <w:pPr>
        <w:pStyle w:val="5"/>
        <w:bidi w:val="0"/>
        <w:rPr>
          <w:color w:val="auto"/>
        </w:rPr>
      </w:pPr>
      <w:r>
        <w:rPr>
          <w:rFonts w:hint="eastAsia"/>
          <w:color w:val="auto"/>
        </w:rPr>
        <w:t>①</w:t>
      </w:r>
      <w:r>
        <w:rPr>
          <w:color w:val="auto"/>
        </w:rPr>
        <w:t>闪蒸量的估算</w:t>
      </w:r>
    </w:p>
    <w:p w14:paraId="64DF012E">
      <w:pPr>
        <w:pStyle w:val="5"/>
        <w:bidi w:val="0"/>
        <w:rPr>
          <w:color w:val="auto"/>
        </w:rPr>
      </w:pPr>
      <w:r>
        <w:rPr>
          <w:color w:val="auto"/>
        </w:rPr>
        <w:t>过热液体闪蒸量可按下式估算：</w:t>
      </w:r>
    </w:p>
    <w:p w14:paraId="099D5690">
      <w:pPr>
        <w:pStyle w:val="5"/>
        <w:bidi w:val="0"/>
        <w:rPr>
          <w:color w:val="auto"/>
        </w:rPr>
      </w:pPr>
      <w:r>
        <w:rPr>
          <w:color w:val="auto"/>
        </w:rPr>
        <w:t>Q1=F·WT/t1</w:t>
      </w:r>
    </w:p>
    <w:p w14:paraId="50408B26">
      <w:pPr>
        <w:pStyle w:val="5"/>
        <w:bidi w:val="0"/>
        <w:rPr>
          <w:color w:val="auto"/>
        </w:rPr>
      </w:pPr>
      <w:r>
        <w:rPr>
          <w:color w:val="auto"/>
        </w:rPr>
        <w:t>式中：</w:t>
      </w:r>
    </w:p>
    <w:p w14:paraId="0C59E29C">
      <w:pPr>
        <w:pStyle w:val="5"/>
        <w:bidi w:val="0"/>
        <w:rPr>
          <w:color w:val="auto"/>
        </w:rPr>
      </w:pPr>
      <w:r>
        <w:rPr>
          <w:color w:val="auto"/>
        </w:rPr>
        <w:t>Q1——闪蒸量，kg/s；</w:t>
      </w:r>
    </w:p>
    <w:p w14:paraId="6E50F546">
      <w:pPr>
        <w:pStyle w:val="5"/>
        <w:bidi w:val="0"/>
        <w:rPr>
          <w:color w:val="auto"/>
        </w:rPr>
      </w:pPr>
      <w:r>
        <w:rPr>
          <w:color w:val="auto"/>
        </w:rPr>
        <w:t>WT——液体泄漏总量，kg；</w:t>
      </w:r>
    </w:p>
    <w:p w14:paraId="77CB0D0E">
      <w:pPr>
        <w:pStyle w:val="5"/>
        <w:bidi w:val="0"/>
        <w:rPr>
          <w:color w:val="auto"/>
        </w:rPr>
      </w:pPr>
      <w:r>
        <w:rPr>
          <w:color w:val="auto"/>
        </w:rPr>
        <w:t>t1——闪蒸蒸发时间，s；</w:t>
      </w:r>
    </w:p>
    <w:p w14:paraId="5A47202F">
      <w:pPr>
        <w:pStyle w:val="5"/>
        <w:bidi w:val="0"/>
        <w:rPr>
          <w:color w:val="auto"/>
        </w:rPr>
      </w:pPr>
      <w:r>
        <w:rPr>
          <w:color w:val="auto"/>
        </w:rPr>
        <w:t>F ——蒸发的液体占液体总量的比例；按下式计算</w:t>
      </w:r>
    </w:p>
    <w:p w14:paraId="1101E691">
      <w:pPr>
        <w:pStyle w:val="5"/>
        <w:bidi w:val="0"/>
        <w:rPr>
          <w:color w:val="auto"/>
        </w:rPr>
      </w:pPr>
      <w:r>
        <w:rPr>
          <w:rFonts w:ascii="Times New Roman" w:hAnsi="Times New Roman"/>
          <w:color w:val="auto"/>
        </w:rPr>
        <w:object>
          <v:shape id="_x0000_i1027" o:spt="75" type="#_x0000_t75" style="height:30.65pt;width:74.65pt;" o:ole="t" filled="f" o:preferrelative="t" stroked="f" coordsize="21600,21600">
            <v:path/>
            <v:fill on="f" focussize="0,0"/>
            <v:stroke on="f" joinstyle="miter"/>
            <v:imagedata r:id="rId35" o:title=""/>
            <o:lock v:ext="edit" aspectratio="t"/>
            <w10:wrap type="none"/>
            <w10:anchorlock/>
          </v:shape>
          <o:OLEObject Type="Embed" ProgID="Equation.3" ShapeID="_x0000_i1027" DrawAspect="Content" ObjectID="_1468075727" r:id="rId34">
            <o:LockedField>false</o:LockedField>
          </o:OLEObject>
        </w:object>
      </w:r>
    </w:p>
    <w:p w14:paraId="30E465C3">
      <w:pPr>
        <w:pStyle w:val="5"/>
        <w:bidi w:val="0"/>
        <w:rPr>
          <w:color w:val="auto"/>
        </w:rPr>
      </w:pPr>
      <w:r>
        <w:rPr>
          <w:color w:val="auto"/>
        </w:rPr>
        <w:t>式中：</w:t>
      </w:r>
    </w:p>
    <w:p w14:paraId="0A9F8515">
      <w:pPr>
        <w:pStyle w:val="5"/>
        <w:bidi w:val="0"/>
        <w:rPr>
          <w:color w:val="auto"/>
        </w:rPr>
      </w:pPr>
      <w:r>
        <w:rPr>
          <w:color w:val="auto"/>
        </w:rPr>
        <w:t>Cp——液体的定压比热，J/(kg·K)；</w:t>
      </w:r>
    </w:p>
    <w:p w14:paraId="59FAE457">
      <w:pPr>
        <w:pStyle w:val="5"/>
        <w:bidi w:val="0"/>
        <w:rPr>
          <w:color w:val="auto"/>
        </w:rPr>
      </w:pPr>
      <w:r>
        <w:rPr>
          <w:color w:val="auto"/>
        </w:rPr>
        <w:t>TL——泄漏前液体的温度，K；</w:t>
      </w:r>
    </w:p>
    <w:p w14:paraId="5C39A8F1">
      <w:pPr>
        <w:pStyle w:val="5"/>
        <w:bidi w:val="0"/>
        <w:rPr>
          <w:color w:val="auto"/>
        </w:rPr>
      </w:pPr>
      <w:r>
        <w:rPr>
          <w:color w:val="auto"/>
        </w:rPr>
        <w:t>Tb——液体在常压下的沸点，K；</w:t>
      </w:r>
    </w:p>
    <w:p w14:paraId="7429AB10">
      <w:pPr>
        <w:pStyle w:val="5"/>
        <w:bidi w:val="0"/>
        <w:rPr>
          <w:color w:val="auto"/>
        </w:rPr>
      </w:pPr>
      <w:r>
        <w:rPr>
          <w:color w:val="auto"/>
        </w:rPr>
        <w:t>H ——液体的气化热，J/kg。</w:t>
      </w:r>
    </w:p>
    <w:p w14:paraId="14CDB0CD">
      <w:pPr>
        <w:pStyle w:val="5"/>
        <w:bidi w:val="0"/>
        <w:rPr>
          <w:color w:val="auto"/>
        </w:rPr>
      </w:pPr>
      <w:r>
        <w:rPr>
          <w:rFonts w:hint="eastAsia"/>
          <w:color w:val="auto"/>
        </w:rPr>
        <w:t>②</w:t>
      </w:r>
      <w:r>
        <w:rPr>
          <w:color w:val="auto"/>
        </w:rPr>
        <w:t>热量蒸发估算</w:t>
      </w:r>
    </w:p>
    <w:p w14:paraId="56EF3287">
      <w:pPr>
        <w:pStyle w:val="5"/>
        <w:bidi w:val="0"/>
        <w:rPr>
          <w:color w:val="auto"/>
        </w:rPr>
      </w:pPr>
      <w:r>
        <w:rPr>
          <w:color w:val="auto"/>
        </w:rPr>
        <w:t>当液体闪蒸不完全，有一部分液体在地面形成液池，并吸收地面热量而气化称为热量蒸发。热量蒸发的蒸发速度Q2按下式计算：</w:t>
      </w:r>
    </w:p>
    <w:p w14:paraId="22B7F6FE">
      <w:pPr>
        <w:pStyle w:val="5"/>
        <w:bidi w:val="0"/>
        <w:rPr>
          <w:color w:val="auto"/>
        </w:rPr>
      </w:pPr>
      <w:r>
        <w:rPr>
          <w:rFonts w:ascii="Times New Roman" w:hAnsi="Times New Roman"/>
          <w:color w:val="auto"/>
        </w:rPr>
        <w:object>
          <v:shape id="_x0000_i1028" o:spt="75" type="#_x0000_t75" style="height:33.35pt;width:92.65pt;" o:ole="t" filled="f" o:preferrelative="t" stroked="f" coordsize="21600,21600">
            <v:path/>
            <v:fill on="f" focussize="0,0"/>
            <v:stroke on="f" joinstyle="miter"/>
            <v:imagedata r:id="rId37" o:title=""/>
            <o:lock v:ext="edit" aspectratio="t"/>
            <w10:wrap type="none"/>
            <w10:anchorlock/>
          </v:shape>
          <o:OLEObject Type="Embed" ProgID="Equation.3" ShapeID="_x0000_i1028" DrawAspect="Content" ObjectID="_1468075728" r:id="rId36">
            <o:LockedField>false</o:LockedField>
          </o:OLEObject>
        </w:object>
      </w:r>
    </w:p>
    <w:p w14:paraId="19CC06DE">
      <w:pPr>
        <w:pStyle w:val="5"/>
        <w:bidi w:val="0"/>
        <w:rPr>
          <w:color w:val="auto"/>
        </w:rPr>
      </w:pPr>
      <w:r>
        <w:rPr>
          <w:color w:val="auto"/>
        </w:rPr>
        <w:t>式中：</w:t>
      </w:r>
    </w:p>
    <w:p w14:paraId="5BA0F873">
      <w:pPr>
        <w:pStyle w:val="5"/>
        <w:bidi w:val="0"/>
        <w:rPr>
          <w:color w:val="auto"/>
        </w:rPr>
      </w:pPr>
      <w:r>
        <w:rPr>
          <w:color w:val="auto"/>
        </w:rPr>
        <w:t>Q2——热量蒸发速度，kg/s；</w:t>
      </w:r>
    </w:p>
    <w:p w14:paraId="7F2B9526">
      <w:pPr>
        <w:pStyle w:val="5"/>
        <w:bidi w:val="0"/>
        <w:rPr>
          <w:color w:val="auto"/>
        </w:rPr>
      </w:pPr>
      <w:r>
        <w:rPr>
          <w:color w:val="auto"/>
        </w:rPr>
        <w:t>T0——环境温度，k；</w:t>
      </w:r>
    </w:p>
    <w:p w14:paraId="00810C13">
      <w:pPr>
        <w:pStyle w:val="5"/>
        <w:bidi w:val="0"/>
        <w:rPr>
          <w:color w:val="auto"/>
        </w:rPr>
      </w:pPr>
      <w:r>
        <w:rPr>
          <w:color w:val="auto"/>
        </w:rPr>
        <w:t>Tb——沸点温度；k；</w:t>
      </w:r>
    </w:p>
    <w:p w14:paraId="06505A7A">
      <w:pPr>
        <w:pStyle w:val="5"/>
        <w:bidi w:val="0"/>
        <w:rPr>
          <w:color w:val="auto"/>
        </w:rPr>
      </w:pPr>
      <w:r>
        <w:rPr>
          <w:color w:val="auto"/>
        </w:rPr>
        <w:t>S ——液池面积，m2；</w:t>
      </w:r>
    </w:p>
    <w:p w14:paraId="7DEC0599">
      <w:pPr>
        <w:pStyle w:val="5"/>
        <w:bidi w:val="0"/>
        <w:rPr>
          <w:color w:val="auto"/>
        </w:rPr>
      </w:pPr>
      <w:r>
        <w:rPr>
          <w:color w:val="auto"/>
        </w:rPr>
        <w:t>H——液体气化热，J/kg；</w:t>
      </w:r>
    </w:p>
    <w:p w14:paraId="568EFF2A">
      <w:pPr>
        <w:pStyle w:val="5"/>
        <w:bidi w:val="0"/>
        <w:rPr>
          <w:color w:val="auto"/>
        </w:rPr>
      </w:pPr>
      <w:r>
        <w:rPr>
          <w:color w:val="auto"/>
        </w:rPr>
        <w:t>λ——表面热导系数（见表</w:t>
      </w:r>
      <w:r>
        <w:rPr>
          <w:rFonts w:hint="eastAsia"/>
          <w:color w:val="auto"/>
        </w:rPr>
        <w:t>3.4.3</w:t>
      </w:r>
      <w:r>
        <w:rPr>
          <w:color w:val="auto"/>
        </w:rPr>
        <w:t>），W/m·k；</w:t>
      </w:r>
    </w:p>
    <w:p w14:paraId="6780A486">
      <w:pPr>
        <w:pStyle w:val="5"/>
        <w:bidi w:val="0"/>
        <w:rPr>
          <w:color w:val="auto"/>
        </w:rPr>
      </w:pPr>
      <w:r>
        <w:rPr>
          <w:color w:val="auto"/>
        </w:rPr>
        <w:t>α——表面热扩散系数（见表</w:t>
      </w:r>
      <w:r>
        <w:rPr>
          <w:rFonts w:hint="eastAsia"/>
          <w:color w:val="auto"/>
        </w:rPr>
        <w:t>3.4.3</w:t>
      </w:r>
      <w:r>
        <w:rPr>
          <w:color w:val="auto"/>
        </w:rPr>
        <w:t>），m2/s；</w:t>
      </w:r>
    </w:p>
    <w:p w14:paraId="030006FF">
      <w:pPr>
        <w:pStyle w:val="5"/>
        <w:bidi w:val="0"/>
        <w:rPr>
          <w:color w:val="auto"/>
        </w:rPr>
      </w:pPr>
      <w:r>
        <w:rPr>
          <w:color w:val="auto"/>
        </w:rPr>
        <w:t>t——蒸发时间，s。</w:t>
      </w:r>
    </w:p>
    <w:p w14:paraId="6F4A2295">
      <w:pPr>
        <w:pStyle w:val="35"/>
        <w:bidi w:val="0"/>
        <w:rPr>
          <w:color w:val="auto"/>
        </w:rPr>
      </w:pPr>
      <w:r>
        <w:rPr>
          <w:rFonts w:hint="eastAsia"/>
          <w:color w:val="auto"/>
          <w:lang w:val="en-US" w:eastAsia="zh-CN"/>
        </w:rPr>
        <w:t xml:space="preserve">表7.4-2  </w:t>
      </w:r>
      <w:r>
        <w:rPr>
          <w:color w:val="auto"/>
        </w:rPr>
        <w:t>某些地面的热传递性质</w:t>
      </w:r>
    </w:p>
    <w:tbl>
      <w:tblPr>
        <w:tblStyle w:val="28"/>
        <w:tblW w:w="8528" w:type="dxa"/>
        <w:tblInd w:w="0" w:type="dxa"/>
        <w:tblBorders>
          <w:top w:val="single" w:color="000000" w:sz="8" w:space="0"/>
          <w:left w:val="none" w:color="auto" w:sz="0" w:space="0"/>
          <w:bottom w:val="single" w:color="000000" w:sz="8" w:space="0"/>
          <w:right w:val="none" w:color="auto" w:sz="0" w:space="0"/>
          <w:insideH w:val="single" w:color="000000" w:sz="6" w:space="0"/>
          <w:insideV w:val="single" w:color="000000" w:sz="6" w:space="0"/>
        </w:tblBorders>
        <w:shd w:val="clear" w:color="auto" w:fill="auto"/>
        <w:tblLayout w:type="fixed"/>
        <w:tblCellMar>
          <w:top w:w="0" w:type="dxa"/>
          <w:left w:w="108" w:type="dxa"/>
          <w:bottom w:w="0" w:type="dxa"/>
          <w:right w:w="108" w:type="dxa"/>
        </w:tblCellMar>
      </w:tblPr>
      <w:tblGrid>
        <w:gridCol w:w="2532"/>
        <w:gridCol w:w="2998"/>
        <w:gridCol w:w="2998"/>
      </w:tblGrid>
      <w:tr w14:paraId="0FCEA02F">
        <w:tblPrEx>
          <w:tblBorders>
            <w:top w:val="single" w:color="000000" w:sz="8" w:space="0"/>
            <w:left w:val="none" w:color="auto" w:sz="0" w:space="0"/>
            <w:bottom w:val="single" w:color="000000" w:sz="8" w:space="0"/>
            <w:right w:val="none" w:color="auto" w:sz="0" w:space="0"/>
            <w:insideH w:val="single" w:color="000000" w:sz="6" w:space="0"/>
            <w:insideV w:val="single" w:color="000000" w:sz="6" w:space="0"/>
          </w:tblBorders>
          <w:shd w:val="clear" w:color="auto" w:fill="auto"/>
          <w:tblCellMar>
            <w:top w:w="0" w:type="dxa"/>
            <w:left w:w="108" w:type="dxa"/>
            <w:bottom w:w="0" w:type="dxa"/>
            <w:right w:w="108" w:type="dxa"/>
          </w:tblCellMar>
        </w:tblPrEx>
        <w:tc>
          <w:tcPr>
            <w:tcW w:w="2532" w:type="dxa"/>
            <w:tcBorders>
              <w:top w:val="single" w:color="000000" w:sz="12" w:space="0"/>
              <w:left w:val="single" w:color="000000" w:sz="12" w:space="0"/>
              <w:bottom w:val="single" w:color="000000" w:sz="4" w:space="0"/>
              <w:right w:val="single" w:color="000000" w:sz="4" w:space="0"/>
              <w:tl2br w:val="nil"/>
            </w:tcBorders>
            <w:shd w:val="clear" w:color="auto" w:fill="auto"/>
          </w:tcPr>
          <w:p w14:paraId="461D7F57">
            <w:pPr>
              <w:pStyle w:val="37"/>
              <w:bidi w:val="0"/>
              <w:rPr>
                <w:b w:val="0"/>
                <w:color w:val="auto"/>
              </w:rPr>
            </w:pPr>
            <w:r>
              <w:rPr>
                <w:b w:val="0"/>
                <w:color w:val="auto"/>
              </w:rPr>
              <w:t>地面情况</w:t>
            </w:r>
          </w:p>
        </w:tc>
        <w:tc>
          <w:tcPr>
            <w:tcW w:w="2998" w:type="dxa"/>
            <w:tcBorders>
              <w:top w:val="single" w:color="000000" w:sz="12" w:space="0"/>
              <w:left w:val="single" w:color="000000" w:sz="4" w:space="0"/>
              <w:bottom w:val="single" w:color="000000" w:sz="4" w:space="0"/>
              <w:right w:val="single" w:color="000000" w:sz="4" w:space="0"/>
            </w:tcBorders>
            <w:shd w:val="clear" w:color="auto" w:fill="auto"/>
          </w:tcPr>
          <w:p w14:paraId="0DE533AC">
            <w:pPr>
              <w:pStyle w:val="37"/>
              <w:bidi w:val="0"/>
              <w:rPr>
                <w:b w:val="0"/>
                <w:color w:val="auto"/>
              </w:rPr>
            </w:pPr>
            <w:r>
              <w:rPr>
                <w:b w:val="0"/>
                <w:color w:val="auto"/>
              </w:rPr>
              <w:t>λ（w/m·k）</w:t>
            </w:r>
          </w:p>
        </w:tc>
        <w:tc>
          <w:tcPr>
            <w:tcW w:w="2998" w:type="dxa"/>
            <w:tcBorders>
              <w:top w:val="single" w:color="000000" w:sz="12" w:space="0"/>
              <w:left w:val="single" w:color="000000" w:sz="4" w:space="0"/>
              <w:bottom w:val="single" w:color="000000" w:sz="4" w:space="0"/>
              <w:right w:val="single" w:color="000000" w:sz="12" w:space="0"/>
            </w:tcBorders>
            <w:shd w:val="clear" w:color="auto" w:fill="auto"/>
          </w:tcPr>
          <w:p w14:paraId="5159BF2B">
            <w:pPr>
              <w:pStyle w:val="37"/>
              <w:bidi w:val="0"/>
              <w:rPr>
                <w:b w:val="0"/>
                <w:color w:val="auto"/>
              </w:rPr>
            </w:pPr>
            <w:r>
              <w:rPr>
                <w:b w:val="0"/>
                <w:color w:val="auto"/>
              </w:rPr>
              <w:t>α（m</w:t>
            </w:r>
            <w:r>
              <w:rPr>
                <w:b w:val="0"/>
                <w:color w:val="auto"/>
                <w:vertAlign w:val="superscript"/>
              </w:rPr>
              <w:t>2</w:t>
            </w:r>
            <w:r>
              <w:rPr>
                <w:b w:val="0"/>
                <w:color w:val="auto"/>
              </w:rPr>
              <w:t>/s）</w:t>
            </w:r>
          </w:p>
        </w:tc>
      </w:tr>
      <w:tr w14:paraId="54AE580F">
        <w:tblPrEx>
          <w:tblBorders>
            <w:top w:val="single" w:color="000000" w:sz="8" w:space="0"/>
            <w:left w:val="none" w:color="auto" w:sz="0" w:space="0"/>
            <w:bottom w:val="single" w:color="000000" w:sz="8" w:space="0"/>
            <w:right w:val="none" w:color="auto" w:sz="0" w:space="0"/>
            <w:insideH w:val="single" w:color="000000" w:sz="6" w:space="0"/>
            <w:insideV w:val="single" w:color="000000" w:sz="6" w:space="0"/>
          </w:tblBorders>
          <w:tblCellMar>
            <w:top w:w="0" w:type="dxa"/>
            <w:left w:w="108" w:type="dxa"/>
            <w:bottom w:w="0" w:type="dxa"/>
            <w:right w:w="108" w:type="dxa"/>
          </w:tblCellMar>
        </w:tblPrEx>
        <w:tc>
          <w:tcPr>
            <w:tcW w:w="2532" w:type="dxa"/>
            <w:tcBorders>
              <w:top w:val="single" w:color="000000" w:sz="4" w:space="0"/>
              <w:left w:val="single" w:color="000000" w:sz="12" w:space="0"/>
              <w:bottom w:val="single" w:color="000000" w:sz="12" w:space="0"/>
              <w:right w:val="single" w:color="000000" w:sz="4" w:space="0"/>
            </w:tcBorders>
            <w:shd w:val="clear" w:color="auto" w:fill="auto"/>
          </w:tcPr>
          <w:p w14:paraId="02996748">
            <w:pPr>
              <w:pStyle w:val="37"/>
              <w:bidi w:val="0"/>
              <w:rPr>
                <w:b w:val="0"/>
                <w:color w:val="auto"/>
              </w:rPr>
            </w:pPr>
            <w:r>
              <w:rPr>
                <w:b w:val="0"/>
                <w:color w:val="auto"/>
              </w:rPr>
              <w:t>水泥</w:t>
            </w:r>
          </w:p>
          <w:p w14:paraId="43F93E17">
            <w:pPr>
              <w:pStyle w:val="37"/>
              <w:bidi w:val="0"/>
              <w:rPr>
                <w:b w:val="0"/>
                <w:color w:val="auto"/>
              </w:rPr>
            </w:pPr>
            <w:r>
              <w:rPr>
                <w:b w:val="0"/>
                <w:color w:val="auto"/>
              </w:rPr>
              <w:t>土地（含水8%）</w:t>
            </w:r>
          </w:p>
          <w:p w14:paraId="006DAB3B">
            <w:pPr>
              <w:pStyle w:val="37"/>
              <w:bidi w:val="0"/>
              <w:rPr>
                <w:b w:val="0"/>
                <w:color w:val="auto"/>
              </w:rPr>
            </w:pPr>
            <w:r>
              <w:rPr>
                <w:b w:val="0"/>
                <w:color w:val="auto"/>
              </w:rPr>
              <w:t>干阔土地</w:t>
            </w:r>
          </w:p>
          <w:p w14:paraId="6E6A892D">
            <w:pPr>
              <w:pStyle w:val="37"/>
              <w:bidi w:val="0"/>
              <w:rPr>
                <w:b w:val="0"/>
                <w:color w:val="auto"/>
              </w:rPr>
            </w:pPr>
            <w:r>
              <w:rPr>
                <w:b w:val="0"/>
                <w:color w:val="auto"/>
              </w:rPr>
              <w:t>湿地</w:t>
            </w:r>
          </w:p>
          <w:p w14:paraId="437A39FA">
            <w:pPr>
              <w:pStyle w:val="37"/>
              <w:bidi w:val="0"/>
              <w:rPr>
                <w:b w:val="0"/>
                <w:color w:val="auto"/>
              </w:rPr>
            </w:pPr>
            <w:r>
              <w:rPr>
                <w:b w:val="0"/>
                <w:color w:val="auto"/>
              </w:rPr>
              <w:t>砂砾地</w:t>
            </w:r>
          </w:p>
        </w:tc>
        <w:tc>
          <w:tcPr>
            <w:tcW w:w="2998" w:type="dxa"/>
            <w:tcBorders>
              <w:top w:val="single" w:color="000000" w:sz="4" w:space="0"/>
              <w:left w:val="single" w:color="000000" w:sz="4" w:space="0"/>
              <w:bottom w:val="single" w:color="000000" w:sz="12" w:space="0"/>
              <w:right w:val="single" w:color="000000" w:sz="4" w:space="0"/>
            </w:tcBorders>
            <w:shd w:val="clear" w:color="auto" w:fill="auto"/>
          </w:tcPr>
          <w:p w14:paraId="433FD3FD">
            <w:pPr>
              <w:pStyle w:val="37"/>
              <w:bidi w:val="0"/>
              <w:rPr>
                <w:b w:val="0"/>
                <w:color w:val="auto"/>
              </w:rPr>
            </w:pPr>
            <w:r>
              <w:rPr>
                <w:b w:val="0"/>
                <w:color w:val="auto"/>
              </w:rPr>
              <w:t>1.1</w:t>
            </w:r>
          </w:p>
          <w:p w14:paraId="02A2E8E0">
            <w:pPr>
              <w:pStyle w:val="37"/>
              <w:bidi w:val="0"/>
              <w:rPr>
                <w:b w:val="0"/>
                <w:color w:val="auto"/>
              </w:rPr>
            </w:pPr>
            <w:r>
              <w:rPr>
                <w:b w:val="0"/>
                <w:color w:val="auto"/>
              </w:rPr>
              <w:t>0.9</w:t>
            </w:r>
          </w:p>
          <w:p w14:paraId="6EEF4478">
            <w:pPr>
              <w:pStyle w:val="37"/>
              <w:bidi w:val="0"/>
              <w:rPr>
                <w:b w:val="0"/>
                <w:color w:val="auto"/>
              </w:rPr>
            </w:pPr>
            <w:r>
              <w:rPr>
                <w:b w:val="0"/>
                <w:color w:val="auto"/>
              </w:rPr>
              <w:t>0.3</w:t>
            </w:r>
          </w:p>
          <w:p w14:paraId="59057B18">
            <w:pPr>
              <w:pStyle w:val="37"/>
              <w:bidi w:val="0"/>
              <w:rPr>
                <w:b w:val="0"/>
                <w:color w:val="auto"/>
              </w:rPr>
            </w:pPr>
            <w:r>
              <w:rPr>
                <w:b w:val="0"/>
                <w:color w:val="auto"/>
              </w:rPr>
              <w:t>0.6</w:t>
            </w:r>
          </w:p>
          <w:p w14:paraId="6ACE9428">
            <w:pPr>
              <w:pStyle w:val="37"/>
              <w:bidi w:val="0"/>
              <w:rPr>
                <w:b w:val="0"/>
                <w:color w:val="auto"/>
              </w:rPr>
            </w:pPr>
            <w:r>
              <w:rPr>
                <w:b w:val="0"/>
                <w:color w:val="auto"/>
              </w:rPr>
              <w:t>2.5</w:t>
            </w:r>
          </w:p>
        </w:tc>
        <w:tc>
          <w:tcPr>
            <w:tcW w:w="2998" w:type="dxa"/>
            <w:tcBorders>
              <w:top w:val="single" w:color="000000" w:sz="4" w:space="0"/>
              <w:left w:val="single" w:color="000000" w:sz="4" w:space="0"/>
              <w:bottom w:val="single" w:color="000000" w:sz="12" w:space="0"/>
              <w:right w:val="single" w:color="000000" w:sz="12" w:space="0"/>
            </w:tcBorders>
            <w:shd w:val="clear" w:color="auto" w:fill="auto"/>
          </w:tcPr>
          <w:p w14:paraId="605FE6D1">
            <w:pPr>
              <w:pStyle w:val="37"/>
              <w:bidi w:val="0"/>
              <w:rPr>
                <w:b w:val="0"/>
                <w:color w:val="auto"/>
                <w:vertAlign w:val="superscript"/>
              </w:rPr>
            </w:pPr>
            <w:r>
              <w:rPr>
                <w:b w:val="0"/>
                <w:color w:val="auto"/>
              </w:rPr>
              <w:t>1.29×10</w:t>
            </w:r>
            <w:r>
              <w:rPr>
                <w:b w:val="0"/>
                <w:color w:val="auto"/>
                <w:vertAlign w:val="superscript"/>
              </w:rPr>
              <w:t>-7</w:t>
            </w:r>
          </w:p>
          <w:p w14:paraId="6FD96B35">
            <w:pPr>
              <w:pStyle w:val="37"/>
              <w:bidi w:val="0"/>
              <w:rPr>
                <w:b w:val="0"/>
                <w:color w:val="auto"/>
              </w:rPr>
            </w:pPr>
            <w:r>
              <w:rPr>
                <w:b w:val="0"/>
                <w:color w:val="auto"/>
              </w:rPr>
              <w:t>4.3×10</w:t>
            </w:r>
            <w:r>
              <w:rPr>
                <w:b w:val="0"/>
                <w:color w:val="auto"/>
                <w:vertAlign w:val="superscript"/>
              </w:rPr>
              <w:t>-7</w:t>
            </w:r>
          </w:p>
          <w:p w14:paraId="27C59554">
            <w:pPr>
              <w:pStyle w:val="37"/>
              <w:bidi w:val="0"/>
              <w:rPr>
                <w:b w:val="0"/>
                <w:color w:val="auto"/>
              </w:rPr>
            </w:pPr>
            <w:r>
              <w:rPr>
                <w:b w:val="0"/>
                <w:color w:val="auto"/>
              </w:rPr>
              <w:t>2.3×10</w:t>
            </w:r>
            <w:r>
              <w:rPr>
                <w:b w:val="0"/>
                <w:color w:val="auto"/>
                <w:vertAlign w:val="superscript"/>
              </w:rPr>
              <w:t>-7</w:t>
            </w:r>
          </w:p>
          <w:p w14:paraId="0B468C83">
            <w:pPr>
              <w:pStyle w:val="37"/>
              <w:bidi w:val="0"/>
              <w:rPr>
                <w:b w:val="0"/>
                <w:color w:val="auto"/>
              </w:rPr>
            </w:pPr>
            <w:r>
              <w:rPr>
                <w:b w:val="0"/>
                <w:color w:val="auto"/>
              </w:rPr>
              <w:t>3.3×10</w:t>
            </w:r>
            <w:r>
              <w:rPr>
                <w:b w:val="0"/>
                <w:color w:val="auto"/>
                <w:vertAlign w:val="superscript"/>
              </w:rPr>
              <w:t>-7</w:t>
            </w:r>
          </w:p>
          <w:p w14:paraId="7E1F9816">
            <w:pPr>
              <w:pStyle w:val="37"/>
              <w:bidi w:val="0"/>
              <w:rPr>
                <w:b w:val="0"/>
                <w:color w:val="auto"/>
              </w:rPr>
            </w:pPr>
            <w:r>
              <w:rPr>
                <w:b w:val="0"/>
                <w:color w:val="auto"/>
              </w:rPr>
              <w:t>11.0×10</w:t>
            </w:r>
            <w:r>
              <w:rPr>
                <w:b w:val="0"/>
                <w:color w:val="auto"/>
                <w:vertAlign w:val="superscript"/>
              </w:rPr>
              <w:t>-7</w:t>
            </w:r>
          </w:p>
        </w:tc>
      </w:tr>
    </w:tbl>
    <w:p w14:paraId="0E81384A">
      <w:pPr>
        <w:pStyle w:val="5"/>
        <w:bidi w:val="0"/>
        <w:rPr>
          <w:color w:val="auto"/>
        </w:rPr>
      </w:pPr>
      <w:r>
        <w:rPr>
          <w:rFonts w:hint="eastAsia"/>
          <w:color w:val="auto"/>
        </w:rPr>
        <w:t>③</w:t>
      </w:r>
      <w:r>
        <w:rPr>
          <w:color w:val="auto"/>
        </w:rPr>
        <w:t>质量蒸发估算</w:t>
      </w:r>
    </w:p>
    <w:p w14:paraId="353D2AD7">
      <w:pPr>
        <w:pStyle w:val="5"/>
        <w:bidi w:val="0"/>
        <w:rPr>
          <w:color w:val="auto"/>
        </w:rPr>
      </w:pPr>
      <w:r>
        <w:rPr>
          <w:color w:val="auto"/>
        </w:rPr>
        <w:t>当热量蒸发结束，转由液池表面气流运动使液体蒸发，称之为质量蒸发。</w:t>
      </w:r>
    </w:p>
    <w:p w14:paraId="0F130A44">
      <w:pPr>
        <w:pStyle w:val="5"/>
        <w:bidi w:val="0"/>
        <w:rPr>
          <w:color w:val="auto"/>
        </w:rPr>
      </w:pPr>
      <w:r>
        <w:rPr>
          <w:color w:val="auto"/>
        </w:rPr>
        <w:t>质量蒸发速度Q3按下式计算：</w:t>
      </w:r>
    </w:p>
    <w:p w14:paraId="4C49EB44">
      <w:pPr>
        <w:pStyle w:val="37"/>
        <w:bidi w:val="0"/>
        <w:rPr>
          <w:color w:val="auto"/>
        </w:rPr>
      </w:pPr>
      <w:r>
        <w:rPr>
          <w:rFonts w:ascii="Times New Roman" w:hAnsi="Times New Roman"/>
          <w:color w:val="auto"/>
        </w:rPr>
        <w:object>
          <v:shape id="_x0000_i1029" o:spt="75" type="#_x0000_t75" style="height:18.65pt;width:222pt;" o:ole="t" filled="f" o:preferrelative="t" stroked="f" coordsize="21600,21600">
            <v:path/>
            <v:fill on="f" focussize="0,0"/>
            <v:stroke on="f" joinstyle="miter"/>
            <v:imagedata r:id="rId39" o:title=""/>
            <o:lock v:ext="edit" aspectratio="t"/>
            <w10:wrap type="none"/>
            <w10:anchorlock/>
          </v:shape>
          <o:OLEObject Type="Embed" ProgID="Equation.3" ShapeID="_x0000_i1029" DrawAspect="Content" ObjectID="_1468075729" r:id="rId38">
            <o:LockedField>false</o:LockedField>
          </o:OLEObject>
        </w:object>
      </w:r>
    </w:p>
    <w:p w14:paraId="6CE430B1">
      <w:pPr>
        <w:pStyle w:val="5"/>
        <w:bidi w:val="0"/>
        <w:rPr>
          <w:color w:val="auto"/>
        </w:rPr>
      </w:pPr>
      <w:r>
        <w:rPr>
          <w:color w:val="auto"/>
        </w:rPr>
        <w:t>式中：</w:t>
      </w:r>
    </w:p>
    <w:p w14:paraId="3CDA06EE">
      <w:pPr>
        <w:pStyle w:val="5"/>
        <w:bidi w:val="0"/>
        <w:rPr>
          <w:color w:val="auto"/>
        </w:rPr>
      </w:pPr>
      <w:r>
        <w:rPr>
          <w:color w:val="auto"/>
        </w:rPr>
        <w:t xml:space="preserve">    Q3——质量蒸发速度，kg/s；</w:t>
      </w:r>
    </w:p>
    <w:p w14:paraId="2FC9699B">
      <w:pPr>
        <w:pStyle w:val="5"/>
        <w:bidi w:val="0"/>
        <w:rPr>
          <w:color w:val="auto"/>
        </w:rPr>
      </w:pPr>
      <w:r>
        <w:rPr>
          <w:color w:val="auto"/>
        </w:rPr>
        <w:t xml:space="preserve">    a,n——大气稳定度系数；</w:t>
      </w:r>
    </w:p>
    <w:p w14:paraId="33F70717">
      <w:pPr>
        <w:pStyle w:val="5"/>
        <w:bidi w:val="0"/>
        <w:rPr>
          <w:color w:val="auto"/>
        </w:rPr>
      </w:pPr>
      <w:r>
        <w:rPr>
          <w:color w:val="auto"/>
        </w:rPr>
        <w:t xml:space="preserve">    p——液体表面蒸气压，Pa；</w:t>
      </w:r>
    </w:p>
    <w:p w14:paraId="2E2924CC">
      <w:pPr>
        <w:pStyle w:val="5"/>
        <w:bidi w:val="0"/>
        <w:rPr>
          <w:color w:val="auto"/>
        </w:rPr>
      </w:pPr>
      <w:r>
        <w:rPr>
          <w:color w:val="auto"/>
        </w:rPr>
        <w:t xml:space="preserve">    M——摩尔质量，kg/mol；</w:t>
      </w:r>
    </w:p>
    <w:p w14:paraId="6963D00E">
      <w:pPr>
        <w:pStyle w:val="5"/>
        <w:bidi w:val="0"/>
        <w:rPr>
          <w:color w:val="auto"/>
        </w:rPr>
      </w:pPr>
      <w:r>
        <w:rPr>
          <w:color w:val="auto"/>
        </w:rPr>
        <w:t xml:space="preserve">    R——气体常数；J/mol·k，取8.314；</w:t>
      </w:r>
    </w:p>
    <w:p w14:paraId="671AB42E">
      <w:pPr>
        <w:pStyle w:val="5"/>
        <w:bidi w:val="0"/>
        <w:rPr>
          <w:color w:val="auto"/>
        </w:rPr>
      </w:pPr>
      <w:r>
        <w:rPr>
          <w:color w:val="auto"/>
        </w:rPr>
        <w:t xml:space="preserve">    T0——环境温度，k，取299.8；</w:t>
      </w:r>
    </w:p>
    <w:p w14:paraId="72627CC1">
      <w:pPr>
        <w:pStyle w:val="5"/>
        <w:bidi w:val="0"/>
        <w:rPr>
          <w:color w:val="auto"/>
        </w:rPr>
      </w:pPr>
      <w:r>
        <w:rPr>
          <w:color w:val="auto"/>
        </w:rPr>
        <w:t xml:space="preserve">    u——风速，m/s，取1.5；</w:t>
      </w:r>
    </w:p>
    <w:p w14:paraId="603992D8">
      <w:pPr>
        <w:pStyle w:val="5"/>
        <w:bidi w:val="0"/>
        <w:rPr>
          <w:color w:val="auto"/>
        </w:rPr>
      </w:pPr>
      <w:r>
        <w:rPr>
          <w:color w:val="auto"/>
        </w:rPr>
        <w:t xml:space="preserve">    r——液池半径，m。</w:t>
      </w:r>
    </w:p>
    <w:p w14:paraId="67D9F35D">
      <w:pPr>
        <w:pStyle w:val="5"/>
        <w:bidi w:val="0"/>
        <w:rPr>
          <w:color w:val="auto"/>
        </w:rPr>
      </w:pPr>
      <w:r>
        <w:rPr>
          <w:color w:val="auto"/>
        </w:rPr>
        <w:t>（2）氨的蒸发量</w:t>
      </w:r>
    </w:p>
    <w:p w14:paraId="019F9760">
      <w:pPr>
        <w:pStyle w:val="5"/>
        <w:bidi w:val="0"/>
        <w:rPr>
          <w:color w:val="auto"/>
        </w:rPr>
      </w:pPr>
      <w:r>
        <w:rPr>
          <w:color w:val="auto"/>
        </w:rPr>
        <w:t>由于氨是在加压常温容器内贮存的液化气体，液体的沸点（-33</w:t>
      </w:r>
      <w:r>
        <w:rPr>
          <w:rFonts w:hint="eastAsia"/>
          <w:color w:val="auto"/>
        </w:rPr>
        <w:t>℃</w:t>
      </w:r>
      <w:r>
        <w:rPr>
          <w:color w:val="auto"/>
        </w:rPr>
        <w:t>）远低于周围环境温度，液体流过裂口时由于压力减小而突然蒸发（闪蒸）。根据计算，氨的闪蒸系数F为0.15，泄漏产生的闪蒸量为泄漏量的75%。另外25%液体流至地面，吸收地面热量，气化蒸发。根据热量蒸发的计算公式可估算出氨的热量蒸发速度较快。由于闪蒸和热量蒸发使泄漏后的氨在短时间内较快地全部挥发成为气体，而不产生质量蒸发。因此，氨的泄漏量可近似地等于蒸发量。</w:t>
      </w:r>
    </w:p>
    <w:p w14:paraId="45248423">
      <w:pPr>
        <w:pStyle w:val="5"/>
        <w:bidi w:val="0"/>
        <w:rPr>
          <w:color w:val="auto"/>
        </w:rPr>
      </w:pPr>
      <w:bookmarkStart w:id="133" w:name="_Toc26211"/>
      <w:bookmarkStart w:id="134" w:name="_Toc7019"/>
      <w:bookmarkStart w:id="135" w:name="_Toc50311457"/>
      <w:bookmarkStart w:id="136" w:name="_Toc427863502"/>
      <w:bookmarkStart w:id="137" w:name="_Toc35854716"/>
      <w:bookmarkStart w:id="138" w:name="_Toc50463619"/>
      <w:bookmarkStart w:id="139" w:name="_Toc26504"/>
      <w:r>
        <w:rPr>
          <w:rFonts w:hint="eastAsia"/>
          <w:color w:val="auto"/>
          <w:lang w:eastAsia="zh-CN"/>
        </w:rPr>
        <w:t>（</w:t>
      </w:r>
      <w:r>
        <w:rPr>
          <w:rFonts w:hint="eastAsia"/>
          <w:color w:val="auto"/>
          <w:lang w:val="en-US" w:eastAsia="zh-CN"/>
        </w:rPr>
        <w:t>3</w:t>
      </w:r>
      <w:r>
        <w:rPr>
          <w:rFonts w:hint="eastAsia"/>
          <w:color w:val="auto"/>
          <w:lang w:eastAsia="zh-CN"/>
        </w:rPr>
        <w:t>）</w:t>
      </w:r>
      <w:r>
        <w:rPr>
          <w:color w:val="auto"/>
        </w:rPr>
        <w:t>液氨泄漏结果预测</w:t>
      </w:r>
      <w:bookmarkEnd w:id="133"/>
      <w:bookmarkEnd w:id="134"/>
      <w:bookmarkEnd w:id="135"/>
      <w:bookmarkEnd w:id="136"/>
      <w:bookmarkEnd w:id="137"/>
      <w:bookmarkEnd w:id="138"/>
      <w:bookmarkEnd w:id="139"/>
    </w:p>
    <w:p w14:paraId="54487C1A">
      <w:pPr>
        <w:pStyle w:val="5"/>
        <w:bidi w:val="0"/>
        <w:rPr>
          <w:color w:val="auto"/>
        </w:rPr>
      </w:pPr>
      <w:r>
        <w:rPr>
          <w:color w:val="auto"/>
        </w:rPr>
        <w:t>本事故排放预测选择不同气象条件下，事故排放污染物下风向不同距离处最大落地浓度及出现距离。</w:t>
      </w:r>
      <w:r>
        <w:rPr>
          <w:rFonts w:hint="eastAsia"/>
          <w:color w:val="auto"/>
        </w:rPr>
        <w:t xml:space="preserve"> </w:t>
      </w:r>
    </w:p>
    <w:p w14:paraId="723FC680">
      <w:pPr>
        <w:pStyle w:val="5"/>
        <w:bidi w:val="0"/>
        <w:rPr>
          <w:color w:val="auto"/>
        </w:rPr>
      </w:pPr>
      <w:r>
        <w:rPr>
          <w:rFonts w:hint="eastAsia"/>
          <w:color w:val="auto"/>
        </w:rPr>
        <w:t>根据《建设项目环境风险评价技术导则》（HJ169-2018），结合液氨实际储存条件，选取液体泄漏速率公式计算液氨泄漏速率，选取多烟团模式计算氨气在大气中的扩散。</w:t>
      </w:r>
    </w:p>
    <w:p w14:paraId="35074200">
      <w:pPr>
        <w:pStyle w:val="5"/>
        <w:bidi w:val="0"/>
        <w:rPr>
          <w:color w:val="auto"/>
        </w:rPr>
      </w:pPr>
      <w:r>
        <w:rPr>
          <w:color w:val="auto"/>
        </w:rPr>
        <w:t>本液氨</w:t>
      </w:r>
      <w:r>
        <w:rPr>
          <w:rFonts w:hint="eastAsia"/>
          <w:color w:val="auto"/>
        </w:rPr>
        <w:t>储罐</w:t>
      </w:r>
      <w:r>
        <w:rPr>
          <w:color w:val="auto"/>
        </w:rPr>
        <w:t>泄漏事故后果预测参数见表</w:t>
      </w:r>
      <w:r>
        <w:rPr>
          <w:rFonts w:hint="eastAsia"/>
          <w:color w:val="auto"/>
        </w:rPr>
        <w:t>3.3.4。</w:t>
      </w:r>
    </w:p>
    <w:p w14:paraId="5E778A78">
      <w:pPr>
        <w:pStyle w:val="5"/>
        <w:bidi w:val="0"/>
        <w:rPr>
          <w:rFonts w:hint="eastAsia"/>
          <w:color w:val="auto"/>
        </w:rPr>
      </w:pPr>
      <w:r>
        <w:rPr>
          <w:rFonts w:hint="eastAsia"/>
          <w:color w:val="auto"/>
        </w:rPr>
        <w:t>公司所在地区多年平均风速为5.1m/s。考虑不同稳定度、静风（0.5m/s）和年平均风速（5.1m/s）、液氨储罐泄漏5min和10min、下风向距离5km范围内，氨气在环境空气中的扩散情况，</w:t>
      </w:r>
      <w:r>
        <w:rPr>
          <w:color w:val="auto"/>
        </w:rPr>
        <w:t>见</w:t>
      </w:r>
      <w:r>
        <w:rPr>
          <w:rFonts w:hint="eastAsia"/>
          <w:color w:val="auto"/>
          <w:lang w:val="en-US" w:eastAsia="zh-CN"/>
        </w:rPr>
        <w:t>下表</w:t>
      </w:r>
      <w:r>
        <w:rPr>
          <w:rFonts w:hint="eastAsia"/>
          <w:color w:val="auto"/>
        </w:rPr>
        <w:t>。</w:t>
      </w:r>
    </w:p>
    <w:p w14:paraId="40D8A5AB">
      <w:pPr>
        <w:pStyle w:val="37"/>
        <w:bidi w:val="0"/>
        <w:rPr>
          <w:rFonts w:hint="eastAsia"/>
          <w:color w:val="auto"/>
        </w:rPr>
      </w:pPr>
      <w:r>
        <w:rPr>
          <w:rFonts w:hint="eastAsia"/>
          <w:color w:val="auto"/>
        </w:rPr>
        <w:object>
          <v:shape id="_x0000_i1030" o:spt="75" type="#_x0000_t75" style="height:359.1pt;width:414.65pt;" o:ole="t" filled="f" o:preferrelative="t" stroked="f" coordsize="21600,21600">
            <v:path/>
            <v:fill on="f" focussize="0,0"/>
            <v:stroke on="f"/>
            <v:imagedata r:id="rId41" o:title=""/>
            <o:lock v:ext="edit" aspectratio="f"/>
            <w10:wrap type="none"/>
            <w10:anchorlock/>
          </v:shape>
          <o:OLEObject Type="Embed" ProgID="Visio.Drawing.15" ShapeID="_x0000_i1030" DrawAspect="Content" ObjectID="_1468075730" r:id="rId40">
            <o:LockedField>false</o:LockedField>
          </o:OLEObject>
        </w:object>
      </w:r>
    </w:p>
    <w:p w14:paraId="483A526C">
      <w:pPr>
        <w:pStyle w:val="36"/>
        <w:bidi w:val="0"/>
        <w:rPr>
          <w:rFonts w:hint="default" w:eastAsia="仿宋"/>
          <w:color w:val="auto"/>
          <w:lang w:val="en-US" w:eastAsia="zh-CN"/>
        </w:rPr>
        <w:sectPr>
          <w:pgSz w:w="11906" w:h="16838"/>
          <w:pgMar w:top="1440" w:right="1800" w:bottom="1440" w:left="1800" w:header="851" w:footer="992" w:gutter="0"/>
          <w:pgBorders>
            <w:top w:val="none" w:sz="0" w:space="0"/>
            <w:left w:val="none" w:sz="0" w:space="0"/>
            <w:bottom w:val="none" w:sz="0" w:space="0"/>
            <w:right w:val="none" w:sz="0" w:space="0"/>
          </w:pgBorders>
          <w:pgNumType w:fmt="decimal"/>
          <w:cols w:space="720" w:num="1"/>
          <w:docGrid w:linePitch="435" w:charSpace="0"/>
        </w:sectPr>
      </w:pPr>
      <w:r>
        <w:rPr>
          <w:rFonts w:hint="eastAsia"/>
          <w:color w:val="auto"/>
          <w:lang w:val="en-US" w:eastAsia="zh-CN"/>
        </w:rPr>
        <w:t>图7.4-1  影响范围敏感点分布图</w:t>
      </w:r>
    </w:p>
    <w:p w14:paraId="343A7C56">
      <w:pPr>
        <w:pStyle w:val="35"/>
        <w:bidi w:val="0"/>
        <w:rPr>
          <w:rFonts w:hint="eastAsia"/>
          <w:b/>
          <w:bCs/>
          <w:color w:val="auto"/>
          <w:szCs w:val="21"/>
        </w:rPr>
      </w:pPr>
      <w:r>
        <w:rPr>
          <w:rFonts w:hint="eastAsia"/>
          <w:color w:val="auto"/>
          <w:lang w:val="en-US" w:eastAsia="zh-CN"/>
        </w:rPr>
        <w:t xml:space="preserve">表7.4-3  </w:t>
      </w:r>
      <w:r>
        <w:rPr>
          <w:rFonts w:hint="eastAsia"/>
          <w:b/>
          <w:bCs/>
          <w:color w:val="auto"/>
          <w:szCs w:val="21"/>
        </w:rPr>
        <w:t>液氨泄漏后不同气象条件下浓度分析</w:t>
      </w:r>
    </w:p>
    <w:tbl>
      <w:tblPr>
        <w:tblStyle w:val="28"/>
        <w:tblW w:w="0" w:type="auto"/>
        <w:tblInd w:w="0" w:type="dxa"/>
        <w:tblBorders>
          <w:top w:val="single" w:color="auto" w:sz="4" w:space="0"/>
          <w:left w:val="none" w:color="auto" w:sz="0" w:space="0"/>
          <w:bottom w:val="single" w:color="auto" w:sz="4" w:space="0"/>
          <w:right w:val="none" w:color="auto" w:sz="0" w:space="0"/>
          <w:insideH w:val="single" w:color="auto" w:sz="4" w:space="0"/>
          <w:insideV w:val="single" w:color="auto" w:sz="4" w:space="0"/>
        </w:tblBorders>
        <w:shd w:val="clear" w:color="auto" w:fill="auto"/>
        <w:tblLayout w:type="fixed"/>
        <w:tblCellMar>
          <w:top w:w="0" w:type="dxa"/>
          <w:left w:w="108" w:type="dxa"/>
          <w:bottom w:w="0" w:type="dxa"/>
          <w:right w:w="108" w:type="dxa"/>
        </w:tblCellMar>
      </w:tblPr>
      <w:tblGrid>
        <w:gridCol w:w="900"/>
        <w:gridCol w:w="911"/>
        <w:gridCol w:w="567"/>
        <w:gridCol w:w="992"/>
        <w:gridCol w:w="1510"/>
        <w:gridCol w:w="1160"/>
        <w:gridCol w:w="1190"/>
        <w:gridCol w:w="1134"/>
        <w:gridCol w:w="1417"/>
        <w:gridCol w:w="1276"/>
        <w:gridCol w:w="1276"/>
        <w:gridCol w:w="1417"/>
        <w:gridCol w:w="993"/>
      </w:tblGrid>
      <w:tr w14:paraId="49A6F533">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795" w:hRule="atLeast"/>
        </w:trPr>
        <w:tc>
          <w:tcPr>
            <w:tcW w:w="900" w:type="dxa"/>
            <w:tcBorders>
              <w:top w:val="single" w:color="000000" w:sz="12" w:space="0"/>
              <w:left w:val="single" w:color="000000" w:sz="12" w:space="0"/>
              <w:bottom w:val="single" w:color="000000" w:sz="4" w:space="0"/>
              <w:right w:val="single" w:color="000000" w:sz="4" w:space="0"/>
              <w:tl2br w:val="nil"/>
            </w:tcBorders>
            <w:shd w:val="clear" w:color="auto" w:fill="auto"/>
            <w:vAlign w:val="center"/>
          </w:tcPr>
          <w:p w14:paraId="56EE97EF">
            <w:pPr>
              <w:pStyle w:val="37"/>
              <w:bidi w:val="0"/>
              <w:rPr>
                <w:b w:val="0"/>
                <w:color w:val="auto"/>
              </w:rPr>
            </w:pPr>
            <w:r>
              <w:rPr>
                <w:rFonts w:hint="eastAsia"/>
                <w:b w:val="0"/>
                <w:color w:val="auto"/>
              </w:rPr>
              <w:t>风向</w:t>
            </w:r>
          </w:p>
        </w:tc>
        <w:tc>
          <w:tcPr>
            <w:tcW w:w="911" w:type="dxa"/>
            <w:tcBorders>
              <w:top w:val="single" w:color="000000" w:sz="12" w:space="0"/>
              <w:left w:val="single" w:color="000000" w:sz="4" w:space="0"/>
              <w:bottom w:val="single" w:color="000000" w:sz="4" w:space="0"/>
              <w:right w:val="single" w:color="000000" w:sz="4" w:space="0"/>
            </w:tcBorders>
            <w:shd w:val="clear" w:color="auto" w:fill="auto"/>
            <w:vAlign w:val="center"/>
          </w:tcPr>
          <w:p w14:paraId="11E41082">
            <w:pPr>
              <w:pStyle w:val="37"/>
              <w:bidi w:val="0"/>
              <w:rPr>
                <w:b w:val="0"/>
                <w:color w:val="auto"/>
              </w:rPr>
            </w:pPr>
            <w:r>
              <w:rPr>
                <w:rFonts w:hint="eastAsia"/>
                <w:b w:val="0"/>
                <w:color w:val="auto"/>
              </w:rPr>
              <w:t>风速</w:t>
            </w:r>
            <w:r>
              <w:rPr>
                <w:b w:val="0"/>
                <w:color w:val="auto"/>
              </w:rPr>
              <w:t>[m/s]</w:t>
            </w:r>
          </w:p>
        </w:tc>
        <w:tc>
          <w:tcPr>
            <w:tcW w:w="567" w:type="dxa"/>
            <w:tcBorders>
              <w:top w:val="single" w:color="000000" w:sz="12" w:space="0"/>
              <w:left w:val="single" w:color="000000" w:sz="4" w:space="0"/>
              <w:bottom w:val="single" w:color="000000" w:sz="4" w:space="0"/>
              <w:right w:val="single" w:color="000000" w:sz="4" w:space="0"/>
            </w:tcBorders>
            <w:shd w:val="clear" w:color="auto" w:fill="auto"/>
            <w:vAlign w:val="center"/>
          </w:tcPr>
          <w:p w14:paraId="7EAB7E38">
            <w:pPr>
              <w:pStyle w:val="37"/>
              <w:bidi w:val="0"/>
              <w:rPr>
                <w:b w:val="0"/>
                <w:color w:val="auto"/>
              </w:rPr>
            </w:pPr>
            <w:r>
              <w:rPr>
                <w:rFonts w:hint="eastAsia"/>
                <w:b w:val="0"/>
                <w:color w:val="auto"/>
              </w:rPr>
              <w:t>稳定度</w:t>
            </w:r>
          </w:p>
        </w:tc>
        <w:tc>
          <w:tcPr>
            <w:tcW w:w="992" w:type="dxa"/>
            <w:tcBorders>
              <w:top w:val="single" w:color="000000" w:sz="12" w:space="0"/>
              <w:left w:val="single" w:color="000000" w:sz="4" w:space="0"/>
              <w:bottom w:val="single" w:color="000000" w:sz="4" w:space="0"/>
              <w:right w:val="single" w:color="000000" w:sz="4" w:space="0"/>
            </w:tcBorders>
            <w:shd w:val="clear" w:color="auto" w:fill="auto"/>
            <w:vAlign w:val="center"/>
          </w:tcPr>
          <w:p w14:paraId="656DA28C">
            <w:pPr>
              <w:pStyle w:val="37"/>
              <w:bidi w:val="0"/>
              <w:rPr>
                <w:b w:val="0"/>
                <w:color w:val="auto"/>
              </w:rPr>
            </w:pPr>
            <w:r>
              <w:rPr>
                <w:rFonts w:hint="eastAsia"/>
                <w:b w:val="0"/>
                <w:color w:val="auto"/>
              </w:rPr>
              <w:t>泄漏口高度</w:t>
            </w:r>
            <w:r>
              <w:rPr>
                <w:b w:val="0"/>
                <w:color w:val="auto"/>
              </w:rPr>
              <w:t>[m]</w:t>
            </w:r>
          </w:p>
        </w:tc>
        <w:tc>
          <w:tcPr>
            <w:tcW w:w="1510" w:type="dxa"/>
            <w:tcBorders>
              <w:top w:val="single" w:color="000000" w:sz="12" w:space="0"/>
              <w:left w:val="single" w:color="000000" w:sz="4" w:space="0"/>
              <w:bottom w:val="single" w:color="000000" w:sz="4" w:space="0"/>
              <w:right w:val="single" w:color="000000" w:sz="4" w:space="0"/>
            </w:tcBorders>
            <w:shd w:val="clear" w:color="auto" w:fill="auto"/>
            <w:vAlign w:val="center"/>
          </w:tcPr>
          <w:p w14:paraId="4BC358BC">
            <w:pPr>
              <w:pStyle w:val="37"/>
              <w:bidi w:val="0"/>
              <w:rPr>
                <w:b w:val="0"/>
                <w:color w:val="auto"/>
              </w:rPr>
            </w:pPr>
            <w:r>
              <w:rPr>
                <w:rFonts w:hint="eastAsia"/>
                <w:b w:val="0"/>
                <w:color w:val="auto"/>
              </w:rPr>
              <w:t>泄漏口高度处风速</w:t>
            </w:r>
            <w:r>
              <w:rPr>
                <w:b w:val="0"/>
                <w:color w:val="auto"/>
              </w:rPr>
              <w:t>[m/s]</w:t>
            </w:r>
          </w:p>
        </w:tc>
        <w:tc>
          <w:tcPr>
            <w:tcW w:w="1160" w:type="dxa"/>
            <w:tcBorders>
              <w:top w:val="single" w:color="000000" w:sz="12" w:space="0"/>
              <w:left w:val="single" w:color="000000" w:sz="4" w:space="0"/>
              <w:bottom w:val="single" w:color="000000" w:sz="4" w:space="0"/>
              <w:right w:val="single" w:color="000000" w:sz="4" w:space="0"/>
            </w:tcBorders>
            <w:shd w:val="clear" w:color="auto" w:fill="auto"/>
            <w:vAlign w:val="center"/>
          </w:tcPr>
          <w:p w14:paraId="5FFA1672">
            <w:pPr>
              <w:pStyle w:val="37"/>
              <w:bidi w:val="0"/>
              <w:rPr>
                <w:b w:val="0"/>
                <w:color w:val="auto"/>
              </w:rPr>
            </w:pPr>
            <w:r>
              <w:rPr>
                <w:rFonts w:hint="eastAsia"/>
                <w:b w:val="0"/>
                <w:color w:val="auto"/>
              </w:rPr>
              <w:t>液池有效高度</w:t>
            </w:r>
            <w:r>
              <w:rPr>
                <w:b w:val="0"/>
                <w:color w:val="auto"/>
              </w:rPr>
              <w:t>[m]</w:t>
            </w:r>
          </w:p>
        </w:tc>
        <w:tc>
          <w:tcPr>
            <w:tcW w:w="1190" w:type="dxa"/>
            <w:tcBorders>
              <w:top w:val="single" w:color="000000" w:sz="12" w:space="0"/>
              <w:left w:val="single" w:color="000000" w:sz="4" w:space="0"/>
              <w:bottom w:val="single" w:color="000000" w:sz="4" w:space="0"/>
              <w:right w:val="single" w:color="000000" w:sz="4" w:space="0"/>
            </w:tcBorders>
            <w:shd w:val="clear" w:color="auto" w:fill="auto"/>
            <w:vAlign w:val="center"/>
          </w:tcPr>
          <w:p w14:paraId="2D902D14">
            <w:pPr>
              <w:pStyle w:val="37"/>
              <w:bidi w:val="0"/>
              <w:rPr>
                <w:b w:val="0"/>
                <w:color w:val="auto"/>
              </w:rPr>
            </w:pPr>
            <w:r>
              <w:rPr>
                <w:rFonts w:hint="eastAsia"/>
                <w:b w:val="0"/>
                <w:color w:val="auto"/>
              </w:rPr>
              <w:t>液池有效高度处风速</w:t>
            </w:r>
            <w:r>
              <w:rPr>
                <w:b w:val="0"/>
                <w:color w:val="auto"/>
              </w:rPr>
              <w:t>[m/s]</w:t>
            </w:r>
          </w:p>
        </w:tc>
        <w:tc>
          <w:tcPr>
            <w:tcW w:w="1134" w:type="dxa"/>
            <w:tcBorders>
              <w:top w:val="single" w:color="000000" w:sz="12" w:space="0"/>
              <w:left w:val="single" w:color="000000" w:sz="4" w:space="0"/>
              <w:bottom w:val="single" w:color="000000" w:sz="4" w:space="0"/>
              <w:right w:val="single" w:color="000000" w:sz="4" w:space="0"/>
            </w:tcBorders>
            <w:shd w:val="clear" w:color="auto" w:fill="auto"/>
            <w:vAlign w:val="center"/>
          </w:tcPr>
          <w:p w14:paraId="389F0BB0">
            <w:pPr>
              <w:pStyle w:val="37"/>
              <w:bidi w:val="0"/>
              <w:rPr>
                <w:b w:val="0"/>
                <w:color w:val="auto"/>
              </w:rPr>
            </w:pPr>
            <w:r>
              <w:rPr>
                <w:rFonts w:hint="eastAsia"/>
                <w:b w:val="0"/>
                <w:color w:val="auto"/>
              </w:rPr>
              <w:t>预测时刻</w:t>
            </w:r>
            <w:r>
              <w:rPr>
                <w:b w:val="0"/>
                <w:color w:val="auto"/>
              </w:rPr>
              <w:t>[min]</w:t>
            </w:r>
          </w:p>
        </w:tc>
        <w:tc>
          <w:tcPr>
            <w:tcW w:w="1417" w:type="dxa"/>
            <w:tcBorders>
              <w:top w:val="single" w:color="000000" w:sz="12" w:space="0"/>
              <w:left w:val="single" w:color="000000" w:sz="4" w:space="0"/>
              <w:bottom w:val="single" w:color="000000" w:sz="4" w:space="0"/>
              <w:right w:val="single" w:color="000000" w:sz="4" w:space="0"/>
            </w:tcBorders>
            <w:shd w:val="clear" w:color="auto" w:fill="auto"/>
            <w:vAlign w:val="center"/>
          </w:tcPr>
          <w:p w14:paraId="16C03D4D">
            <w:pPr>
              <w:pStyle w:val="37"/>
              <w:bidi w:val="0"/>
              <w:rPr>
                <w:b w:val="0"/>
                <w:color w:val="auto"/>
              </w:rPr>
            </w:pPr>
            <w:r>
              <w:rPr>
                <w:rFonts w:hint="eastAsia"/>
                <w:b w:val="0"/>
                <w:color w:val="auto"/>
              </w:rPr>
              <w:t>最大落地浓度</w:t>
            </w:r>
            <w:r>
              <w:rPr>
                <w:b w:val="0"/>
                <w:color w:val="auto"/>
              </w:rPr>
              <w:t>[mg/m^3]</w:t>
            </w:r>
          </w:p>
        </w:tc>
        <w:tc>
          <w:tcPr>
            <w:tcW w:w="1276" w:type="dxa"/>
            <w:tcBorders>
              <w:top w:val="single" w:color="000000" w:sz="12" w:space="0"/>
              <w:left w:val="single" w:color="000000" w:sz="4" w:space="0"/>
              <w:bottom w:val="single" w:color="000000" w:sz="4" w:space="0"/>
              <w:right w:val="single" w:color="000000" w:sz="4" w:space="0"/>
            </w:tcBorders>
            <w:shd w:val="clear" w:color="auto" w:fill="auto"/>
            <w:vAlign w:val="center"/>
          </w:tcPr>
          <w:p w14:paraId="4076AF0C">
            <w:pPr>
              <w:pStyle w:val="37"/>
              <w:bidi w:val="0"/>
              <w:rPr>
                <w:b w:val="0"/>
                <w:color w:val="auto"/>
              </w:rPr>
            </w:pPr>
            <w:r>
              <w:rPr>
                <w:rFonts w:hint="eastAsia"/>
                <w:b w:val="0"/>
                <w:color w:val="auto"/>
              </w:rPr>
              <w:t>出现距离</w:t>
            </w:r>
            <w:r>
              <w:rPr>
                <w:b w:val="0"/>
                <w:color w:val="auto"/>
              </w:rPr>
              <w:t>[m]</w:t>
            </w:r>
          </w:p>
        </w:tc>
        <w:tc>
          <w:tcPr>
            <w:tcW w:w="1276" w:type="dxa"/>
            <w:tcBorders>
              <w:top w:val="single" w:color="000000" w:sz="12" w:space="0"/>
              <w:left w:val="single" w:color="000000" w:sz="4" w:space="0"/>
              <w:bottom w:val="single" w:color="000000" w:sz="4" w:space="0"/>
              <w:right w:val="single" w:color="000000" w:sz="4" w:space="0"/>
            </w:tcBorders>
            <w:shd w:val="clear" w:color="auto" w:fill="auto"/>
            <w:vAlign w:val="center"/>
          </w:tcPr>
          <w:p w14:paraId="4FD957E1">
            <w:pPr>
              <w:pStyle w:val="37"/>
              <w:bidi w:val="0"/>
              <w:rPr>
                <w:b w:val="0"/>
                <w:color w:val="auto"/>
              </w:rPr>
            </w:pPr>
            <w:r>
              <w:rPr>
                <w:rFonts w:hint="eastAsia"/>
                <w:b w:val="0"/>
                <w:color w:val="auto"/>
              </w:rPr>
              <w:t>PAC-2:110mg/m3</w:t>
            </w:r>
            <w:r>
              <w:rPr>
                <w:b w:val="0"/>
                <w:color w:val="auto"/>
              </w:rPr>
              <w:t xml:space="preserve"> [m]</w:t>
            </w:r>
          </w:p>
        </w:tc>
        <w:tc>
          <w:tcPr>
            <w:tcW w:w="1417" w:type="dxa"/>
            <w:tcBorders>
              <w:top w:val="single" w:color="000000" w:sz="12" w:space="0"/>
              <w:left w:val="single" w:color="000000" w:sz="4" w:space="0"/>
              <w:bottom w:val="single" w:color="000000" w:sz="4" w:space="0"/>
              <w:right w:val="single" w:color="000000" w:sz="4" w:space="0"/>
            </w:tcBorders>
            <w:shd w:val="clear" w:color="auto" w:fill="auto"/>
            <w:vAlign w:val="center"/>
          </w:tcPr>
          <w:p w14:paraId="006047B6">
            <w:pPr>
              <w:pStyle w:val="37"/>
              <w:bidi w:val="0"/>
              <w:rPr>
                <w:b w:val="0"/>
                <w:color w:val="auto"/>
              </w:rPr>
            </w:pPr>
            <w:r>
              <w:rPr>
                <w:rFonts w:hint="eastAsia"/>
                <w:b w:val="0"/>
                <w:color w:val="auto"/>
              </w:rPr>
              <w:t>短时间接触容许浓度范围</w:t>
            </w:r>
            <w:r>
              <w:rPr>
                <w:b w:val="0"/>
                <w:color w:val="auto"/>
              </w:rPr>
              <w:t>[m]</w:t>
            </w:r>
          </w:p>
        </w:tc>
        <w:tc>
          <w:tcPr>
            <w:tcW w:w="993" w:type="dxa"/>
            <w:tcBorders>
              <w:top w:val="single" w:color="000000" w:sz="12" w:space="0"/>
              <w:left w:val="single" w:color="000000" w:sz="4" w:space="0"/>
              <w:bottom w:val="single" w:color="000000" w:sz="4" w:space="0"/>
              <w:right w:val="single" w:color="000000" w:sz="12" w:space="0"/>
            </w:tcBorders>
            <w:shd w:val="clear" w:color="auto" w:fill="auto"/>
            <w:vAlign w:val="center"/>
          </w:tcPr>
          <w:p w14:paraId="56C6474D">
            <w:pPr>
              <w:pStyle w:val="37"/>
              <w:bidi w:val="0"/>
              <w:rPr>
                <w:b w:val="0"/>
                <w:color w:val="auto"/>
              </w:rPr>
            </w:pPr>
            <w:r>
              <w:rPr>
                <w:rFonts w:hint="eastAsia"/>
                <w:b w:val="0"/>
                <w:color w:val="auto"/>
              </w:rPr>
              <w:t>PAC-1:779mg/m3</w:t>
            </w:r>
            <w:r>
              <w:rPr>
                <w:b w:val="0"/>
                <w:color w:val="auto"/>
              </w:rPr>
              <w:t xml:space="preserve"> [m]</w:t>
            </w:r>
          </w:p>
        </w:tc>
      </w:tr>
      <w:tr w14:paraId="0125D7E5">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15" w:hRule="atLeast"/>
        </w:trPr>
        <w:tc>
          <w:tcPr>
            <w:tcW w:w="900" w:type="dxa"/>
            <w:tcBorders>
              <w:top w:val="single" w:color="000000" w:sz="4" w:space="0"/>
              <w:left w:val="single" w:color="000000" w:sz="12" w:space="0"/>
              <w:bottom w:val="single" w:color="000000" w:sz="4" w:space="0"/>
              <w:right w:val="single" w:color="000000" w:sz="4" w:space="0"/>
            </w:tcBorders>
            <w:shd w:val="clear" w:color="auto" w:fill="auto"/>
            <w:vAlign w:val="center"/>
          </w:tcPr>
          <w:p w14:paraId="34AD041A">
            <w:pPr>
              <w:pStyle w:val="37"/>
              <w:bidi w:val="0"/>
              <w:rPr>
                <w:b w:val="0"/>
                <w:color w:val="auto"/>
              </w:rPr>
            </w:pPr>
            <w:r>
              <w:rPr>
                <w:b w:val="0"/>
                <w:color w:val="auto"/>
              </w:rPr>
              <w:t>SW</w:t>
            </w:r>
          </w:p>
        </w:tc>
        <w:tc>
          <w:tcPr>
            <w:tcW w:w="9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6FF350">
            <w:pPr>
              <w:pStyle w:val="37"/>
              <w:bidi w:val="0"/>
              <w:rPr>
                <w:b w:val="0"/>
                <w:color w:val="auto"/>
              </w:rPr>
            </w:pPr>
            <w:r>
              <w:rPr>
                <w:b w:val="0"/>
                <w:color w:val="auto"/>
              </w:rPr>
              <w:t>1.00</w:t>
            </w:r>
          </w:p>
        </w:tc>
        <w:tc>
          <w:tcPr>
            <w:tcW w:w="5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7B1840">
            <w:pPr>
              <w:pStyle w:val="37"/>
              <w:bidi w:val="0"/>
              <w:rPr>
                <w:b w:val="0"/>
                <w:color w:val="auto"/>
              </w:rPr>
            </w:pPr>
            <w:r>
              <w:rPr>
                <w:b w:val="0"/>
                <w:color w:val="auto"/>
              </w:rPr>
              <w:t>B</w:t>
            </w:r>
          </w:p>
        </w:tc>
        <w:tc>
          <w:tcPr>
            <w:tcW w:w="9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397D39">
            <w:pPr>
              <w:pStyle w:val="37"/>
              <w:bidi w:val="0"/>
              <w:rPr>
                <w:b w:val="0"/>
                <w:color w:val="auto"/>
              </w:rPr>
            </w:pPr>
            <w:r>
              <w:rPr>
                <w:b w:val="0"/>
                <w:color w:val="auto"/>
              </w:rPr>
              <w:t>3.00</w:t>
            </w:r>
          </w:p>
        </w:tc>
        <w:tc>
          <w:tcPr>
            <w:tcW w:w="1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04A930">
            <w:pPr>
              <w:pStyle w:val="37"/>
              <w:bidi w:val="0"/>
              <w:rPr>
                <w:b w:val="0"/>
                <w:color w:val="auto"/>
              </w:rPr>
            </w:pPr>
            <w:r>
              <w:rPr>
                <w:b w:val="0"/>
                <w:color w:val="auto"/>
              </w:rPr>
              <w:t>0.92</w:t>
            </w:r>
          </w:p>
        </w:tc>
        <w:tc>
          <w:tcPr>
            <w:tcW w:w="11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6EC01A">
            <w:pPr>
              <w:pStyle w:val="37"/>
              <w:bidi w:val="0"/>
              <w:rPr>
                <w:b w:val="0"/>
                <w:color w:val="auto"/>
              </w:rPr>
            </w:pPr>
            <w:r>
              <w:rPr>
                <w:b w:val="0"/>
                <w:color w:val="auto"/>
              </w:rPr>
              <w:t>0.50</w:t>
            </w:r>
          </w:p>
        </w:tc>
        <w:tc>
          <w:tcPr>
            <w:tcW w:w="11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34A62D">
            <w:pPr>
              <w:pStyle w:val="37"/>
              <w:bidi w:val="0"/>
              <w:rPr>
                <w:b w:val="0"/>
                <w:color w:val="auto"/>
              </w:rPr>
            </w:pPr>
            <w:r>
              <w:rPr>
                <w:b w:val="0"/>
                <w:color w:val="auto"/>
              </w:rPr>
              <w:t>0.81</w:t>
            </w:r>
          </w:p>
        </w:tc>
        <w:tc>
          <w:tcPr>
            <w:tcW w:w="11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123478">
            <w:pPr>
              <w:pStyle w:val="37"/>
              <w:bidi w:val="0"/>
              <w:rPr>
                <w:b w:val="0"/>
                <w:color w:val="auto"/>
              </w:rPr>
            </w:pPr>
            <w:r>
              <w:rPr>
                <w:b w:val="0"/>
                <w:color w:val="auto"/>
              </w:rPr>
              <w:t>5.00</w:t>
            </w:r>
          </w:p>
        </w:tc>
        <w:tc>
          <w:tcPr>
            <w:tcW w:w="14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80F23F">
            <w:pPr>
              <w:pStyle w:val="37"/>
              <w:bidi w:val="0"/>
              <w:rPr>
                <w:b w:val="0"/>
                <w:color w:val="auto"/>
              </w:rPr>
            </w:pPr>
            <w:r>
              <w:rPr>
                <w:b w:val="0"/>
                <w:color w:val="auto"/>
              </w:rPr>
              <w:t>9327.40</w:t>
            </w:r>
          </w:p>
        </w:tc>
        <w:tc>
          <w:tcPr>
            <w:tcW w:w="12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F3360F">
            <w:pPr>
              <w:pStyle w:val="37"/>
              <w:bidi w:val="0"/>
              <w:rPr>
                <w:b w:val="0"/>
                <w:color w:val="auto"/>
              </w:rPr>
            </w:pPr>
            <w:r>
              <w:rPr>
                <w:b w:val="0"/>
                <w:color w:val="auto"/>
              </w:rPr>
              <w:t>9.50</w:t>
            </w:r>
          </w:p>
        </w:tc>
        <w:tc>
          <w:tcPr>
            <w:tcW w:w="12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641722">
            <w:pPr>
              <w:pStyle w:val="37"/>
              <w:bidi w:val="0"/>
              <w:rPr>
                <w:b w:val="0"/>
                <w:color w:val="auto"/>
              </w:rPr>
            </w:pPr>
            <w:r>
              <w:rPr>
                <w:b w:val="0"/>
                <w:color w:val="auto"/>
              </w:rPr>
              <w:t>31.40</w:t>
            </w:r>
          </w:p>
        </w:tc>
        <w:tc>
          <w:tcPr>
            <w:tcW w:w="14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9D4E6A">
            <w:pPr>
              <w:pStyle w:val="37"/>
              <w:bidi w:val="0"/>
              <w:rPr>
                <w:b w:val="0"/>
                <w:color w:val="auto"/>
              </w:rPr>
            </w:pPr>
            <w:r>
              <w:rPr>
                <w:b w:val="0"/>
                <w:color w:val="auto"/>
              </w:rPr>
              <w:t>209.80</w:t>
            </w:r>
          </w:p>
        </w:tc>
        <w:tc>
          <w:tcPr>
            <w:tcW w:w="993"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4E36751E">
            <w:pPr>
              <w:pStyle w:val="37"/>
              <w:bidi w:val="0"/>
              <w:rPr>
                <w:b w:val="0"/>
                <w:color w:val="auto"/>
              </w:rPr>
            </w:pPr>
            <w:r>
              <w:rPr>
                <w:b w:val="0"/>
                <w:color w:val="auto"/>
              </w:rPr>
              <w:t>21.00</w:t>
            </w:r>
          </w:p>
        </w:tc>
      </w:tr>
      <w:tr w14:paraId="31270BFB">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15" w:hRule="atLeast"/>
        </w:trPr>
        <w:tc>
          <w:tcPr>
            <w:tcW w:w="900" w:type="dxa"/>
            <w:tcBorders>
              <w:top w:val="single" w:color="000000" w:sz="4" w:space="0"/>
              <w:left w:val="single" w:color="000000" w:sz="12" w:space="0"/>
              <w:bottom w:val="single" w:color="000000" w:sz="4" w:space="0"/>
              <w:right w:val="single" w:color="000000" w:sz="4" w:space="0"/>
            </w:tcBorders>
            <w:shd w:val="clear" w:color="auto" w:fill="auto"/>
            <w:vAlign w:val="center"/>
          </w:tcPr>
          <w:p w14:paraId="66A6C202">
            <w:pPr>
              <w:pStyle w:val="37"/>
              <w:bidi w:val="0"/>
              <w:rPr>
                <w:b w:val="0"/>
                <w:color w:val="auto"/>
              </w:rPr>
            </w:pPr>
            <w:r>
              <w:rPr>
                <w:b w:val="0"/>
                <w:color w:val="auto"/>
              </w:rPr>
              <w:t>SW</w:t>
            </w:r>
          </w:p>
        </w:tc>
        <w:tc>
          <w:tcPr>
            <w:tcW w:w="9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89ABF3">
            <w:pPr>
              <w:pStyle w:val="37"/>
              <w:bidi w:val="0"/>
              <w:rPr>
                <w:b w:val="0"/>
                <w:color w:val="auto"/>
              </w:rPr>
            </w:pPr>
            <w:r>
              <w:rPr>
                <w:b w:val="0"/>
                <w:color w:val="auto"/>
              </w:rPr>
              <w:t>1.00</w:t>
            </w:r>
          </w:p>
        </w:tc>
        <w:tc>
          <w:tcPr>
            <w:tcW w:w="5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6B1C42">
            <w:pPr>
              <w:pStyle w:val="37"/>
              <w:bidi w:val="0"/>
              <w:rPr>
                <w:b w:val="0"/>
                <w:color w:val="auto"/>
              </w:rPr>
            </w:pPr>
            <w:r>
              <w:rPr>
                <w:b w:val="0"/>
                <w:color w:val="auto"/>
              </w:rPr>
              <w:t>B</w:t>
            </w:r>
          </w:p>
        </w:tc>
        <w:tc>
          <w:tcPr>
            <w:tcW w:w="9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6BFC4C">
            <w:pPr>
              <w:pStyle w:val="37"/>
              <w:bidi w:val="0"/>
              <w:rPr>
                <w:b w:val="0"/>
                <w:color w:val="auto"/>
              </w:rPr>
            </w:pPr>
            <w:r>
              <w:rPr>
                <w:b w:val="0"/>
                <w:color w:val="auto"/>
              </w:rPr>
              <w:t>3.00</w:t>
            </w:r>
          </w:p>
        </w:tc>
        <w:tc>
          <w:tcPr>
            <w:tcW w:w="1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626D65">
            <w:pPr>
              <w:pStyle w:val="37"/>
              <w:bidi w:val="0"/>
              <w:rPr>
                <w:b w:val="0"/>
                <w:color w:val="auto"/>
              </w:rPr>
            </w:pPr>
            <w:r>
              <w:rPr>
                <w:b w:val="0"/>
                <w:color w:val="auto"/>
              </w:rPr>
              <w:t>0.92</w:t>
            </w:r>
          </w:p>
        </w:tc>
        <w:tc>
          <w:tcPr>
            <w:tcW w:w="11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654E29">
            <w:pPr>
              <w:pStyle w:val="37"/>
              <w:bidi w:val="0"/>
              <w:rPr>
                <w:b w:val="0"/>
                <w:color w:val="auto"/>
              </w:rPr>
            </w:pPr>
            <w:r>
              <w:rPr>
                <w:b w:val="0"/>
                <w:color w:val="auto"/>
              </w:rPr>
              <w:t>0.50</w:t>
            </w:r>
          </w:p>
        </w:tc>
        <w:tc>
          <w:tcPr>
            <w:tcW w:w="11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BB17DC">
            <w:pPr>
              <w:pStyle w:val="37"/>
              <w:bidi w:val="0"/>
              <w:rPr>
                <w:b w:val="0"/>
                <w:color w:val="auto"/>
              </w:rPr>
            </w:pPr>
            <w:r>
              <w:rPr>
                <w:b w:val="0"/>
                <w:color w:val="auto"/>
              </w:rPr>
              <w:t>0.81</w:t>
            </w:r>
          </w:p>
        </w:tc>
        <w:tc>
          <w:tcPr>
            <w:tcW w:w="11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B156D9">
            <w:pPr>
              <w:pStyle w:val="37"/>
              <w:bidi w:val="0"/>
              <w:rPr>
                <w:b w:val="0"/>
                <w:color w:val="auto"/>
              </w:rPr>
            </w:pPr>
            <w:r>
              <w:rPr>
                <w:b w:val="0"/>
                <w:color w:val="auto"/>
              </w:rPr>
              <w:t>10.00</w:t>
            </w:r>
          </w:p>
        </w:tc>
        <w:tc>
          <w:tcPr>
            <w:tcW w:w="14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42C9D3">
            <w:pPr>
              <w:pStyle w:val="37"/>
              <w:bidi w:val="0"/>
              <w:rPr>
                <w:b w:val="0"/>
                <w:color w:val="auto"/>
              </w:rPr>
            </w:pPr>
            <w:r>
              <w:rPr>
                <w:b w:val="0"/>
                <w:color w:val="auto"/>
              </w:rPr>
              <w:t>9113.95</w:t>
            </w:r>
          </w:p>
        </w:tc>
        <w:tc>
          <w:tcPr>
            <w:tcW w:w="12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C6FC27">
            <w:pPr>
              <w:pStyle w:val="37"/>
              <w:bidi w:val="0"/>
              <w:rPr>
                <w:b w:val="0"/>
                <w:color w:val="auto"/>
              </w:rPr>
            </w:pPr>
            <w:r>
              <w:rPr>
                <w:b w:val="0"/>
                <w:color w:val="auto"/>
              </w:rPr>
              <w:t>9.50</w:t>
            </w:r>
          </w:p>
        </w:tc>
        <w:tc>
          <w:tcPr>
            <w:tcW w:w="12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3C1D12">
            <w:pPr>
              <w:pStyle w:val="37"/>
              <w:bidi w:val="0"/>
              <w:rPr>
                <w:b w:val="0"/>
                <w:color w:val="auto"/>
              </w:rPr>
            </w:pPr>
            <w:r>
              <w:rPr>
                <w:b w:val="0"/>
                <w:color w:val="auto"/>
              </w:rPr>
              <w:t>31.40</w:t>
            </w:r>
          </w:p>
        </w:tc>
        <w:tc>
          <w:tcPr>
            <w:tcW w:w="14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26B145">
            <w:pPr>
              <w:pStyle w:val="37"/>
              <w:bidi w:val="0"/>
              <w:rPr>
                <w:b w:val="0"/>
                <w:color w:val="auto"/>
              </w:rPr>
            </w:pPr>
            <w:r>
              <w:rPr>
                <w:b w:val="0"/>
                <w:color w:val="auto"/>
              </w:rPr>
              <w:t>220.20</w:t>
            </w:r>
          </w:p>
        </w:tc>
        <w:tc>
          <w:tcPr>
            <w:tcW w:w="993"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7DE801D2">
            <w:pPr>
              <w:pStyle w:val="37"/>
              <w:bidi w:val="0"/>
              <w:rPr>
                <w:b w:val="0"/>
                <w:color w:val="auto"/>
              </w:rPr>
            </w:pPr>
            <w:r>
              <w:rPr>
                <w:b w:val="0"/>
                <w:color w:val="auto"/>
              </w:rPr>
              <w:t>20.90</w:t>
            </w:r>
          </w:p>
        </w:tc>
      </w:tr>
      <w:tr w14:paraId="3F8120DC">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15" w:hRule="atLeast"/>
        </w:trPr>
        <w:tc>
          <w:tcPr>
            <w:tcW w:w="900" w:type="dxa"/>
            <w:tcBorders>
              <w:top w:val="single" w:color="000000" w:sz="4" w:space="0"/>
              <w:left w:val="single" w:color="000000" w:sz="12" w:space="0"/>
              <w:bottom w:val="single" w:color="000000" w:sz="4" w:space="0"/>
              <w:right w:val="single" w:color="000000" w:sz="4" w:space="0"/>
            </w:tcBorders>
            <w:shd w:val="clear" w:color="auto" w:fill="auto"/>
            <w:vAlign w:val="center"/>
          </w:tcPr>
          <w:p w14:paraId="5D924B51">
            <w:pPr>
              <w:pStyle w:val="37"/>
              <w:bidi w:val="0"/>
              <w:rPr>
                <w:b w:val="0"/>
                <w:color w:val="auto"/>
              </w:rPr>
            </w:pPr>
            <w:r>
              <w:rPr>
                <w:b w:val="0"/>
                <w:color w:val="auto"/>
              </w:rPr>
              <w:t>SW</w:t>
            </w:r>
          </w:p>
        </w:tc>
        <w:tc>
          <w:tcPr>
            <w:tcW w:w="9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2D4318">
            <w:pPr>
              <w:pStyle w:val="37"/>
              <w:bidi w:val="0"/>
              <w:rPr>
                <w:b w:val="0"/>
                <w:color w:val="auto"/>
              </w:rPr>
            </w:pPr>
            <w:r>
              <w:rPr>
                <w:b w:val="0"/>
                <w:color w:val="auto"/>
              </w:rPr>
              <w:t>1.00</w:t>
            </w:r>
          </w:p>
        </w:tc>
        <w:tc>
          <w:tcPr>
            <w:tcW w:w="5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8C7277">
            <w:pPr>
              <w:pStyle w:val="37"/>
              <w:bidi w:val="0"/>
              <w:rPr>
                <w:b w:val="0"/>
                <w:color w:val="auto"/>
              </w:rPr>
            </w:pPr>
            <w:r>
              <w:rPr>
                <w:b w:val="0"/>
                <w:color w:val="auto"/>
              </w:rPr>
              <w:t>B</w:t>
            </w:r>
          </w:p>
        </w:tc>
        <w:tc>
          <w:tcPr>
            <w:tcW w:w="9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F1C375">
            <w:pPr>
              <w:pStyle w:val="37"/>
              <w:bidi w:val="0"/>
              <w:rPr>
                <w:b w:val="0"/>
                <w:color w:val="auto"/>
              </w:rPr>
            </w:pPr>
            <w:r>
              <w:rPr>
                <w:b w:val="0"/>
                <w:color w:val="auto"/>
              </w:rPr>
              <w:t>3.00</w:t>
            </w:r>
          </w:p>
        </w:tc>
        <w:tc>
          <w:tcPr>
            <w:tcW w:w="1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F2FB33">
            <w:pPr>
              <w:pStyle w:val="37"/>
              <w:bidi w:val="0"/>
              <w:rPr>
                <w:b w:val="0"/>
                <w:color w:val="auto"/>
              </w:rPr>
            </w:pPr>
            <w:r>
              <w:rPr>
                <w:b w:val="0"/>
                <w:color w:val="auto"/>
              </w:rPr>
              <w:t>0.92</w:t>
            </w:r>
          </w:p>
        </w:tc>
        <w:tc>
          <w:tcPr>
            <w:tcW w:w="11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32A461">
            <w:pPr>
              <w:pStyle w:val="37"/>
              <w:bidi w:val="0"/>
              <w:rPr>
                <w:b w:val="0"/>
                <w:color w:val="auto"/>
              </w:rPr>
            </w:pPr>
            <w:r>
              <w:rPr>
                <w:b w:val="0"/>
                <w:color w:val="auto"/>
              </w:rPr>
              <w:t>0.50</w:t>
            </w:r>
          </w:p>
        </w:tc>
        <w:tc>
          <w:tcPr>
            <w:tcW w:w="11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C98AFD">
            <w:pPr>
              <w:pStyle w:val="37"/>
              <w:bidi w:val="0"/>
              <w:rPr>
                <w:b w:val="0"/>
                <w:color w:val="auto"/>
              </w:rPr>
            </w:pPr>
            <w:r>
              <w:rPr>
                <w:b w:val="0"/>
                <w:color w:val="auto"/>
              </w:rPr>
              <w:t>0.81</w:t>
            </w:r>
          </w:p>
        </w:tc>
        <w:tc>
          <w:tcPr>
            <w:tcW w:w="11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CC8905">
            <w:pPr>
              <w:pStyle w:val="37"/>
              <w:bidi w:val="0"/>
              <w:rPr>
                <w:b w:val="0"/>
                <w:color w:val="auto"/>
              </w:rPr>
            </w:pPr>
            <w:r>
              <w:rPr>
                <w:b w:val="0"/>
                <w:color w:val="auto"/>
              </w:rPr>
              <w:t>20.00</w:t>
            </w:r>
          </w:p>
        </w:tc>
        <w:tc>
          <w:tcPr>
            <w:tcW w:w="14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9825DD">
            <w:pPr>
              <w:pStyle w:val="37"/>
              <w:bidi w:val="0"/>
              <w:rPr>
                <w:b w:val="0"/>
                <w:color w:val="auto"/>
              </w:rPr>
            </w:pPr>
            <w:r>
              <w:rPr>
                <w:b w:val="0"/>
                <w:color w:val="auto"/>
              </w:rPr>
              <w:t>0.91</w:t>
            </w:r>
          </w:p>
        </w:tc>
        <w:tc>
          <w:tcPr>
            <w:tcW w:w="12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CD5997">
            <w:pPr>
              <w:pStyle w:val="37"/>
              <w:bidi w:val="0"/>
              <w:rPr>
                <w:b w:val="0"/>
                <w:color w:val="auto"/>
              </w:rPr>
            </w:pPr>
            <w:r>
              <w:rPr>
                <w:b w:val="0"/>
                <w:color w:val="auto"/>
              </w:rPr>
              <w:t>688.70</w:t>
            </w:r>
          </w:p>
        </w:tc>
        <w:tc>
          <w:tcPr>
            <w:tcW w:w="12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1895CE">
            <w:pPr>
              <w:pStyle w:val="37"/>
              <w:bidi w:val="0"/>
              <w:rPr>
                <w:b w:val="0"/>
                <w:color w:val="auto"/>
              </w:rPr>
            </w:pPr>
            <w:r>
              <w:rPr>
                <w:rFonts w:hint="eastAsia"/>
                <w:b w:val="0"/>
                <w:color w:val="auto"/>
              </w:rPr>
              <w:t>/</w:t>
            </w:r>
          </w:p>
        </w:tc>
        <w:tc>
          <w:tcPr>
            <w:tcW w:w="14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B179B1">
            <w:pPr>
              <w:pStyle w:val="37"/>
              <w:bidi w:val="0"/>
              <w:rPr>
                <w:b w:val="0"/>
                <w:color w:val="auto"/>
              </w:rPr>
            </w:pPr>
            <w:r>
              <w:rPr>
                <w:rFonts w:hint="eastAsia"/>
                <w:b w:val="0"/>
                <w:color w:val="auto"/>
              </w:rPr>
              <w:t>/</w:t>
            </w:r>
          </w:p>
        </w:tc>
        <w:tc>
          <w:tcPr>
            <w:tcW w:w="993"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2479F9E5">
            <w:pPr>
              <w:pStyle w:val="37"/>
              <w:bidi w:val="0"/>
              <w:rPr>
                <w:b w:val="0"/>
                <w:color w:val="auto"/>
              </w:rPr>
            </w:pPr>
            <w:r>
              <w:rPr>
                <w:rFonts w:hint="eastAsia"/>
                <w:b w:val="0"/>
                <w:color w:val="auto"/>
              </w:rPr>
              <w:t>/</w:t>
            </w:r>
          </w:p>
        </w:tc>
      </w:tr>
      <w:tr w14:paraId="3CF796E1">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15" w:hRule="atLeast"/>
        </w:trPr>
        <w:tc>
          <w:tcPr>
            <w:tcW w:w="900" w:type="dxa"/>
            <w:tcBorders>
              <w:top w:val="single" w:color="000000" w:sz="4" w:space="0"/>
              <w:left w:val="single" w:color="000000" w:sz="12" w:space="0"/>
              <w:bottom w:val="single" w:color="000000" w:sz="4" w:space="0"/>
              <w:right w:val="single" w:color="000000" w:sz="4" w:space="0"/>
            </w:tcBorders>
            <w:shd w:val="clear" w:color="auto" w:fill="auto"/>
            <w:vAlign w:val="center"/>
          </w:tcPr>
          <w:p w14:paraId="631525B0">
            <w:pPr>
              <w:pStyle w:val="37"/>
              <w:bidi w:val="0"/>
              <w:rPr>
                <w:b w:val="0"/>
                <w:color w:val="auto"/>
              </w:rPr>
            </w:pPr>
            <w:r>
              <w:rPr>
                <w:b w:val="0"/>
                <w:color w:val="auto"/>
              </w:rPr>
              <w:t>SW</w:t>
            </w:r>
          </w:p>
        </w:tc>
        <w:tc>
          <w:tcPr>
            <w:tcW w:w="9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C578CC">
            <w:pPr>
              <w:pStyle w:val="37"/>
              <w:bidi w:val="0"/>
              <w:rPr>
                <w:b w:val="0"/>
                <w:color w:val="auto"/>
              </w:rPr>
            </w:pPr>
            <w:r>
              <w:rPr>
                <w:b w:val="0"/>
                <w:color w:val="auto"/>
              </w:rPr>
              <w:t>1.00</w:t>
            </w:r>
          </w:p>
        </w:tc>
        <w:tc>
          <w:tcPr>
            <w:tcW w:w="5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F1D918">
            <w:pPr>
              <w:pStyle w:val="37"/>
              <w:bidi w:val="0"/>
              <w:rPr>
                <w:b w:val="0"/>
                <w:color w:val="auto"/>
              </w:rPr>
            </w:pPr>
            <w:r>
              <w:rPr>
                <w:b w:val="0"/>
                <w:color w:val="auto"/>
              </w:rPr>
              <w:t>B</w:t>
            </w:r>
          </w:p>
        </w:tc>
        <w:tc>
          <w:tcPr>
            <w:tcW w:w="9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CB50B9">
            <w:pPr>
              <w:pStyle w:val="37"/>
              <w:bidi w:val="0"/>
              <w:rPr>
                <w:b w:val="0"/>
                <w:color w:val="auto"/>
              </w:rPr>
            </w:pPr>
            <w:r>
              <w:rPr>
                <w:b w:val="0"/>
                <w:color w:val="auto"/>
              </w:rPr>
              <w:t>3.00</w:t>
            </w:r>
          </w:p>
        </w:tc>
        <w:tc>
          <w:tcPr>
            <w:tcW w:w="1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5BCABF">
            <w:pPr>
              <w:pStyle w:val="37"/>
              <w:bidi w:val="0"/>
              <w:rPr>
                <w:b w:val="0"/>
                <w:color w:val="auto"/>
              </w:rPr>
            </w:pPr>
            <w:r>
              <w:rPr>
                <w:b w:val="0"/>
                <w:color w:val="auto"/>
              </w:rPr>
              <w:t>0.92</w:t>
            </w:r>
          </w:p>
        </w:tc>
        <w:tc>
          <w:tcPr>
            <w:tcW w:w="11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890E83">
            <w:pPr>
              <w:pStyle w:val="37"/>
              <w:bidi w:val="0"/>
              <w:rPr>
                <w:b w:val="0"/>
                <w:color w:val="auto"/>
              </w:rPr>
            </w:pPr>
            <w:r>
              <w:rPr>
                <w:b w:val="0"/>
                <w:color w:val="auto"/>
              </w:rPr>
              <w:t>0.50</w:t>
            </w:r>
          </w:p>
        </w:tc>
        <w:tc>
          <w:tcPr>
            <w:tcW w:w="11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10C422">
            <w:pPr>
              <w:pStyle w:val="37"/>
              <w:bidi w:val="0"/>
              <w:rPr>
                <w:b w:val="0"/>
                <w:color w:val="auto"/>
              </w:rPr>
            </w:pPr>
            <w:r>
              <w:rPr>
                <w:b w:val="0"/>
                <w:color w:val="auto"/>
              </w:rPr>
              <w:t>0.81</w:t>
            </w:r>
          </w:p>
        </w:tc>
        <w:tc>
          <w:tcPr>
            <w:tcW w:w="11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CA7411">
            <w:pPr>
              <w:pStyle w:val="37"/>
              <w:bidi w:val="0"/>
              <w:rPr>
                <w:b w:val="0"/>
                <w:color w:val="auto"/>
              </w:rPr>
            </w:pPr>
            <w:r>
              <w:rPr>
                <w:b w:val="0"/>
                <w:color w:val="auto"/>
              </w:rPr>
              <w:t>30.00</w:t>
            </w:r>
          </w:p>
        </w:tc>
        <w:tc>
          <w:tcPr>
            <w:tcW w:w="14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E21BF6">
            <w:pPr>
              <w:pStyle w:val="37"/>
              <w:bidi w:val="0"/>
              <w:rPr>
                <w:b w:val="0"/>
                <w:color w:val="auto"/>
              </w:rPr>
            </w:pPr>
            <w:r>
              <w:rPr>
                <w:b w:val="0"/>
                <w:color w:val="auto"/>
              </w:rPr>
              <w:t>0.17</w:t>
            </w:r>
          </w:p>
        </w:tc>
        <w:tc>
          <w:tcPr>
            <w:tcW w:w="12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F0B747">
            <w:pPr>
              <w:pStyle w:val="37"/>
              <w:bidi w:val="0"/>
              <w:rPr>
                <w:b w:val="0"/>
                <w:color w:val="auto"/>
              </w:rPr>
            </w:pPr>
            <w:r>
              <w:rPr>
                <w:b w:val="0"/>
                <w:color w:val="auto"/>
              </w:rPr>
              <w:t>1290.80</w:t>
            </w:r>
          </w:p>
        </w:tc>
        <w:tc>
          <w:tcPr>
            <w:tcW w:w="12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777B81">
            <w:pPr>
              <w:pStyle w:val="37"/>
              <w:bidi w:val="0"/>
              <w:rPr>
                <w:b w:val="0"/>
                <w:color w:val="auto"/>
              </w:rPr>
            </w:pPr>
            <w:r>
              <w:rPr>
                <w:rFonts w:hint="eastAsia"/>
                <w:b w:val="0"/>
                <w:color w:val="auto"/>
              </w:rPr>
              <w:t>/</w:t>
            </w:r>
          </w:p>
        </w:tc>
        <w:tc>
          <w:tcPr>
            <w:tcW w:w="14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3784DD">
            <w:pPr>
              <w:pStyle w:val="37"/>
              <w:bidi w:val="0"/>
              <w:rPr>
                <w:b w:val="0"/>
                <w:color w:val="auto"/>
              </w:rPr>
            </w:pPr>
            <w:r>
              <w:rPr>
                <w:rFonts w:hint="eastAsia"/>
                <w:b w:val="0"/>
                <w:color w:val="auto"/>
              </w:rPr>
              <w:t>/</w:t>
            </w:r>
          </w:p>
        </w:tc>
        <w:tc>
          <w:tcPr>
            <w:tcW w:w="993"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47CC59FE">
            <w:pPr>
              <w:pStyle w:val="37"/>
              <w:bidi w:val="0"/>
              <w:rPr>
                <w:b w:val="0"/>
                <w:color w:val="auto"/>
              </w:rPr>
            </w:pPr>
            <w:r>
              <w:rPr>
                <w:rFonts w:hint="eastAsia"/>
                <w:b w:val="0"/>
                <w:color w:val="auto"/>
              </w:rPr>
              <w:t>/</w:t>
            </w:r>
          </w:p>
        </w:tc>
      </w:tr>
      <w:tr w14:paraId="11A3CA42">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15" w:hRule="atLeast"/>
        </w:trPr>
        <w:tc>
          <w:tcPr>
            <w:tcW w:w="900" w:type="dxa"/>
            <w:tcBorders>
              <w:top w:val="single" w:color="000000" w:sz="4" w:space="0"/>
              <w:left w:val="single" w:color="000000" w:sz="12" w:space="0"/>
              <w:bottom w:val="single" w:color="000000" w:sz="4" w:space="0"/>
              <w:right w:val="single" w:color="000000" w:sz="4" w:space="0"/>
            </w:tcBorders>
            <w:shd w:val="clear" w:color="auto" w:fill="auto"/>
            <w:vAlign w:val="center"/>
          </w:tcPr>
          <w:p w14:paraId="70A96775">
            <w:pPr>
              <w:pStyle w:val="37"/>
              <w:bidi w:val="0"/>
              <w:rPr>
                <w:b w:val="0"/>
                <w:color w:val="auto"/>
              </w:rPr>
            </w:pPr>
            <w:r>
              <w:rPr>
                <w:b w:val="0"/>
                <w:color w:val="auto"/>
              </w:rPr>
              <w:t>SW</w:t>
            </w:r>
          </w:p>
        </w:tc>
        <w:tc>
          <w:tcPr>
            <w:tcW w:w="9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CE0E38">
            <w:pPr>
              <w:pStyle w:val="37"/>
              <w:bidi w:val="0"/>
              <w:rPr>
                <w:b w:val="0"/>
                <w:color w:val="auto"/>
              </w:rPr>
            </w:pPr>
            <w:r>
              <w:rPr>
                <w:b w:val="0"/>
                <w:color w:val="auto"/>
              </w:rPr>
              <w:t>1.00</w:t>
            </w:r>
          </w:p>
        </w:tc>
        <w:tc>
          <w:tcPr>
            <w:tcW w:w="5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CF9AB4">
            <w:pPr>
              <w:pStyle w:val="37"/>
              <w:bidi w:val="0"/>
              <w:rPr>
                <w:b w:val="0"/>
                <w:color w:val="auto"/>
              </w:rPr>
            </w:pPr>
            <w:r>
              <w:rPr>
                <w:b w:val="0"/>
                <w:color w:val="auto"/>
              </w:rPr>
              <w:t>D</w:t>
            </w:r>
          </w:p>
        </w:tc>
        <w:tc>
          <w:tcPr>
            <w:tcW w:w="9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35F976">
            <w:pPr>
              <w:pStyle w:val="37"/>
              <w:bidi w:val="0"/>
              <w:rPr>
                <w:b w:val="0"/>
                <w:color w:val="auto"/>
              </w:rPr>
            </w:pPr>
            <w:r>
              <w:rPr>
                <w:b w:val="0"/>
                <w:color w:val="auto"/>
              </w:rPr>
              <w:t>3.00</w:t>
            </w:r>
          </w:p>
        </w:tc>
        <w:tc>
          <w:tcPr>
            <w:tcW w:w="1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BFB2AF">
            <w:pPr>
              <w:pStyle w:val="37"/>
              <w:bidi w:val="0"/>
              <w:rPr>
                <w:b w:val="0"/>
                <w:color w:val="auto"/>
              </w:rPr>
            </w:pPr>
            <w:r>
              <w:rPr>
                <w:b w:val="0"/>
                <w:color w:val="auto"/>
              </w:rPr>
              <w:t>0.83</w:t>
            </w:r>
          </w:p>
        </w:tc>
        <w:tc>
          <w:tcPr>
            <w:tcW w:w="11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D96689">
            <w:pPr>
              <w:pStyle w:val="37"/>
              <w:bidi w:val="0"/>
              <w:rPr>
                <w:b w:val="0"/>
                <w:color w:val="auto"/>
              </w:rPr>
            </w:pPr>
            <w:r>
              <w:rPr>
                <w:b w:val="0"/>
                <w:color w:val="auto"/>
              </w:rPr>
              <w:t>0.50</w:t>
            </w:r>
          </w:p>
        </w:tc>
        <w:tc>
          <w:tcPr>
            <w:tcW w:w="11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0AA1E9">
            <w:pPr>
              <w:pStyle w:val="37"/>
              <w:bidi w:val="0"/>
              <w:rPr>
                <w:b w:val="0"/>
                <w:color w:val="auto"/>
              </w:rPr>
            </w:pPr>
            <w:r>
              <w:rPr>
                <w:b w:val="0"/>
                <w:color w:val="auto"/>
              </w:rPr>
              <w:t>0.64</w:t>
            </w:r>
          </w:p>
        </w:tc>
        <w:tc>
          <w:tcPr>
            <w:tcW w:w="11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70BBAD">
            <w:pPr>
              <w:pStyle w:val="37"/>
              <w:bidi w:val="0"/>
              <w:rPr>
                <w:b w:val="0"/>
                <w:color w:val="auto"/>
              </w:rPr>
            </w:pPr>
            <w:r>
              <w:rPr>
                <w:b w:val="0"/>
                <w:color w:val="auto"/>
              </w:rPr>
              <w:t>5.00</w:t>
            </w:r>
          </w:p>
        </w:tc>
        <w:tc>
          <w:tcPr>
            <w:tcW w:w="14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48C29F">
            <w:pPr>
              <w:pStyle w:val="37"/>
              <w:bidi w:val="0"/>
              <w:rPr>
                <w:b w:val="0"/>
                <w:color w:val="auto"/>
              </w:rPr>
            </w:pPr>
            <w:r>
              <w:rPr>
                <w:b w:val="0"/>
                <w:color w:val="auto"/>
              </w:rPr>
              <w:t>29586.48</w:t>
            </w:r>
          </w:p>
        </w:tc>
        <w:tc>
          <w:tcPr>
            <w:tcW w:w="12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FF7473">
            <w:pPr>
              <w:pStyle w:val="37"/>
              <w:bidi w:val="0"/>
              <w:rPr>
                <w:b w:val="0"/>
                <w:color w:val="auto"/>
              </w:rPr>
            </w:pPr>
            <w:r>
              <w:rPr>
                <w:b w:val="0"/>
                <w:color w:val="auto"/>
              </w:rPr>
              <w:t>8.80</w:t>
            </w:r>
          </w:p>
        </w:tc>
        <w:tc>
          <w:tcPr>
            <w:tcW w:w="12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0DB967">
            <w:pPr>
              <w:pStyle w:val="37"/>
              <w:bidi w:val="0"/>
              <w:rPr>
                <w:b w:val="0"/>
                <w:color w:val="auto"/>
              </w:rPr>
            </w:pPr>
            <w:r>
              <w:rPr>
                <w:b w:val="0"/>
                <w:color w:val="auto"/>
              </w:rPr>
              <w:t>85.90</w:t>
            </w:r>
          </w:p>
        </w:tc>
        <w:tc>
          <w:tcPr>
            <w:tcW w:w="14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E68056">
            <w:pPr>
              <w:pStyle w:val="37"/>
              <w:bidi w:val="0"/>
              <w:rPr>
                <w:b w:val="0"/>
                <w:color w:val="auto"/>
              </w:rPr>
            </w:pPr>
            <w:r>
              <w:rPr>
                <w:b w:val="0"/>
                <w:color w:val="auto"/>
              </w:rPr>
              <w:t>336.70</w:t>
            </w:r>
          </w:p>
        </w:tc>
        <w:tc>
          <w:tcPr>
            <w:tcW w:w="993"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7B3D94A2">
            <w:pPr>
              <w:pStyle w:val="37"/>
              <w:bidi w:val="0"/>
              <w:rPr>
                <w:b w:val="0"/>
                <w:color w:val="auto"/>
              </w:rPr>
            </w:pPr>
            <w:r>
              <w:rPr>
                <w:b w:val="0"/>
                <w:color w:val="auto"/>
              </w:rPr>
              <w:t>53.10</w:t>
            </w:r>
          </w:p>
        </w:tc>
      </w:tr>
      <w:tr w14:paraId="25D6E8E2">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15" w:hRule="atLeast"/>
        </w:trPr>
        <w:tc>
          <w:tcPr>
            <w:tcW w:w="900" w:type="dxa"/>
            <w:tcBorders>
              <w:top w:val="single" w:color="000000" w:sz="4" w:space="0"/>
              <w:left w:val="single" w:color="000000" w:sz="12" w:space="0"/>
              <w:bottom w:val="single" w:color="000000" w:sz="4" w:space="0"/>
              <w:right w:val="single" w:color="000000" w:sz="4" w:space="0"/>
            </w:tcBorders>
            <w:shd w:val="clear" w:color="auto" w:fill="auto"/>
            <w:vAlign w:val="center"/>
          </w:tcPr>
          <w:p w14:paraId="583F4148">
            <w:pPr>
              <w:pStyle w:val="37"/>
              <w:bidi w:val="0"/>
              <w:rPr>
                <w:b w:val="0"/>
                <w:color w:val="auto"/>
              </w:rPr>
            </w:pPr>
            <w:r>
              <w:rPr>
                <w:b w:val="0"/>
                <w:color w:val="auto"/>
              </w:rPr>
              <w:t>SW</w:t>
            </w:r>
          </w:p>
        </w:tc>
        <w:tc>
          <w:tcPr>
            <w:tcW w:w="9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5CF419">
            <w:pPr>
              <w:pStyle w:val="37"/>
              <w:bidi w:val="0"/>
              <w:rPr>
                <w:b w:val="0"/>
                <w:color w:val="auto"/>
              </w:rPr>
            </w:pPr>
            <w:r>
              <w:rPr>
                <w:b w:val="0"/>
                <w:color w:val="auto"/>
              </w:rPr>
              <w:t>1.00</w:t>
            </w:r>
          </w:p>
        </w:tc>
        <w:tc>
          <w:tcPr>
            <w:tcW w:w="5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4637DB">
            <w:pPr>
              <w:pStyle w:val="37"/>
              <w:bidi w:val="0"/>
              <w:rPr>
                <w:b w:val="0"/>
                <w:color w:val="auto"/>
              </w:rPr>
            </w:pPr>
            <w:r>
              <w:rPr>
                <w:b w:val="0"/>
                <w:color w:val="auto"/>
              </w:rPr>
              <w:t>D</w:t>
            </w:r>
          </w:p>
        </w:tc>
        <w:tc>
          <w:tcPr>
            <w:tcW w:w="9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546A12">
            <w:pPr>
              <w:pStyle w:val="37"/>
              <w:bidi w:val="0"/>
              <w:rPr>
                <w:b w:val="0"/>
                <w:color w:val="auto"/>
              </w:rPr>
            </w:pPr>
            <w:r>
              <w:rPr>
                <w:b w:val="0"/>
                <w:color w:val="auto"/>
              </w:rPr>
              <w:t>3.00</w:t>
            </w:r>
          </w:p>
        </w:tc>
        <w:tc>
          <w:tcPr>
            <w:tcW w:w="1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0F04E1">
            <w:pPr>
              <w:pStyle w:val="37"/>
              <w:bidi w:val="0"/>
              <w:rPr>
                <w:b w:val="0"/>
                <w:color w:val="auto"/>
              </w:rPr>
            </w:pPr>
            <w:r>
              <w:rPr>
                <w:b w:val="0"/>
                <w:color w:val="auto"/>
              </w:rPr>
              <w:t>0.83</w:t>
            </w:r>
          </w:p>
        </w:tc>
        <w:tc>
          <w:tcPr>
            <w:tcW w:w="11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491304">
            <w:pPr>
              <w:pStyle w:val="37"/>
              <w:bidi w:val="0"/>
              <w:rPr>
                <w:b w:val="0"/>
                <w:color w:val="auto"/>
              </w:rPr>
            </w:pPr>
            <w:r>
              <w:rPr>
                <w:b w:val="0"/>
                <w:color w:val="auto"/>
              </w:rPr>
              <w:t>0.50</w:t>
            </w:r>
          </w:p>
        </w:tc>
        <w:tc>
          <w:tcPr>
            <w:tcW w:w="11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05ACF3">
            <w:pPr>
              <w:pStyle w:val="37"/>
              <w:bidi w:val="0"/>
              <w:rPr>
                <w:b w:val="0"/>
                <w:color w:val="auto"/>
              </w:rPr>
            </w:pPr>
            <w:r>
              <w:rPr>
                <w:b w:val="0"/>
                <w:color w:val="auto"/>
              </w:rPr>
              <w:t>0.64</w:t>
            </w:r>
          </w:p>
        </w:tc>
        <w:tc>
          <w:tcPr>
            <w:tcW w:w="11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3AF83D">
            <w:pPr>
              <w:pStyle w:val="37"/>
              <w:bidi w:val="0"/>
              <w:rPr>
                <w:b w:val="0"/>
                <w:color w:val="auto"/>
              </w:rPr>
            </w:pPr>
            <w:r>
              <w:rPr>
                <w:b w:val="0"/>
                <w:color w:val="auto"/>
              </w:rPr>
              <w:t>10.00</w:t>
            </w:r>
          </w:p>
        </w:tc>
        <w:tc>
          <w:tcPr>
            <w:tcW w:w="14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DC149F">
            <w:pPr>
              <w:pStyle w:val="37"/>
              <w:bidi w:val="0"/>
              <w:rPr>
                <w:b w:val="0"/>
                <w:color w:val="auto"/>
              </w:rPr>
            </w:pPr>
            <w:r>
              <w:rPr>
                <w:b w:val="0"/>
                <w:color w:val="auto"/>
              </w:rPr>
              <w:t>29589.77</w:t>
            </w:r>
          </w:p>
        </w:tc>
        <w:tc>
          <w:tcPr>
            <w:tcW w:w="12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2DC5B2">
            <w:pPr>
              <w:pStyle w:val="37"/>
              <w:bidi w:val="0"/>
              <w:rPr>
                <w:b w:val="0"/>
                <w:color w:val="auto"/>
              </w:rPr>
            </w:pPr>
            <w:r>
              <w:rPr>
                <w:b w:val="0"/>
                <w:color w:val="auto"/>
              </w:rPr>
              <w:t>8.80</w:t>
            </w:r>
          </w:p>
        </w:tc>
        <w:tc>
          <w:tcPr>
            <w:tcW w:w="12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DE7D62">
            <w:pPr>
              <w:pStyle w:val="37"/>
              <w:bidi w:val="0"/>
              <w:rPr>
                <w:b w:val="0"/>
                <w:color w:val="auto"/>
              </w:rPr>
            </w:pPr>
            <w:r>
              <w:rPr>
                <w:b w:val="0"/>
                <w:color w:val="auto"/>
              </w:rPr>
              <w:t>86.30</w:t>
            </w:r>
          </w:p>
        </w:tc>
        <w:tc>
          <w:tcPr>
            <w:tcW w:w="14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C3EEA7">
            <w:pPr>
              <w:pStyle w:val="37"/>
              <w:bidi w:val="0"/>
              <w:rPr>
                <w:b w:val="0"/>
                <w:color w:val="auto"/>
              </w:rPr>
            </w:pPr>
            <w:r>
              <w:rPr>
                <w:b w:val="0"/>
                <w:color w:val="auto"/>
              </w:rPr>
              <w:t>491.40</w:t>
            </w:r>
          </w:p>
        </w:tc>
        <w:tc>
          <w:tcPr>
            <w:tcW w:w="993"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66B93E62">
            <w:pPr>
              <w:pStyle w:val="37"/>
              <w:bidi w:val="0"/>
              <w:rPr>
                <w:b w:val="0"/>
                <w:color w:val="auto"/>
              </w:rPr>
            </w:pPr>
            <w:r>
              <w:rPr>
                <w:b w:val="0"/>
                <w:color w:val="auto"/>
              </w:rPr>
              <w:t>53.20</w:t>
            </w:r>
          </w:p>
        </w:tc>
      </w:tr>
      <w:tr w14:paraId="6B449789">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15" w:hRule="atLeast"/>
        </w:trPr>
        <w:tc>
          <w:tcPr>
            <w:tcW w:w="900" w:type="dxa"/>
            <w:tcBorders>
              <w:top w:val="single" w:color="000000" w:sz="4" w:space="0"/>
              <w:left w:val="single" w:color="000000" w:sz="12" w:space="0"/>
              <w:bottom w:val="single" w:color="000000" w:sz="4" w:space="0"/>
              <w:right w:val="single" w:color="000000" w:sz="4" w:space="0"/>
            </w:tcBorders>
            <w:shd w:val="clear" w:color="auto" w:fill="auto"/>
            <w:vAlign w:val="center"/>
          </w:tcPr>
          <w:p w14:paraId="4B52909F">
            <w:pPr>
              <w:pStyle w:val="37"/>
              <w:bidi w:val="0"/>
              <w:rPr>
                <w:b w:val="0"/>
                <w:color w:val="auto"/>
              </w:rPr>
            </w:pPr>
            <w:r>
              <w:rPr>
                <w:b w:val="0"/>
                <w:color w:val="auto"/>
              </w:rPr>
              <w:t>SW</w:t>
            </w:r>
          </w:p>
        </w:tc>
        <w:tc>
          <w:tcPr>
            <w:tcW w:w="9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61654D">
            <w:pPr>
              <w:pStyle w:val="37"/>
              <w:bidi w:val="0"/>
              <w:rPr>
                <w:b w:val="0"/>
                <w:color w:val="auto"/>
              </w:rPr>
            </w:pPr>
            <w:r>
              <w:rPr>
                <w:b w:val="0"/>
                <w:color w:val="auto"/>
              </w:rPr>
              <w:t>1.00</w:t>
            </w:r>
          </w:p>
        </w:tc>
        <w:tc>
          <w:tcPr>
            <w:tcW w:w="5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827818">
            <w:pPr>
              <w:pStyle w:val="37"/>
              <w:bidi w:val="0"/>
              <w:rPr>
                <w:b w:val="0"/>
                <w:color w:val="auto"/>
              </w:rPr>
            </w:pPr>
            <w:r>
              <w:rPr>
                <w:b w:val="0"/>
                <w:color w:val="auto"/>
              </w:rPr>
              <w:t>D</w:t>
            </w:r>
          </w:p>
        </w:tc>
        <w:tc>
          <w:tcPr>
            <w:tcW w:w="9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CBF5A8">
            <w:pPr>
              <w:pStyle w:val="37"/>
              <w:bidi w:val="0"/>
              <w:rPr>
                <w:b w:val="0"/>
                <w:color w:val="auto"/>
              </w:rPr>
            </w:pPr>
            <w:r>
              <w:rPr>
                <w:b w:val="0"/>
                <w:color w:val="auto"/>
              </w:rPr>
              <w:t>3.00</w:t>
            </w:r>
          </w:p>
        </w:tc>
        <w:tc>
          <w:tcPr>
            <w:tcW w:w="1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626295">
            <w:pPr>
              <w:pStyle w:val="37"/>
              <w:bidi w:val="0"/>
              <w:rPr>
                <w:b w:val="0"/>
                <w:color w:val="auto"/>
              </w:rPr>
            </w:pPr>
            <w:r>
              <w:rPr>
                <w:b w:val="0"/>
                <w:color w:val="auto"/>
              </w:rPr>
              <w:t>0.83</w:t>
            </w:r>
          </w:p>
        </w:tc>
        <w:tc>
          <w:tcPr>
            <w:tcW w:w="11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0755E7">
            <w:pPr>
              <w:pStyle w:val="37"/>
              <w:bidi w:val="0"/>
              <w:rPr>
                <w:b w:val="0"/>
                <w:color w:val="auto"/>
              </w:rPr>
            </w:pPr>
            <w:r>
              <w:rPr>
                <w:b w:val="0"/>
                <w:color w:val="auto"/>
              </w:rPr>
              <w:t>0.50</w:t>
            </w:r>
          </w:p>
        </w:tc>
        <w:tc>
          <w:tcPr>
            <w:tcW w:w="11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0197F8">
            <w:pPr>
              <w:pStyle w:val="37"/>
              <w:bidi w:val="0"/>
              <w:rPr>
                <w:b w:val="0"/>
                <w:color w:val="auto"/>
              </w:rPr>
            </w:pPr>
            <w:r>
              <w:rPr>
                <w:b w:val="0"/>
                <w:color w:val="auto"/>
              </w:rPr>
              <w:t>0.64</w:t>
            </w:r>
          </w:p>
        </w:tc>
        <w:tc>
          <w:tcPr>
            <w:tcW w:w="11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68500C">
            <w:pPr>
              <w:pStyle w:val="37"/>
              <w:bidi w:val="0"/>
              <w:rPr>
                <w:b w:val="0"/>
                <w:color w:val="auto"/>
              </w:rPr>
            </w:pPr>
            <w:r>
              <w:rPr>
                <w:b w:val="0"/>
                <w:color w:val="auto"/>
              </w:rPr>
              <w:t>20.00</w:t>
            </w:r>
          </w:p>
        </w:tc>
        <w:tc>
          <w:tcPr>
            <w:tcW w:w="14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2CB2DE">
            <w:pPr>
              <w:pStyle w:val="37"/>
              <w:bidi w:val="0"/>
              <w:rPr>
                <w:b w:val="0"/>
                <w:color w:val="auto"/>
              </w:rPr>
            </w:pPr>
            <w:r>
              <w:rPr>
                <w:b w:val="0"/>
                <w:color w:val="auto"/>
              </w:rPr>
              <w:t>14.26</w:t>
            </w:r>
          </w:p>
        </w:tc>
        <w:tc>
          <w:tcPr>
            <w:tcW w:w="12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12F45A">
            <w:pPr>
              <w:pStyle w:val="37"/>
              <w:bidi w:val="0"/>
              <w:rPr>
                <w:b w:val="0"/>
                <w:color w:val="auto"/>
              </w:rPr>
            </w:pPr>
            <w:r>
              <w:rPr>
                <w:b w:val="0"/>
                <w:color w:val="auto"/>
              </w:rPr>
              <w:t>620.80</w:t>
            </w:r>
          </w:p>
        </w:tc>
        <w:tc>
          <w:tcPr>
            <w:tcW w:w="12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FB72F8">
            <w:pPr>
              <w:pStyle w:val="37"/>
              <w:bidi w:val="0"/>
              <w:rPr>
                <w:b w:val="0"/>
                <w:color w:val="auto"/>
              </w:rPr>
            </w:pPr>
            <w:r>
              <w:rPr>
                <w:rFonts w:hint="eastAsia"/>
                <w:b w:val="0"/>
                <w:color w:val="auto"/>
              </w:rPr>
              <w:t>/</w:t>
            </w:r>
          </w:p>
        </w:tc>
        <w:tc>
          <w:tcPr>
            <w:tcW w:w="14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381A4E">
            <w:pPr>
              <w:pStyle w:val="37"/>
              <w:bidi w:val="0"/>
              <w:rPr>
                <w:b w:val="0"/>
                <w:color w:val="auto"/>
              </w:rPr>
            </w:pPr>
            <w:r>
              <w:rPr>
                <w:rFonts w:hint="eastAsia"/>
                <w:b w:val="0"/>
                <w:color w:val="auto"/>
              </w:rPr>
              <w:t>/</w:t>
            </w:r>
          </w:p>
        </w:tc>
        <w:tc>
          <w:tcPr>
            <w:tcW w:w="993"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1BA01A59">
            <w:pPr>
              <w:pStyle w:val="37"/>
              <w:bidi w:val="0"/>
              <w:rPr>
                <w:b w:val="0"/>
                <w:color w:val="auto"/>
              </w:rPr>
            </w:pPr>
            <w:r>
              <w:rPr>
                <w:rFonts w:hint="eastAsia"/>
                <w:b w:val="0"/>
                <w:color w:val="auto"/>
              </w:rPr>
              <w:t>/</w:t>
            </w:r>
          </w:p>
        </w:tc>
      </w:tr>
      <w:tr w14:paraId="253EEFE6">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15" w:hRule="atLeast"/>
        </w:trPr>
        <w:tc>
          <w:tcPr>
            <w:tcW w:w="900" w:type="dxa"/>
            <w:tcBorders>
              <w:top w:val="single" w:color="000000" w:sz="4" w:space="0"/>
              <w:left w:val="single" w:color="000000" w:sz="12" w:space="0"/>
              <w:bottom w:val="single" w:color="000000" w:sz="4" w:space="0"/>
              <w:right w:val="single" w:color="000000" w:sz="4" w:space="0"/>
            </w:tcBorders>
            <w:shd w:val="clear" w:color="auto" w:fill="auto"/>
            <w:vAlign w:val="center"/>
          </w:tcPr>
          <w:p w14:paraId="47D31E7B">
            <w:pPr>
              <w:pStyle w:val="37"/>
              <w:bidi w:val="0"/>
              <w:rPr>
                <w:b w:val="0"/>
                <w:color w:val="auto"/>
              </w:rPr>
            </w:pPr>
            <w:r>
              <w:rPr>
                <w:b w:val="0"/>
                <w:color w:val="auto"/>
              </w:rPr>
              <w:t>SW</w:t>
            </w:r>
          </w:p>
        </w:tc>
        <w:tc>
          <w:tcPr>
            <w:tcW w:w="9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EF3A83">
            <w:pPr>
              <w:pStyle w:val="37"/>
              <w:bidi w:val="0"/>
              <w:rPr>
                <w:b w:val="0"/>
                <w:color w:val="auto"/>
              </w:rPr>
            </w:pPr>
            <w:r>
              <w:rPr>
                <w:b w:val="0"/>
                <w:color w:val="auto"/>
              </w:rPr>
              <w:t>1.00</w:t>
            </w:r>
          </w:p>
        </w:tc>
        <w:tc>
          <w:tcPr>
            <w:tcW w:w="5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26A5AC">
            <w:pPr>
              <w:pStyle w:val="37"/>
              <w:bidi w:val="0"/>
              <w:rPr>
                <w:b w:val="0"/>
                <w:color w:val="auto"/>
              </w:rPr>
            </w:pPr>
            <w:r>
              <w:rPr>
                <w:b w:val="0"/>
                <w:color w:val="auto"/>
              </w:rPr>
              <w:t>D</w:t>
            </w:r>
          </w:p>
        </w:tc>
        <w:tc>
          <w:tcPr>
            <w:tcW w:w="9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884B07">
            <w:pPr>
              <w:pStyle w:val="37"/>
              <w:bidi w:val="0"/>
              <w:rPr>
                <w:b w:val="0"/>
                <w:color w:val="auto"/>
              </w:rPr>
            </w:pPr>
            <w:r>
              <w:rPr>
                <w:b w:val="0"/>
                <w:color w:val="auto"/>
              </w:rPr>
              <w:t>3.00</w:t>
            </w:r>
          </w:p>
        </w:tc>
        <w:tc>
          <w:tcPr>
            <w:tcW w:w="1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72B0C5">
            <w:pPr>
              <w:pStyle w:val="37"/>
              <w:bidi w:val="0"/>
              <w:rPr>
                <w:b w:val="0"/>
                <w:color w:val="auto"/>
              </w:rPr>
            </w:pPr>
            <w:r>
              <w:rPr>
                <w:b w:val="0"/>
                <w:color w:val="auto"/>
              </w:rPr>
              <w:t>0.83</w:t>
            </w:r>
          </w:p>
        </w:tc>
        <w:tc>
          <w:tcPr>
            <w:tcW w:w="11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9323D3">
            <w:pPr>
              <w:pStyle w:val="37"/>
              <w:bidi w:val="0"/>
              <w:rPr>
                <w:b w:val="0"/>
                <w:color w:val="auto"/>
              </w:rPr>
            </w:pPr>
            <w:r>
              <w:rPr>
                <w:b w:val="0"/>
                <w:color w:val="auto"/>
              </w:rPr>
              <w:t>0.50</w:t>
            </w:r>
          </w:p>
        </w:tc>
        <w:tc>
          <w:tcPr>
            <w:tcW w:w="11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3EF669">
            <w:pPr>
              <w:pStyle w:val="37"/>
              <w:bidi w:val="0"/>
              <w:rPr>
                <w:b w:val="0"/>
                <w:color w:val="auto"/>
              </w:rPr>
            </w:pPr>
            <w:r>
              <w:rPr>
                <w:b w:val="0"/>
                <w:color w:val="auto"/>
              </w:rPr>
              <w:t>0.64</w:t>
            </w:r>
          </w:p>
        </w:tc>
        <w:tc>
          <w:tcPr>
            <w:tcW w:w="11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762319">
            <w:pPr>
              <w:pStyle w:val="37"/>
              <w:bidi w:val="0"/>
              <w:rPr>
                <w:b w:val="0"/>
                <w:color w:val="auto"/>
              </w:rPr>
            </w:pPr>
            <w:r>
              <w:rPr>
                <w:b w:val="0"/>
                <w:color w:val="auto"/>
              </w:rPr>
              <w:t>30.00</w:t>
            </w:r>
          </w:p>
        </w:tc>
        <w:tc>
          <w:tcPr>
            <w:tcW w:w="14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AE39A6">
            <w:pPr>
              <w:pStyle w:val="37"/>
              <w:bidi w:val="0"/>
              <w:rPr>
                <w:b w:val="0"/>
                <w:color w:val="auto"/>
              </w:rPr>
            </w:pPr>
            <w:r>
              <w:rPr>
                <w:b w:val="0"/>
                <w:color w:val="auto"/>
              </w:rPr>
              <w:t>2.82</w:t>
            </w:r>
          </w:p>
        </w:tc>
        <w:tc>
          <w:tcPr>
            <w:tcW w:w="12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12FA36">
            <w:pPr>
              <w:pStyle w:val="37"/>
              <w:bidi w:val="0"/>
              <w:rPr>
                <w:b w:val="0"/>
                <w:color w:val="auto"/>
              </w:rPr>
            </w:pPr>
            <w:r>
              <w:rPr>
                <w:b w:val="0"/>
                <w:color w:val="auto"/>
              </w:rPr>
              <w:t>1168.60</w:t>
            </w:r>
          </w:p>
        </w:tc>
        <w:tc>
          <w:tcPr>
            <w:tcW w:w="12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2A4E54">
            <w:pPr>
              <w:pStyle w:val="37"/>
              <w:bidi w:val="0"/>
              <w:rPr>
                <w:b w:val="0"/>
                <w:color w:val="auto"/>
              </w:rPr>
            </w:pPr>
            <w:r>
              <w:rPr>
                <w:rFonts w:hint="eastAsia"/>
                <w:b w:val="0"/>
                <w:color w:val="auto"/>
              </w:rPr>
              <w:t>/</w:t>
            </w:r>
          </w:p>
        </w:tc>
        <w:tc>
          <w:tcPr>
            <w:tcW w:w="14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98E4E1">
            <w:pPr>
              <w:pStyle w:val="37"/>
              <w:bidi w:val="0"/>
              <w:rPr>
                <w:b w:val="0"/>
                <w:color w:val="auto"/>
              </w:rPr>
            </w:pPr>
            <w:r>
              <w:rPr>
                <w:rFonts w:hint="eastAsia"/>
                <w:b w:val="0"/>
                <w:color w:val="auto"/>
              </w:rPr>
              <w:t>/</w:t>
            </w:r>
          </w:p>
        </w:tc>
        <w:tc>
          <w:tcPr>
            <w:tcW w:w="993"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40009877">
            <w:pPr>
              <w:pStyle w:val="37"/>
              <w:bidi w:val="0"/>
              <w:rPr>
                <w:b w:val="0"/>
                <w:color w:val="auto"/>
              </w:rPr>
            </w:pPr>
            <w:r>
              <w:rPr>
                <w:rFonts w:hint="eastAsia"/>
                <w:b w:val="0"/>
                <w:color w:val="auto"/>
              </w:rPr>
              <w:t>/</w:t>
            </w:r>
          </w:p>
        </w:tc>
      </w:tr>
      <w:tr w14:paraId="03BFBD43">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15" w:hRule="atLeast"/>
        </w:trPr>
        <w:tc>
          <w:tcPr>
            <w:tcW w:w="900" w:type="dxa"/>
            <w:tcBorders>
              <w:top w:val="single" w:color="000000" w:sz="4" w:space="0"/>
              <w:left w:val="single" w:color="000000" w:sz="12" w:space="0"/>
              <w:bottom w:val="single" w:color="000000" w:sz="4" w:space="0"/>
              <w:right w:val="single" w:color="000000" w:sz="4" w:space="0"/>
            </w:tcBorders>
            <w:shd w:val="clear" w:color="auto" w:fill="auto"/>
            <w:vAlign w:val="center"/>
          </w:tcPr>
          <w:p w14:paraId="71780CEB">
            <w:pPr>
              <w:pStyle w:val="37"/>
              <w:bidi w:val="0"/>
              <w:rPr>
                <w:b w:val="0"/>
                <w:color w:val="auto"/>
              </w:rPr>
            </w:pPr>
            <w:r>
              <w:rPr>
                <w:b w:val="0"/>
                <w:color w:val="auto"/>
              </w:rPr>
              <w:t>SW</w:t>
            </w:r>
          </w:p>
        </w:tc>
        <w:tc>
          <w:tcPr>
            <w:tcW w:w="9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A10EA2">
            <w:pPr>
              <w:pStyle w:val="37"/>
              <w:bidi w:val="0"/>
              <w:rPr>
                <w:b w:val="0"/>
                <w:color w:val="auto"/>
              </w:rPr>
            </w:pPr>
            <w:r>
              <w:rPr>
                <w:b w:val="0"/>
                <w:color w:val="auto"/>
              </w:rPr>
              <w:t>1.00</w:t>
            </w:r>
          </w:p>
        </w:tc>
        <w:tc>
          <w:tcPr>
            <w:tcW w:w="5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7A6A7A">
            <w:pPr>
              <w:pStyle w:val="37"/>
              <w:bidi w:val="0"/>
              <w:rPr>
                <w:b w:val="0"/>
                <w:color w:val="auto"/>
              </w:rPr>
            </w:pPr>
            <w:r>
              <w:rPr>
                <w:b w:val="0"/>
                <w:color w:val="auto"/>
              </w:rPr>
              <w:t>E</w:t>
            </w:r>
          </w:p>
        </w:tc>
        <w:tc>
          <w:tcPr>
            <w:tcW w:w="9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0F507C">
            <w:pPr>
              <w:pStyle w:val="37"/>
              <w:bidi w:val="0"/>
              <w:rPr>
                <w:b w:val="0"/>
                <w:color w:val="auto"/>
              </w:rPr>
            </w:pPr>
            <w:r>
              <w:rPr>
                <w:b w:val="0"/>
                <w:color w:val="auto"/>
              </w:rPr>
              <w:t>3.00</w:t>
            </w:r>
          </w:p>
        </w:tc>
        <w:tc>
          <w:tcPr>
            <w:tcW w:w="1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474D0E">
            <w:pPr>
              <w:pStyle w:val="37"/>
              <w:bidi w:val="0"/>
              <w:rPr>
                <w:b w:val="0"/>
                <w:color w:val="auto"/>
              </w:rPr>
            </w:pPr>
            <w:r>
              <w:rPr>
                <w:b w:val="0"/>
                <w:color w:val="auto"/>
              </w:rPr>
              <w:t>0.74</w:t>
            </w:r>
          </w:p>
        </w:tc>
        <w:tc>
          <w:tcPr>
            <w:tcW w:w="11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DDB9F8">
            <w:pPr>
              <w:pStyle w:val="37"/>
              <w:bidi w:val="0"/>
              <w:rPr>
                <w:b w:val="0"/>
                <w:color w:val="auto"/>
              </w:rPr>
            </w:pPr>
            <w:r>
              <w:rPr>
                <w:b w:val="0"/>
                <w:color w:val="auto"/>
              </w:rPr>
              <w:t>0.50</w:t>
            </w:r>
          </w:p>
        </w:tc>
        <w:tc>
          <w:tcPr>
            <w:tcW w:w="11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5BA1B6">
            <w:pPr>
              <w:pStyle w:val="37"/>
              <w:bidi w:val="0"/>
              <w:rPr>
                <w:b w:val="0"/>
                <w:color w:val="auto"/>
              </w:rPr>
            </w:pPr>
            <w:r>
              <w:rPr>
                <w:b w:val="0"/>
                <w:color w:val="auto"/>
              </w:rPr>
              <w:t>0.47</w:t>
            </w:r>
          </w:p>
        </w:tc>
        <w:tc>
          <w:tcPr>
            <w:tcW w:w="11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395717">
            <w:pPr>
              <w:pStyle w:val="37"/>
              <w:bidi w:val="0"/>
              <w:rPr>
                <w:b w:val="0"/>
                <w:color w:val="auto"/>
              </w:rPr>
            </w:pPr>
            <w:r>
              <w:rPr>
                <w:b w:val="0"/>
                <w:color w:val="auto"/>
              </w:rPr>
              <w:t>5.00</w:t>
            </w:r>
          </w:p>
        </w:tc>
        <w:tc>
          <w:tcPr>
            <w:tcW w:w="14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ABD5B7">
            <w:pPr>
              <w:pStyle w:val="37"/>
              <w:bidi w:val="0"/>
              <w:rPr>
                <w:b w:val="0"/>
                <w:color w:val="auto"/>
              </w:rPr>
            </w:pPr>
            <w:r>
              <w:rPr>
                <w:b w:val="0"/>
                <w:color w:val="auto"/>
              </w:rPr>
              <w:t>18271.47</w:t>
            </w:r>
          </w:p>
        </w:tc>
        <w:tc>
          <w:tcPr>
            <w:tcW w:w="12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CC90C4">
            <w:pPr>
              <w:pStyle w:val="37"/>
              <w:bidi w:val="0"/>
              <w:rPr>
                <w:b w:val="0"/>
                <w:color w:val="auto"/>
              </w:rPr>
            </w:pPr>
            <w:r>
              <w:rPr>
                <w:b w:val="0"/>
                <w:color w:val="auto"/>
              </w:rPr>
              <w:t>17.20</w:t>
            </w:r>
          </w:p>
        </w:tc>
        <w:tc>
          <w:tcPr>
            <w:tcW w:w="12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D5919A">
            <w:pPr>
              <w:pStyle w:val="37"/>
              <w:bidi w:val="0"/>
              <w:rPr>
                <w:b w:val="0"/>
                <w:color w:val="auto"/>
              </w:rPr>
            </w:pPr>
            <w:r>
              <w:rPr>
                <w:b w:val="0"/>
                <w:color w:val="auto"/>
              </w:rPr>
              <w:t>110.20</w:t>
            </w:r>
          </w:p>
        </w:tc>
        <w:tc>
          <w:tcPr>
            <w:tcW w:w="14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936535">
            <w:pPr>
              <w:pStyle w:val="37"/>
              <w:bidi w:val="0"/>
              <w:rPr>
                <w:b w:val="0"/>
                <w:color w:val="auto"/>
              </w:rPr>
            </w:pPr>
            <w:r>
              <w:rPr>
                <w:b w:val="0"/>
                <w:color w:val="auto"/>
              </w:rPr>
              <w:t>334.90</w:t>
            </w:r>
          </w:p>
        </w:tc>
        <w:tc>
          <w:tcPr>
            <w:tcW w:w="993"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37E992F2">
            <w:pPr>
              <w:pStyle w:val="37"/>
              <w:bidi w:val="0"/>
              <w:rPr>
                <w:b w:val="0"/>
                <w:color w:val="auto"/>
              </w:rPr>
            </w:pPr>
            <w:r>
              <w:rPr>
                <w:b w:val="0"/>
                <w:color w:val="auto"/>
              </w:rPr>
              <w:t>63.30</w:t>
            </w:r>
          </w:p>
        </w:tc>
      </w:tr>
      <w:tr w14:paraId="76654348">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15" w:hRule="atLeast"/>
        </w:trPr>
        <w:tc>
          <w:tcPr>
            <w:tcW w:w="900" w:type="dxa"/>
            <w:tcBorders>
              <w:top w:val="single" w:color="000000" w:sz="4" w:space="0"/>
              <w:left w:val="single" w:color="000000" w:sz="12" w:space="0"/>
              <w:bottom w:val="single" w:color="000000" w:sz="4" w:space="0"/>
              <w:right w:val="single" w:color="000000" w:sz="4" w:space="0"/>
            </w:tcBorders>
            <w:shd w:val="clear" w:color="auto" w:fill="auto"/>
            <w:vAlign w:val="center"/>
          </w:tcPr>
          <w:p w14:paraId="0359CE4A">
            <w:pPr>
              <w:pStyle w:val="37"/>
              <w:bidi w:val="0"/>
              <w:rPr>
                <w:b w:val="0"/>
                <w:color w:val="auto"/>
              </w:rPr>
            </w:pPr>
            <w:r>
              <w:rPr>
                <w:b w:val="0"/>
                <w:color w:val="auto"/>
              </w:rPr>
              <w:t>SW</w:t>
            </w:r>
          </w:p>
        </w:tc>
        <w:tc>
          <w:tcPr>
            <w:tcW w:w="9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BC46A8">
            <w:pPr>
              <w:pStyle w:val="37"/>
              <w:bidi w:val="0"/>
              <w:rPr>
                <w:b w:val="0"/>
                <w:color w:val="auto"/>
              </w:rPr>
            </w:pPr>
            <w:r>
              <w:rPr>
                <w:b w:val="0"/>
                <w:color w:val="auto"/>
              </w:rPr>
              <w:t>1.00</w:t>
            </w:r>
          </w:p>
        </w:tc>
        <w:tc>
          <w:tcPr>
            <w:tcW w:w="5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DD5612">
            <w:pPr>
              <w:pStyle w:val="37"/>
              <w:bidi w:val="0"/>
              <w:rPr>
                <w:b w:val="0"/>
                <w:color w:val="auto"/>
              </w:rPr>
            </w:pPr>
            <w:r>
              <w:rPr>
                <w:b w:val="0"/>
                <w:color w:val="auto"/>
              </w:rPr>
              <w:t>E</w:t>
            </w:r>
          </w:p>
        </w:tc>
        <w:tc>
          <w:tcPr>
            <w:tcW w:w="9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683412">
            <w:pPr>
              <w:pStyle w:val="37"/>
              <w:bidi w:val="0"/>
              <w:rPr>
                <w:b w:val="0"/>
                <w:color w:val="auto"/>
              </w:rPr>
            </w:pPr>
            <w:r>
              <w:rPr>
                <w:b w:val="0"/>
                <w:color w:val="auto"/>
              </w:rPr>
              <w:t>3.00</w:t>
            </w:r>
          </w:p>
        </w:tc>
        <w:tc>
          <w:tcPr>
            <w:tcW w:w="1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0E7C15">
            <w:pPr>
              <w:pStyle w:val="37"/>
              <w:bidi w:val="0"/>
              <w:rPr>
                <w:b w:val="0"/>
                <w:color w:val="auto"/>
              </w:rPr>
            </w:pPr>
            <w:r>
              <w:rPr>
                <w:b w:val="0"/>
                <w:color w:val="auto"/>
              </w:rPr>
              <w:t>0.74</w:t>
            </w:r>
          </w:p>
        </w:tc>
        <w:tc>
          <w:tcPr>
            <w:tcW w:w="11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703262">
            <w:pPr>
              <w:pStyle w:val="37"/>
              <w:bidi w:val="0"/>
              <w:rPr>
                <w:b w:val="0"/>
                <w:color w:val="auto"/>
              </w:rPr>
            </w:pPr>
            <w:r>
              <w:rPr>
                <w:b w:val="0"/>
                <w:color w:val="auto"/>
              </w:rPr>
              <w:t>0.50</w:t>
            </w:r>
          </w:p>
        </w:tc>
        <w:tc>
          <w:tcPr>
            <w:tcW w:w="11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7F6FAC">
            <w:pPr>
              <w:pStyle w:val="37"/>
              <w:bidi w:val="0"/>
              <w:rPr>
                <w:b w:val="0"/>
                <w:color w:val="auto"/>
              </w:rPr>
            </w:pPr>
            <w:r>
              <w:rPr>
                <w:b w:val="0"/>
                <w:color w:val="auto"/>
              </w:rPr>
              <w:t>0.47</w:t>
            </w:r>
          </w:p>
        </w:tc>
        <w:tc>
          <w:tcPr>
            <w:tcW w:w="11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1D156B">
            <w:pPr>
              <w:pStyle w:val="37"/>
              <w:bidi w:val="0"/>
              <w:rPr>
                <w:b w:val="0"/>
                <w:color w:val="auto"/>
              </w:rPr>
            </w:pPr>
            <w:r>
              <w:rPr>
                <w:b w:val="0"/>
                <w:color w:val="auto"/>
              </w:rPr>
              <w:t>10.00</w:t>
            </w:r>
          </w:p>
        </w:tc>
        <w:tc>
          <w:tcPr>
            <w:tcW w:w="14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3DC2DA">
            <w:pPr>
              <w:pStyle w:val="37"/>
              <w:bidi w:val="0"/>
              <w:rPr>
                <w:b w:val="0"/>
                <w:color w:val="auto"/>
              </w:rPr>
            </w:pPr>
            <w:r>
              <w:rPr>
                <w:b w:val="0"/>
                <w:color w:val="auto"/>
              </w:rPr>
              <w:t>18280.71</w:t>
            </w:r>
          </w:p>
        </w:tc>
        <w:tc>
          <w:tcPr>
            <w:tcW w:w="12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33C90E">
            <w:pPr>
              <w:pStyle w:val="37"/>
              <w:bidi w:val="0"/>
              <w:rPr>
                <w:b w:val="0"/>
                <w:color w:val="auto"/>
              </w:rPr>
            </w:pPr>
            <w:r>
              <w:rPr>
                <w:b w:val="0"/>
                <w:color w:val="auto"/>
              </w:rPr>
              <w:t>17.20</w:t>
            </w:r>
          </w:p>
        </w:tc>
        <w:tc>
          <w:tcPr>
            <w:tcW w:w="12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2AC00B">
            <w:pPr>
              <w:pStyle w:val="37"/>
              <w:bidi w:val="0"/>
              <w:rPr>
                <w:b w:val="0"/>
                <w:color w:val="auto"/>
              </w:rPr>
            </w:pPr>
            <w:r>
              <w:rPr>
                <w:b w:val="0"/>
                <w:color w:val="auto"/>
              </w:rPr>
              <w:t>111.90</w:t>
            </w:r>
          </w:p>
        </w:tc>
        <w:tc>
          <w:tcPr>
            <w:tcW w:w="14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FC6296">
            <w:pPr>
              <w:pStyle w:val="37"/>
              <w:bidi w:val="0"/>
              <w:rPr>
                <w:b w:val="0"/>
                <w:color w:val="auto"/>
              </w:rPr>
            </w:pPr>
            <w:r>
              <w:rPr>
                <w:b w:val="0"/>
                <w:color w:val="auto"/>
              </w:rPr>
              <w:t>529.00</w:t>
            </w:r>
          </w:p>
        </w:tc>
        <w:tc>
          <w:tcPr>
            <w:tcW w:w="993"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1B502EA3">
            <w:pPr>
              <w:pStyle w:val="37"/>
              <w:bidi w:val="0"/>
              <w:rPr>
                <w:b w:val="0"/>
                <w:color w:val="auto"/>
              </w:rPr>
            </w:pPr>
            <w:r>
              <w:rPr>
                <w:b w:val="0"/>
                <w:color w:val="auto"/>
              </w:rPr>
              <w:t>68.40</w:t>
            </w:r>
          </w:p>
        </w:tc>
      </w:tr>
      <w:tr w14:paraId="53FAB7F6">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15" w:hRule="atLeast"/>
        </w:trPr>
        <w:tc>
          <w:tcPr>
            <w:tcW w:w="900" w:type="dxa"/>
            <w:tcBorders>
              <w:top w:val="single" w:color="000000" w:sz="4" w:space="0"/>
              <w:left w:val="single" w:color="000000" w:sz="12" w:space="0"/>
              <w:bottom w:val="single" w:color="000000" w:sz="4" w:space="0"/>
              <w:right w:val="single" w:color="000000" w:sz="4" w:space="0"/>
            </w:tcBorders>
            <w:shd w:val="clear" w:color="auto" w:fill="auto"/>
            <w:vAlign w:val="center"/>
          </w:tcPr>
          <w:p w14:paraId="21C452C3">
            <w:pPr>
              <w:pStyle w:val="37"/>
              <w:bidi w:val="0"/>
              <w:rPr>
                <w:b w:val="0"/>
                <w:color w:val="auto"/>
              </w:rPr>
            </w:pPr>
            <w:r>
              <w:rPr>
                <w:b w:val="0"/>
                <w:color w:val="auto"/>
              </w:rPr>
              <w:t>SW</w:t>
            </w:r>
          </w:p>
        </w:tc>
        <w:tc>
          <w:tcPr>
            <w:tcW w:w="9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A40C1C">
            <w:pPr>
              <w:pStyle w:val="37"/>
              <w:bidi w:val="0"/>
              <w:rPr>
                <w:b w:val="0"/>
                <w:color w:val="auto"/>
              </w:rPr>
            </w:pPr>
            <w:r>
              <w:rPr>
                <w:b w:val="0"/>
                <w:color w:val="auto"/>
              </w:rPr>
              <w:t>1.00</w:t>
            </w:r>
          </w:p>
        </w:tc>
        <w:tc>
          <w:tcPr>
            <w:tcW w:w="5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9A300C">
            <w:pPr>
              <w:pStyle w:val="37"/>
              <w:bidi w:val="0"/>
              <w:rPr>
                <w:b w:val="0"/>
                <w:color w:val="auto"/>
              </w:rPr>
            </w:pPr>
            <w:r>
              <w:rPr>
                <w:b w:val="0"/>
                <w:color w:val="auto"/>
              </w:rPr>
              <w:t>E</w:t>
            </w:r>
          </w:p>
        </w:tc>
        <w:tc>
          <w:tcPr>
            <w:tcW w:w="9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75D951">
            <w:pPr>
              <w:pStyle w:val="37"/>
              <w:bidi w:val="0"/>
              <w:rPr>
                <w:b w:val="0"/>
                <w:color w:val="auto"/>
              </w:rPr>
            </w:pPr>
            <w:r>
              <w:rPr>
                <w:b w:val="0"/>
                <w:color w:val="auto"/>
              </w:rPr>
              <w:t>3.00</w:t>
            </w:r>
          </w:p>
        </w:tc>
        <w:tc>
          <w:tcPr>
            <w:tcW w:w="1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88B178">
            <w:pPr>
              <w:pStyle w:val="37"/>
              <w:bidi w:val="0"/>
              <w:rPr>
                <w:b w:val="0"/>
                <w:color w:val="auto"/>
              </w:rPr>
            </w:pPr>
            <w:r>
              <w:rPr>
                <w:b w:val="0"/>
                <w:color w:val="auto"/>
              </w:rPr>
              <w:t>0.74</w:t>
            </w:r>
          </w:p>
        </w:tc>
        <w:tc>
          <w:tcPr>
            <w:tcW w:w="11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427F21">
            <w:pPr>
              <w:pStyle w:val="37"/>
              <w:bidi w:val="0"/>
              <w:rPr>
                <w:b w:val="0"/>
                <w:color w:val="auto"/>
              </w:rPr>
            </w:pPr>
            <w:r>
              <w:rPr>
                <w:b w:val="0"/>
                <w:color w:val="auto"/>
              </w:rPr>
              <w:t>0.50</w:t>
            </w:r>
          </w:p>
        </w:tc>
        <w:tc>
          <w:tcPr>
            <w:tcW w:w="11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5537FE">
            <w:pPr>
              <w:pStyle w:val="37"/>
              <w:bidi w:val="0"/>
              <w:rPr>
                <w:b w:val="0"/>
                <w:color w:val="auto"/>
              </w:rPr>
            </w:pPr>
            <w:r>
              <w:rPr>
                <w:b w:val="0"/>
                <w:color w:val="auto"/>
              </w:rPr>
              <w:t>0.47</w:t>
            </w:r>
          </w:p>
        </w:tc>
        <w:tc>
          <w:tcPr>
            <w:tcW w:w="11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A92869">
            <w:pPr>
              <w:pStyle w:val="37"/>
              <w:bidi w:val="0"/>
              <w:rPr>
                <w:b w:val="0"/>
                <w:color w:val="auto"/>
              </w:rPr>
            </w:pPr>
            <w:r>
              <w:rPr>
                <w:b w:val="0"/>
                <w:color w:val="auto"/>
              </w:rPr>
              <w:t>20.00</w:t>
            </w:r>
          </w:p>
        </w:tc>
        <w:tc>
          <w:tcPr>
            <w:tcW w:w="14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52CD34">
            <w:pPr>
              <w:pStyle w:val="37"/>
              <w:bidi w:val="0"/>
              <w:rPr>
                <w:b w:val="0"/>
                <w:color w:val="auto"/>
              </w:rPr>
            </w:pPr>
            <w:r>
              <w:rPr>
                <w:b w:val="0"/>
                <w:color w:val="auto"/>
              </w:rPr>
              <w:t>30.82</w:t>
            </w:r>
          </w:p>
        </w:tc>
        <w:tc>
          <w:tcPr>
            <w:tcW w:w="12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A78584">
            <w:pPr>
              <w:pStyle w:val="37"/>
              <w:bidi w:val="0"/>
              <w:rPr>
                <w:b w:val="0"/>
                <w:color w:val="auto"/>
              </w:rPr>
            </w:pPr>
            <w:r>
              <w:rPr>
                <w:b w:val="0"/>
                <w:color w:val="auto"/>
              </w:rPr>
              <w:t>549.70</w:t>
            </w:r>
          </w:p>
        </w:tc>
        <w:tc>
          <w:tcPr>
            <w:tcW w:w="12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153205">
            <w:pPr>
              <w:pStyle w:val="37"/>
              <w:bidi w:val="0"/>
              <w:rPr>
                <w:b w:val="0"/>
                <w:color w:val="auto"/>
              </w:rPr>
            </w:pPr>
            <w:r>
              <w:rPr>
                <w:rFonts w:hint="eastAsia"/>
                <w:b w:val="0"/>
                <w:color w:val="auto"/>
              </w:rPr>
              <w:t>/</w:t>
            </w:r>
          </w:p>
        </w:tc>
        <w:tc>
          <w:tcPr>
            <w:tcW w:w="14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8D3D0C">
            <w:pPr>
              <w:pStyle w:val="37"/>
              <w:bidi w:val="0"/>
              <w:rPr>
                <w:b w:val="0"/>
                <w:color w:val="auto"/>
              </w:rPr>
            </w:pPr>
            <w:r>
              <w:rPr>
                <w:b w:val="0"/>
                <w:color w:val="auto"/>
              </w:rPr>
              <w:t>607.40</w:t>
            </w:r>
          </w:p>
        </w:tc>
        <w:tc>
          <w:tcPr>
            <w:tcW w:w="993"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7405A807">
            <w:pPr>
              <w:pStyle w:val="37"/>
              <w:bidi w:val="0"/>
              <w:rPr>
                <w:b w:val="0"/>
                <w:color w:val="auto"/>
              </w:rPr>
            </w:pPr>
            <w:r>
              <w:rPr>
                <w:rFonts w:hint="eastAsia"/>
                <w:b w:val="0"/>
                <w:color w:val="auto"/>
              </w:rPr>
              <w:t>/</w:t>
            </w:r>
          </w:p>
        </w:tc>
      </w:tr>
      <w:tr w14:paraId="1CAF2B6E">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15" w:hRule="atLeast"/>
        </w:trPr>
        <w:tc>
          <w:tcPr>
            <w:tcW w:w="900" w:type="dxa"/>
            <w:tcBorders>
              <w:top w:val="single" w:color="000000" w:sz="4" w:space="0"/>
              <w:left w:val="single" w:color="000000" w:sz="12" w:space="0"/>
              <w:bottom w:val="single" w:color="000000" w:sz="4" w:space="0"/>
              <w:right w:val="single" w:color="000000" w:sz="4" w:space="0"/>
            </w:tcBorders>
            <w:shd w:val="clear" w:color="auto" w:fill="auto"/>
            <w:vAlign w:val="center"/>
          </w:tcPr>
          <w:p w14:paraId="198E8FED">
            <w:pPr>
              <w:pStyle w:val="37"/>
              <w:bidi w:val="0"/>
              <w:rPr>
                <w:b w:val="0"/>
                <w:color w:val="auto"/>
              </w:rPr>
            </w:pPr>
            <w:r>
              <w:rPr>
                <w:b w:val="0"/>
                <w:color w:val="auto"/>
              </w:rPr>
              <w:t>SW</w:t>
            </w:r>
          </w:p>
        </w:tc>
        <w:tc>
          <w:tcPr>
            <w:tcW w:w="9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F5980E">
            <w:pPr>
              <w:pStyle w:val="37"/>
              <w:bidi w:val="0"/>
              <w:rPr>
                <w:b w:val="0"/>
                <w:color w:val="auto"/>
              </w:rPr>
            </w:pPr>
            <w:r>
              <w:rPr>
                <w:b w:val="0"/>
                <w:color w:val="auto"/>
              </w:rPr>
              <w:t>1.00</w:t>
            </w:r>
          </w:p>
        </w:tc>
        <w:tc>
          <w:tcPr>
            <w:tcW w:w="5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BBEB26">
            <w:pPr>
              <w:pStyle w:val="37"/>
              <w:bidi w:val="0"/>
              <w:rPr>
                <w:b w:val="0"/>
                <w:color w:val="auto"/>
              </w:rPr>
            </w:pPr>
            <w:r>
              <w:rPr>
                <w:b w:val="0"/>
                <w:color w:val="auto"/>
              </w:rPr>
              <w:t>E</w:t>
            </w:r>
          </w:p>
        </w:tc>
        <w:tc>
          <w:tcPr>
            <w:tcW w:w="9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075B37">
            <w:pPr>
              <w:pStyle w:val="37"/>
              <w:bidi w:val="0"/>
              <w:rPr>
                <w:b w:val="0"/>
                <w:color w:val="auto"/>
              </w:rPr>
            </w:pPr>
            <w:r>
              <w:rPr>
                <w:b w:val="0"/>
                <w:color w:val="auto"/>
              </w:rPr>
              <w:t>3.00</w:t>
            </w:r>
          </w:p>
        </w:tc>
        <w:tc>
          <w:tcPr>
            <w:tcW w:w="1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13CD52">
            <w:pPr>
              <w:pStyle w:val="37"/>
              <w:bidi w:val="0"/>
              <w:rPr>
                <w:b w:val="0"/>
                <w:color w:val="auto"/>
              </w:rPr>
            </w:pPr>
            <w:r>
              <w:rPr>
                <w:b w:val="0"/>
                <w:color w:val="auto"/>
              </w:rPr>
              <w:t>0.74</w:t>
            </w:r>
          </w:p>
        </w:tc>
        <w:tc>
          <w:tcPr>
            <w:tcW w:w="11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C41F98">
            <w:pPr>
              <w:pStyle w:val="37"/>
              <w:bidi w:val="0"/>
              <w:rPr>
                <w:b w:val="0"/>
                <w:color w:val="auto"/>
              </w:rPr>
            </w:pPr>
            <w:r>
              <w:rPr>
                <w:b w:val="0"/>
                <w:color w:val="auto"/>
              </w:rPr>
              <w:t>0.50</w:t>
            </w:r>
          </w:p>
        </w:tc>
        <w:tc>
          <w:tcPr>
            <w:tcW w:w="11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5AF466">
            <w:pPr>
              <w:pStyle w:val="37"/>
              <w:bidi w:val="0"/>
              <w:rPr>
                <w:b w:val="0"/>
                <w:color w:val="auto"/>
              </w:rPr>
            </w:pPr>
            <w:r>
              <w:rPr>
                <w:b w:val="0"/>
                <w:color w:val="auto"/>
              </w:rPr>
              <w:t>0.47</w:t>
            </w:r>
          </w:p>
        </w:tc>
        <w:tc>
          <w:tcPr>
            <w:tcW w:w="11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E921C5">
            <w:pPr>
              <w:pStyle w:val="37"/>
              <w:bidi w:val="0"/>
              <w:rPr>
                <w:b w:val="0"/>
                <w:color w:val="auto"/>
              </w:rPr>
            </w:pPr>
            <w:r>
              <w:rPr>
                <w:b w:val="0"/>
                <w:color w:val="auto"/>
              </w:rPr>
              <w:t>30.00</w:t>
            </w:r>
          </w:p>
        </w:tc>
        <w:tc>
          <w:tcPr>
            <w:tcW w:w="14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E4395C">
            <w:pPr>
              <w:pStyle w:val="37"/>
              <w:bidi w:val="0"/>
              <w:rPr>
                <w:b w:val="0"/>
                <w:color w:val="auto"/>
              </w:rPr>
            </w:pPr>
            <w:r>
              <w:rPr>
                <w:b w:val="0"/>
                <w:color w:val="auto"/>
              </w:rPr>
              <w:t>6.08</w:t>
            </w:r>
          </w:p>
        </w:tc>
        <w:tc>
          <w:tcPr>
            <w:tcW w:w="12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3DAD1B">
            <w:pPr>
              <w:pStyle w:val="37"/>
              <w:bidi w:val="0"/>
              <w:rPr>
                <w:b w:val="0"/>
                <w:color w:val="auto"/>
              </w:rPr>
            </w:pPr>
            <w:r>
              <w:rPr>
                <w:b w:val="0"/>
                <w:color w:val="auto"/>
              </w:rPr>
              <w:t>1034.80</w:t>
            </w:r>
          </w:p>
        </w:tc>
        <w:tc>
          <w:tcPr>
            <w:tcW w:w="12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8A5F6A">
            <w:pPr>
              <w:pStyle w:val="37"/>
              <w:bidi w:val="0"/>
              <w:rPr>
                <w:b w:val="0"/>
                <w:color w:val="auto"/>
              </w:rPr>
            </w:pPr>
            <w:r>
              <w:rPr>
                <w:rFonts w:hint="eastAsia"/>
                <w:b w:val="0"/>
                <w:color w:val="auto"/>
              </w:rPr>
              <w:t>/</w:t>
            </w:r>
          </w:p>
        </w:tc>
        <w:tc>
          <w:tcPr>
            <w:tcW w:w="14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7957B2">
            <w:pPr>
              <w:pStyle w:val="37"/>
              <w:bidi w:val="0"/>
              <w:rPr>
                <w:b w:val="0"/>
                <w:color w:val="auto"/>
              </w:rPr>
            </w:pPr>
            <w:r>
              <w:rPr>
                <w:rFonts w:hint="eastAsia"/>
                <w:b w:val="0"/>
                <w:color w:val="auto"/>
              </w:rPr>
              <w:t>/</w:t>
            </w:r>
          </w:p>
        </w:tc>
        <w:tc>
          <w:tcPr>
            <w:tcW w:w="993"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7967C671">
            <w:pPr>
              <w:pStyle w:val="37"/>
              <w:bidi w:val="0"/>
              <w:rPr>
                <w:b w:val="0"/>
                <w:color w:val="auto"/>
              </w:rPr>
            </w:pPr>
            <w:r>
              <w:rPr>
                <w:rFonts w:hint="eastAsia"/>
                <w:b w:val="0"/>
                <w:color w:val="auto"/>
              </w:rPr>
              <w:t>/</w:t>
            </w:r>
          </w:p>
        </w:tc>
      </w:tr>
      <w:tr w14:paraId="1F95514D">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15" w:hRule="atLeast"/>
        </w:trPr>
        <w:tc>
          <w:tcPr>
            <w:tcW w:w="900" w:type="dxa"/>
            <w:tcBorders>
              <w:top w:val="single" w:color="000000" w:sz="4" w:space="0"/>
              <w:left w:val="single" w:color="000000" w:sz="12" w:space="0"/>
              <w:bottom w:val="single" w:color="000000" w:sz="4" w:space="0"/>
              <w:right w:val="single" w:color="000000" w:sz="4" w:space="0"/>
            </w:tcBorders>
            <w:shd w:val="clear" w:color="auto" w:fill="auto"/>
            <w:vAlign w:val="center"/>
          </w:tcPr>
          <w:p w14:paraId="084C37D9">
            <w:pPr>
              <w:pStyle w:val="37"/>
              <w:bidi w:val="0"/>
              <w:rPr>
                <w:b w:val="0"/>
                <w:color w:val="auto"/>
              </w:rPr>
            </w:pPr>
            <w:r>
              <w:rPr>
                <w:b w:val="0"/>
                <w:color w:val="auto"/>
              </w:rPr>
              <w:t>SW</w:t>
            </w:r>
          </w:p>
        </w:tc>
        <w:tc>
          <w:tcPr>
            <w:tcW w:w="9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85D299">
            <w:pPr>
              <w:pStyle w:val="37"/>
              <w:bidi w:val="0"/>
              <w:rPr>
                <w:b w:val="0"/>
                <w:color w:val="auto"/>
              </w:rPr>
            </w:pPr>
            <w:r>
              <w:rPr>
                <w:b w:val="0"/>
                <w:color w:val="auto"/>
              </w:rPr>
              <w:t>2.50</w:t>
            </w:r>
          </w:p>
        </w:tc>
        <w:tc>
          <w:tcPr>
            <w:tcW w:w="5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ADFE14">
            <w:pPr>
              <w:pStyle w:val="37"/>
              <w:bidi w:val="0"/>
              <w:rPr>
                <w:b w:val="0"/>
                <w:color w:val="auto"/>
              </w:rPr>
            </w:pPr>
            <w:r>
              <w:rPr>
                <w:b w:val="0"/>
                <w:color w:val="auto"/>
              </w:rPr>
              <w:t>B</w:t>
            </w:r>
          </w:p>
        </w:tc>
        <w:tc>
          <w:tcPr>
            <w:tcW w:w="9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2CAC57">
            <w:pPr>
              <w:pStyle w:val="37"/>
              <w:bidi w:val="0"/>
              <w:rPr>
                <w:b w:val="0"/>
                <w:color w:val="auto"/>
              </w:rPr>
            </w:pPr>
            <w:r>
              <w:rPr>
                <w:b w:val="0"/>
                <w:color w:val="auto"/>
              </w:rPr>
              <w:t>3.00</w:t>
            </w:r>
          </w:p>
        </w:tc>
        <w:tc>
          <w:tcPr>
            <w:tcW w:w="1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D382C7">
            <w:pPr>
              <w:pStyle w:val="37"/>
              <w:bidi w:val="0"/>
              <w:rPr>
                <w:b w:val="0"/>
                <w:color w:val="auto"/>
              </w:rPr>
            </w:pPr>
            <w:r>
              <w:rPr>
                <w:b w:val="0"/>
                <w:color w:val="auto"/>
              </w:rPr>
              <w:t>2.30</w:t>
            </w:r>
          </w:p>
        </w:tc>
        <w:tc>
          <w:tcPr>
            <w:tcW w:w="11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B98C6F">
            <w:pPr>
              <w:pStyle w:val="37"/>
              <w:bidi w:val="0"/>
              <w:rPr>
                <w:b w:val="0"/>
                <w:color w:val="auto"/>
              </w:rPr>
            </w:pPr>
            <w:r>
              <w:rPr>
                <w:b w:val="0"/>
                <w:color w:val="auto"/>
              </w:rPr>
              <w:t>0.50</w:t>
            </w:r>
          </w:p>
        </w:tc>
        <w:tc>
          <w:tcPr>
            <w:tcW w:w="11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F0095B">
            <w:pPr>
              <w:pStyle w:val="37"/>
              <w:bidi w:val="0"/>
              <w:rPr>
                <w:b w:val="0"/>
                <w:color w:val="auto"/>
              </w:rPr>
            </w:pPr>
            <w:r>
              <w:rPr>
                <w:b w:val="0"/>
                <w:color w:val="auto"/>
              </w:rPr>
              <w:t>2.03</w:t>
            </w:r>
          </w:p>
        </w:tc>
        <w:tc>
          <w:tcPr>
            <w:tcW w:w="11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9D5751">
            <w:pPr>
              <w:pStyle w:val="37"/>
              <w:bidi w:val="0"/>
              <w:rPr>
                <w:b w:val="0"/>
                <w:color w:val="auto"/>
              </w:rPr>
            </w:pPr>
            <w:r>
              <w:rPr>
                <w:b w:val="0"/>
                <w:color w:val="auto"/>
              </w:rPr>
              <w:t>5.00</w:t>
            </w:r>
          </w:p>
        </w:tc>
        <w:tc>
          <w:tcPr>
            <w:tcW w:w="14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44DC77">
            <w:pPr>
              <w:pStyle w:val="37"/>
              <w:bidi w:val="0"/>
              <w:rPr>
                <w:b w:val="0"/>
                <w:color w:val="auto"/>
              </w:rPr>
            </w:pPr>
            <w:r>
              <w:rPr>
                <w:b w:val="0"/>
                <w:color w:val="auto"/>
              </w:rPr>
              <w:t>14637.15</w:t>
            </w:r>
          </w:p>
        </w:tc>
        <w:tc>
          <w:tcPr>
            <w:tcW w:w="12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CB9413">
            <w:pPr>
              <w:pStyle w:val="37"/>
              <w:bidi w:val="0"/>
              <w:rPr>
                <w:b w:val="0"/>
                <w:color w:val="auto"/>
              </w:rPr>
            </w:pPr>
            <w:r>
              <w:rPr>
                <w:b w:val="0"/>
                <w:color w:val="auto"/>
              </w:rPr>
              <w:t>21.00</w:t>
            </w:r>
          </w:p>
        </w:tc>
        <w:tc>
          <w:tcPr>
            <w:tcW w:w="12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F4B377">
            <w:pPr>
              <w:pStyle w:val="37"/>
              <w:bidi w:val="0"/>
              <w:rPr>
                <w:b w:val="0"/>
                <w:color w:val="auto"/>
              </w:rPr>
            </w:pPr>
            <w:r>
              <w:rPr>
                <w:b w:val="0"/>
                <w:color w:val="auto"/>
              </w:rPr>
              <w:t>85.40</w:t>
            </w:r>
          </w:p>
        </w:tc>
        <w:tc>
          <w:tcPr>
            <w:tcW w:w="14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11A70D">
            <w:pPr>
              <w:pStyle w:val="37"/>
              <w:bidi w:val="0"/>
              <w:rPr>
                <w:b w:val="0"/>
                <w:color w:val="auto"/>
              </w:rPr>
            </w:pPr>
            <w:r>
              <w:rPr>
                <w:b w:val="0"/>
                <w:color w:val="auto"/>
              </w:rPr>
              <w:t>595.10</w:t>
            </w:r>
          </w:p>
        </w:tc>
        <w:tc>
          <w:tcPr>
            <w:tcW w:w="993"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7538D2FB">
            <w:pPr>
              <w:pStyle w:val="37"/>
              <w:bidi w:val="0"/>
              <w:rPr>
                <w:b w:val="0"/>
                <w:color w:val="auto"/>
              </w:rPr>
            </w:pPr>
            <w:r>
              <w:rPr>
                <w:b w:val="0"/>
                <w:color w:val="auto"/>
              </w:rPr>
              <w:t>49.80</w:t>
            </w:r>
          </w:p>
        </w:tc>
      </w:tr>
      <w:tr w14:paraId="432E140F">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15" w:hRule="atLeast"/>
        </w:trPr>
        <w:tc>
          <w:tcPr>
            <w:tcW w:w="900" w:type="dxa"/>
            <w:tcBorders>
              <w:top w:val="single" w:color="000000" w:sz="4" w:space="0"/>
              <w:left w:val="single" w:color="000000" w:sz="12" w:space="0"/>
              <w:bottom w:val="single" w:color="000000" w:sz="4" w:space="0"/>
              <w:right w:val="single" w:color="000000" w:sz="4" w:space="0"/>
            </w:tcBorders>
            <w:shd w:val="clear" w:color="auto" w:fill="auto"/>
            <w:vAlign w:val="center"/>
          </w:tcPr>
          <w:p w14:paraId="6535322B">
            <w:pPr>
              <w:pStyle w:val="37"/>
              <w:bidi w:val="0"/>
              <w:rPr>
                <w:b w:val="0"/>
                <w:color w:val="auto"/>
              </w:rPr>
            </w:pPr>
            <w:r>
              <w:rPr>
                <w:b w:val="0"/>
                <w:color w:val="auto"/>
              </w:rPr>
              <w:t>SW</w:t>
            </w:r>
          </w:p>
        </w:tc>
        <w:tc>
          <w:tcPr>
            <w:tcW w:w="9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A66A57">
            <w:pPr>
              <w:pStyle w:val="37"/>
              <w:bidi w:val="0"/>
              <w:rPr>
                <w:b w:val="0"/>
                <w:color w:val="auto"/>
              </w:rPr>
            </w:pPr>
            <w:r>
              <w:rPr>
                <w:b w:val="0"/>
                <w:color w:val="auto"/>
              </w:rPr>
              <w:t>2.50</w:t>
            </w:r>
          </w:p>
        </w:tc>
        <w:tc>
          <w:tcPr>
            <w:tcW w:w="5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EC29E0">
            <w:pPr>
              <w:pStyle w:val="37"/>
              <w:bidi w:val="0"/>
              <w:rPr>
                <w:b w:val="0"/>
                <w:color w:val="auto"/>
              </w:rPr>
            </w:pPr>
            <w:r>
              <w:rPr>
                <w:b w:val="0"/>
                <w:color w:val="auto"/>
              </w:rPr>
              <w:t>B</w:t>
            </w:r>
          </w:p>
        </w:tc>
        <w:tc>
          <w:tcPr>
            <w:tcW w:w="9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F2C980">
            <w:pPr>
              <w:pStyle w:val="37"/>
              <w:bidi w:val="0"/>
              <w:rPr>
                <w:b w:val="0"/>
                <w:color w:val="auto"/>
              </w:rPr>
            </w:pPr>
            <w:r>
              <w:rPr>
                <w:b w:val="0"/>
                <w:color w:val="auto"/>
              </w:rPr>
              <w:t>3.00</w:t>
            </w:r>
          </w:p>
        </w:tc>
        <w:tc>
          <w:tcPr>
            <w:tcW w:w="1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62BA05">
            <w:pPr>
              <w:pStyle w:val="37"/>
              <w:bidi w:val="0"/>
              <w:rPr>
                <w:b w:val="0"/>
                <w:color w:val="auto"/>
              </w:rPr>
            </w:pPr>
            <w:r>
              <w:rPr>
                <w:b w:val="0"/>
                <w:color w:val="auto"/>
              </w:rPr>
              <w:t>2.30</w:t>
            </w:r>
          </w:p>
        </w:tc>
        <w:tc>
          <w:tcPr>
            <w:tcW w:w="11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C3C09F">
            <w:pPr>
              <w:pStyle w:val="37"/>
              <w:bidi w:val="0"/>
              <w:rPr>
                <w:b w:val="0"/>
                <w:color w:val="auto"/>
              </w:rPr>
            </w:pPr>
            <w:r>
              <w:rPr>
                <w:b w:val="0"/>
                <w:color w:val="auto"/>
              </w:rPr>
              <w:t>0.50</w:t>
            </w:r>
          </w:p>
        </w:tc>
        <w:tc>
          <w:tcPr>
            <w:tcW w:w="11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A77DB1">
            <w:pPr>
              <w:pStyle w:val="37"/>
              <w:bidi w:val="0"/>
              <w:rPr>
                <w:b w:val="0"/>
                <w:color w:val="auto"/>
              </w:rPr>
            </w:pPr>
            <w:r>
              <w:rPr>
                <w:b w:val="0"/>
                <w:color w:val="auto"/>
              </w:rPr>
              <w:t>2.03</w:t>
            </w:r>
          </w:p>
        </w:tc>
        <w:tc>
          <w:tcPr>
            <w:tcW w:w="11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4FBD52">
            <w:pPr>
              <w:pStyle w:val="37"/>
              <w:bidi w:val="0"/>
              <w:rPr>
                <w:b w:val="0"/>
                <w:color w:val="auto"/>
              </w:rPr>
            </w:pPr>
            <w:r>
              <w:rPr>
                <w:b w:val="0"/>
                <w:color w:val="auto"/>
              </w:rPr>
              <w:t>10.00</w:t>
            </w:r>
          </w:p>
        </w:tc>
        <w:tc>
          <w:tcPr>
            <w:tcW w:w="14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4A7053">
            <w:pPr>
              <w:pStyle w:val="37"/>
              <w:bidi w:val="0"/>
              <w:rPr>
                <w:b w:val="0"/>
                <w:color w:val="auto"/>
              </w:rPr>
            </w:pPr>
            <w:r>
              <w:rPr>
                <w:b w:val="0"/>
                <w:color w:val="auto"/>
              </w:rPr>
              <w:t>13936.86</w:t>
            </w:r>
          </w:p>
        </w:tc>
        <w:tc>
          <w:tcPr>
            <w:tcW w:w="12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BEEEA9">
            <w:pPr>
              <w:pStyle w:val="37"/>
              <w:bidi w:val="0"/>
              <w:rPr>
                <w:b w:val="0"/>
                <w:color w:val="auto"/>
              </w:rPr>
            </w:pPr>
            <w:r>
              <w:rPr>
                <w:b w:val="0"/>
                <w:color w:val="auto"/>
              </w:rPr>
              <w:t>21.20</w:t>
            </w:r>
          </w:p>
        </w:tc>
        <w:tc>
          <w:tcPr>
            <w:tcW w:w="12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358F44">
            <w:pPr>
              <w:pStyle w:val="37"/>
              <w:bidi w:val="0"/>
              <w:rPr>
                <w:b w:val="0"/>
                <w:color w:val="auto"/>
              </w:rPr>
            </w:pPr>
            <w:r>
              <w:rPr>
                <w:b w:val="0"/>
                <w:color w:val="auto"/>
              </w:rPr>
              <w:t>85.40</w:t>
            </w:r>
          </w:p>
        </w:tc>
        <w:tc>
          <w:tcPr>
            <w:tcW w:w="14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51C562">
            <w:pPr>
              <w:pStyle w:val="37"/>
              <w:bidi w:val="0"/>
              <w:rPr>
                <w:b w:val="0"/>
                <w:color w:val="auto"/>
              </w:rPr>
            </w:pPr>
            <w:r>
              <w:rPr>
                <w:b w:val="0"/>
                <w:color w:val="auto"/>
              </w:rPr>
              <w:t>662.80</w:t>
            </w:r>
          </w:p>
        </w:tc>
        <w:tc>
          <w:tcPr>
            <w:tcW w:w="993"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367BDA03">
            <w:pPr>
              <w:pStyle w:val="37"/>
              <w:bidi w:val="0"/>
              <w:rPr>
                <w:b w:val="0"/>
                <w:color w:val="auto"/>
              </w:rPr>
            </w:pPr>
            <w:r>
              <w:rPr>
                <w:b w:val="0"/>
                <w:color w:val="auto"/>
              </w:rPr>
              <w:t>49.70</w:t>
            </w:r>
          </w:p>
        </w:tc>
      </w:tr>
      <w:tr w14:paraId="4A5F6F9E">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15" w:hRule="atLeast"/>
        </w:trPr>
        <w:tc>
          <w:tcPr>
            <w:tcW w:w="900" w:type="dxa"/>
            <w:tcBorders>
              <w:top w:val="single" w:color="000000" w:sz="4" w:space="0"/>
              <w:left w:val="single" w:color="000000" w:sz="12" w:space="0"/>
              <w:bottom w:val="single" w:color="000000" w:sz="4" w:space="0"/>
              <w:right w:val="single" w:color="000000" w:sz="4" w:space="0"/>
            </w:tcBorders>
            <w:shd w:val="clear" w:color="auto" w:fill="auto"/>
            <w:vAlign w:val="center"/>
          </w:tcPr>
          <w:p w14:paraId="5F360BC8">
            <w:pPr>
              <w:pStyle w:val="37"/>
              <w:bidi w:val="0"/>
              <w:rPr>
                <w:b w:val="0"/>
                <w:color w:val="auto"/>
              </w:rPr>
            </w:pPr>
            <w:r>
              <w:rPr>
                <w:b w:val="0"/>
                <w:color w:val="auto"/>
              </w:rPr>
              <w:t>SW</w:t>
            </w:r>
          </w:p>
        </w:tc>
        <w:tc>
          <w:tcPr>
            <w:tcW w:w="9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D1BB0B">
            <w:pPr>
              <w:pStyle w:val="37"/>
              <w:bidi w:val="0"/>
              <w:rPr>
                <w:b w:val="0"/>
                <w:color w:val="auto"/>
              </w:rPr>
            </w:pPr>
            <w:r>
              <w:rPr>
                <w:b w:val="0"/>
                <w:color w:val="auto"/>
              </w:rPr>
              <w:t>2.50</w:t>
            </w:r>
          </w:p>
        </w:tc>
        <w:tc>
          <w:tcPr>
            <w:tcW w:w="5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73F4DB">
            <w:pPr>
              <w:pStyle w:val="37"/>
              <w:bidi w:val="0"/>
              <w:rPr>
                <w:b w:val="0"/>
                <w:color w:val="auto"/>
              </w:rPr>
            </w:pPr>
            <w:r>
              <w:rPr>
                <w:b w:val="0"/>
                <w:color w:val="auto"/>
              </w:rPr>
              <w:t>B</w:t>
            </w:r>
          </w:p>
        </w:tc>
        <w:tc>
          <w:tcPr>
            <w:tcW w:w="9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90813F">
            <w:pPr>
              <w:pStyle w:val="37"/>
              <w:bidi w:val="0"/>
              <w:rPr>
                <w:b w:val="0"/>
                <w:color w:val="auto"/>
              </w:rPr>
            </w:pPr>
            <w:r>
              <w:rPr>
                <w:b w:val="0"/>
                <w:color w:val="auto"/>
              </w:rPr>
              <w:t>3.00</w:t>
            </w:r>
          </w:p>
        </w:tc>
        <w:tc>
          <w:tcPr>
            <w:tcW w:w="1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1104C3">
            <w:pPr>
              <w:pStyle w:val="37"/>
              <w:bidi w:val="0"/>
              <w:rPr>
                <w:b w:val="0"/>
                <w:color w:val="auto"/>
              </w:rPr>
            </w:pPr>
            <w:r>
              <w:rPr>
                <w:b w:val="0"/>
                <w:color w:val="auto"/>
              </w:rPr>
              <w:t>2.30</w:t>
            </w:r>
          </w:p>
        </w:tc>
        <w:tc>
          <w:tcPr>
            <w:tcW w:w="11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71904C">
            <w:pPr>
              <w:pStyle w:val="37"/>
              <w:bidi w:val="0"/>
              <w:rPr>
                <w:b w:val="0"/>
                <w:color w:val="auto"/>
              </w:rPr>
            </w:pPr>
            <w:r>
              <w:rPr>
                <w:b w:val="0"/>
                <w:color w:val="auto"/>
              </w:rPr>
              <w:t>0.50</w:t>
            </w:r>
          </w:p>
        </w:tc>
        <w:tc>
          <w:tcPr>
            <w:tcW w:w="11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81549D">
            <w:pPr>
              <w:pStyle w:val="37"/>
              <w:bidi w:val="0"/>
              <w:rPr>
                <w:b w:val="0"/>
                <w:color w:val="auto"/>
              </w:rPr>
            </w:pPr>
            <w:r>
              <w:rPr>
                <w:b w:val="0"/>
                <w:color w:val="auto"/>
              </w:rPr>
              <w:t>2.03</w:t>
            </w:r>
          </w:p>
        </w:tc>
        <w:tc>
          <w:tcPr>
            <w:tcW w:w="11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06CFBF">
            <w:pPr>
              <w:pStyle w:val="37"/>
              <w:bidi w:val="0"/>
              <w:rPr>
                <w:b w:val="0"/>
                <w:color w:val="auto"/>
              </w:rPr>
            </w:pPr>
            <w:r>
              <w:rPr>
                <w:b w:val="0"/>
                <w:color w:val="auto"/>
              </w:rPr>
              <w:t>20.00</w:t>
            </w:r>
          </w:p>
        </w:tc>
        <w:tc>
          <w:tcPr>
            <w:tcW w:w="14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C0CF98">
            <w:pPr>
              <w:pStyle w:val="37"/>
              <w:bidi w:val="0"/>
              <w:rPr>
                <w:b w:val="0"/>
                <w:color w:val="auto"/>
              </w:rPr>
            </w:pPr>
            <w:r>
              <w:rPr>
                <w:b w:val="0"/>
                <w:color w:val="auto"/>
              </w:rPr>
              <w:t>4.03</w:t>
            </w:r>
          </w:p>
        </w:tc>
        <w:tc>
          <w:tcPr>
            <w:tcW w:w="12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793803">
            <w:pPr>
              <w:pStyle w:val="37"/>
              <w:bidi w:val="0"/>
              <w:rPr>
                <w:b w:val="0"/>
                <w:color w:val="auto"/>
              </w:rPr>
            </w:pPr>
            <w:r>
              <w:rPr>
                <w:b w:val="0"/>
                <w:color w:val="auto"/>
              </w:rPr>
              <w:t>1596.40</w:t>
            </w:r>
          </w:p>
        </w:tc>
        <w:tc>
          <w:tcPr>
            <w:tcW w:w="12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3935B4">
            <w:pPr>
              <w:pStyle w:val="37"/>
              <w:bidi w:val="0"/>
              <w:rPr>
                <w:b w:val="0"/>
                <w:color w:val="auto"/>
              </w:rPr>
            </w:pPr>
            <w:r>
              <w:rPr>
                <w:rFonts w:hint="eastAsia"/>
                <w:b w:val="0"/>
                <w:color w:val="auto"/>
              </w:rPr>
              <w:t>/</w:t>
            </w:r>
          </w:p>
        </w:tc>
        <w:tc>
          <w:tcPr>
            <w:tcW w:w="14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A674E5">
            <w:pPr>
              <w:pStyle w:val="37"/>
              <w:bidi w:val="0"/>
              <w:rPr>
                <w:b w:val="0"/>
                <w:color w:val="auto"/>
              </w:rPr>
            </w:pPr>
            <w:r>
              <w:rPr>
                <w:rFonts w:hint="eastAsia"/>
                <w:b w:val="0"/>
                <w:color w:val="auto"/>
              </w:rPr>
              <w:t>/</w:t>
            </w:r>
          </w:p>
        </w:tc>
        <w:tc>
          <w:tcPr>
            <w:tcW w:w="993"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1BB5C30D">
            <w:pPr>
              <w:pStyle w:val="37"/>
              <w:bidi w:val="0"/>
              <w:rPr>
                <w:b w:val="0"/>
                <w:color w:val="auto"/>
              </w:rPr>
            </w:pPr>
            <w:r>
              <w:rPr>
                <w:rFonts w:hint="eastAsia"/>
                <w:b w:val="0"/>
                <w:color w:val="auto"/>
              </w:rPr>
              <w:t>/</w:t>
            </w:r>
          </w:p>
        </w:tc>
      </w:tr>
      <w:tr w14:paraId="5BD23D41">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15" w:hRule="atLeast"/>
        </w:trPr>
        <w:tc>
          <w:tcPr>
            <w:tcW w:w="900" w:type="dxa"/>
            <w:tcBorders>
              <w:top w:val="single" w:color="000000" w:sz="4" w:space="0"/>
              <w:left w:val="single" w:color="000000" w:sz="12" w:space="0"/>
              <w:bottom w:val="single" w:color="000000" w:sz="4" w:space="0"/>
              <w:right w:val="single" w:color="000000" w:sz="4" w:space="0"/>
            </w:tcBorders>
            <w:shd w:val="clear" w:color="auto" w:fill="auto"/>
            <w:vAlign w:val="center"/>
          </w:tcPr>
          <w:p w14:paraId="47B0D0B2">
            <w:pPr>
              <w:pStyle w:val="37"/>
              <w:bidi w:val="0"/>
              <w:rPr>
                <w:b w:val="0"/>
                <w:color w:val="auto"/>
              </w:rPr>
            </w:pPr>
            <w:r>
              <w:rPr>
                <w:b w:val="0"/>
                <w:color w:val="auto"/>
              </w:rPr>
              <w:t>SW</w:t>
            </w:r>
          </w:p>
        </w:tc>
        <w:tc>
          <w:tcPr>
            <w:tcW w:w="9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C108C1">
            <w:pPr>
              <w:pStyle w:val="37"/>
              <w:bidi w:val="0"/>
              <w:rPr>
                <w:b w:val="0"/>
                <w:color w:val="auto"/>
              </w:rPr>
            </w:pPr>
            <w:r>
              <w:rPr>
                <w:b w:val="0"/>
                <w:color w:val="auto"/>
              </w:rPr>
              <w:t>2.50</w:t>
            </w:r>
          </w:p>
        </w:tc>
        <w:tc>
          <w:tcPr>
            <w:tcW w:w="5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EDC276">
            <w:pPr>
              <w:pStyle w:val="37"/>
              <w:bidi w:val="0"/>
              <w:rPr>
                <w:b w:val="0"/>
                <w:color w:val="auto"/>
              </w:rPr>
            </w:pPr>
            <w:r>
              <w:rPr>
                <w:b w:val="0"/>
                <w:color w:val="auto"/>
              </w:rPr>
              <w:t>B</w:t>
            </w:r>
          </w:p>
        </w:tc>
        <w:tc>
          <w:tcPr>
            <w:tcW w:w="9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CDF7A3">
            <w:pPr>
              <w:pStyle w:val="37"/>
              <w:bidi w:val="0"/>
              <w:rPr>
                <w:b w:val="0"/>
                <w:color w:val="auto"/>
              </w:rPr>
            </w:pPr>
            <w:r>
              <w:rPr>
                <w:b w:val="0"/>
                <w:color w:val="auto"/>
              </w:rPr>
              <w:t>3.00</w:t>
            </w:r>
          </w:p>
        </w:tc>
        <w:tc>
          <w:tcPr>
            <w:tcW w:w="1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FCC503">
            <w:pPr>
              <w:pStyle w:val="37"/>
              <w:bidi w:val="0"/>
              <w:rPr>
                <w:b w:val="0"/>
                <w:color w:val="auto"/>
              </w:rPr>
            </w:pPr>
            <w:r>
              <w:rPr>
                <w:b w:val="0"/>
                <w:color w:val="auto"/>
              </w:rPr>
              <w:t>2.30</w:t>
            </w:r>
          </w:p>
        </w:tc>
        <w:tc>
          <w:tcPr>
            <w:tcW w:w="11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50C690">
            <w:pPr>
              <w:pStyle w:val="37"/>
              <w:bidi w:val="0"/>
              <w:rPr>
                <w:b w:val="0"/>
                <w:color w:val="auto"/>
              </w:rPr>
            </w:pPr>
            <w:r>
              <w:rPr>
                <w:b w:val="0"/>
                <w:color w:val="auto"/>
              </w:rPr>
              <w:t>0.50</w:t>
            </w:r>
          </w:p>
        </w:tc>
        <w:tc>
          <w:tcPr>
            <w:tcW w:w="11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EFF064">
            <w:pPr>
              <w:pStyle w:val="37"/>
              <w:bidi w:val="0"/>
              <w:rPr>
                <w:b w:val="0"/>
                <w:color w:val="auto"/>
              </w:rPr>
            </w:pPr>
            <w:r>
              <w:rPr>
                <w:b w:val="0"/>
                <w:color w:val="auto"/>
              </w:rPr>
              <w:t>2.03</w:t>
            </w:r>
          </w:p>
        </w:tc>
        <w:tc>
          <w:tcPr>
            <w:tcW w:w="11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4FC32E">
            <w:pPr>
              <w:pStyle w:val="37"/>
              <w:bidi w:val="0"/>
              <w:rPr>
                <w:b w:val="0"/>
                <w:color w:val="auto"/>
              </w:rPr>
            </w:pPr>
            <w:r>
              <w:rPr>
                <w:b w:val="0"/>
                <w:color w:val="auto"/>
              </w:rPr>
              <w:t>30.00</w:t>
            </w:r>
          </w:p>
        </w:tc>
        <w:tc>
          <w:tcPr>
            <w:tcW w:w="14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F4A933">
            <w:pPr>
              <w:pStyle w:val="37"/>
              <w:bidi w:val="0"/>
              <w:rPr>
                <w:b w:val="0"/>
                <w:color w:val="auto"/>
              </w:rPr>
            </w:pPr>
            <w:r>
              <w:rPr>
                <w:b w:val="0"/>
                <w:color w:val="auto"/>
              </w:rPr>
              <w:t>1.04</w:t>
            </w:r>
          </w:p>
        </w:tc>
        <w:tc>
          <w:tcPr>
            <w:tcW w:w="12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13BDD2">
            <w:pPr>
              <w:pStyle w:val="37"/>
              <w:bidi w:val="0"/>
              <w:rPr>
                <w:b w:val="0"/>
                <w:color w:val="auto"/>
              </w:rPr>
            </w:pPr>
            <w:r>
              <w:rPr>
                <w:b w:val="0"/>
                <w:color w:val="auto"/>
              </w:rPr>
              <w:t>3086.40</w:t>
            </w:r>
          </w:p>
        </w:tc>
        <w:tc>
          <w:tcPr>
            <w:tcW w:w="12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3B7681">
            <w:pPr>
              <w:pStyle w:val="37"/>
              <w:bidi w:val="0"/>
              <w:rPr>
                <w:b w:val="0"/>
                <w:color w:val="auto"/>
              </w:rPr>
            </w:pPr>
            <w:r>
              <w:rPr>
                <w:rFonts w:hint="eastAsia"/>
                <w:b w:val="0"/>
                <w:color w:val="auto"/>
              </w:rPr>
              <w:t>/</w:t>
            </w:r>
          </w:p>
        </w:tc>
        <w:tc>
          <w:tcPr>
            <w:tcW w:w="14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1DA27D">
            <w:pPr>
              <w:pStyle w:val="37"/>
              <w:bidi w:val="0"/>
              <w:rPr>
                <w:b w:val="0"/>
                <w:color w:val="auto"/>
              </w:rPr>
            </w:pPr>
            <w:r>
              <w:rPr>
                <w:rFonts w:hint="eastAsia"/>
                <w:b w:val="0"/>
                <w:color w:val="auto"/>
              </w:rPr>
              <w:t>/</w:t>
            </w:r>
          </w:p>
        </w:tc>
        <w:tc>
          <w:tcPr>
            <w:tcW w:w="993"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102422E5">
            <w:pPr>
              <w:pStyle w:val="37"/>
              <w:bidi w:val="0"/>
              <w:rPr>
                <w:b w:val="0"/>
                <w:color w:val="auto"/>
              </w:rPr>
            </w:pPr>
            <w:r>
              <w:rPr>
                <w:rFonts w:hint="eastAsia"/>
                <w:b w:val="0"/>
                <w:color w:val="auto"/>
              </w:rPr>
              <w:t>/</w:t>
            </w:r>
          </w:p>
        </w:tc>
      </w:tr>
      <w:tr w14:paraId="674EDF14">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15" w:hRule="atLeast"/>
        </w:trPr>
        <w:tc>
          <w:tcPr>
            <w:tcW w:w="900" w:type="dxa"/>
            <w:tcBorders>
              <w:top w:val="single" w:color="000000" w:sz="4" w:space="0"/>
              <w:left w:val="single" w:color="000000" w:sz="12" w:space="0"/>
              <w:bottom w:val="single" w:color="000000" w:sz="4" w:space="0"/>
              <w:right w:val="single" w:color="000000" w:sz="4" w:space="0"/>
            </w:tcBorders>
            <w:shd w:val="clear" w:color="auto" w:fill="auto"/>
            <w:vAlign w:val="center"/>
          </w:tcPr>
          <w:p w14:paraId="377722C9">
            <w:pPr>
              <w:pStyle w:val="37"/>
              <w:bidi w:val="0"/>
              <w:rPr>
                <w:b w:val="0"/>
                <w:color w:val="auto"/>
              </w:rPr>
            </w:pPr>
            <w:r>
              <w:rPr>
                <w:b w:val="0"/>
                <w:color w:val="auto"/>
              </w:rPr>
              <w:t>SW</w:t>
            </w:r>
          </w:p>
        </w:tc>
        <w:tc>
          <w:tcPr>
            <w:tcW w:w="9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4241CB">
            <w:pPr>
              <w:pStyle w:val="37"/>
              <w:bidi w:val="0"/>
              <w:rPr>
                <w:b w:val="0"/>
                <w:color w:val="auto"/>
              </w:rPr>
            </w:pPr>
            <w:r>
              <w:rPr>
                <w:b w:val="0"/>
                <w:color w:val="auto"/>
              </w:rPr>
              <w:t>2.50</w:t>
            </w:r>
          </w:p>
        </w:tc>
        <w:tc>
          <w:tcPr>
            <w:tcW w:w="5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8915A7">
            <w:pPr>
              <w:pStyle w:val="37"/>
              <w:bidi w:val="0"/>
              <w:rPr>
                <w:b w:val="0"/>
                <w:color w:val="auto"/>
              </w:rPr>
            </w:pPr>
            <w:r>
              <w:rPr>
                <w:b w:val="0"/>
                <w:color w:val="auto"/>
              </w:rPr>
              <w:t>D</w:t>
            </w:r>
          </w:p>
        </w:tc>
        <w:tc>
          <w:tcPr>
            <w:tcW w:w="9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21AF53">
            <w:pPr>
              <w:pStyle w:val="37"/>
              <w:bidi w:val="0"/>
              <w:rPr>
                <w:b w:val="0"/>
                <w:color w:val="auto"/>
              </w:rPr>
            </w:pPr>
            <w:r>
              <w:rPr>
                <w:b w:val="0"/>
                <w:color w:val="auto"/>
              </w:rPr>
              <w:t>3.00</w:t>
            </w:r>
          </w:p>
        </w:tc>
        <w:tc>
          <w:tcPr>
            <w:tcW w:w="1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7C798E">
            <w:pPr>
              <w:pStyle w:val="37"/>
              <w:bidi w:val="0"/>
              <w:rPr>
                <w:b w:val="0"/>
                <w:color w:val="auto"/>
              </w:rPr>
            </w:pPr>
            <w:r>
              <w:rPr>
                <w:b w:val="0"/>
                <w:color w:val="auto"/>
              </w:rPr>
              <w:t>2.09</w:t>
            </w:r>
          </w:p>
        </w:tc>
        <w:tc>
          <w:tcPr>
            <w:tcW w:w="11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04246C">
            <w:pPr>
              <w:pStyle w:val="37"/>
              <w:bidi w:val="0"/>
              <w:rPr>
                <w:b w:val="0"/>
                <w:color w:val="auto"/>
              </w:rPr>
            </w:pPr>
            <w:r>
              <w:rPr>
                <w:b w:val="0"/>
                <w:color w:val="auto"/>
              </w:rPr>
              <w:t>0.50</w:t>
            </w:r>
          </w:p>
        </w:tc>
        <w:tc>
          <w:tcPr>
            <w:tcW w:w="11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46301B">
            <w:pPr>
              <w:pStyle w:val="37"/>
              <w:bidi w:val="0"/>
              <w:rPr>
                <w:b w:val="0"/>
                <w:color w:val="auto"/>
              </w:rPr>
            </w:pPr>
            <w:r>
              <w:rPr>
                <w:b w:val="0"/>
                <w:color w:val="auto"/>
              </w:rPr>
              <w:t>1.60</w:t>
            </w:r>
          </w:p>
        </w:tc>
        <w:tc>
          <w:tcPr>
            <w:tcW w:w="11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6EE5FF">
            <w:pPr>
              <w:pStyle w:val="37"/>
              <w:bidi w:val="0"/>
              <w:rPr>
                <w:b w:val="0"/>
                <w:color w:val="auto"/>
              </w:rPr>
            </w:pPr>
            <w:r>
              <w:rPr>
                <w:b w:val="0"/>
                <w:color w:val="auto"/>
              </w:rPr>
              <w:t>5.00</w:t>
            </w:r>
          </w:p>
        </w:tc>
        <w:tc>
          <w:tcPr>
            <w:tcW w:w="14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29BE6B">
            <w:pPr>
              <w:pStyle w:val="37"/>
              <w:bidi w:val="0"/>
              <w:rPr>
                <w:b w:val="0"/>
                <w:color w:val="auto"/>
              </w:rPr>
            </w:pPr>
            <w:r>
              <w:rPr>
                <w:b w:val="0"/>
                <w:color w:val="auto"/>
              </w:rPr>
              <w:t>31608.76</w:t>
            </w:r>
          </w:p>
        </w:tc>
        <w:tc>
          <w:tcPr>
            <w:tcW w:w="12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8F9C93">
            <w:pPr>
              <w:pStyle w:val="37"/>
              <w:bidi w:val="0"/>
              <w:rPr>
                <w:b w:val="0"/>
                <w:color w:val="auto"/>
              </w:rPr>
            </w:pPr>
            <w:r>
              <w:rPr>
                <w:b w:val="0"/>
                <w:color w:val="auto"/>
              </w:rPr>
              <w:t>20.80</w:t>
            </w:r>
          </w:p>
        </w:tc>
        <w:tc>
          <w:tcPr>
            <w:tcW w:w="12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0793CC">
            <w:pPr>
              <w:pStyle w:val="37"/>
              <w:bidi w:val="0"/>
              <w:rPr>
                <w:b w:val="0"/>
                <w:color w:val="auto"/>
              </w:rPr>
            </w:pPr>
            <w:r>
              <w:rPr>
                <w:b w:val="0"/>
                <w:color w:val="auto"/>
              </w:rPr>
              <w:t>177.20</w:t>
            </w:r>
          </w:p>
        </w:tc>
        <w:tc>
          <w:tcPr>
            <w:tcW w:w="14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BFAB8A">
            <w:pPr>
              <w:pStyle w:val="37"/>
              <w:bidi w:val="0"/>
              <w:rPr>
                <w:b w:val="0"/>
                <w:color w:val="auto"/>
              </w:rPr>
            </w:pPr>
            <w:r>
              <w:rPr>
                <w:b w:val="0"/>
                <w:color w:val="auto"/>
              </w:rPr>
              <w:t>691.00</w:t>
            </w:r>
          </w:p>
        </w:tc>
        <w:tc>
          <w:tcPr>
            <w:tcW w:w="993"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00FE08EE">
            <w:pPr>
              <w:pStyle w:val="37"/>
              <w:bidi w:val="0"/>
              <w:rPr>
                <w:b w:val="0"/>
                <w:color w:val="auto"/>
              </w:rPr>
            </w:pPr>
            <w:r>
              <w:rPr>
                <w:b w:val="0"/>
                <w:color w:val="auto"/>
              </w:rPr>
              <w:t>100.80</w:t>
            </w:r>
          </w:p>
        </w:tc>
      </w:tr>
      <w:tr w14:paraId="32B20996">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15" w:hRule="atLeast"/>
        </w:trPr>
        <w:tc>
          <w:tcPr>
            <w:tcW w:w="900" w:type="dxa"/>
            <w:tcBorders>
              <w:top w:val="single" w:color="000000" w:sz="4" w:space="0"/>
              <w:left w:val="single" w:color="000000" w:sz="12" w:space="0"/>
              <w:bottom w:val="single" w:color="000000" w:sz="4" w:space="0"/>
              <w:right w:val="single" w:color="000000" w:sz="4" w:space="0"/>
            </w:tcBorders>
            <w:shd w:val="clear" w:color="auto" w:fill="auto"/>
            <w:vAlign w:val="center"/>
          </w:tcPr>
          <w:p w14:paraId="1BF766A0">
            <w:pPr>
              <w:pStyle w:val="37"/>
              <w:bidi w:val="0"/>
              <w:rPr>
                <w:b w:val="0"/>
                <w:color w:val="auto"/>
              </w:rPr>
            </w:pPr>
            <w:r>
              <w:rPr>
                <w:b w:val="0"/>
                <w:color w:val="auto"/>
              </w:rPr>
              <w:t>SW</w:t>
            </w:r>
          </w:p>
        </w:tc>
        <w:tc>
          <w:tcPr>
            <w:tcW w:w="9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97F769">
            <w:pPr>
              <w:pStyle w:val="37"/>
              <w:bidi w:val="0"/>
              <w:rPr>
                <w:b w:val="0"/>
                <w:color w:val="auto"/>
              </w:rPr>
            </w:pPr>
            <w:r>
              <w:rPr>
                <w:b w:val="0"/>
                <w:color w:val="auto"/>
              </w:rPr>
              <w:t>2.50</w:t>
            </w:r>
          </w:p>
        </w:tc>
        <w:tc>
          <w:tcPr>
            <w:tcW w:w="5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009FF2">
            <w:pPr>
              <w:pStyle w:val="37"/>
              <w:bidi w:val="0"/>
              <w:rPr>
                <w:b w:val="0"/>
                <w:color w:val="auto"/>
              </w:rPr>
            </w:pPr>
            <w:r>
              <w:rPr>
                <w:b w:val="0"/>
                <w:color w:val="auto"/>
              </w:rPr>
              <w:t>D</w:t>
            </w:r>
          </w:p>
        </w:tc>
        <w:tc>
          <w:tcPr>
            <w:tcW w:w="9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B246B5">
            <w:pPr>
              <w:pStyle w:val="37"/>
              <w:bidi w:val="0"/>
              <w:rPr>
                <w:b w:val="0"/>
                <w:color w:val="auto"/>
              </w:rPr>
            </w:pPr>
            <w:r>
              <w:rPr>
                <w:b w:val="0"/>
                <w:color w:val="auto"/>
              </w:rPr>
              <w:t>3.00</w:t>
            </w:r>
          </w:p>
        </w:tc>
        <w:tc>
          <w:tcPr>
            <w:tcW w:w="1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C52EFA">
            <w:pPr>
              <w:pStyle w:val="37"/>
              <w:bidi w:val="0"/>
              <w:rPr>
                <w:b w:val="0"/>
                <w:color w:val="auto"/>
              </w:rPr>
            </w:pPr>
            <w:r>
              <w:rPr>
                <w:b w:val="0"/>
                <w:color w:val="auto"/>
              </w:rPr>
              <w:t>2.09</w:t>
            </w:r>
          </w:p>
        </w:tc>
        <w:tc>
          <w:tcPr>
            <w:tcW w:w="11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7DC500">
            <w:pPr>
              <w:pStyle w:val="37"/>
              <w:bidi w:val="0"/>
              <w:rPr>
                <w:b w:val="0"/>
                <w:color w:val="auto"/>
              </w:rPr>
            </w:pPr>
            <w:r>
              <w:rPr>
                <w:b w:val="0"/>
                <w:color w:val="auto"/>
              </w:rPr>
              <w:t>0.50</w:t>
            </w:r>
          </w:p>
        </w:tc>
        <w:tc>
          <w:tcPr>
            <w:tcW w:w="11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41D9BE">
            <w:pPr>
              <w:pStyle w:val="37"/>
              <w:bidi w:val="0"/>
              <w:rPr>
                <w:b w:val="0"/>
                <w:color w:val="auto"/>
              </w:rPr>
            </w:pPr>
            <w:r>
              <w:rPr>
                <w:b w:val="0"/>
                <w:color w:val="auto"/>
              </w:rPr>
              <w:t>1.60</w:t>
            </w:r>
          </w:p>
        </w:tc>
        <w:tc>
          <w:tcPr>
            <w:tcW w:w="11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9306AF">
            <w:pPr>
              <w:pStyle w:val="37"/>
              <w:bidi w:val="0"/>
              <w:rPr>
                <w:b w:val="0"/>
                <w:color w:val="auto"/>
              </w:rPr>
            </w:pPr>
            <w:r>
              <w:rPr>
                <w:b w:val="0"/>
                <w:color w:val="auto"/>
              </w:rPr>
              <w:t>10.00</w:t>
            </w:r>
          </w:p>
        </w:tc>
        <w:tc>
          <w:tcPr>
            <w:tcW w:w="14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18B408">
            <w:pPr>
              <w:pStyle w:val="37"/>
              <w:bidi w:val="0"/>
              <w:rPr>
                <w:b w:val="0"/>
                <w:color w:val="auto"/>
              </w:rPr>
            </w:pPr>
            <w:r>
              <w:rPr>
                <w:b w:val="0"/>
                <w:color w:val="auto"/>
              </w:rPr>
              <w:t>30716.86</w:t>
            </w:r>
          </w:p>
        </w:tc>
        <w:tc>
          <w:tcPr>
            <w:tcW w:w="12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6909AF">
            <w:pPr>
              <w:pStyle w:val="37"/>
              <w:bidi w:val="0"/>
              <w:rPr>
                <w:b w:val="0"/>
                <w:color w:val="auto"/>
              </w:rPr>
            </w:pPr>
            <w:r>
              <w:rPr>
                <w:b w:val="0"/>
                <w:color w:val="auto"/>
              </w:rPr>
              <w:t>21.00</w:t>
            </w:r>
          </w:p>
        </w:tc>
        <w:tc>
          <w:tcPr>
            <w:tcW w:w="12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033928">
            <w:pPr>
              <w:pStyle w:val="37"/>
              <w:bidi w:val="0"/>
              <w:rPr>
                <w:b w:val="0"/>
                <w:color w:val="auto"/>
              </w:rPr>
            </w:pPr>
            <w:r>
              <w:rPr>
                <w:b w:val="0"/>
                <w:color w:val="auto"/>
              </w:rPr>
              <w:t>177.20</w:t>
            </w:r>
          </w:p>
        </w:tc>
        <w:tc>
          <w:tcPr>
            <w:tcW w:w="14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37C1A8">
            <w:pPr>
              <w:pStyle w:val="37"/>
              <w:bidi w:val="0"/>
              <w:rPr>
                <w:b w:val="0"/>
                <w:color w:val="auto"/>
              </w:rPr>
            </w:pPr>
            <w:r>
              <w:rPr>
                <w:b w:val="0"/>
                <w:color w:val="auto"/>
              </w:rPr>
              <w:t>1219.00</w:t>
            </w:r>
          </w:p>
        </w:tc>
        <w:tc>
          <w:tcPr>
            <w:tcW w:w="993"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0856CE3A">
            <w:pPr>
              <w:pStyle w:val="37"/>
              <w:bidi w:val="0"/>
              <w:rPr>
                <w:b w:val="0"/>
                <w:color w:val="auto"/>
              </w:rPr>
            </w:pPr>
            <w:r>
              <w:rPr>
                <w:b w:val="0"/>
                <w:color w:val="auto"/>
              </w:rPr>
              <w:t>100.80</w:t>
            </w:r>
          </w:p>
        </w:tc>
      </w:tr>
      <w:tr w14:paraId="292440AE">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15" w:hRule="atLeast"/>
        </w:trPr>
        <w:tc>
          <w:tcPr>
            <w:tcW w:w="900" w:type="dxa"/>
            <w:tcBorders>
              <w:top w:val="single" w:color="000000" w:sz="4" w:space="0"/>
              <w:left w:val="single" w:color="000000" w:sz="12" w:space="0"/>
              <w:bottom w:val="single" w:color="000000" w:sz="4" w:space="0"/>
              <w:right w:val="single" w:color="000000" w:sz="4" w:space="0"/>
            </w:tcBorders>
            <w:shd w:val="clear" w:color="auto" w:fill="auto"/>
            <w:vAlign w:val="center"/>
          </w:tcPr>
          <w:p w14:paraId="50E53ECF">
            <w:pPr>
              <w:pStyle w:val="37"/>
              <w:bidi w:val="0"/>
              <w:rPr>
                <w:b w:val="0"/>
                <w:color w:val="auto"/>
              </w:rPr>
            </w:pPr>
            <w:r>
              <w:rPr>
                <w:b w:val="0"/>
                <w:color w:val="auto"/>
              </w:rPr>
              <w:t>SW</w:t>
            </w:r>
          </w:p>
        </w:tc>
        <w:tc>
          <w:tcPr>
            <w:tcW w:w="9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292A38">
            <w:pPr>
              <w:pStyle w:val="37"/>
              <w:bidi w:val="0"/>
              <w:rPr>
                <w:b w:val="0"/>
                <w:color w:val="auto"/>
              </w:rPr>
            </w:pPr>
            <w:r>
              <w:rPr>
                <w:b w:val="0"/>
                <w:color w:val="auto"/>
              </w:rPr>
              <w:t>2.50</w:t>
            </w:r>
          </w:p>
        </w:tc>
        <w:tc>
          <w:tcPr>
            <w:tcW w:w="5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12F8B5">
            <w:pPr>
              <w:pStyle w:val="37"/>
              <w:bidi w:val="0"/>
              <w:rPr>
                <w:b w:val="0"/>
                <w:color w:val="auto"/>
              </w:rPr>
            </w:pPr>
            <w:r>
              <w:rPr>
                <w:b w:val="0"/>
                <w:color w:val="auto"/>
              </w:rPr>
              <w:t>D</w:t>
            </w:r>
          </w:p>
        </w:tc>
        <w:tc>
          <w:tcPr>
            <w:tcW w:w="9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49CDAB">
            <w:pPr>
              <w:pStyle w:val="37"/>
              <w:bidi w:val="0"/>
              <w:rPr>
                <w:b w:val="0"/>
                <w:color w:val="auto"/>
              </w:rPr>
            </w:pPr>
            <w:r>
              <w:rPr>
                <w:b w:val="0"/>
                <w:color w:val="auto"/>
              </w:rPr>
              <w:t>3.00</w:t>
            </w:r>
          </w:p>
        </w:tc>
        <w:tc>
          <w:tcPr>
            <w:tcW w:w="1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A101F1">
            <w:pPr>
              <w:pStyle w:val="37"/>
              <w:bidi w:val="0"/>
              <w:rPr>
                <w:b w:val="0"/>
                <w:color w:val="auto"/>
              </w:rPr>
            </w:pPr>
            <w:r>
              <w:rPr>
                <w:b w:val="0"/>
                <w:color w:val="auto"/>
              </w:rPr>
              <w:t>2.09</w:t>
            </w:r>
          </w:p>
        </w:tc>
        <w:tc>
          <w:tcPr>
            <w:tcW w:w="11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3B376E">
            <w:pPr>
              <w:pStyle w:val="37"/>
              <w:bidi w:val="0"/>
              <w:rPr>
                <w:b w:val="0"/>
                <w:color w:val="auto"/>
              </w:rPr>
            </w:pPr>
            <w:r>
              <w:rPr>
                <w:b w:val="0"/>
                <w:color w:val="auto"/>
              </w:rPr>
              <w:t>0.50</w:t>
            </w:r>
          </w:p>
        </w:tc>
        <w:tc>
          <w:tcPr>
            <w:tcW w:w="11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4565B9">
            <w:pPr>
              <w:pStyle w:val="37"/>
              <w:bidi w:val="0"/>
              <w:rPr>
                <w:b w:val="0"/>
                <w:color w:val="auto"/>
              </w:rPr>
            </w:pPr>
            <w:r>
              <w:rPr>
                <w:b w:val="0"/>
                <w:color w:val="auto"/>
              </w:rPr>
              <w:t>1.60</w:t>
            </w:r>
          </w:p>
        </w:tc>
        <w:tc>
          <w:tcPr>
            <w:tcW w:w="11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D2A9D0">
            <w:pPr>
              <w:pStyle w:val="37"/>
              <w:bidi w:val="0"/>
              <w:rPr>
                <w:b w:val="0"/>
                <w:color w:val="auto"/>
              </w:rPr>
            </w:pPr>
            <w:r>
              <w:rPr>
                <w:b w:val="0"/>
                <w:color w:val="auto"/>
              </w:rPr>
              <w:t>20.00</w:t>
            </w:r>
          </w:p>
        </w:tc>
        <w:tc>
          <w:tcPr>
            <w:tcW w:w="14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66602E">
            <w:pPr>
              <w:pStyle w:val="37"/>
              <w:bidi w:val="0"/>
              <w:rPr>
                <w:b w:val="0"/>
                <w:color w:val="auto"/>
              </w:rPr>
            </w:pPr>
            <w:r>
              <w:rPr>
                <w:b w:val="0"/>
                <w:color w:val="auto"/>
              </w:rPr>
              <w:t>32.55</w:t>
            </w:r>
          </w:p>
        </w:tc>
        <w:tc>
          <w:tcPr>
            <w:tcW w:w="12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8C7105">
            <w:pPr>
              <w:pStyle w:val="37"/>
              <w:bidi w:val="0"/>
              <w:rPr>
                <w:b w:val="0"/>
                <w:color w:val="auto"/>
              </w:rPr>
            </w:pPr>
            <w:r>
              <w:rPr>
                <w:b w:val="0"/>
                <w:color w:val="auto"/>
              </w:rPr>
              <w:t>1446.80</w:t>
            </w:r>
          </w:p>
        </w:tc>
        <w:tc>
          <w:tcPr>
            <w:tcW w:w="12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A55A91">
            <w:pPr>
              <w:pStyle w:val="37"/>
              <w:bidi w:val="0"/>
              <w:rPr>
                <w:b w:val="0"/>
                <w:color w:val="auto"/>
              </w:rPr>
            </w:pPr>
            <w:r>
              <w:rPr>
                <w:rFonts w:hint="eastAsia"/>
                <w:b w:val="0"/>
                <w:color w:val="auto"/>
              </w:rPr>
              <w:t>/</w:t>
            </w:r>
          </w:p>
        </w:tc>
        <w:tc>
          <w:tcPr>
            <w:tcW w:w="14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2308C0">
            <w:pPr>
              <w:pStyle w:val="37"/>
              <w:bidi w:val="0"/>
              <w:rPr>
                <w:b w:val="0"/>
                <w:color w:val="auto"/>
              </w:rPr>
            </w:pPr>
            <w:r>
              <w:rPr>
                <w:b w:val="0"/>
                <w:color w:val="auto"/>
              </w:rPr>
              <w:t>1593.30</w:t>
            </w:r>
          </w:p>
        </w:tc>
        <w:tc>
          <w:tcPr>
            <w:tcW w:w="993"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4E811109">
            <w:pPr>
              <w:pStyle w:val="37"/>
              <w:bidi w:val="0"/>
              <w:rPr>
                <w:b w:val="0"/>
                <w:color w:val="auto"/>
              </w:rPr>
            </w:pPr>
            <w:r>
              <w:rPr>
                <w:rFonts w:hint="eastAsia"/>
                <w:b w:val="0"/>
                <w:color w:val="auto"/>
              </w:rPr>
              <w:t>/</w:t>
            </w:r>
          </w:p>
        </w:tc>
      </w:tr>
      <w:tr w14:paraId="55F6DDED">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15" w:hRule="atLeast"/>
        </w:trPr>
        <w:tc>
          <w:tcPr>
            <w:tcW w:w="900" w:type="dxa"/>
            <w:tcBorders>
              <w:top w:val="single" w:color="000000" w:sz="4" w:space="0"/>
              <w:left w:val="single" w:color="000000" w:sz="12" w:space="0"/>
              <w:bottom w:val="single" w:color="000000" w:sz="4" w:space="0"/>
              <w:right w:val="single" w:color="000000" w:sz="4" w:space="0"/>
            </w:tcBorders>
            <w:shd w:val="clear" w:color="auto" w:fill="auto"/>
            <w:vAlign w:val="center"/>
          </w:tcPr>
          <w:p w14:paraId="648020F8">
            <w:pPr>
              <w:pStyle w:val="37"/>
              <w:bidi w:val="0"/>
              <w:rPr>
                <w:b w:val="0"/>
                <w:color w:val="auto"/>
              </w:rPr>
            </w:pPr>
            <w:r>
              <w:rPr>
                <w:b w:val="0"/>
                <w:color w:val="auto"/>
              </w:rPr>
              <w:t>SW</w:t>
            </w:r>
          </w:p>
        </w:tc>
        <w:tc>
          <w:tcPr>
            <w:tcW w:w="9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811087">
            <w:pPr>
              <w:pStyle w:val="37"/>
              <w:bidi w:val="0"/>
              <w:rPr>
                <w:b w:val="0"/>
                <w:color w:val="auto"/>
              </w:rPr>
            </w:pPr>
            <w:r>
              <w:rPr>
                <w:b w:val="0"/>
                <w:color w:val="auto"/>
              </w:rPr>
              <w:t>2.50</w:t>
            </w:r>
          </w:p>
        </w:tc>
        <w:tc>
          <w:tcPr>
            <w:tcW w:w="5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9890DC">
            <w:pPr>
              <w:pStyle w:val="37"/>
              <w:bidi w:val="0"/>
              <w:rPr>
                <w:b w:val="0"/>
                <w:color w:val="auto"/>
              </w:rPr>
            </w:pPr>
            <w:r>
              <w:rPr>
                <w:b w:val="0"/>
                <w:color w:val="auto"/>
              </w:rPr>
              <w:t>D</w:t>
            </w:r>
          </w:p>
        </w:tc>
        <w:tc>
          <w:tcPr>
            <w:tcW w:w="9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BF137B">
            <w:pPr>
              <w:pStyle w:val="37"/>
              <w:bidi w:val="0"/>
              <w:rPr>
                <w:b w:val="0"/>
                <w:color w:val="auto"/>
              </w:rPr>
            </w:pPr>
            <w:r>
              <w:rPr>
                <w:b w:val="0"/>
                <w:color w:val="auto"/>
              </w:rPr>
              <w:t>3.00</w:t>
            </w:r>
          </w:p>
        </w:tc>
        <w:tc>
          <w:tcPr>
            <w:tcW w:w="1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840DCB">
            <w:pPr>
              <w:pStyle w:val="37"/>
              <w:bidi w:val="0"/>
              <w:rPr>
                <w:b w:val="0"/>
                <w:color w:val="auto"/>
              </w:rPr>
            </w:pPr>
            <w:r>
              <w:rPr>
                <w:b w:val="0"/>
                <w:color w:val="auto"/>
              </w:rPr>
              <w:t>2.09</w:t>
            </w:r>
          </w:p>
        </w:tc>
        <w:tc>
          <w:tcPr>
            <w:tcW w:w="11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7DF9BC">
            <w:pPr>
              <w:pStyle w:val="37"/>
              <w:bidi w:val="0"/>
              <w:rPr>
                <w:b w:val="0"/>
                <w:color w:val="auto"/>
              </w:rPr>
            </w:pPr>
            <w:r>
              <w:rPr>
                <w:b w:val="0"/>
                <w:color w:val="auto"/>
              </w:rPr>
              <w:t>0.50</w:t>
            </w:r>
          </w:p>
        </w:tc>
        <w:tc>
          <w:tcPr>
            <w:tcW w:w="11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C18596">
            <w:pPr>
              <w:pStyle w:val="37"/>
              <w:bidi w:val="0"/>
              <w:rPr>
                <w:b w:val="0"/>
                <w:color w:val="auto"/>
              </w:rPr>
            </w:pPr>
            <w:r>
              <w:rPr>
                <w:b w:val="0"/>
                <w:color w:val="auto"/>
              </w:rPr>
              <w:t>1.60</w:t>
            </w:r>
          </w:p>
        </w:tc>
        <w:tc>
          <w:tcPr>
            <w:tcW w:w="11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82CF2A">
            <w:pPr>
              <w:pStyle w:val="37"/>
              <w:bidi w:val="0"/>
              <w:rPr>
                <w:b w:val="0"/>
                <w:color w:val="auto"/>
              </w:rPr>
            </w:pPr>
            <w:r>
              <w:rPr>
                <w:b w:val="0"/>
                <w:color w:val="auto"/>
              </w:rPr>
              <w:t>30.00</w:t>
            </w:r>
          </w:p>
        </w:tc>
        <w:tc>
          <w:tcPr>
            <w:tcW w:w="14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22DE32">
            <w:pPr>
              <w:pStyle w:val="37"/>
              <w:bidi w:val="0"/>
              <w:rPr>
                <w:b w:val="0"/>
                <w:color w:val="auto"/>
              </w:rPr>
            </w:pPr>
            <w:r>
              <w:rPr>
                <w:b w:val="0"/>
                <w:color w:val="auto"/>
              </w:rPr>
              <w:t>10.24</w:t>
            </w:r>
          </w:p>
        </w:tc>
        <w:tc>
          <w:tcPr>
            <w:tcW w:w="12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6F68C0">
            <w:pPr>
              <w:pStyle w:val="37"/>
              <w:bidi w:val="0"/>
              <w:rPr>
                <w:b w:val="0"/>
                <w:color w:val="auto"/>
              </w:rPr>
            </w:pPr>
            <w:r>
              <w:rPr>
                <w:b w:val="0"/>
                <w:color w:val="auto"/>
              </w:rPr>
              <w:t>2861.30</w:t>
            </w:r>
          </w:p>
        </w:tc>
        <w:tc>
          <w:tcPr>
            <w:tcW w:w="12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C53EF9">
            <w:pPr>
              <w:pStyle w:val="37"/>
              <w:bidi w:val="0"/>
              <w:rPr>
                <w:b w:val="0"/>
                <w:color w:val="auto"/>
              </w:rPr>
            </w:pPr>
            <w:r>
              <w:rPr>
                <w:rFonts w:hint="eastAsia"/>
                <w:b w:val="0"/>
                <w:color w:val="auto"/>
              </w:rPr>
              <w:t>/</w:t>
            </w:r>
          </w:p>
        </w:tc>
        <w:tc>
          <w:tcPr>
            <w:tcW w:w="14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24EB6F">
            <w:pPr>
              <w:pStyle w:val="37"/>
              <w:bidi w:val="0"/>
              <w:rPr>
                <w:b w:val="0"/>
                <w:color w:val="auto"/>
              </w:rPr>
            </w:pPr>
            <w:r>
              <w:rPr>
                <w:rFonts w:hint="eastAsia"/>
                <w:b w:val="0"/>
                <w:color w:val="auto"/>
              </w:rPr>
              <w:t>/</w:t>
            </w:r>
          </w:p>
        </w:tc>
        <w:tc>
          <w:tcPr>
            <w:tcW w:w="993"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2ACBF86B">
            <w:pPr>
              <w:pStyle w:val="37"/>
              <w:bidi w:val="0"/>
              <w:rPr>
                <w:b w:val="0"/>
                <w:color w:val="auto"/>
              </w:rPr>
            </w:pPr>
            <w:r>
              <w:rPr>
                <w:rFonts w:hint="eastAsia"/>
                <w:b w:val="0"/>
                <w:color w:val="auto"/>
              </w:rPr>
              <w:t>/</w:t>
            </w:r>
          </w:p>
        </w:tc>
      </w:tr>
      <w:tr w14:paraId="3469768C">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15" w:hRule="atLeast"/>
        </w:trPr>
        <w:tc>
          <w:tcPr>
            <w:tcW w:w="900" w:type="dxa"/>
            <w:tcBorders>
              <w:top w:val="single" w:color="000000" w:sz="4" w:space="0"/>
              <w:left w:val="single" w:color="000000" w:sz="12" w:space="0"/>
              <w:bottom w:val="single" w:color="000000" w:sz="4" w:space="0"/>
              <w:right w:val="single" w:color="000000" w:sz="4" w:space="0"/>
            </w:tcBorders>
            <w:shd w:val="clear" w:color="auto" w:fill="auto"/>
            <w:vAlign w:val="center"/>
          </w:tcPr>
          <w:p w14:paraId="5ECA59C9">
            <w:pPr>
              <w:pStyle w:val="37"/>
              <w:bidi w:val="0"/>
              <w:rPr>
                <w:b w:val="0"/>
                <w:color w:val="auto"/>
              </w:rPr>
            </w:pPr>
            <w:r>
              <w:rPr>
                <w:b w:val="0"/>
                <w:color w:val="auto"/>
              </w:rPr>
              <w:t>SW</w:t>
            </w:r>
          </w:p>
        </w:tc>
        <w:tc>
          <w:tcPr>
            <w:tcW w:w="9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ECF09D">
            <w:pPr>
              <w:pStyle w:val="37"/>
              <w:bidi w:val="0"/>
              <w:rPr>
                <w:b w:val="0"/>
                <w:color w:val="auto"/>
              </w:rPr>
            </w:pPr>
            <w:r>
              <w:rPr>
                <w:b w:val="0"/>
                <w:color w:val="auto"/>
              </w:rPr>
              <w:t>2.50</w:t>
            </w:r>
          </w:p>
        </w:tc>
        <w:tc>
          <w:tcPr>
            <w:tcW w:w="5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AB4F4A">
            <w:pPr>
              <w:pStyle w:val="37"/>
              <w:bidi w:val="0"/>
              <w:rPr>
                <w:b w:val="0"/>
                <w:color w:val="auto"/>
              </w:rPr>
            </w:pPr>
            <w:r>
              <w:rPr>
                <w:b w:val="0"/>
                <w:color w:val="auto"/>
              </w:rPr>
              <w:t>E</w:t>
            </w:r>
          </w:p>
        </w:tc>
        <w:tc>
          <w:tcPr>
            <w:tcW w:w="9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545C2D">
            <w:pPr>
              <w:pStyle w:val="37"/>
              <w:bidi w:val="0"/>
              <w:rPr>
                <w:b w:val="0"/>
                <w:color w:val="auto"/>
              </w:rPr>
            </w:pPr>
            <w:r>
              <w:rPr>
                <w:b w:val="0"/>
                <w:color w:val="auto"/>
              </w:rPr>
              <w:t>3.00</w:t>
            </w:r>
          </w:p>
        </w:tc>
        <w:tc>
          <w:tcPr>
            <w:tcW w:w="1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841BA5">
            <w:pPr>
              <w:pStyle w:val="37"/>
              <w:bidi w:val="0"/>
              <w:rPr>
                <w:b w:val="0"/>
                <w:color w:val="auto"/>
              </w:rPr>
            </w:pPr>
            <w:r>
              <w:rPr>
                <w:b w:val="0"/>
                <w:color w:val="auto"/>
              </w:rPr>
              <w:t>1.85</w:t>
            </w:r>
          </w:p>
        </w:tc>
        <w:tc>
          <w:tcPr>
            <w:tcW w:w="11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FCC374">
            <w:pPr>
              <w:pStyle w:val="37"/>
              <w:bidi w:val="0"/>
              <w:rPr>
                <w:b w:val="0"/>
                <w:color w:val="auto"/>
              </w:rPr>
            </w:pPr>
            <w:r>
              <w:rPr>
                <w:b w:val="0"/>
                <w:color w:val="auto"/>
              </w:rPr>
              <w:t>0.50</w:t>
            </w:r>
          </w:p>
        </w:tc>
        <w:tc>
          <w:tcPr>
            <w:tcW w:w="11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6561F8">
            <w:pPr>
              <w:pStyle w:val="37"/>
              <w:bidi w:val="0"/>
              <w:rPr>
                <w:b w:val="0"/>
                <w:color w:val="auto"/>
              </w:rPr>
            </w:pPr>
            <w:r>
              <w:rPr>
                <w:b w:val="0"/>
                <w:color w:val="auto"/>
              </w:rPr>
              <w:t>1.18</w:t>
            </w:r>
          </w:p>
        </w:tc>
        <w:tc>
          <w:tcPr>
            <w:tcW w:w="11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6C8AFA">
            <w:pPr>
              <w:pStyle w:val="37"/>
              <w:bidi w:val="0"/>
              <w:rPr>
                <w:b w:val="0"/>
                <w:color w:val="auto"/>
              </w:rPr>
            </w:pPr>
            <w:r>
              <w:rPr>
                <w:b w:val="0"/>
                <w:color w:val="auto"/>
              </w:rPr>
              <w:t>5.00</w:t>
            </w:r>
          </w:p>
        </w:tc>
        <w:tc>
          <w:tcPr>
            <w:tcW w:w="14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B4AE25">
            <w:pPr>
              <w:pStyle w:val="37"/>
              <w:bidi w:val="0"/>
              <w:rPr>
                <w:b w:val="0"/>
                <w:color w:val="auto"/>
              </w:rPr>
            </w:pPr>
            <w:r>
              <w:rPr>
                <w:b w:val="0"/>
                <w:color w:val="auto"/>
              </w:rPr>
              <w:t>37825.73</w:t>
            </w:r>
          </w:p>
        </w:tc>
        <w:tc>
          <w:tcPr>
            <w:tcW w:w="12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DF8B82">
            <w:pPr>
              <w:pStyle w:val="37"/>
              <w:bidi w:val="0"/>
              <w:rPr>
                <w:b w:val="0"/>
                <w:color w:val="auto"/>
              </w:rPr>
            </w:pPr>
            <w:r>
              <w:rPr>
                <w:b w:val="0"/>
                <w:color w:val="auto"/>
              </w:rPr>
              <w:t>11.60</w:t>
            </w:r>
          </w:p>
        </w:tc>
        <w:tc>
          <w:tcPr>
            <w:tcW w:w="12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AB6407">
            <w:pPr>
              <w:pStyle w:val="37"/>
              <w:bidi w:val="0"/>
              <w:rPr>
                <w:b w:val="0"/>
                <w:color w:val="auto"/>
              </w:rPr>
            </w:pPr>
            <w:r>
              <w:rPr>
                <w:b w:val="0"/>
                <w:color w:val="auto"/>
              </w:rPr>
              <w:t>310.40</w:t>
            </w:r>
          </w:p>
        </w:tc>
        <w:tc>
          <w:tcPr>
            <w:tcW w:w="14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6C2B60">
            <w:pPr>
              <w:pStyle w:val="37"/>
              <w:bidi w:val="0"/>
              <w:rPr>
                <w:b w:val="0"/>
                <w:color w:val="auto"/>
              </w:rPr>
            </w:pPr>
            <w:r>
              <w:rPr>
                <w:b w:val="0"/>
                <w:color w:val="auto"/>
              </w:rPr>
              <w:t>632.80</w:t>
            </w:r>
          </w:p>
        </w:tc>
        <w:tc>
          <w:tcPr>
            <w:tcW w:w="993"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0D3BFB26">
            <w:pPr>
              <w:pStyle w:val="37"/>
              <w:bidi w:val="0"/>
              <w:rPr>
                <w:b w:val="0"/>
                <w:color w:val="auto"/>
              </w:rPr>
            </w:pPr>
            <w:r>
              <w:rPr>
                <w:b w:val="0"/>
                <w:color w:val="auto"/>
              </w:rPr>
              <w:t>173.30</w:t>
            </w:r>
          </w:p>
        </w:tc>
      </w:tr>
      <w:tr w14:paraId="3AB952FF">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15" w:hRule="atLeast"/>
        </w:trPr>
        <w:tc>
          <w:tcPr>
            <w:tcW w:w="900" w:type="dxa"/>
            <w:tcBorders>
              <w:top w:val="single" w:color="000000" w:sz="4" w:space="0"/>
              <w:left w:val="single" w:color="000000" w:sz="12" w:space="0"/>
              <w:bottom w:val="single" w:color="000000" w:sz="4" w:space="0"/>
              <w:right w:val="single" w:color="000000" w:sz="4" w:space="0"/>
            </w:tcBorders>
            <w:shd w:val="clear" w:color="auto" w:fill="auto"/>
            <w:vAlign w:val="center"/>
          </w:tcPr>
          <w:p w14:paraId="778FE8F4">
            <w:pPr>
              <w:pStyle w:val="37"/>
              <w:bidi w:val="0"/>
              <w:rPr>
                <w:b w:val="0"/>
                <w:color w:val="auto"/>
              </w:rPr>
            </w:pPr>
            <w:r>
              <w:rPr>
                <w:b w:val="0"/>
                <w:color w:val="auto"/>
              </w:rPr>
              <w:t>SW</w:t>
            </w:r>
          </w:p>
        </w:tc>
        <w:tc>
          <w:tcPr>
            <w:tcW w:w="9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4CD223">
            <w:pPr>
              <w:pStyle w:val="37"/>
              <w:bidi w:val="0"/>
              <w:rPr>
                <w:b w:val="0"/>
                <w:color w:val="auto"/>
              </w:rPr>
            </w:pPr>
            <w:r>
              <w:rPr>
                <w:b w:val="0"/>
                <w:color w:val="auto"/>
              </w:rPr>
              <w:t>2.50</w:t>
            </w:r>
          </w:p>
        </w:tc>
        <w:tc>
          <w:tcPr>
            <w:tcW w:w="5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F9D605">
            <w:pPr>
              <w:pStyle w:val="37"/>
              <w:bidi w:val="0"/>
              <w:rPr>
                <w:b w:val="0"/>
                <w:color w:val="auto"/>
              </w:rPr>
            </w:pPr>
            <w:r>
              <w:rPr>
                <w:b w:val="0"/>
                <w:color w:val="auto"/>
              </w:rPr>
              <w:t>E</w:t>
            </w:r>
          </w:p>
        </w:tc>
        <w:tc>
          <w:tcPr>
            <w:tcW w:w="9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A37650">
            <w:pPr>
              <w:pStyle w:val="37"/>
              <w:bidi w:val="0"/>
              <w:rPr>
                <w:b w:val="0"/>
                <w:color w:val="auto"/>
              </w:rPr>
            </w:pPr>
            <w:r>
              <w:rPr>
                <w:b w:val="0"/>
                <w:color w:val="auto"/>
              </w:rPr>
              <w:t>3.00</w:t>
            </w:r>
          </w:p>
        </w:tc>
        <w:tc>
          <w:tcPr>
            <w:tcW w:w="1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FF5E87">
            <w:pPr>
              <w:pStyle w:val="37"/>
              <w:bidi w:val="0"/>
              <w:rPr>
                <w:b w:val="0"/>
                <w:color w:val="auto"/>
              </w:rPr>
            </w:pPr>
            <w:r>
              <w:rPr>
                <w:b w:val="0"/>
                <w:color w:val="auto"/>
              </w:rPr>
              <w:t>1.85</w:t>
            </w:r>
          </w:p>
        </w:tc>
        <w:tc>
          <w:tcPr>
            <w:tcW w:w="11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51E716">
            <w:pPr>
              <w:pStyle w:val="37"/>
              <w:bidi w:val="0"/>
              <w:rPr>
                <w:b w:val="0"/>
                <w:color w:val="auto"/>
              </w:rPr>
            </w:pPr>
            <w:r>
              <w:rPr>
                <w:b w:val="0"/>
                <w:color w:val="auto"/>
              </w:rPr>
              <w:t>0.50</w:t>
            </w:r>
          </w:p>
        </w:tc>
        <w:tc>
          <w:tcPr>
            <w:tcW w:w="11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C4CA47">
            <w:pPr>
              <w:pStyle w:val="37"/>
              <w:bidi w:val="0"/>
              <w:rPr>
                <w:b w:val="0"/>
                <w:color w:val="auto"/>
              </w:rPr>
            </w:pPr>
            <w:r>
              <w:rPr>
                <w:b w:val="0"/>
                <w:color w:val="auto"/>
              </w:rPr>
              <w:t>1.18</w:t>
            </w:r>
          </w:p>
        </w:tc>
        <w:tc>
          <w:tcPr>
            <w:tcW w:w="11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4E0AAA">
            <w:pPr>
              <w:pStyle w:val="37"/>
              <w:bidi w:val="0"/>
              <w:rPr>
                <w:b w:val="0"/>
                <w:color w:val="auto"/>
              </w:rPr>
            </w:pPr>
            <w:r>
              <w:rPr>
                <w:b w:val="0"/>
                <w:color w:val="auto"/>
              </w:rPr>
              <w:t>10.00</w:t>
            </w:r>
          </w:p>
        </w:tc>
        <w:tc>
          <w:tcPr>
            <w:tcW w:w="14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43D4BC">
            <w:pPr>
              <w:pStyle w:val="37"/>
              <w:bidi w:val="0"/>
              <w:rPr>
                <w:b w:val="0"/>
                <w:color w:val="auto"/>
              </w:rPr>
            </w:pPr>
            <w:r>
              <w:rPr>
                <w:b w:val="0"/>
                <w:color w:val="auto"/>
              </w:rPr>
              <w:t>37645.40</w:t>
            </w:r>
          </w:p>
        </w:tc>
        <w:tc>
          <w:tcPr>
            <w:tcW w:w="12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7C847B">
            <w:pPr>
              <w:pStyle w:val="37"/>
              <w:bidi w:val="0"/>
              <w:rPr>
                <w:b w:val="0"/>
                <w:color w:val="auto"/>
              </w:rPr>
            </w:pPr>
            <w:r>
              <w:rPr>
                <w:b w:val="0"/>
                <w:color w:val="auto"/>
              </w:rPr>
              <w:t>11.60</w:t>
            </w:r>
          </w:p>
        </w:tc>
        <w:tc>
          <w:tcPr>
            <w:tcW w:w="12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BF432B">
            <w:pPr>
              <w:pStyle w:val="37"/>
              <w:bidi w:val="0"/>
              <w:rPr>
                <w:b w:val="0"/>
                <w:color w:val="auto"/>
              </w:rPr>
            </w:pPr>
            <w:r>
              <w:rPr>
                <w:b w:val="0"/>
                <w:color w:val="auto"/>
              </w:rPr>
              <w:t>310.60</w:t>
            </w:r>
          </w:p>
        </w:tc>
        <w:tc>
          <w:tcPr>
            <w:tcW w:w="14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062FDC">
            <w:pPr>
              <w:pStyle w:val="37"/>
              <w:bidi w:val="0"/>
              <w:rPr>
                <w:b w:val="0"/>
                <w:color w:val="auto"/>
              </w:rPr>
            </w:pPr>
            <w:r>
              <w:rPr>
                <w:b w:val="0"/>
                <w:color w:val="auto"/>
              </w:rPr>
              <w:t>1187.40</w:t>
            </w:r>
          </w:p>
        </w:tc>
        <w:tc>
          <w:tcPr>
            <w:tcW w:w="993"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778DF30A">
            <w:pPr>
              <w:pStyle w:val="37"/>
              <w:bidi w:val="0"/>
              <w:rPr>
                <w:b w:val="0"/>
                <w:color w:val="auto"/>
              </w:rPr>
            </w:pPr>
            <w:r>
              <w:rPr>
                <w:b w:val="0"/>
                <w:color w:val="auto"/>
              </w:rPr>
              <w:t>173.30</w:t>
            </w:r>
          </w:p>
        </w:tc>
      </w:tr>
      <w:tr w14:paraId="4752D956">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15" w:hRule="atLeast"/>
        </w:trPr>
        <w:tc>
          <w:tcPr>
            <w:tcW w:w="900" w:type="dxa"/>
            <w:tcBorders>
              <w:top w:val="single" w:color="000000" w:sz="4" w:space="0"/>
              <w:left w:val="single" w:color="000000" w:sz="12" w:space="0"/>
              <w:bottom w:val="single" w:color="000000" w:sz="4" w:space="0"/>
              <w:right w:val="single" w:color="000000" w:sz="4" w:space="0"/>
            </w:tcBorders>
            <w:shd w:val="clear" w:color="auto" w:fill="auto"/>
            <w:vAlign w:val="center"/>
          </w:tcPr>
          <w:p w14:paraId="3CA0CEB8">
            <w:pPr>
              <w:pStyle w:val="37"/>
              <w:bidi w:val="0"/>
              <w:rPr>
                <w:b w:val="0"/>
                <w:color w:val="auto"/>
              </w:rPr>
            </w:pPr>
            <w:r>
              <w:rPr>
                <w:b w:val="0"/>
                <w:color w:val="auto"/>
              </w:rPr>
              <w:t>SW</w:t>
            </w:r>
          </w:p>
        </w:tc>
        <w:tc>
          <w:tcPr>
            <w:tcW w:w="9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6B0628">
            <w:pPr>
              <w:pStyle w:val="37"/>
              <w:bidi w:val="0"/>
              <w:rPr>
                <w:b w:val="0"/>
                <w:color w:val="auto"/>
              </w:rPr>
            </w:pPr>
            <w:r>
              <w:rPr>
                <w:b w:val="0"/>
                <w:color w:val="auto"/>
              </w:rPr>
              <w:t>2.50</w:t>
            </w:r>
          </w:p>
        </w:tc>
        <w:tc>
          <w:tcPr>
            <w:tcW w:w="5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5CA58A">
            <w:pPr>
              <w:pStyle w:val="37"/>
              <w:bidi w:val="0"/>
              <w:rPr>
                <w:b w:val="0"/>
                <w:color w:val="auto"/>
              </w:rPr>
            </w:pPr>
            <w:r>
              <w:rPr>
                <w:b w:val="0"/>
                <w:color w:val="auto"/>
              </w:rPr>
              <w:t>E</w:t>
            </w:r>
          </w:p>
        </w:tc>
        <w:tc>
          <w:tcPr>
            <w:tcW w:w="9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1CCFFD">
            <w:pPr>
              <w:pStyle w:val="37"/>
              <w:bidi w:val="0"/>
              <w:rPr>
                <w:b w:val="0"/>
                <w:color w:val="auto"/>
              </w:rPr>
            </w:pPr>
            <w:r>
              <w:rPr>
                <w:b w:val="0"/>
                <w:color w:val="auto"/>
              </w:rPr>
              <w:t>3.00</w:t>
            </w:r>
          </w:p>
        </w:tc>
        <w:tc>
          <w:tcPr>
            <w:tcW w:w="1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7FBEC2">
            <w:pPr>
              <w:pStyle w:val="37"/>
              <w:bidi w:val="0"/>
              <w:rPr>
                <w:b w:val="0"/>
                <w:color w:val="auto"/>
              </w:rPr>
            </w:pPr>
            <w:r>
              <w:rPr>
                <w:b w:val="0"/>
                <w:color w:val="auto"/>
              </w:rPr>
              <w:t>1.85</w:t>
            </w:r>
          </w:p>
        </w:tc>
        <w:tc>
          <w:tcPr>
            <w:tcW w:w="11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43595B">
            <w:pPr>
              <w:pStyle w:val="37"/>
              <w:bidi w:val="0"/>
              <w:rPr>
                <w:b w:val="0"/>
                <w:color w:val="auto"/>
              </w:rPr>
            </w:pPr>
            <w:r>
              <w:rPr>
                <w:b w:val="0"/>
                <w:color w:val="auto"/>
              </w:rPr>
              <w:t>0.50</w:t>
            </w:r>
          </w:p>
        </w:tc>
        <w:tc>
          <w:tcPr>
            <w:tcW w:w="11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B14A89">
            <w:pPr>
              <w:pStyle w:val="37"/>
              <w:bidi w:val="0"/>
              <w:rPr>
                <w:b w:val="0"/>
                <w:color w:val="auto"/>
              </w:rPr>
            </w:pPr>
            <w:r>
              <w:rPr>
                <w:b w:val="0"/>
                <w:color w:val="auto"/>
              </w:rPr>
              <w:t>1.18</w:t>
            </w:r>
          </w:p>
        </w:tc>
        <w:tc>
          <w:tcPr>
            <w:tcW w:w="11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6AADE2">
            <w:pPr>
              <w:pStyle w:val="37"/>
              <w:bidi w:val="0"/>
              <w:rPr>
                <w:b w:val="0"/>
                <w:color w:val="auto"/>
              </w:rPr>
            </w:pPr>
            <w:r>
              <w:rPr>
                <w:b w:val="0"/>
                <w:color w:val="auto"/>
              </w:rPr>
              <w:t>20.00</w:t>
            </w:r>
          </w:p>
        </w:tc>
        <w:tc>
          <w:tcPr>
            <w:tcW w:w="14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47FF17">
            <w:pPr>
              <w:pStyle w:val="37"/>
              <w:bidi w:val="0"/>
              <w:rPr>
                <w:b w:val="0"/>
                <w:color w:val="auto"/>
              </w:rPr>
            </w:pPr>
            <w:r>
              <w:rPr>
                <w:b w:val="0"/>
                <w:color w:val="auto"/>
              </w:rPr>
              <w:t>125.95</w:t>
            </w:r>
          </w:p>
        </w:tc>
        <w:tc>
          <w:tcPr>
            <w:tcW w:w="12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6DC6E0">
            <w:pPr>
              <w:pStyle w:val="37"/>
              <w:bidi w:val="0"/>
              <w:rPr>
                <w:b w:val="0"/>
                <w:color w:val="auto"/>
              </w:rPr>
            </w:pPr>
            <w:r>
              <w:rPr>
                <w:b w:val="0"/>
                <w:color w:val="auto"/>
              </w:rPr>
              <w:t>1252.90</w:t>
            </w:r>
          </w:p>
        </w:tc>
        <w:tc>
          <w:tcPr>
            <w:tcW w:w="12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BD4149">
            <w:pPr>
              <w:pStyle w:val="37"/>
              <w:bidi w:val="0"/>
              <w:rPr>
                <w:b w:val="0"/>
                <w:color w:val="auto"/>
              </w:rPr>
            </w:pPr>
            <w:r>
              <w:rPr>
                <w:rFonts w:hint="eastAsia"/>
                <w:b w:val="0"/>
                <w:color w:val="auto"/>
              </w:rPr>
              <w:t>/</w:t>
            </w:r>
          </w:p>
        </w:tc>
        <w:tc>
          <w:tcPr>
            <w:tcW w:w="14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86CB04">
            <w:pPr>
              <w:pStyle w:val="37"/>
              <w:bidi w:val="0"/>
              <w:rPr>
                <w:b w:val="0"/>
                <w:color w:val="auto"/>
              </w:rPr>
            </w:pPr>
            <w:r>
              <w:rPr>
                <w:b w:val="0"/>
                <w:color w:val="auto"/>
              </w:rPr>
              <w:t>2200.20</w:t>
            </w:r>
          </w:p>
        </w:tc>
        <w:tc>
          <w:tcPr>
            <w:tcW w:w="993"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009EE360">
            <w:pPr>
              <w:pStyle w:val="37"/>
              <w:bidi w:val="0"/>
              <w:rPr>
                <w:b w:val="0"/>
                <w:color w:val="auto"/>
              </w:rPr>
            </w:pPr>
            <w:r>
              <w:rPr>
                <w:rFonts w:hint="eastAsia"/>
                <w:b w:val="0"/>
                <w:color w:val="auto"/>
              </w:rPr>
              <w:t>/</w:t>
            </w:r>
          </w:p>
        </w:tc>
      </w:tr>
      <w:tr w14:paraId="5780396C">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15" w:hRule="atLeast"/>
        </w:trPr>
        <w:tc>
          <w:tcPr>
            <w:tcW w:w="900" w:type="dxa"/>
            <w:tcBorders>
              <w:top w:val="single" w:color="000000" w:sz="4" w:space="0"/>
              <w:left w:val="single" w:color="000000" w:sz="12" w:space="0"/>
              <w:bottom w:val="single" w:color="000000" w:sz="4" w:space="0"/>
              <w:right w:val="single" w:color="000000" w:sz="4" w:space="0"/>
            </w:tcBorders>
            <w:shd w:val="clear" w:color="auto" w:fill="auto"/>
            <w:vAlign w:val="center"/>
          </w:tcPr>
          <w:p w14:paraId="2147C58F">
            <w:pPr>
              <w:pStyle w:val="37"/>
              <w:bidi w:val="0"/>
              <w:rPr>
                <w:b w:val="0"/>
                <w:color w:val="auto"/>
              </w:rPr>
            </w:pPr>
            <w:r>
              <w:rPr>
                <w:b w:val="0"/>
                <w:color w:val="auto"/>
              </w:rPr>
              <w:t>SW</w:t>
            </w:r>
          </w:p>
        </w:tc>
        <w:tc>
          <w:tcPr>
            <w:tcW w:w="9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0550B7">
            <w:pPr>
              <w:pStyle w:val="37"/>
              <w:bidi w:val="0"/>
              <w:rPr>
                <w:b w:val="0"/>
                <w:color w:val="auto"/>
              </w:rPr>
            </w:pPr>
            <w:r>
              <w:rPr>
                <w:b w:val="0"/>
                <w:color w:val="auto"/>
              </w:rPr>
              <w:t>2.50</w:t>
            </w:r>
          </w:p>
        </w:tc>
        <w:tc>
          <w:tcPr>
            <w:tcW w:w="5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ED41EF">
            <w:pPr>
              <w:pStyle w:val="37"/>
              <w:bidi w:val="0"/>
              <w:rPr>
                <w:b w:val="0"/>
                <w:color w:val="auto"/>
              </w:rPr>
            </w:pPr>
            <w:r>
              <w:rPr>
                <w:b w:val="0"/>
                <w:color w:val="auto"/>
              </w:rPr>
              <w:t>E</w:t>
            </w:r>
          </w:p>
        </w:tc>
        <w:tc>
          <w:tcPr>
            <w:tcW w:w="9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00439F">
            <w:pPr>
              <w:pStyle w:val="37"/>
              <w:bidi w:val="0"/>
              <w:rPr>
                <w:b w:val="0"/>
                <w:color w:val="auto"/>
              </w:rPr>
            </w:pPr>
            <w:r>
              <w:rPr>
                <w:b w:val="0"/>
                <w:color w:val="auto"/>
              </w:rPr>
              <w:t>3.00</w:t>
            </w:r>
          </w:p>
        </w:tc>
        <w:tc>
          <w:tcPr>
            <w:tcW w:w="1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5D90B4">
            <w:pPr>
              <w:pStyle w:val="37"/>
              <w:bidi w:val="0"/>
              <w:rPr>
                <w:b w:val="0"/>
                <w:color w:val="auto"/>
              </w:rPr>
            </w:pPr>
            <w:r>
              <w:rPr>
                <w:b w:val="0"/>
                <w:color w:val="auto"/>
              </w:rPr>
              <w:t>1.85</w:t>
            </w:r>
          </w:p>
        </w:tc>
        <w:tc>
          <w:tcPr>
            <w:tcW w:w="11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448789">
            <w:pPr>
              <w:pStyle w:val="37"/>
              <w:bidi w:val="0"/>
              <w:rPr>
                <w:b w:val="0"/>
                <w:color w:val="auto"/>
              </w:rPr>
            </w:pPr>
            <w:r>
              <w:rPr>
                <w:b w:val="0"/>
                <w:color w:val="auto"/>
              </w:rPr>
              <w:t>0.50</w:t>
            </w:r>
          </w:p>
        </w:tc>
        <w:tc>
          <w:tcPr>
            <w:tcW w:w="11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7D649E">
            <w:pPr>
              <w:pStyle w:val="37"/>
              <w:bidi w:val="0"/>
              <w:rPr>
                <w:b w:val="0"/>
                <w:color w:val="auto"/>
              </w:rPr>
            </w:pPr>
            <w:r>
              <w:rPr>
                <w:b w:val="0"/>
                <w:color w:val="auto"/>
              </w:rPr>
              <w:t>1.18</w:t>
            </w:r>
          </w:p>
        </w:tc>
        <w:tc>
          <w:tcPr>
            <w:tcW w:w="11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F2A0E8">
            <w:pPr>
              <w:pStyle w:val="37"/>
              <w:bidi w:val="0"/>
              <w:rPr>
                <w:b w:val="0"/>
                <w:color w:val="auto"/>
              </w:rPr>
            </w:pPr>
            <w:r>
              <w:rPr>
                <w:b w:val="0"/>
                <w:color w:val="auto"/>
              </w:rPr>
              <w:t>30.00</w:t>
            </w:r>
          </w:p>
        </w:tc>
        <w:tc>
          <w:tcPr>
            <w:tcW w:w="14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7839A4">
            <w:pPr>
              <w:pStyle w:val="37"/>
              <w:bidi w:val="0"/>
              <w:rPr>
                <w:b w:val="0"/>
                <w:color w:val="auto"/>
              </w:rPr>
            </w:pPr>
            <w:r>
              <w:rPr>
                <w:b w:val="0"/>
                <w:color w:val="auto"/>
              </w:rPr>
              <w:t>40.84</w:t>
            </w:r>
          </w:p>
        </w:tc>
        <w:tc>
          <w:tcPr>
            <w:tcW w:w="12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DFD80F">
            <w:pPr>
              <w:pStyle w:val="37"/>
              <w:bidi w:val="0"/>
              <w:rPr>
                <w:b w:val="0"/>
                <w:color w:val="auto"/>
              </w:rPr>
            </w:pPr>
            <w:r>
              <w:rPr>
                <w:b w:val="0"/>
                <w:color w:val="auto"/>
              </w:rPr>
              <w:t>2501.60</w:t>
            </w:r>
          </w:p>
        </w:tc>
        <w:tc>
          <w:tcPr>
            <w:tcW w:w="12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877D36">
            <w:pPr>
              <w:pStyle w:val="37"/>
              <w:bidi w:val="0"/>
              <w:rPr>
                <w:b w:val="0"/>
                <w:color w:val="auto"/>
              </w:rPr>
            </w:pPr>
            <w:r>
              <w:rPr>
                <w:rFonts w:hint="eastAsia"/>
                <w:b w:val="0"/>
                <w:color w:val="auto"/>
              </w:rPr>
              <w:t>/</w:t>
            </w:r>
          </w:p>
        </w:tc>
        <w:tc>
          <w:tcPr>
            <w:tcW w:w="14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0445A5">
            <w:pPr>
              <w:pStyle w:val="37"/>
              <w:bidi w:val="0"/>
              <w:rPr>
                <w:b w:val="0"/>
                <w:color w:val="auto"/>
              </w:rPr>
            </w:pPr>
            <w:r>
              <w:rPr>
                <w:b w:val="0"/>
                <w:color w:val="auto"/>
              </w:rPr>
              <w:t>3046.30</w:t>
            </w:r>
          </w:p>
        </w:tc>
        <w:tc>
          <w:tcPr>
            <w:tcW w:w="993"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36206D17">
            <w:pPr>
              <w:pStyle w:val="37"/>
              <w:bidi w:val="0"/>
              <w:rPr>
                <w:b w:val="0"/>
                <w:color w:val="auto"/>
              </w:rPr>
            </w:pPr>
            <w:r>
              <w:rPr>
                <w:rFonts w:hint="eastAsia"/>
                <w:b w:val="0"/>
                <w:color w:val="auto"/>
              </w:rPr>
              <w:t>/</w:t>
            </w:r>
          </w:p>
        </w:tc>
      </w:tr>
      <w:tr w14:paraId="374BE5C3">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15" w:hRule="atLeast"/>
        </w:trPr>
        <w:tc>
          <w:tcPr>
            <w:tcW w:w="900" w:type="dxa"/>
            <w:tcBorders>
              <w:top w:val="single" w:color="000000" w:sz="4" w:space="0"/>
              <w:left w:val="single" w:color="000000" w:sz="12" w:space="0"/>
              <w:bottom w:val="single" w:color="000000" w:sz="4" w:space="0"/>
              <w:right w:val="single" w:color="000000" w:sz="4" w:space="0"/>
            </w:tcBorders>
            <w:shd w:val="clear" w:color="auto" w:fill="auto"/>
            <w:vAlign w:val="center"/>
          </w:tcPr>
          <w:p w14:paraId="116FB888">
            <w:pPr>
              <w:pStyle w:val="37"/>
              <w:bidi w:val="0"/>
              <w:rPr>
                <w:b w:val="0"/>
                <w:color w:val="auto"/>
              </w:rPr>
            </w:pPr>
            <w:r>
              <w:rPr>
                <w:b w:val="0"/>
                <w:color w:val="auto"/>
              </w:rPr>
              <w:t>SW</w:t>
            </w:r>
          </w:p>
        </w:tc>
        <w:tc>
          <w:tcPr>
            <w:tcW w:w="9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CC2E0A">
            <w:pPr>
              <w:pStyle w:val="37"/>
              <w:bidi w:val="0"/>
              <w:rPr>
                <w:b w:val="0"/>
                <w:color w:val="auto"/>
              </w:rPr>
            </w:pPr>
            <w:r>
              <w:rPr>
                <w:b w:val="0"/>
                <w:color w:val="auto"/>
              </w:rPr>
              <w:t>5.10</w:t>
            </w:r>
          </w:p>
        </w:tc>
        <w:tc>
          <w:tcPr>
            <w:tcW w:w="5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B4AB58">
            <w:pPr>
              <w:pStyle w:val="37"/>
              <w:bidi w:val="0"/>
              <w:rPr>
                <w:b w:val="0"/>
                <w:color w:val="auto"/>
              </w:rPr>
            </w:pPr>
            <w:r>
              <w:rPr>
                <w:b w:val="0"/>
                <w:color w:val="auto"/>
              </w:rPr>
              <w:t>D</w:t>
            </w:r>
          </w:p>
        </w:tc>
        <w:tc>
          <w:tcPr>
            <w:tcW w:w="9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0303C5">
            <w:pPr>
              <w:pStyle w:val="37"/>
              <w:bidi w:val="0"/>
              <w:rPr>
                <w:b w:val="0"/>
                <w:color w:val="auto"/>
              </w:rPr>
            </w:pPr>
            <w:r>
              <w:rPr>
                <w:b w:val="0"/>
                <w:color w:val="auto"/>
              </w:rPr>
              <w:t>3.00</w:t>
            </w:r>
          </w:p>
        </w:tc>
        <w:tc>
          <w:tcPr>
            <w:tcW w:w="1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A29F0D">
            <w:pPr>
              <w:pStyle w:val="37"/>
              <w:bidi w:val="0"/>
              <w:rPr>
                <w:b w:val="0"/>
                <w:color w:val="auto"/>
              </w:rPr>
            </w:pPr>
            <w:r>
              <w:rPr>
                <w:b w:val="0"/>
                <w:color w:val="auto"/>
              </w:rPr>
              <w:t>4.26</w:t>
            </w:r>
          </w:p>
        </w:tc>
        <w:tc>
          <w:tcPr>
            <w:tcW w:w="11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97251D">
            <w:pPr>
              <w:pStyle w:val="37"/>
              <w:bidi w:val="0"/>
              <w:rPr>
                <w:b w:val="0"/>
                <w:color w:val="auto"/>
              </w:rPr>
            </w:pPr>
            <w:r>
              <w:rPr>
                <w:b w:val="0"/>
                <w:color w:val="auto"/>
              </w:rPr>
              <w:t>0.50</w:t>
            </w:r>
          </w:p>
        </w:tc>
        <w:tc>
          <w:tcPr>
            <w:tcW w:w="11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39E619">
            <w:pPr>
              <w:pStyle w:val="37"/>
              <w:bidi w:val="0"/>
              <w:rPr>
                <w:b w:val="0"/>
                <w:color w:val="auto"/>
              </w:rPr>
            </w:pPr>
            <w:r>
              <w:rPr>
                <w:b w:val="0"/>
                <w:color w:val="auto"/>
              </w:rPr>
              <w:t>3.25</w:t>
            </w:r>
          </w:p>
        </w:tc>
        <w:tc>
          <w:tcPr>
            <w:tcW w:w="11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3B5FEB">
            <w:pPr>
              <w:pStyle w:val="37"/>
              <w:bidi w:val="0"/>
              <w:rPr>
                <w:b w:val="0"/>
                <w:color w:val="auto"/>
              </w:rPr>
            </w:pPr>
            <w:r>
              <w:rPr>
                <w:b w:val="0"/>
                <w:color w:val="auto"/>
              </w:rPr>
              <w:t>5.00</w:t>
            </w:r>
          </w:p>
        </w:tc>
        <w:tc>
          <w:tcPr>
            <w:tcW w:w="14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AD3421">
            <w:pPr>
              <w:pStyle w:val="37"/>
              <w:bidi w:val="0"/>
              <w:rPr>
                <w:b w:val="0"/>
                <w:color w:val="auto"/>
              </w:rPr>
            </w:pPr>
            <w:r>
              <w:rPr>
                <w:b w:val="0"/>
                <w:color w:val="auto"/>
              </w:rPr>
              <w:t>15678.05</w:t>
            </w:r>
          </w:p>
        </w:tc>
        <w:tc>
          <w:tcPr>
            <w:tcW w:w="12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8AF26C">
            <w:pPr>
              <w:pStyle w:val="37"/>
              <w:bidi w:val="0"/>
              <w:rPr>
                <w:b w:val="0"/>
                <w:color w:val="auto"/>
              </w:rPr>
            </w:pPr>
            <w:r>
              <w:rPr>
                <w:b w:val="0"/>
                <w:color w:val="auto"/>
              </w:rPr>
              <w:t>41.20</w:t>
            </w:r>
          </w:p>
        </w:tc>
        <w:tc>
          <w:tcPr>
            <w:tcW w:w="12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C7E5C8">
            <w:pPr>
              <w:pStyle w:val="37"/>
              <w:bidi w:val="0"/>
              <w:rPr>
                <w:b w:val="0"/>
                <w:color w:val="auto"/>
              </w:rPr>
            </w:pPr>
            <w:r>
              <w:rPr>
                <w:b w:val="0"/>
                <w:color w:val="auto"/>
              </w:rPr>
              <w:t>123.30</w:t>
            </w:r>
          </w:p>
        </w:tc>
        <w:tc>
          <w:tcPr>
            <w:tcW w:w="14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D5F69D">
            <w:pPr>
              <w:pStyle w:val="37"/>
              <w:bidi w:val="0"/>
              <w:rPr>
                <w:b w:val="0"/>
                <w:color w:val="auto"/>
              </w:rPr>
            </w:pPr>
            <w:r>
              <w:rPr>
                <w:b w:val="0"/>
                <w:color w:val="auto"/>
              </w:rPr>
              <w:t>1047.80</w:t>
            </w:r>
          </w:p>
        </w:tc>
        <w:tc>
          <w:tcPr>
            <w:tcW w:w="993"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6762F3AC">
            <w:pPr>
              <w:pStyle w:val="37"/>
              <w:bidi w:val="0"/>
              <w:rPr>
                <w:b w:val="0"/>
                <w:color w:val="auto"/>
              </w:rPr>
            </w:pPr>
            <w:r>
              <w:rPr>
                <w:b w:val="0"/>
                <w:color w:val="auto"/>
              </w:rPr>
              <w:t>84.00</w:t>
            </w:r>
          </w:p>
        </w:tc>
      </w:tr>
      <w:tr w14:paraId="149B7696">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15" w:hRule="atLeast"/>
        </w:trPr>
        <w:tc>
          <w:tcPr>
            <w:tcW w:w="900" w:type="dxa"/>
            <w:tcBorders>
              <w:top w:val="single" w:color="000000" w:sz="4" w:space="0"/>
              <w:left w:val="single" w:color="000000" w:sz="12" w:space="0"/>
              <w:bottom w:val="single" w:color="000000" w:sz="4" w:space="0"/>
              <w:right w:val="single" w:color="000000" w:sz="4" w:space="0"/>
            </w:tcBorders>
            <w:shd w:val="clear" w:color="auto" w:fill="auto"/>
            <w:vAlign w:val="center"/>
          </w:tcPr>
          <w:p w14:paraId="150467C1">
            <w:pPr>
              <w:pStyle w:val="37"/>
              <w:bidi w:val="0"/>
              <w:rPr>
                <w:b w:val="0"/>
                <w:color w:val="auto"/>
              </w:rPr>
            </w:pPr>
            <w:r>
              <w:rPr>
                <w:b w:val="0"/>
                <w:color w:val="auto"/>
              </w:rPr>
              <w:t>SW</w:t>
            </w:r>
          </w:p>
        </w:tc>
        <w:tc>
          <w:tcPr>
            <w:tcW w:w="9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A5A327">
            <w:pPr>
              <w:pStyle w:val="37"/>
              <w:bidi w:val="0"/>
              <w:rPr>
                <w:b w:val="0"/>
                <w:color w:val="auto"/>
              </w:rPr>
            </w:pPr>
            <w:r>
              <w:rPr>
                <w:b w:val="0"/>
                <w:color w:val="auto"/>
              </w:rPr>
              <w:t>5.10</w:t>
            </w:r>
          </w:p>
        </w:tc>
        <w:tc>
          <w:tcPr>
            <w:tcW w:w="5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044D34">
            <w:pPr>
              <w:pStyle w:val="37"/>
              <w:bidi w:val="0"/>
              <w:rPr>
                <w:b w:val="0"/>
                <w:color w:val="auto"/>
              </w:rPr>
            </w:pPr>
            <w:r>
              <w:rPr>
                <w:b w:val="0"/>
                <w:color w:val="auto"/>
              </w:rPr>
              <w:t>D</w:t>
            </w:r>
          </w:p>
        </w:tc>
        <w:tc>
          <w:tcPr>
            <w:tcW w:w="9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609E6D">
            <w:pPr>
              <w:pStyle w:val="37"/>
              <w:bidi w:val="0"/>
              <w:rPr>
                <w:b w:val="0"/>
                <w:color w:val="auto"/>
              </w:rPr>
            </w:pPr>
            <w:r>
              <w:rPr>
                <w:b w:val="0"/>
                <w:color w:val="auto"/>
              </w:rPr>
              <w:t>3.00</w:t>
            </w:r>
          </w:p>
        </w:tc>
        <w:tc>
          <w:tcPr>
            <w:tcW w:w="1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3919FD">
            <w:pPr>
              <w:pStyle w:val="37"/>
              <w:bidi w:val="0"/>
              <w:rPr>
                <w:b w:val="0"/>
                <w:color w:val="auto"/>
              </w:rPr>
            </w:pPr>
            <w:r>
              <w:rPr>
                <w:b w:val="0"/>
                <w:color w:val="auto"/>
              </w:rPr>
              <w:t>4.26</w:t>
            </w:r>
          </w:p>
        </w:tc>
        <w:tc>
          <w:tcPr>
            <w:tcW w:w="11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F9042D">
            <w:pPr>
              <w:pStyle w:val="37"/>
              <w:bidi w:val="0"/>
              <w:rPr>
                <w:b w:val="0"/>
                <w:color w:val="auto"/>
              </w:rPr>
            </w:pPr>
            <w:r>
              <w:rPr>
                <w:b w:val="0"/>
                <w:color w:val="auto"/>
              </w:rPr>
              <w:t>0.50</w:t>
            </w:r>
          </w:p>
        </w:tc>
        <w:tc>
          <w:tcPr>
            <w:tcW w:w="11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F422D2">
            <w:pPr>
              <w:pStyle w:val="37"/>
              <w:bidi w:val="0"/>
              <w:rPr>
                <w:b w:val="0"/>
                <w:color w:val="auto"/>
              </w:rPr>
            </w:pPr>
            <w:r>
              <w:rPr>
                <w:b w:val="0"/>
                <w:color w:val="auto"/>
              </w:rPr>
              <w:t>3.25</w:t>
            </w:r>
          </w:p>
        </w:tc>
        <w:tc>
          <w:tcPr>
            <w:tcW w:w="11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8F4437">
            <w:pPr>
              <w:pStyle w:val="37"/>
              <w:bidi w:val="0"/>
              <w:rPr>
                <w:b w:val="0"/>
                <w:color w:val="auto"/>
              </w:rPr>
            </w:pPr>
            <w:r>
              <w:rPr>
                <w:b w:val="0"/>
                <w:color w:val="auto"/>
              </w:rPr>
              <w:t>10.00</w:t>
            </w:r>
          </w:p>
        </w:tc>
        <w:tc>
          <w:tcPr>
            <w:tcW w:w="14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856A2B">
            <w:pPr>
              <w:pStyle w:val="37"/>
              <w:bidi w:val="0"/>
              <w:rPr>
                <w:b w:val="0"/>
                <w:color w:val="auto"/>
              </w:rPr>
            </w:pPr>
            <w:r>
              <w:rPr>
                <w:b w:val="0"/>
                <w:color w:val="auto"/>
              </w:rPr>
              <w:t>15494.28</w:t>
            </w:r>
          </w:p>
        </w:tc>
        <w:tc>
          <w:tcPr>
            <w:tcW w:w="12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1534E2">
            <w:pPr>
              <w:pStyle w:val="37"/>
              <w:bidi w:val="0"/>
              <w:rPr>
                <w:b w:val="0"/>
                <w:color w:val="auto"/>
              </w:rPr>
            </w:pPr>
            <w:r>
              <w:rPr>
                <w:b w:val="0"/>
                <w:color w:val="auto"/>
              </w:rPr>
              <w:t>41.30</w:t>
            </w:r>
          </w:p>
        </w:tc>
        <w:tc>
          <w:tcPr>
            <w:tcW w:w="12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19A72C">
            <w:pPr>
              <w:pStyle w:val="37"/>
              <w:bidi w:val="0"/>
              <w:rPr>
                <w:b w:val="0"/>
                <w:color w:val="auto"/>
              </w:rPr>
            </w:pPr>
            <w:r>
              <w:rPr>
                <w:b w:val="0"/>
                <w:color w:val="auto"/>
              </w:rPr>
              <w:t>123.30</w:t>
            </w:r>
          </w:p>
        </w:tc>
        <w:tc>
          <w:tcPr>
            <w:tcW w:w="14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F4877C">
            <w:pPr>
              <w:pStyle w:val="37"/>
              <w:bidi w:val="0"/>
              <w:rPr>
                <w:b w:val="0"/>
                <w:color w:val="auto"/>
              </w:rPr>
            </w:pPr>
            <w:r>
              <w:rPr>
                <w:b w:val="0"/>
                <w:color w:val="auto"/>
              </w:rPr>
              <w:t>1068.40</w:t>
            </w:r>
          </w:p>
        </w:tc>
        <w:tc>
          <w:tcPr>
            <w:tcW w:w="993"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6353CC40">
            <w:pPr>
              <w:pStyle w:val="37"/>
              <w:bidi w:val="0"/>
              <w:rPr>
                <w:b w:val="0"/>
                <w:color w:val="auto"/>
              </w:rPr>
            </w:pPr>
            <w:r>
              <w:rPr>
                <w:b w:val="0"/>
                <w:color w:val="auto"/>
              </w:rPr>
              <w:t>84.00</w:t>
            </w:r>
          </w:p>
        </w:tc>
      </w:tr>
      <w:tr w14:paraId="0A7F26E5">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15" w:hRule="atLeast"/>
        </w:trPr>
        <w:tc>
          <w:tcPr>
            <w:tcW w:w="900" w:type="dxa"/>
            <w:tcBorders>
              <w:top w:val="single" w:color="000000" w:sz="4" w:space="0"/>
              <w:left w:val="single" w:color="000000" w:sz="12" w:space="0"/>
              <w:bottom w:val="single" w:color="000000" w:sz="4" w:space="0"/>
              <w:right w:val="single" w:color="000000" w:sz="4" w:space="0"/>
            </w:tcBorders>
            <w:shd w:val="clear" w:color="auto" w:fill="auto"/>
            <w:vAlign w:val="center"/>
          </w:tcPr>
          <w:p w14:paraId="7CBE4FCD">
            <w:pPr>
              <w:pStyle w:val="37"/>
              <w:bidi w:val="0"/>
              <w:rPr>
                <w:b w:val="0"/>
                <w:color w:val="auto"/>
              </w:rPr>
            </w:pPr>
            <w:r>
              <w:rPr>
                <w:b w:val="0"/>
                <w:color w:val="auto"/>
              </w:rPr>
              <w:t>SW</w:t>
            </w:r>
          </w:p>
        </w:tc>
        <w:tc>
          <w:tcPr>
            <w:tcW w:w="9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477113">
            <w:pPr>
              <w:pStyle w:val="37"/>
              <w:bidi w:val="0"/>
              <w:rPr>
                <w:b w:val="0"/>
                <w:color w:val="auto"/>
              </w:rPr>
            </w:pPr>
            <w:r>
              <w:rPr>
                <w:b w:val="0"/>
                <w:color w:val="auto"/>
              </w:rPr>
              <w:t>5.10</w:t>
            </w:r>
          </w:p>
        </w:tc>
        <w:tc>
          <w:tcPr>
            <w:tcW w:w="5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2B27B2">
            <w:pPr>
              <w:pStyle w:val="37"/>
              <w:bidi w:val="0"/>
              <w:rPr>
                <w:b w:val="0"/>
                <w:color w:val="auto"/>
              </w:rPr>
            </w:pPr>
            <w:r>
              <w:rPr>
                <w:b w:val="0"/>
                <w:color w:val="auto"/>
              </w:rPr>
              <w:t>D</w:t>
            </w:r>
          </w:p>
        </w:tc>
        <w:tc>
          <w:tcPr>
            <w:tcW w:w="9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DB7BC4">
            <w:pPr>
              <w:pStyle w:val="37"/>
              <w:bidi w:val="0"/>
              <w:rPr>
                <w:b w:val="0"/>
                <w:color w:val="auto"/>
              </w:rPr>
            </w:pPr>
            <w:r>
              <w:rPr>
                <w:b w:val="0"/>
                <w:color w:val="auto"/>
              </w:rPr>
              <w:t>3.00</w:t>
            </w:r>
          </w:p>
        </w:tc>
        <w:tc>
          <w:tcPr>
            <w:tcW w:w="1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FB8EF5">
            <w:pPr>
              <w:pStyle w:val="37"/>
              <w:bidi w:val="0"/>
              <w:rPr>
                <w:b w:val="0"/>
                <w:color w:val="auto"/>
              </w:rPr>
            </w:pPr>
            <w:r>
              <w:rPr>
                <w:b w:val="0"/>
                <w:color w:val="auto"/>
              </w:rPr>
              <w:t>4.26</w:t>
            </w:r>
          </w:p>
        </w:tc>
        <w:tc>
          <w:tcPr>
            <w:tcW w:w="11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A0143E">
            <w:pPr>
              <w:pStyle w:val="37"/>
              <w:bidi w:val="0"/>
              <w:rPr>
                <w:b w:val="0"/>
                <w:color w:val="auto"/>
              </w:rPr>
            </w:pPr>
            <w:r>
              <w:rPr>
                <w:b w:val="0"/>
                <w:color w:val="auto"/>
              </w:rPr>
              <w:t>0.50</w:t>
            </w:r>
          </w:p>
        </w:tc>
        <w:tc>
          <w:tcPr>
            <w:tcW w:w="11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3241B3">
            <w:pPr>
              <w:pStyle w:val="37"/>
              <w:bidi w:val="0"/>
              <w:rPr>
                <w:b w:val="0"/>
                <w:color w:val="auto"/>
              </w:rPr>
            </w:pPr>
            <w:r>
              <w:rPr>
                <w:b w:val="0"/>
                <w:color w:val="auto"/>
              </w:rPr>
              <w:t>3.25</w:t>
            </w:r>
          </w:p>
        </w:tc>
        <w:tc>
          <w:tcPr>
            <w:tcW w:w="11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49579B">
            <w:pPr>
              <w:pStyle w:val="37"/>
              <w:bidi w:val="0"/>
              <w:rPr>
                <w:b w:val="0"/>
                <w:color w:val="auto"/>
              </w:rPr>
            </w:pPr>
            <w:r>
              <w:rPr>
                <w:b w:val="0"/>
                <w:color w:val="auto"/>
              </w:rPr>
              <w:t>20.00</w:t>
            </w:r>
          </w:p>
        </w:tc>
        <w:tc>
          <w:tcPr>
            <w:tcW w:w="14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C62EE1">
            <w:pPr>
              <w:pStyle w:val="37"/>
              <w:bidi w:val="0"/>
              <w:rPr>
                <w:b w:val="0"/>
                <w:color w:val="auto"/>
              </w:rPr>
            </w:pPr>
            <w:r>
              <w:rPr>
                <w:b w:val="0"/>
                <w:color w:val="auto"/>
              </w:rPr>
              <w:t>4.91</w:t>
            </w:r>
          </w:p>
        </w:tc>
        <w:tc>
          <w:tcPr>
            <w:tcW w:w="12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7F6058">
            <w:pPr>
              <w:pStyle w:val="37"/>
              <w:bidi w:val="0"/>
              <w:rPr>
                <w:b w:val="0"/>
                <w:color w:val="auto"/>
              </w:rPr>
            </w:pPr>
            <w:r>
              <w:rPr>
                <w:b w:val="0"/>
                <w:color w:val="auto"/>
              </w:rPr>
              <w:t>2946.20</w:t>
            </w:r>
          </w:p>
        </w:tc>
        <w:tc>
          <w:tcPr>
            <w:tcW w:w="12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6896E4">
            <w:pPr>
              <w:pStyle w:val="37"/>
              <w:bidi w:val="0"/>
              <w:rPr>
                <w:b w:val="0"/>
                <w:color w:val="auto"/>
              </w:rPr>
            </w:pPr>
            <w:r>
              <w:rPr>
                <w:rFonts w:hint="eastAsia"/>
                <w:b w:val="0"/>
                <w:color w:val="auto"/>
              </w:rPr>
              <w:t>/</w:t>
            </w:r>
          </w:p>
        </w:tc>
        <w:tc>
          <w:tcPr>
            <w:tcW w:w="14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BA9007">
            <w:pPr>
              <w:pStyle w:val="37"/>
              <w:bidi w:val="0"/>
              <w:rPr>
                <w:b w:val="0"/>
                <w:color w:val="auto"/>
              </w:rPr>
            </w:pPr>
            <w:r>
              <w:rPr>
                <w:rFonts w:hint="eastAsia"/>
                <w:b w:val="0"/>
                <w:color w:val="auto"/>
              </w:rPr>
              <w:t>/</w:t>
            </w:r>
          </w:p>
        </w:tc>
        <w:tc>
          <w:tcPr>
            <w:tcW w:w="993"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22ECD230">
            <w:pPr>
              <w:pStyle w:val="37"/>
              <w:bidi w:val="0"/>
              <w:rPr>
                <w:b w:val="0"/>
                <w:color w:val="auto"/>
              </w:rPr>
            </w:pPr>
            <w:r>
              <w:rPr>
                <w:rFonts w:hint="eastAsia"/>
                <w:b w:val="0"/>
                <w:color w:val="auto"/>
              </w:rPr>
              <w:t>/</w:t>
            </w:r>
          </w:p>
        </w:tc>
      </w:tr>
      <w:tr w14:paraId="730B62B0">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15" w:hRule="atLeast"/>
        </w:trPr>
        <w:tc>
          <w:tcPr>
            <w:tcW w:w="900" w:type="dxa"/>
            <w:tcBorders>
              <w:top w:val="single" w:color="000000" w:sz="4" w:space="0"/>
              <w:left w:val="single" w:color="000000" w:sz="12" w:space="0"/>
              <w:bottom w:val="single" w:color="000000" w:sz="4" w:space="0"/>
              <w:right w:val="single" w:color="000000" w:sz="4" w:space="0"/>
            </w:tcBorders>
            <w:shd w:val="clear" w:color="auto" w:fill="auto"/>
            <w:vAlign w:val="center"/>
          </w:tcPr>
          <w:p w14:paraId="0F35AFF8">
            <w:pPr>
              <w:pStyle w:val="37"/>
              <w:bidi w:val="0"/>
              <w:rPr>
                <w:b w:val="0"/>
                <w:color w:val="auto"/>
              </w:rPr>
            </w:pPr>
            <w:r>
              <w:rPr>
                <w:b w:val="0"/>
                <w:color w:val="auto"/>
              </w:rPr>
              <w:t>SW</w:t>
            </w:r>
          </w:p>
        </w:tc>
        <w:tc>
          <w:tcPr>
            <w:tcW w:w="9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286599">
            <w:pPr>
              <w:pStyle w:val="37"/>
              <w:bidi w:val="0"/>
              <w:rPr>
                <w:b w:val="0"/>
                <w:color w:val="auto"/>
              </w:rPr>
            </w:pPr>
            <w:r>
              <w:rPr>
                <w:b w:val="0"/>
                <w:color w:val="auto"/>
              </w:rPr>
              <w:t>5.10</w:t>
            </w:r>
          </w:p>
        </w:tc>
        <w:tc>
          <w:tcPr>
            <w:tcW w:w="5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79FBB5">
            <w:pPr>
              <w:pStyle w:val="37"/>
              <w:bidi w:val="0"/>
              <w:rPr>
                <w:b w:val="0"/>
                <w:color w:val="auto"/>
              </w:rPr>
            </w:pPr>
            <w:r>
              <w:rPr>
                <w:b w:val="0"/>
                <w:color w:val="auto"/>
              </w:rPr>
              <w:t>D</w:t>
            </w:r>
          </w:p>
        </w:tc>
        <w:tc>
          <w:tcPr>
            <w:tcW w:w="9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2D37B6">
            <w:pPr>
              <w:pStyle w:val="37"/>
              <w:bidi w:val="0"/>
              <w:rPr>
                <w:b w:val="0"/>
                <w:color w:val="auto"/>
              </w:rPr>
            </w:pPr>
            <w:r>
              <w:rPr>
                <w:b w:val="0"/>
                <w:color w:val="auto"/>
              </w:rPr>
              <w:t>3.00</w:t>
            </w:r>
          </w:p>
        </w:tc>
        <w:tc>
          <w:tcPr>
            <w:tcW w:w="1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F15100">
            <w:pPr>
              <w:pStyle w:val="37"/>
              <w:bidi w:val="0"/>
              <w:rPr>
                <w:b w:val="0"/>
                <w:color w:val="auto"/>
              </w:rPr>
            </w:pPr>
            <w:r>
              <w:rPr>
                <w:b w:val="0"/>
                <w:color w:val="auto"/>
              </w:rPr>
              <w:t>4.26</w:t>
            </w:r>
          </w:p>
        </w:tc>
        <w:tc>
          <w:tcPr>
            <w:tcW w:w="11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A5E998">
            <w:pPr>
              <w:pStyle w:val="37"/>
              <w:bidi w:val="0"/>
              <w:rPr>
                <w:b w:val="0"/>
                <w:color w:val="auto"/>
              </w:rPr>
            </w:pPr>
            <w:r>
              <w:rPr>
                <w:b w:val="0"/>
                <w:color w:val="auto"/>
              </w:rPr>
              <w:t>0.50</w:t>
            </w:r>
          </w:p>
        </w:tc>
        <w:tc>
          <w:tcPr>
            <w:tcW w:w="11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AA1BEF">
            <w:pPr>
              <w:pStyle w:val="37"/>
              <w:bidi w:val="0"/>
              <w:rPr>
                <w:b w:val="0"/>
                <w:color w:val="auto"/>
              </w:rPr>
            </w:pPr>
            <w:r>
              <w:rPr>
                <w:b w:val="0"/>
                <w:color w:val="auto"/>
              </w:rPr>
              <w:t>3.25</w:t>
            </w:r>
          </w:p>
        </w:tc>
        <w:tc>
          <w:tcPr>
            <w:tcW w:w="11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282220">
            <w:pPr>
              <w:pStyle w:val="37"/>
              <w:bidi w:val="0"/>
              <w:rPr>
                <w:b w:val="0"/>
                <w:color w:val="auto"/>
              </w:rPr>
            </w:pPr>
            <w:r>
              <w:rPr>
                <w:b w:val="0"/>
                <w:color w:val="auto"/>
              </w:rPr>
              <w:t>30.00</w:t>
            </w:r>
          </w:p>
        </w:tc>
        <w:tc>
          <w:tcPr>
            <w:tcW w:w="14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9FAB51">
            <w:pPr>
              <w:pStyle w:val="37"/>
              <w:bidi w:val="0"/>
              <w:rPr>
                <w:b w:val="0"/>
                <w:color w:val="auto"/>
              </w:rPr>
            </w:pPr>
            <w:r>
              <w:rPr>
                <w:b w:val="0"/>
                <w:color w:val="auto"/>
              </w:rPr>
              <w:t>1.59</w:t>
            </w:r>
          </w:p>
        </w:tc>
        <w:tc>
          <w:tcPr>
            <w:tcW w:w="12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BD8C72">
            <w:pPr>
              <w:pStyle w:val="37"/>
              <w:bidi w:val="0"/>
              <w:rPr>
                <w:b w:val="0"/>
                <w:color w:val="auto"/>
              </w:rPr>
            </w:pPr>
            <w:r>
              <w:rPr>
                <w:b w:val="0"/>
                <w:color w:val="auto"/>
              </w:rPr>
              <w:t>5808.50</w:t>
            </w:r>
          </w:p>
        </w:tc>
        <w:tc>
          <w:tcPr>
            <w:tcW w:w="12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8380F7">
            <w:pPr>
              <w:pStyle w:val="37"/>
              <w:bidi w:val="0"/>
              <w:rPr>
                <w:b w:val="0"/>
                <w:color w:val="auto"/>
              </w:rPr>
            </w:pPr>
            <w:r>
              <w:rPr>
                <w:rFonts w:hint="eastAsia"/>
                <w:b w:val="0"/>
                <w:color w:val="auto"/>
              </w:rPr>
              <w:t>/</w:t>
            </w:r>
          </w:p>
        </w:tc>
        <w:tc>
          <w:tcPr>
            <w:tcW w:w="14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186E7D">
            <w:pPr>
              <w:pStyle w:val="37"/>
              <w:bidi w:val="0"/>
              <w:rPr>
                <w:b w:val="0"/>
                <w:color w:val="auto"/>
              </w:rPr>
            </w:pPr>
            <w:r>
              <w:rPr>
                <w:rFonts w:hint="eastAsia"/>
                <w:b w:val="0"/>
                <w:color w:val="auto"/>
              </w:rPr>
              <w:t>/</w:t>
            </w:r>
          </w:p>
        </w:tc>
        <w:tc>
          <w:tcPr>
            <w:tcW w:w="993"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67023362">
            <w:pPr>
              <w:pStyle w:val="37"/>
              <w:bidi w:val="0"/>
              <w:rPr>
                <w:b w:val="0"/>
                <w:color w:val="auto"/>
              </w:rPr>
            </w:pPr>
            <w:r>
              <w:rPr>
                <w:rFonts w:hint="eastAsia"/>
                <w:b w:val="0"/>
                <w:color w:val="auto"/>
              </w:rPr>
              <w:t>/</w:t>
            </w:r>
          </w:p>
        </w:tc>
      </w:tr>
      <w:tr w14:paraId="63979F13">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15" w:hRule="atLeast"/>
        </w:trPr>
        <w:tc>
          <w:tcPr>
            <w:tcW w:w="900" w:type="dxa"/>
            <w:tcBorders>
              <w:top w:val="single" w:color="000000" w:sz="4" w:space="0"/>
              <w:left w:val="single" w:color="000000" w:sz="12" w:space="0"/>
              <w:bottom w:val="single" w:color="000000" w:sz="4" w:space="0"/>
              <w:right w:val="single" w:color="000000" w:sz="4" w:space="0"/>
            </w:tcBorders>
            <w:shd w:val="clear" w:color="auto" w:fill="auto"/>
            <w:vAlign w:val="center"/>
          </w:tcPr>
          <w:p w14:paraId="73DB2E5B">
            <w:pPr>
              <w:pStyle w:val="37"/>
              <w:bidi w:val="0"/>
              <w:rPr>
                <w:b w:val="0"/>
                <w:color w:val="auto"/>
              </w:rPr>
            </w:pPr>
            <w:r>
              <w:rPr>
                <w:b w:val="0"/>
                <w:color w:val="auto"/>
              </w:rPr>
              <w:t>SW</w:t>
            </w:r>
          </w:p>
        </w:tc>
        <w:tc>
          <w:tcPr>
            <w:tcW w:w="9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F19C40">
            <w:pPr>
              <w:pStyle w:val="37"/>
              <w:bidi w:val="0"/>
              <w:rPr>
                <w:b w:val="0"/>
                <w:color w:val="auto"/>
              </w:rPr>
            </w:pPr>
            <w:r>
              <w:rPr>
                <w:b w:val="0"/>
                <w:color w:val="auto"/>
              </w:rPr>
              <w:t>5.10</w:t>
            </w:r>
          </w:p>
        </w:tc>
        <w:tc>
          <w:tcPr>
            <w:tcW w:w="5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B056B7">
            <w:pPr>
              <w:pStyle w:val="37"/>
              <w:bidi w:val="0"/>
              <w:rPr>
                <w:b w:val="0"/>
                <w:color w:val="auto"/>
              </w:rPr>
            </w:pPr>
            <w:r>
              <w:rPr>
                <w:b w:val="0"/>
                <w:color w:val="auto"/>
              </w:rPr>
              <w:t>E</w:t>
            </w:r>
          </w:p>
        </w:tc>
        <w:tc>
          <w:tcPr>
            <w:tcW w:w="9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8558FB">
            <w:pPr>
              <w:pStyle w:val="37"/>
              <w:bidi w:val="0"/>
              <w:rPr>
                <w:b w:val="0"/>
                <w:color w:val="auto"/>
              </w:rPr>
            </w:pPr>
            <w:r>
              <w:rPr>
                <w:b w:val="0"/>
                <w:color w:val="auto"/>
              </w:rPr>
              <w:t>3.00</w:t>
            </w:r>
          </w:p>
        </w:tc>
        <w:tc>
          <w:tcPr>
            <w:tcW w:w="1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7B9626">
            <w:pPr>
              <w:pStyle w:val="37"/>
              <w:bidi w:val="0"/>
              <w:rPr>
                <w:b w:val="0"/>
                <w:color w:val="auto"/>
              </w:rPr>
            </w:pPr>
            <w:r>
              <w:rPr>
                <w:b w:val="0"/>
                <w:color w:val="auto"/>
              </w:rPr>
              <w:t>3.77</w:t>
            </w:r>
          </w:p>
        </w:tc>
        <w:tc>
          <w:tcPr>
            <w:tcW w:w="11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2FDD77">
            <w:pPr>
              <w:pStyle w:val="37"/>
              <w:bidi w:val="0"/>
              <w:rPr>
                <w:b w:val="0"/>
                <w:color w:val="auto"/>
              </w:rPr>
            </w:pPr>
            <w:r>
              <w:rPr>
                <w:b w:val="0"/>
                <w:color w:val="auto"/>
              </w:rPr>
              <w:t>0.50</w:t>
            </w:r>
          </w:p>
        </w:tc>
        <w:tc>
          <w:tcPr>
            <w:tcW w:w="11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2A43EC">
            <w:pPr>
              <w:pStyle w:val="37"/>
              <w:bidi w:val="0"/>
              <w:rPr>
                <w:b w:val="0"/>
                <w:color w:val="auto"/>
              </w:rPr>
            </w:pPr>
            <w:r>
              <w:rPr>
                <w:b w:val="0"/>
                <w:color w:val="auto"/>
              </w:rPr>
              <w:t>2.41</w:t>
            </w:r>
          </w:p>
        </w:tc>
        <w:tc>
          <w:tcPr>
            <w:tcW w:w="11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348F93">
            <w:pPr>
              <w:pStyle w:val="37"/>
              <w:bidi w:val="0"/>
              <w:rPr>
                <w:b w:val="0"/>
                <w:color w:val="auto"/>
              </w:rPr>
            </w:pPr>
            <w:r>
              <w:rPr>
                <w:b w:val="0"/>
                <w:color w:val="auto"/>
              </w:rPr>
              <w:t>5.00</w:t>
            </w:r>
          </w:p>
        </w:tc>
        <w:tc>
          <w:tcPr>
            <w:tcW w:w="14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F9692C">
            <w:pPr>
              <w:pStyle w:val="37"/>
              <w:bidi w:val="0"/>
              <w:rPr>
                <w:b w:val="0"/>
                <w:color w:val="auto"/>
              </w:rPr>
            </w:pPr>
            <w:r>
              <w:rPr>
                <w:b w:val="0"/>
                <w:color w:val="auto"/>
              </w:rPr>
              <w:t>29947.11</w:t>
            </w:r>
          </w:p>
        </w:tc>
        <w:tc>
          <w:tcPr>
            <w:tcW w:w="12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A73FEE">
            <w:pPr>
              <w:pStyle w:val="37"/>
              <w:bidi w:val="0"/>
              <w:rPr>
                <w:b w:val="0"/>
                <w:color w:val="auto"/>
              </w:rPr>
            </w:pPr>
            <w:r>
              <w:rPr>
                <w:b w:val="0"/>
                <w:color w:val="auto"/>
              </w:rPr>
              <w:t>37.60</w:t>
            </w:r>
          </w:p>
        </w:tc>
        <w:tc>
          <w:tcPr>
            <w:tcW w:w="12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E0F893">
            <w:pPr>
              <w:pStyle w:val="37"/>
              <w:bidi w:val="0"/>
              <w:rPr>
                <w:b w:val="0"/>
                <w:color w:val="auto"/>
              </w:rPr>
            </w:pPr>
            <w:r>
              <w:rPr>
                <w:b w:val="0"/>
                <w:color w:val="auto"/>
              </w:rPr>
              <w:t>198.40</w:t>
            </w:r>
          </w:p>
        </w:tc>
        <w:tc>
          <w:tcPr>
            <w:tcW w:w="14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50D846">
            <w:pPr>
              <w:pStyle w:val="37"/>
              <w:bidi w:val="0"/>
              <w:rPr>
                <w:b w:val="0"/>
                <w:color w:val="auto"/>
              </w:rPr>
            </w:pPr>
            <w:r>
              <w:rPr>
                <w:b w:val="0"/>
                <w:color w:val="auto"/>
              </w:rPr>
              <w:t>1168.00</w:t>
            </w:r>
          </w:p>
        </w:tc>
        <w:tc>
          <w:tcPr>
            <w:tcW w:w="993"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172912C5">
            <w:pPr>
              <w:pStyle w:val="37"/>
              <w:bidi w:val="0"/>
              <w:rPr>
                <w:b w:val="0"/>
                <w:color w:val="auto"/>
              </w:rPr>
            </w:pPr>
            <w:r>
              <w:rPr>
                <w:b w:val="0"/>
                <w:color w:val="auto"/>
              </w:rPr>
              <w:t>120.00</w:t>
            </w:r>
          </w:p>
        </w:tc>
      </w:tr>
      <w:tr w14:paraId="2B4D248F">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15" w:hRule="atLeast"/>
        </w:trPr>
        <w:tc>
          <w:tcPr>
            <w:tcW w:w="900" w:type="dxa"/>
            <w:tcBorders>
              <w:top w:val="single" w:color="000000" w:sz="4" w:space="0"/>
              <w:left w:val="single" w:color="000000" w:sz="12" w:space="0"/>
              <w:bottom w:val="single" w:color="000000" w:sz="4" w:space="0"/>
              <w:right w:val="single" w:color="000000" w:sz="4" w:space="0"/>
            </w:tcBorders>
            <w:shd w:val="clear" w:color="auto" w:fill="auto"/>
            <w:vAlign w:val="center"/>
          </w:tcPr>
          <w:p w14:paraId="19AD743C">
            <w:pPr>
              <w:pStyle w:val="37"/>
              <w:bidi w:val="0"/>
              <w:rPr>
                <w:b w:val="0"/>
                <w:color w:val="auto"/>
              </w:rPr>
            </w:pPr>
            <w:r>
              <w:rPr>
                <w:b w:val="0"/>
                <w:color w:val="auto"/>
              </w:rPr>
              <w:t>SW</w:t>
            </w:r>
          </w:p>
        </w:tc>
        <w:tc>
          <w:tcPr>
            <w:tcW w:w="9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85637F">
            <w:pPr>
              <w:pStyle w:val="37"/>
              <w:bidi w:val="0"/>
              <w:rPr>
                <w:b w:val="0"/>
                <w:color w:val="auto"/>
              </w:rPr>
            </w:pPr>
            <w:r>
              <w:rPr>
                <w:b w:val="0"/>
                <w:color w:val="auto"/>
              </w:rPr>
              <w:t>5.10</w:t>
            </w:r>
          </w:p>
        </w:tc>
        <w:tc>
          <w:tcPr>
            <w:tcW w:w="5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C276F0">
            <w:pPr>
              <w:pStyle w:val="37"/>
              <w:bidi w:val="0"/>
              <w:rPr>
                <w:b w:val="0"/>
                <w:color w:val="auto"/>
              </w:rPr>
            </w:pPr>
            <w:r>
              <w:rPr>
                <w:b w:val="0"/>
                <w:color w:val="auto"/>
              </w:rPr>
              <w:t>E</w:t>
            </w:r>
          </w:p>
        </w:tc>
        <w:tc>
          <w:tcPr>
            <w:tcW w:w="9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A12712">
            <w:pPr>
              <w:pStyle w:val="37"/>
              <w:bidi w:val="0"/>
              <w:rPr>
                <w:b w:val="0"/>
                <w:color w:val="auto"/>
              </w:rPr>
            </w:pPr>
            <w:r>
              <w:rPr>
                <w:b w:val="0"/>
                <w:color w:val="auto"/>
              </w:rPr>
              <w:t>3.00</w:t>
            </w:r>
          </w:p>
        </w:tc>
        <w:tc>
          <w:tcPr>
            <w:tcW w:w="1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95CEC6">
            <w:pPr>
              <w:pStyle w:val="37"/>
              <w:bidi w:val="0"/>
              <w:rPr>
                <w:b w:val="0"/>
                <w:color w:val="auto"/>
              </w:rPr>
            </w:pPr>
            <w:r>
              <w:rPr>
                <w:b w:val="0"/>
                <w:color w:val="auto"/>
              </w:rPr>
              <w:t>3.77</w:t>
            </w:r>
          </w:p>
        </w:tc>
        <w:tc>
          <w:tcPr>
            <w:tcW w:w="11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026F1B">
            <w:pPr>
              <w:pStyle w:val="37"/>
              <w:bidi w:val="0"/>
              <w:rPr>
                <w:b w:val="0"/>
                <w:color w:val="auto"/>
              </w:rPr>
            </w:pPr>
            <w:r>
              <w:rPr>
                <w:b w:val="0"/>
                <w:color w:val="auto"/>
              </w:rPr>
              <w:t>0.50</w:t>
            </w:r>
          </w:p>
        </w:tc>
        <w:tc>
          <w:tcPr>
            <w:tcW w:w="11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C5D131">
            <w:pPr>
              <w:pStyle w:val="37"/>
              <w:bidi w:val="0"/>
              <w:rPr>
                <w:b w:val="0"/>
                <w:color w:val="auto"/>
              </w:rPr>
            </w:pPr>
            <w:r>
              <w:rPr>
                <w:b w:val="0"/>
                <w:color w:val="auto"/>
              </w:rPr>
              <w:t>2.41</w:t>
            </w:r>
          </w:p>
        </w:tc>
        <w:tc>
          <w:tcPr>
            <w:tcW w:w="11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E2657E">
            <w:pPr>
              <w:pStyle w:val="37"/>
              <w:bidi w:val="0"/>
              <w:rPr>
                <w:b w:val="0"/>
                <w:color w:val="auto"/>
              </w:rPr>
            </w:pPr>
            <w:r>
              <w:rPr>
                <w:b w:val="0"/>
                <w:color w:val="auto"/>
              </w:rPr>
              <w:t>10.00</w:t>
            </w:r>
          </w:p>
        </w:tc>
        <w:tc>
          <w:tcPr>
            <w:tcW w:w="14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80050E">
            <w:pPr>
              <w:pStyle w:val="37"/>
              <w:bidi w:val="0"/>
              <w:rPr>
                <w:b w:val="0"/>
                <w:color w:val="auto"/>
              </w:rPr>
            </w:pPr>
            <w:r>
              <w:rPr>
                <w:b w:val="0"/>
                <w:color w:val="auto"/>
              </w:rPr>
              <w:t>29945.78</w:t>
            </w:r>
          </w:p>
        </w:tc>
        <w:tc>
          <w:tcPr>
            <w:tcW w:w="12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86A4D2">
            <w:pPr>
              <w:pStyle w:val="37"/>
              <w:bidi w:val="0"/>
              <w:rPr>
                <w:b w:val="0"/>
                <w:color w:val="auto"/>
              </w:rPr>
            </w:pPr>
            <w:r>
              <w:rPr>
                <w:b w:val="0"/>
                <w:color w:val="auto"/>
              </w:rPr>
              <w:t>37.60</w:t>
            </w:r>
          </w:p>
        </w:tc>
        <w:tc>
          <w:tcPr>
            <w:tcW w:w="12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64E7DA">
            <w:pPr>
              <w:pStyle w:val="37"/>
              <w:bidi w:val="0"/>
              <w:rPr>
                <w:b w:val="0"/>
                <w:color w:val="auto"/>
              </w:rPr>
            </w:pPr>
            <w:r>
              <w:rPr>
                <w:b w:val="0"/>
                <w:color w:val="auto"/>
              </w:rPr>
              <w:t>198.40</w:t>
            </w:r>
          </w:p>
        </w:tc>
        <w:tc>
          <w:tcPr>
            <w:tcW w:w="14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90191C">
            <w:pPr>
              <w:pStyle w:val="37"/>
              <w:bidi w:val="0"/>
              <w:rPr>
                <w:b w:val="0"/>
                <w:color w:val="auto"/>
              </w:rPr>
            </w:pPr>
            <w:r>
              <w:rPr>
                <w:b w:val="0"/>
                <w:color w:val="auto"/>
              </w:rPr>
              <w:t>1959.80</w:t>
            </w:r>
          </w:p>
        </w:tc>
        <w:tc>
          <w:tcPr>
            <w:tcW w:w="993"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270D5F0C">
            <w:pPr>
              <w:pStyle w:val="37"/>
              <w:bidi w:val="0"/>
              <w:rPr>
                <w:b w:val="0"/>
                <w:color w:val="auto"/>
              </w:rPr>
            </w:pPr>
            <w:r>
              <w:rPr>
                <w:b w:val="0"/>
                <w:color w:val="auto"/>
              </w:rPr>
              <w:t>120.00</w:t>
            </w:r>
          </w:p>
        </w:tc>
      </w:tr>
      <w:tr w14:paraId="2FFD127D">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15" w:hRule="atLeast"/>
        </w:trPr>
        <w:tc>
          <w:tcPr>
            <w:tcW w:w="900" w:type="dxa"/>
            <w:tcBorders>
              <w:top w:val="single" w:color="000000" w:sz="4" w:space="0"/>
              <w:left w:val="single" w:color="000000" w:sz="12" w:space="0"/>
              <w:bottom w:val="single" w:color="000000" w:sz="4" w:space="0"/>
              <w:right w:val="single" w:color="000000" w:sz="4" w:space="0"/>
            </w:tcBorders>
            <w:shd w:val="clear" w:color="auto" w:fill="auto"/>
            <w:vAlign w:val="center"/>
          </w:tcPr>
          <w:p w14:paraId="5400CB23">
            <w:pPr>
              <w:pStyle w:val="37"/>
              <w:bidi w:val="0"/>
              <w:rPr>
                <w:b w:val="0"/>
                <w:color w:val="auto"/>
              </w:rPr>
            </w:pPr>
            <w:r>
              <w:rPr>
                <w:b w:val="0"/>
                <w:color w:val="auto"/>
              </w:rPr>
              <w:t>SW</w:t>
            </w:r>
          </w:p>
        </w:tc>
        <w:tc>
          <w:tcPr>
            <w:tcW w:w="9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34D779">
            <w:pPr>
              <w:pStyle w:val="37"/>
              <w:bidi w:val="0"/>
              <w:rPr>
                <w:b w:val="0"/>
                <w:color w:val="auto"/>
              </w:rPr>
            </w:pPr>
            <w:r>
              <w:rPr>
                <w:b w:val="0"/>
                <w:color w:val="auto"/>
              </w:rPr>
              <w:t>5.10</w:t>
            </w:r>
          </w:p>
        </w:tc>
        <w:tc>
          <w:tcPr>
            <w:tcW w:w="5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C2A94D">
            <w:pPr>
              <w:pStyle w:val="37"/>
              <w:bidi w:val="0"/>
              <w:rPr>
                <w:b w:val="0"/>
                <w:color w:val="auto"/>
              </w:rPr>
            </w:pPr>
            <w:r>
              <w:rPr>
                <w:b w:val="0"/>
                <w:color w:val="auto"/>
              </w:rPr>
              <w:t>E</w:t>
            </w:r>
          </w:p>
        </w:tc>
        <w:tc>
          <w:tcPr>
            <w:tcW w:w="9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697646">
            <w:pPr>
              <w:pStyle w:val="37"/>
              <w:bidi w:val="0"/>
              <w:rPr>
                <w:b w:val="0"/>
                <w:color w:val="auto"/>
              </w:rPr>
            </w:pPr>
            <w:r>
              <w:rPr>
                <w:b w:val="0"/>
                <w:color w:val="auto"/>
              </w:rPr>
              <w:t>3.00</w:t>
            </w:r>
          </w:p>
        </w:tc>
        <w:tc>
          <w:tcPr>
            <w:tcW w:w="1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05B961">
            <w:pPr>
              <w:pStyle w:val="37"/>
              <w:bidi w:val="0"/>
              <w:rPr>
                <w:b w:val="0"/>
                <w:color w:val="auto"/>
              </w:rPr>
            </w:pPr>
            <w:r>
              <w:rPr>
                <w:b w:val="0"/>
                <w:color w:val="auto"/>
              </w:rPr>
              <w:t>3.77</w:t>
            </w:r>
          </w:p>
        </w:tc>
        <w:tc>
          <w:tcPr>
            <w:tcW w:w="11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899AF3">
            <w:pPr>
              <w:pStyle w:val="37"/>
              <w:bidi w:val="0"/>
              <w:rPr>
                <w:b w:val="0"/>
                <w:color w:val="auto"/>
              </w:rPr>
            </w:pPr>
            <w:r>
              <w:rPr>
                <w:b w:val="0"/>
                <w:color w:val="auto"/>
              </w:rPr>
              <w:t>0.50</w:t>
            </w:r>
          </w:p>
        </w:tc>
        <w:tc>
          <w:tcPr>
            <w:tcW w:w="11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98D389">
            <w:pPr>
              <w:pStyle w:val="37"/>
              <w:bidi w:val="0"/>
              <w:rPr>
                <w:b w:val="0"/>
                <w:color w:val="auto"/>
              </w:rPr>
            </w:pPr>
            <w:r>
              <w:rPr>
                <w:b w:val="0"/>
                <w:color w:val="auto"/>
              </w:rPr>
              <w:t>2.41</w:t>
            </w:r>
          </w:p>
        </w:tc>
        <w:tc>
          <w:tcPr>
            <w:tcW w:w="11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CAD4ED">
            <w:pPr>
              <w:pStyle w:val="37"/>
              <w:bidi w:val="0"/>
              <w:rPr>
                <w:b w:val="0"/>
                <w:color w:val="auto"/>
              </w:rPr>
            </w:pPr>
            <w:r>
              <w:rPr>
                <w:b w:val="0"/>
                <w:color w:val="auto"/>
              </w:rPr>
              <w:t>20.00</w:t>
            </w:r>
          </w:p>
        </w:tc>
        <w:tc>
          <w:tcPr>
            <w:tcW w:w="14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64A047">
            <w:pPr>
              <w:pStyle w:val="37"/>
              <w:bidi w:val="0"/>
              <w:rPr>
                <w:b w:val="0"/>
                <w:color w:val="auto"/>
              </w:rPr>
            </w:pPr>
            <w:r>
              <w:rPr>
                <w:b w:val="0"/>
                <w:color w:val="auto"/>
              </w:rPr>
              <w:t>20.11</w:t>
            </w:r>
          </w:p>
        </w:tc>
        <w:tc>
          <w:tcPr>
            <w:tcW w:w="12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B53F65">
            <w:pPr>
              <w:pStyle w:val="37"/>
              <w:bidi w:val="0"/>
              <w:rPr>
                <w:b w:val="0"/>
                <w:color w:val="auto"/>
              </w:rPr>
            </w:pPr>
            <w:r>
              <w:rPr>
                <w:b w:val="0"/>
                <w:color w:val="auto"/>
              </w:rPr>
              <w:t>2556.50</w:t>
            </w:r>
          </w:p>
        </w:tc>
        <w:tc>
          <w:tcPr>
            <w:tcW w:w="12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9865F6">
            <w:pPr>
              <w:pStyle w:val="37"/>
              <w:bidi w:val="0"/>
              <w:rPr>
                <w:b w:val="0"/>
                <w:color w:val="auto"/>
              </w:rPr>
            </w:pPr>
            <w:r>
              <w:rPr>
                <w:rFonts w:hint="eastAsia"/>
                <w:b w:val="0"/>
                <w:color w:val="auto"/>
              </w:rPr>
              <w:t>/</w:t>
            </w:r>
          </w:p>
        </w:tc>
        <w:tc>
          <w:tcPr>
            <w:tcW w:w="14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94A9C3">
            <w:pPr>
              <w:pStyle w:val="37"/>
              <w:bidi w:val="0"/>
              <w:rPr>
                <w:b w:val="0"/>
                <w:color w:val="auto"/>
              </w:rPr>
            </w:pPr>
            <w:r>
              <w:rPr>
                <w:rFonts w:hint="eastAsia"/>
                <w:b w:val="0"/>
                <w:color w:val="auto"/>
              </w:rPr>
              <w:t>/</w:t>
            </w:r>
          </w:p>
        </w:tc>
        <w:tc>
          <w:tcPr>
            <w:tcW w:w="993"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0E5C252B">
            <w:pPr>
              <w:pStyle w:val="37"/>
              <w:bidi w:val="0"/>
              <w:rPr>
                <w:b w:val="0"/>
                <w:color w:val="auto"/>
              </w:rPr>
            </w:pPr>
            <w:r>
              <w:rPr>
                <w:rFonts w:hint="eastAsia"/>
                <w:b w:val="0"/>
                <w:color w:val="auto"/>
              </w:rPr>
              <w:t>/</w:t>
            </w:r>
          </w:p>
        </w:tc>
      </w:tr>
      <w:tr w14:paraId="260C8C81">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15" w:hRule="atLeast"/>
        </w:trPr>
        <w:tc>
          <w:tcPr>
            <w:tcW w:w="900" w:type="dxa"/>
            <w:tcBorders>
              <w:top w:val="single" w:color="000000" w:sz="4" w:space="0"/>
              <w:left w:val="single" w:color="000000" w:sz="12" w:space="0"/>
              <w:bottom w:val="single" w:color="000000" w:sz="4" w:space="0"/>
              <w:right w:val="single" w:color="000000" w:sz="4" w:space="0"/>
            </w:tcBorders>
            <w:shd w:val="clear" w:color="auto" w:fill="auto"/>
            <w:vAlign w:val="center"/>
          </w:tcPr>
          <w:p w14:paraId="5E6BE789">
            <w:pPr>
              <w:pStyle w:val="37"/>
              <w:bidi w:val="0"/>
              <w:rPr>
                <w:b w:val="0"/>
                <w:color w:val="auto"/>
              </w:rPr>
            </w:pPr>
            <w:r>
              <w:rPr>
                <w:b w:val="0"/>
                <w:color w:val="auto"/>
              </w:rPr>
              <w:t>SW</w:t>
            </w:r>
          </w:p>
        </w:tc>
        <w:tc>
          <w:tcPr>
            <w:tcW w:w="9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1339E6">
            <w:pPr>
              <w:pStyle w:val="37"/>
              <w:bidi w:val="0"/>
              <w:rPr>
                <w:b w:val="0"/>
                <w:color w:val="auto"/>
              </w:rPr>
            </w:pPr>
            <w:r>
              <w:rPr>
                <w:b w:val="0"/>
                <w:color w:val="auto"/>
              </w:rPr>
              <w:t>5.10</w:t>
            </w:r>
          </w:p>
        </w:tc>
        <w:tc>
          <w:tcPr>
            <w:tcW w:w="5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44406F">
            <w:pPr>
              <w:pStyle w:val="37"/>
              <w:bidi w:val="0"/>
              <w:rPr>
                <w:b w:val="0"/>
                <w:color w:val="auto"/>
              </w:rPr>
            </w:pPr>
            <w:r>
              <w:rPr>
                <w:b w:val="0"/>
                <w:color w:val="auto"/>
              </w:rPr>
              <w:t>E</w:t>
            </w:r>
          </w:p>
        </w:tc>
        <w:tc>
          <w:tcPr>
            <w:tcW w:w="9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4D0DBC">
            <w:pPr>
              <w:pStyle w:val="37"/>
              <w:bidi w:val="0"/>
              <w:rPr>
                <w:b w:val="0"/>
                <w:color w:val="auto"/>
              </w:rPr>
            </w:pPr>
            <w:r>
              <w:rPr>
                <w:b w:val="0"/>
                <w:color w:val="auto"/>
              </w:rPr>
              <w:t>3.00</w:t>
            </w:r>
          </w:p>
        </w:tc>
        <w:tc>
          <w:tcPr>
            <w:tcW w:w="1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F631E3">
            <w:pPr>
              <w:pStyle w:val="37"/>
              <w:bidi w:val="0"/>
              <w:rPr>
                <w:b w:val="0"/>
                <w:color w:val="auto"/>
              </w:rPr>
            </w:pPr>
            <w:r>
              <w:rPr>
                <w:b w:val="0"/>
                <w:color w:val="auto"/>
              </w:rPr>
              <w:t>3.77</w:t>
            </w:r>
          </w:p>
        </w:tc>
        <w:tc>
          <w:tcPr>
            <w:tcW w:w="11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DAB0AD">
            <w:pPr>
              <w:pStyle w:val="37"/>
              <w:bidi w:val="0"/>
              <w:rPr>
                <w:b w:val="0"/>
                <w:color w:val="auto"/>
              </w:rPr>
            </w:pPr>
            <w:r>
              <w:rPr>
                <w:b w:val="0"/>
                <w:color w:val="auto"/>
              </w:rPr>
              <w:t>0.50</w:t>
            </w:r>
          </w:p>
        </w:tc>
        <w:tc>
          <w:tcPr>
            <w:tcW w:w="11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476799">
            <w:pPr>
              <w:pStyle w:val="37"/>
              <w:bidi w:val="0"/>
              <w:rPr>
                <w:b w:val="0"/>
                <w:color w:val="auto"/>
              </w:rPr>
            </w:pPr>
            <w:r>
              <w:rPr>
                <w:b w:val="0"/>
                <w:color w:val="auto"/>
              </w:rPr>
              <w:t>2.41</w:t>
            </w:r>
          </w:p>
        </w:tc>
        <w:tc>
          <w:tcPr>
            <w:tcW w:w="11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2B67F1">
            <w:pPr>
              <w:pStyle w:val="37"/>
              <w:bidi w:val="0"/>
              <w:rPr>
                <w:b w:val="0"/>
                <w:color w:val="auto"/>
              </w:rPr>
            </w:pPr>
            <w:r>
              <w:rPr>
                <w:b w:val="0"/>
                <w:color w:val="auto"/>
              </w:rPr>
              <w:t>30.00</w:t>
            </w:r>
          </w:p>
        </w:tc>
        <w:tc>
          <w:tcPr>
            <w:tcW w:w="14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1AC65E">
            <w:pPr>
              <w:pStyle w:val="37"/>
              <w:bidi w:val="0"/>
              <w:rPr>
                <w:b w:val="0"/>
                <w:color w:val="auto"/>
              </w:rPr>
            </w:pPr>
            <w:r>
              <w:rPr>
                <w:b w:val="0"/>
                <w:color w:val="auto"/>
              </w:rPr>
              <w:t>7.15</w:t>
            </w:r>
          </w:p>
        </w:tc>
        <w:tc>
          <w:tcPr>
            <w:tcW w:w="12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EFB0BE">
            <w:pPr>
              <w:pStyle w:val="37"/>
              <w:bidi w:val="0"/>
              <w:rPr>
                <w:b w:val="0"/>
                <w:color w:val="auto"/>
              </w:rPr>
            </w:pPr>
            <w:r>
              <w:rPr>
                <w:b w:val="0"/>
                <w:color w:val="auto"/>
              </w:rPr>
              <w:t>5074.10</w:t>
            </w:r>
          </w:p>
        </w:tc>
        <w:tc>
          <w:tcPr>
            <w:tcW w:w="12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44F1EA">
            <w:pPr>
              <w:pStyle w:val="37"/>
              <w:bidi w:val="0"/>
              <w:rPr>
                <w:b w:val="0"/>
                <w:color w:val="auto"/>
              </w:rPr>
            </w:pPr>
            <w:r>
              <w:rPr>
                <w:rFonts w:hint="eastAsia"/>
                <w:b w:val="0"/>
                <w:color w:val="auto"/>
              </w:rPr>
              <w:t>/</w:t>
            </w:r>
          </w:p>
        </w:tc>
        <w:tc>
          <w:tcPr>
            <w:tcW w:w="14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700025">
            <w:pPr>
              <w:pStyle w:val="37"/>
              <w:bidi w:val="0"/>
              <w:rPr>
                <w:b w:val="0"/>
                <w:color w:val="auto"/>
              </w:rPr>
            </w:pPr>
            <w:r>
              <w:rPr>
                <w:rFonts w:hint="eastAsia"/>
                <w:b w:val="0"/>
                <w:color w:val="auto"/>
              </w:rPr>
              <w:t>/</w:t>
            </w:r>
          </w:p>
        </w:tc>
        <w:tc>
          <w:tcPr>
            <w:tcW w:w="993"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3C3C1E5C">
            <w:pPr>
              <w:pStyle w:val="37"/>
              <w:bidi w:val="0"/>
              <w:rPr>
                <w:b w:val="0"/>
                <w:color w:val="auto"/>
              </w:rPr>
            </w:pPr>
            <w:r>
              <w:rPr>
                <w:rFonts w:hint="eastAsia"/>
                <w:b w:val="0"/>
                <w:color w:val="auto"/>
              </w:rPr>
              <w:t>/</w:t>
            </w:r>
          </w:p>
        </w:tc>
      </w:tr>
      <w:tr w14:paraId="7DA8ED87">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15" w:hRule="atLeast"/>
        </w:trPr>
        <w:tc>
          <w:tcPr>
            <w:tcW w:w="900" w:type="dxa"/>
            <w:tcBorders>
              <w:top w:val="single" w:color="000000" w:sz="4" w:space="0"/>
              <w:left w:val="single" w:color="000000" w:sz="12" w:space="0"/>
              <w:bottom w:val="single" w:color="000000" w:sz="4" w:space="0"/>
              <w:right w:val="single" w:color="000000" w:sz="4" w:space="0"/>
            </w:tcBorders>
            <w:shd w:val="clear" w:color="auto" w:fill="auto"/>
            <w:vAlign w:val="center"/>
          </w:tcPr>
          <w:p w14:paraId="275C5627">
            <w:pPr>
              <w:pStyle w:val="37"/>
              <w:bidi w:val="0"/>
              <w:rPr>
                <w:b w:val="0"/>
                <w:color w:val="auto"/>
              </w:rPr>
            </w:pPr>
            <w:r>
              <w:rPr>
                <w:b w:val="0"/>
                <w:color w:val="auto"/>
              </w:rPr>
              <w:t>SW</w:t>
            </w:r>
          </w:p>
        </w:tc>
        <w:tc>
          <w:tcPr>
            <w:tcW w:w="9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938571">
            <w:pPr>
              <w:pStyle w:val="37"/>
              <w:bidi w:val="0"/>
              <w:rPr>
                <w:b w:val="0"/>
                <w:color w:val="auto"/>
              </w:rPr>
            </w:pPr>
            <w:r>
              <w:rPr>
                <w:b w:val="0"/>
                <w:color w:val="auto"/>
              </w:rPr>
              <w:t>5.10</w:t>
            </w:r>
          </w:p>
        </w:tc>
        <w:tc>
          <w:tcPr>
            <w:tcW w:w="5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3EF5F5">
            <w:pPr>
              <w:pStyle w:val="37"/>
              <w:bidi w:val="0"/>
              <w:rPr>
                <w:b w:val="0"/>
                <w:color w:val="auto"/>
              </w:rPr>
            </w:pPr>
            <w:r>
              <w:rPr>
                <w:b w:val="0"/>
                <w:color w:val="auto"/>
              </w:rPr>
              <w:t>F</w:t>
            </w:r>
          </w:p>
        </w:tc>
        <w:tc>
          <w:tcPr>
            <w:tcW w:w="9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3671BA">
            <w:pPr>
              <w:pStyle w:val="37"/>
              <w:bidi w:val="0"/>
              <w:rPr>
                <w:b w:val="0"/>
                <w:color w:val="auto"/>
              </w:rPr>
            </w:pPr>
            <w:r>
              <w:rPr>
                <w:b w:val="0"/>
                <w:color w:val="auto"/>
              </w:rPr>
              <w:t>3.00</w:t>
            </w:r>
          </w:p>
        </w:tc>
        <w:tc>
          <w:tcPr>
            <w:tcW w:w="1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E87828">
            <w:pPr>
              <w:pStyle w:val="37"/>
              <w:bidi w:val="0"/>
              <w:rPr>
                <w:b w:val="0"/>
                <w:color w:val="auto"/>
              </w:rPr>
            </w:pPr>
            <w:r>
              <w:rPr>
                <w:b w:val="0"/>
                <w:color w:val="auto"/>
              </w:rPr>
              <w:t>3.77</w:t>
            </w:r>
          </w:p>
        </w:tc>
        <w:tc>
          <w:tcPr>
            <w:tcW w:w="11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1EEA97">
            <w:pPr>
              <w:pStyle w:val="37"/>
              <w:bidi w:val="0"/>
              <w:rPr>
                <w:b w:val="0"/>
                <w:color w:val="auto"/>
              </w:rPr>
            </w:pPr>
            <w:r>
              <w:rPr>
                <w:b w:val="0"/>
                <w:color w:val="auto"/>
              </w:rPr>
              <w:t>0.50</w:t>
            </w:r>
          </w:p>
        </w:tc>
        <w:tc>
          <w:tcPr>
            <w:tcW w:w="11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7DDD11">
            <w:pPr>
              <w:pStyle w:val="37"/>
              <w:bidi w:val="0"/>
              <w:rPr>
                <w:b w:val="0"/>
                <w:color w:val="auto"/>
              </w:rPr>
            </w:pPr>
            <w:r>
              <w:rPr>
                <w:b w:val="0"/>
                <w:color w:val="auto"/>
              </w:rPr>
              <w:t>2.41</w:t>
            </w:r>
          </w:p>
        </w:tc>
        <w:tc>
          <w:tcPr>
            <w:tcW w:w="11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0ACF09">
            <w:pPr>
              <w:pStyle w:val="37"/>
              <w:bidi w:val="0"/>
              <w:rPr>
                <w:b w:val="0"/>
                <w:color w:val="auto"/>
              </w:rPr>
            </w:pPr>
            <w:r>
              <w:rPr>
                <w:b w:val="0"/>
                <w:color w:val="auto"/>
              </w:rPr>
              <w:t>5.00</w:t>
            </w:r>
          </w:p>
        </w:tc>
        <w:tc>
          <w:tcPr>
            <w:tcW w:w="14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348129">
            <w:pPr>
              <w:pStyle w:val="37"/>
              <w:bidi w:val="0"/>
              <w:rPr>
                <w:b w:val="0"/>
                <w:color w:val="auto"/>
              </w:rPr>
            </w:pPr>
            <w:r>
              <w:rPr>
                <w:b w:val="0"/>
                <w:color w:val="auto"/>
              </w:rPr>
              <w:t>30192.37</w:t>
            </w:r>
          </w:p>
        </w:tc>
        <w:tc>
          <w:tcPr>
            <w:tcW w:w="12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AA1E98">
            <w:pPr>
              <w:pStyle w:val="37"/>
              <w:bidi w:val="0"/>
              <w:rPr>
                <w:b w:val="0"/>
                <w:color w:val="auto"/>
              </w:rPr>
            </w:pPr>
            <w:r>
              <w:rPr>
                <w:b w:val="0"/>
                <w:color w:val="auto"/>
              </w:rPr>
              <w:t>37.80</w:t>
            </w:r>
          </w:p>
        </w:tc>
        <w:tc>
          <w:tcPr>
            <w:tcW w:w="12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B5F44F">
            <w:pPr>
              <w:pStyle w:val="37"/>
              <w:bidi w:val="0"/>
              <w:rPr>
                <w:b w:val="0"/>
                <w:color w:val="auto"/>
              </w:rPr>
            </w:pPr>
            <w:r>
              <w:rPr>
                <w:b w:val="0"/>
                <w:color w:val="auto"/>
              </w:rPr>
              <w:t>235.20</w:t>
            </w:r>
          </w:p>
        </w:tc>
        <w:tc>
          <w:tcPr>
            <w:tcW w:w="14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D3EC3B">
            <w:pPr>
              <w:pStyle w:val="37"/>
              <w:bidi w:val="0"/>
              <w:rPr>
                <w:b w:val="0"/>
                <w:color w:val="auto"/>
              </w:rPr>
            </w:pPr>
            <w:r>
              <w:rPr>
                <w:b w:val="0"/>
                <w:color w:val="auto"/>
              </w:rPr>
              <w:t>1185.30</w:t>
            </w:r>
          </w:p>
        </w:tc>
        <w:tc>
          <w:tcPr>
            <w:tcW w:w="993"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6A299884">
            <w:pPr>
              <w:pStyle w:val="37"/>
              <w:bidi w:val="0"/>
              <w:rPr>
                <w:b w:val="0"/>
                <w:color w:val="auto"/>
              </w:rPr>
            </w:pPr>
            <w:r>
              <w:rPr>
                <w:b w:val="0"/>
                <w:color w:val="auto"/>
              </w:rPr>
              <w:t>153.40</w:t>
            </w:r>
          </w:p>
        </w:tc>
      </w:tr>
      <w:tr w14:paraId="71C81474">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15" w:hRule="atLeast"/>
        </w:trPr>
        <w:tc>
          <w:tcPr>
            <w:tcW w:w="900" w:type="dxa"/>
            <w:tcBorders>
              <w:top w:val="single" w:color="000000" w:sz="4" w:space="0"/>
              <w:left w:val="single" w:color="000000" w:sz="12" w:space="0"/>
              <w:bottom w:val="single" w:color="000000" w:sz="4" w:space="0"/>
              <w:right w:val="single" w:color="000000" w:sz="4" w:space="0"/>
            </w:tcBorders>
            <w:shd w:val="clear" w:color="auto" w:fill="auto"/>
            <w:vAlign w:val="center"/>
          </w:tcPr>
          <w:p w14:paraId="75AD0650">
            <w:pPr>
              <w:pStyle w:val="37"/>
              <w:bidi w:val="0"/>
              <w:rPr>
                <w:b w:val="0"/>
                <w:color w:val="auto"/>
              </w:rPr>
            </w:pPr>
            <w:r>
              <w:rPr>
                <w:b w:val="0"/>
                <w:color w:val="auto"/>
              </w:rPr>
              <w:t>SW</w:t>
            </w:r>
          </w:p>
        </w:tc>
        <w:tc>
          <w:tcPr>
            <w:tcW w:w="9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C8B516">
            <w:pPr>
              <w:pStyle w:val="37"/>
              <w:bidi w:val="0"/>
              <w:rPr>
                <w:b w:val="0"/>
                <w:color w:val="auto"/>
              </w:rPr>
            </w:pPr>
            <w:r>
              <w:rPr>
                <w:b w:val="0"/>
                <w:color w:val="auto"/>
              </w:rPr>
              <w:t>5.10</w:t>
            </w:r>
          </w:p>
        </w:tc>
        <w:tc>
          <w:tcPr>
            <w:tcW w:w="5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3C6756">
            <w:pPr>
              <w:pStyle w:val="37"/>
              <w:bidi w:val="0"/>
              <w:rPr>
                <w:b w:val="0"/>
                <w:color w:val="auto"/>
              </w:rPr>
            </w:pPr>
            <w:r>
              <w:rPr>
                <w:b w:val="0"/>
                <w:color w:val="auto"/>
              </w:rPr>
              <w:t>F</w:t>
            </w:r>
          </w:p>
        </w:tc>
        <w:tc>
          <w:tcPr>
            <w:tcW w:w="9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0FBB63">
            <w:pPr>
              <w:pStyle w:val="37"/>
              <w:bidi w:val="0"/>
              <w:rPr>
                <w:b w:val="0"/>
                <w:color w:val="auto"/>
              </w:rPr>
            </w:pPr>
            <w:r>
              <w:rPr>
                <w:b w:val="0"/>
                <w:color w:val="auto"/>
              </w:rPr>
              <w:t>3.00</w:t>
            </w:r>
          </w:p>
        </w:tc>
        <w:tc>
          <w:tcPr>
            <w:tcW w:w="1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EC7E71">
            <w:pPr>
              <w:pStyle w:val="37"/>
              <w:bidi w:val="0"/>
              <w:rPr>
                <w:b w:val="0"/>
                <w:color w:val="auto"/>
              </w:rPr>
            </w:pPr>
            <w:r>
              <w:rPr>
                <w:b w:val="0"/>
                <w:color w:val="auto"/>
              </w:rPr>
              <w:t>3.77</w:t>
            </w:r>
          </w:p>
        </w:tc>
        <w:tc>
          <w:tcPr>
            <w:tcW w:w="11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5D69C2">
            <w:pPr>
              <w:pStyle w:val="37"/>
              <w:bidi w:val="0"/>
              <w:rPr>
                <w:b w:val="0"/>
                <w:color w:val="auto"/>
              </w:rPr>
            </w:pPr>
            <w:r>
              <w:rPr>
                <w:b w:val="0"/>
                <w:color w:val="auto"/>
              </w:rPr>
              <w:t>0.50</w:t>
            </w:r>
          </w:p>
        </w:tc>
        <w:tc>
          <w:tcPr>
            <w:tcW w:w="11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642685">
            <w:pPr>
              <w:pStyle w:val="37"/>
              <w:bidi w:val="0"/>
              <w:rPr>
                <w:b w:val="0"/>
                <w:color w:val="auto"/>
              </w:rPr>
            </w:pPr>
            <w:r>
              <w:rPr>
                <w:b w:val="0"/>
                <w:color w:val="auto"/>
              </w:rPr>
              <w:t>2.41</w:t>
            </w:r>
          </w:p>
        </w:tc>
        <w:tc>
          <w:tcPr>
            <w:tcW w:w="11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CD25A4">
            <w:pPr>
              <w:pStyle w:val="37"/>
              <w:bidi w:val="0"/>
              <w:rPr>
                <w:b w:val="0"/>
                <w:color w:val="auto"/>
              </w:rPr>
            </w:pPr>
            <w:r>
              <w:rPr>
                <w:b w:val="0"/>
                <w:color w:val="auto"/>
              </w:rPr>
              <w:t>10.00</w:t>
            </w:r>
          </w:p>
        </w:tc>
        <w:tc>
          <w:tcPr>
            <w:tcW w:w="14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C57001">
            <w:pPr>
              <w:pStyle w:val="37"/>
              <w:bidi w:val="0"/>
              <w:rPr>
                <w:b w:val="0"/>
                <w:color w:val="auto"/>
              </w:rPr>
            </w:pPr>
            <w:r>
              <w:rPr>
                <w:b w:val="0"/>
                <w:color w:val="auto"/>
              </w:rPr>
              <w:t>30192.23</w:t>
            </w:r>
          </w:p>
        </w:tc>
        <w:tc>
          <w:tcPr>
            <w:tcW w:w="12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FF88C5">
            <w:pPr>
              <w:pStyle w:val="37"/>
              <w:bidi w:val="0"/>
              <w:rPr>
                <w:b w:val="0"/>
                <w:color w:val="auto"/>
              </w:rPr>
            </w:pPr>
            <w:r>
              <w:rPr>
                <w:b w:val="0"/>
                <w:color w:val="auto"/>
              </w:rPr>
              <w:t>37.80</w:t>
            </w:r>
          </w:p>
        </w:tc>
        <w:tc>
          <w:tcPr>
            <w:tcW w:w="12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B8410C">
            <w:pPr>
              <w:pStyle w:val="37"/>
              <w:bidi w:val="0"/>
              <w:rPr>
                <w:b w:val="0"/>
                <w:color w:val="auto"/>
              </w:rPr>
            </w:pPr>
            <w:r>
              <w:rPr>
                <w:b w:val="0"/>
                <w:color w:val="auto"/>
              </w:rPr>
              <w:t>235.20</w:t>
            </w:r>
          </w:p>
        </w:tc>
        <w:tc>
          <w:tcPr>
            <w:tcW w:w="14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FE08DD">
            <w:pPr>
              <w:pStyle w:val="37"/>
              <w:bidi w:val="0"/>
              <w:rPr>
                <w:b w:val="0"/>
                <w:color w:val="auto"/>
              </w:rPr>
            </w:pPr>
            <w:r>
              <w:rPr>
                <w:b w:val="0"/>
                <w:color w:val="auto"/>
              </w:rPr>
              <w:t>2191.40</w:t>
            </w:r>
          </w:p>
        </w:tc>
        <w:tc>
          <w:tcPr>
            <w:tcW w:w="993"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175B20EE">
            <w:pPr>
              <w:pStyle w:val="37"/>
              <w:bidi w:val="0"/>
              <w:rPr>
                <w:b w:val="0"/>
                <w:color w:val="auto"/>
              </w:rPr>
            </w:pPr>
            <w:r>
              <w:rPr>
                <w:b w:val="0"/>
                <w:color w:val="auto"/>
              </w:rPr>
              <w:t>153.40</w:t>
            </w:r>
          </w:p>
        </w:tc>
      </w:tr>
      <w:tr w14:paraId="27DA8D0B">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15" w:hRule="atLeast"/>
        </w:trPr>
        <w:tc>
          <w:tcPr>
            <w:tcW w:w="900" w:type="dxa"/>
            <w:tcBorders>
              <w:top w:val="single" w:color="000000" w:sz="4" w:space="0"/>
              <w:left w:val="single" w:color="000000" w:sz="12" w:space="0"/>
              <w:bottom w:val="single" w:color="000000" w:sz="4" w:space="0"/>
              <w:right w:val="single" w:color="000000" w:sz="4" w:space="0"/>
            </w:tcBorders>
            <w:shd w:val="clear" w:color="auto" w:fill="auto"/>
            <w:vAlign w:val="center"/>
          </w:tcPr>
          <w:p w14:paraId="631BEAA8">
            <w:pPr>
              <w:pStyle w:val="37"/>
              <w:bidi w:val="0"/>
              <w:rPr>
                <w:b w:val="0"/>
                <w:color w:val="auto"/>
              </w:rPr>
            </w:pPr>
            <w:r>
              <w:rPr>
                <w:b w:val="0"/>
                <w:color w:val="auto"/>
              </w:rPr>
              <w:t>SW</w:t>
            </w:r>
          </w:p>
        </w:tc>
        <w:tc>
          <w:tcPr>
            <w:tcW w:w="9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8428E4">
            <w:pPr>
              <w:pStyle w:val="37"/>
              <w:bidi w:val="0"/>
              <w:rPr>
                <w:b w:val="0"/>
                <w:color w:val="auto"/>
              </w:rPr>
            </w:pPr>
            <w:r>
              <w:rPr>
                <w:b w:val="0"/>
                <w:color w:val="auto"/>
              </w:rPr>
              <w:t>5.10</w:t>
            </w:r>
          </w:p>
        </w:tc>
        <w:tc>
          <w:tcPr>
            <w:tcW w:w="5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210EC6">
            <w:pPr>
              <w:pStyle w:val="37"/>
              <w:bidi w:val="0"/>
              <w:rPr>
                <w:b w:val="0"/>
                <w:color w:val="auto"/>
              </w:rPr>
            </w:pPr>
            <w:r>
              <w:rPr>
                <w:b w:val="0"/>
                <w:color w:val="auto"/>
              </w:rPr>
              <w:t>F</w:t>
            </w:r>
          </w:p>
        </w:tc>
        <w:tc>
          <w:tcPr>
            <w:tcW w:w="9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22C6EB">
            <w:pPr>
              <w:pStyle w:val="37"/>
              <w:bidi w:val="0"/>
              <w:rPr>
                <w:b w:val="0"/>
                <w:color w:val="auto"/>
              </w:rPr>
            </w:pPr>
            <w:r>
              <w:rPr>
                <w:b w:val="0"/>
                <w:color w:val="auto"/>
              </w:rPr>
              <w:t>3.00</w:t>
            </w:r>
          </w:p>
        </w:tc>
        <w:tc>
          <w:tcPr>
            <w:tcW w:w="1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71BBA1">
            <w:pPr>
              <w:pStyle w:val="37"/>
              <w:bidi w:val="0"/>
              <w:rPr>
                <w:b w:val="0"/>
                <w:color w:val="auto"/>
              </w:rPr>
            </w:pPr>
            <w:r>
              <w:rPr>
                <w:b w:val="0"/>
                <w:color w:val="auto"/>
              </w:rPr>
              <w:t>3.77</w:t>
            </w:r>
          </w:p>
        </w:tc>
        <w:tc>
          <w:tcPr>
            <w:tcW w:w="11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F61DC5">
            <w:pPr>
              <w:pStyle w:val="37"/>
              <w:bidi w:val="0"/>
              <w:rPr>
                <w:b w:val="0"/>
                <w:color w:val="auto"/>
              </w:rPr>
            </w:pPr>
            <w:r>
              <w:rPr>
                <w:b w:val="0"/>
                <w:color w:val="auto"/>
              </w:rPr>
              <w:t>0.50</w:t>
            </w:r>
          </w:p>
        </w:tc>
        <w:tc>
          <w:tcPr>
            <w:tcW w:w="11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3F4D40">
            <w:pPr>
              <w:pStyle w:val="37"/>
              <w:bidi w:val="0"/>
              <w:rPr>
                <w:b w:val="0"/>
                <w:color w:val="auto"/>
              </w:rPr>
            </w:pPr>
            <w:r>
              <w:rPr>
                <w:b w:val="0"/>
                <w:color w:val="auto"/>
              </w:rPr>
              <w:t>2.41</w:t>
            </w:r>
          </w:p>
        </w:tc>
        <w:tc>
          <w:tcPr>
            <w:tcW w:w="11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F84147">
            <w:pPr>
              <w:pStyle w:val="37"/>
              <w:bidi w:val="0"/>
              <w:rPr>
                <w:b w:val="0"/>
                <w:color w:val="auto"/>
              </w:rPr>
            </w:pPr>
            <w:r>
              <w:rPr>
                <w:b w:val="0"/>
                <w:color w:val="auto"/>
              </w:rPr>
              <w:t>20.00</w:t>
            </w:r>
          </w:p>
        </w:tc>
        <w:tc>
          <w:tcPr>
            <w:tcW w:w="14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B10F62">
            <w:pPr>
              <w:pStyle w:val="37"/>
              <w:bidi w:val="0"/>
              <w:rPr>
                <w:b w:val="0"/>
                <w:color w:val="auto"/>
              </w:rPr>
            </w:pPr>
            <w:r>
              <w:rPr>
                <w:b w:val="0"/>
                <w:color w:val="auto"/>
              </w:rPr>
              <w:t>31.49</w:t>
            </w:r>
          </w:p>
        </w:tc>
        <w:tc>
          <w:tcPr>
            <w:tcW w:w="12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F1471E">
            <w:pPr>
              <w:pStyle w:val="37"/>
              <w:bidi w:val="0"/>
              <w:rPr>
                <w:b w:val="0"/>
                <w:color w:val="auto"/>
              </w:rPr>
            </w:pPr>
            <w:r>
              <w:rPr>
                <w:b w:val="0"/>
                <w:color w:val="auto"/>
              </w:rPr>
              <w:t>2527.40</w:t>
            </w:r>
          </w:p>
        </w:tc>
        <w:tc>
          <w:tcPr>
            <w:tcW w:w="12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C88F14">
            <w:pPr>
              <w:pStyle w:val="37"/>
              <w:bidi w:val="0"/>
              <w:rPr>
                <w:b w:val="0"/>
                <w:color w:val="auto"/>
              </w:rPr>
            </w:pPr>
            <w:r>
              <w:rPr>
                <w:rFonts w:hint="eastAsia"/>
                <w:b w:val="0"/>
                <w:color w:val="auto"/>
              </w:rPr>
              <w:t>/</w:t>
            </w:r>
          </w:p>
        </w:tc>
        <w:tc>
          <w:tcPr>
            <w:tcW w:w="14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7916A0">
            <w:pPr>
              <w:pStyle w:val="37"/>
              <w:bidi w:val="0"/>
              <w:rPr>
                <w:b w:val="0"/>
                <w:color w:val="auto"/>
              </w:rPr>
            </w:pPr>
            <w:r>
              <w:rPr>
                <w:b w:val="0"/>
                <w:color w:val="auto"/>
              </w:rPr>
              <w:t>2676.20</w:t>
            </w:r>
          </w:p>
        </w:tc>
        <w:tc>
          <w:tcPr>
            <w:tcW w:w="993"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0EF8440F">
            <w:pPr>
              <w:pStyle w:val="37"/>
              <w:bidi w:val="0"/>
              <w:rPr>
                <w:b w:val="0"/>
                <w:color w:val="auto"/>
              </w:rPr>
            </w:pPr>
            <w:r>
              <w:rPr>
                <w:rFonts w:hint="eastAsia"/>
                <w:b w:val="0"/>
                <w:color w:val="auto"/>
              </w:rPr>
              <w:t>/</w:t>
            </w:r>
          </w:p>
        </w:tc>
      </w:tr>
      <w:tr w14:paraId="2AB81FF7">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15" w:hRule="atLeast"/>
        </w:trPr>
        <w:tc>
          <w:tcPr>
            <w:tcW w:w="900" w:type="dxa"/>
            <w:tcBorders>
              <w:top w:val="single" w:color="000000" w:sz="4" w:space="0"/>
              <w:left w:val="single" w:color="000000" w:sz="12" w:space="0"/>
              <w:bottom w:val="single" w:color="000000" w:sz="12" w:space="0"/>
              <w:right w:val="single" w:color="000000" w:sz="4" w:space="0"/>
            </w:tcBorders>
            <w:shd w:val="clear" w:color="auto" w:fill="auto"/>
            <w:vAlign w:val="center"/>
          </w:tcPr>
          <w:p w14:paraId="2EF1351F">
            <w:pPr>
              <w:pStyle w:val="37"/>
              <w:bidi w:val="0"/>
              <w:rPr>
                <w:b w:val="0"/>
                <w:color w:val="auto"/>
              </w:rPr>
            </w:pPr>
            <w:r>
              <w:rPr>
                <w:b w:val="0"/>
                <w:color w:val="auto"/>
              </w:rPr>
              <w:t>SW</w:t>
            </w:r>
          </w:p>
        </w:tc>
        <w:tc>
          <w:tcPr>
            <w:tcW w:w="911" w:type="dxa"/>
            <w:tcBorders>
              <w:top w:val="single" w:color="000000" w:sz="4" w:space="0"/>
              <w:left w:val="single" w:color="000000" w:sz="4" w:space="0"/>
              <w:bottom w:val="single" w:color="000000" w:sz="12" w:space="0"/>
              <w:right w:val="single" w:color="000000" w:sz="4" w:space="0"/>
            </w:tcBorders>
            <w:shd w:val="clear" w:color="auto" w:fill="auto"/>
            <w:vAlign w:val="center"/>
          </w:tcPr>
          <w:p w14:paraId="0AB64174">
            <w:pPr>
              <w:pStyle w:val="37"/>
              <w:bidi w:val="0"/>
              <w:rPr>
                <w:b w:val="0"/>
                <w:color w:val="auto"/>
              </w:rPr>
            </w:pPr>
            <w:r>
              <w:rPr>
                <w:b w:val="0"/>
                <w:color w:val="auto"/>
              </w:rPr>
              <w:t>5.10</w:t>
            </w:r>
          </w:p>
        </w:tc>
        <w:tc>
          <w:tcPr>
            <w:tcW w:w="567" w:type="dxa"/>
            <w:tcBorders>
              <w:top w:val="single" w:color="000000" w:sz="4" w:space="0"/>
              <w:left w:val="single" w:color="000000" w:sz="4" w:space="0"/>
              <w:bottom w:val="single" w:color="000000" w:sz="12" w:space="0"/>
              <w:right w:val="single" w:color="000000" w:sz="4" w:space="0"/>
            </w:tcBorders>
            <w:shd w:val="clear" w:color="auto" w:fill="auto"/>
            <w:vAlign w:val="center"/>
          </w:tcPr>
          <w:p w14:paraId="47927D60">
            <w:pPr>
              <w:pStyle w:val="37"/>
              <w:bidi w:val="0"/>
              <w:rPr>
                <w:b w:val="0"/>
                <w:color w:val="auto"/>
              </w:rPr>
            </w:pPr>
            <w:r>
              <w:rPr>
                <w:b w:val="0"/>
                <w:color w:val="auto"/>
              </w:rPr>
              <w:t>F</w:t>
            </w:r>
          </w:p>
        </w:tc>
        <w:tc>
          <w:tcPr>
            <w:tcW w:w="992" w:type="dxa"/>
            <w:tcBorders>
              <w:top w:val="single" w:color="000000" w:sz="4" w:space="0"/>
              <w:left w:val="single" w:color="000000" w:sz="4" w:space="0"/>
              <w:bottom w:val="single" w:color="000000" w:sz="12" w:space="0"/>
              <w:right w:val="single" w:color="000000" w:sz="4" w:space="0"/>
            </w:tcBorders>
            <w:shd w:val="clear" w:color="auto" w:fill="auto"/>
            <w:vAlign w:val="center"/>
          </w:tcPr>
          <w:p w14:paraId="4EE92F09">
            <w:pPr>
              <w:pStyle w:val="37"/>
              <w:bidi w:val="0"/>
              <w:rPr>
                <w:b w:val="0"/>
                <w:color w:val="auto"/>
              </w:rPr>
            </w:pPr>
            <w:r>
              <w:rPr>
                <w:b w:val="0"/>
                <w:color w:val="auto"/>
              </w:rPr>
              <w:t>3.00</w:t>
            </w:r>
          </w:p>
        </w:tc>
        <w:tc>
          <w:tcPr>
            <w:tcW w:w="1510" w:type="dxa"/>
            <w:tcBorders>
              <w:top w:val="single" w:color="000000" w:sz="4" w:space="0"/>
              <w:left w:val="single" w:color="000000" w:sz="4" w:space="0"/>
              <w:bottom w:val="single" w:color="000000" w:sz="12" w:space="0"/>
              <w:right w:val="single" w:color="000000" w:sz="4" w:space="0"/>
            </w:tcBorders>
            <w:shd w:val="clear" w:color="auto" w:fill="auto"/>
            <w:vAlign w:val="center"/>
          </w:tcPr>
          <w:p w14:paraId="24628AC1">
            <w:pPr>
              <w:pStyle w:val="37"/>
              <w:bidi w:val="0"/>
              <w:rPr>
                <w:b w:val="0"/>
                <w:color w:val="auto"/>
              </w:rPr>
            </w:pPr>
            <w:r>
              <w:rPr>
                <w:b w:val="0"/>
                <w:color w:val="auto"/>
              </w:rPr>
              <w:t>3.77</w:t>
            </w:r>
          </w:p>
        </w:tc>
        <w:tc>
          <w:tcPr>
            <w:tcW w:w="1160" w:type="dxa"/>
            <w:tcBorders>
              <w:top w:val="single" w:color="000000" w:sz="4" w:space="0"/>
              <w:left w:val="single" w:color="000000" w:sz="4" w:space="0"/>
              <w:bottom w:val="single" w:color="000000" w:sz="12" w:space="0"/>
              <w:right w:val="single" w:color="000000" w:sz="4" w:space="0"/>
            </w:tcBorders>
            <w:shd w:val="clear" w:color="auto" w:fill="auto"/>
            <w:vAlign w:val="center"/>
          </w:tcPr>
          <w:p w14:paraId="740CA816">
            <w:pPr>
              <w:pStyle w:val="37"/>
              <w:bidi w:val="0"/>
              <w:rPr>
                <w:b w:val="0"/>
                <w:color w:val="auto"/>
              </w:rPr>
            </w:pPr>
            <w:r>
              <w:rPr>
                <w:b w:val="0"/>
                <w:color w:val="auto"/>
              </w:rPr>
              <w:t>0.50</w:t>
            </w:r>
          </w:p>
        </w:tc>
        <w:tc>
          <w:tcPr>
            <w:tcW w:w="1190" w:type="dxa"/>
            <w:tcBorders>
              <w:top w:val="single" w:color="000000" w:sz="4" w:space="0"/>
              <w:left w:val="single" w:color="000000" w:sz="4" w:space="0"/>
              <w:bottom w:val="single" w:color="000000" w:sz="12" w:space="0"/>
              <w:right w:val="single" w:color="000000" w:sz="4" w:space="0"/>
            </w:tcBorders>
            <w:shd w:val="clear" w:color="auto" w:fill="auto"/>
            <w:vAlign w:val="center"/>
          </w:tcPr>
          <w:p w14:paraId="3C6EB465">
            <w:pPr>
              <w:pStyle w:val="37"/>
              <w:bidi w:val="0"/>
              <w:rPr>
                <w:b w:val="0"/>
                <w:color w:val="auto"/>
              </w:rPr>
            </w:pPr>
            <w:r>
              <w:rPr>
                <w:b w:val="0"/>
                <w:color w:val="auto"/>
              </w:rPr>
              <w:t>2.41</w:t>
            </w:r>
          </w:p>
        </w:tc>
        <w:tc>
          <w:tcPr>
            <w:tcW w:w="1134" w:type="dxa"/>
            <w:tcBorders>
              <w:top w:val="single" w:color="000000" w:sz="4" w:space="0"/>
              <w:left w:val="single" w:color="000000" w:sz="4" w:space="0"/>
              <w:bottom w:val="single" w:color="000000" w:sz="12" w:space="0"/>
              <w:right w:val="single" w:color="000000" w:sz="4" w:space="0"/>
            </w:tcBorders>
            <w:shd w:val="clear" w:color="auto" w:fill="auto"/>
            <w:vAlign w:val="center"/>
          </w:tcPr>
          <w:p w14:paraId="36897FE9">
            <w:pPr>
              <w:pStyle w:val="37"/>
              <w:bidi w:val="0"/>
              <w:rPr>
                <w:b w:val="0"/>
                <w:color w:val="auto"/>
              </w:rPr>
            </w:pPr>
            <w:r>
              <w:rPr>
                <w:b w:val="0"/>
                <w:color w:val="auto"/>
              </w:rPr>
              <w:t>30.00</w:t>
            </w:r>
          </w:p>
        </w:tc>
        <w:tc>
          <w:tcPr>
            <w:tcW w:w="1417" w:type="dxa"/>
            <w:tcBorders>
              <w:top w:val="single" w:color="000000" w:sz="4" w:space="0"/>
              <w:left w:val="single" w:color="000000" w:sz="4" w:space="0"/>
              <w:bottom w:val="single" w:color="000000" w:sz="12" w:space="0"/>
              <w:right w:val="single" w:color="000000" w:sz="4" w:space="0"/>
            </w:tcBorders>
            <w:shd w:val="clear" w:color="auto" w:fill="auto"/>
            <w:vAlign w:val="center"/>
          </w:tcPr>
          <w:p w14:paraId="18DC7B18">
            <w:pPr>
              <w:pStyle w:val="37"/>
              <w:bidi w:val="0"/>
              <w:rPr>
                <w:b w:val="0"/>
                <w:color w:val="auto"/>
              </w:rPr>
            </w:pPr>
            <w:r>
              <w:rPr>
                <w:b w:val="0"/>
                <w:color w:val="auto"/>
              </w:rPr>
              <w:t>11.20</w:t>
            </w:r>
          </w:p>
        </w:tc>
        <w:tc>
          <w:tcPr>
            <w:tcW w:w="1276" w:type="dxa"/>
            <w:tcBorders>
              <w:top w:val="single" w:color="000000" w:sz="4" w:space="0"/>
              <w:left w:val="single" w:color="000000" w:sz="4" w:space="0"/>
              <w:bottom w:val="single" w:color="000000" w:sz="12" w:space="0"/>
              <w:right w:val="single" w:color="000000" w:sz="4" w:space="0"/>
            </w:tcBorders>
            <w:shd w:val="clear" w:color="auto" w:fill="auto"/>
            <w:vAlign w:val="center"/>
          </w:tcPr>
          <w:p w14:paraId="0DF1DD66">
            <w:pPr>
              <w:pStyle w:val="37"/>
              <w:bidi w:val="0"/>
              <w:rPr>
                <w:b w:val="0"/>
                <w:color w:val="auto"/>
              </w:rPr>
            </w:pPr>
            <w:r>
              <w:rPr>
                <w:b w:val="0"/>
                <w:color w:val="auto"/>
              </w:rPr>
              <w:t>5015.40</w:t>
            </w:r>
          </w:p>
        </w:tc>
        <w:tc>
          <w:tcPr>
            <w:tcW w:w="1276" w:type="dxa"/>
            <w:tcBorders>
              <w:top w:val="single" w:color="000000" w:sz="4" w:space="0"/>
              <w:left w:val="single" w:color="000000" w:sz="4" w:space="0"/>
              <w:bottom w:val="single" w:color="000000" w:sz="12" w:space="0"/>
              <w:right w:val="single" w:color="000000" w:sz="4" w:space="0"/>
            </w:tcBorders>
            <w:shd w:val="clear" w:color="auto" w:fill="auto"/>
            <w:vAlign w:val="center"/>
          </w:tcPr>
          <w:p w14:paraId="25294EC6">
            <w:pPr>
              <w:pStyle w:val="37"/>
              <w:bidi w:val="0"/>
              <w:rPr>
                <w:b w:val="0"/>
                <w:color w:val="auto"/>
              </w:rPr>
            </w:pPr>
            <w:r>
              <w:rPr>
                <w:rFonts w:hint="eastAsia"/>
                <w:b w:val="0"/>
                <w:color w:val="auto"/>
              </w:rPr>
              <w:t>/</w:t>
            </w:r>
          </w:p>
        </w:tc>
        <w:tc>
          <w:tcPr>
            <w:tcW w:w="1417" w:type="dxa"/>
            <w:tcBorders>
              <w:top w:val="single" w:color="000000" w:sz="4" w:space="0"/>
              <w:left w:val="single" w:color="000000" w:sz="4" w:space="0"/>
              <w:bottom w:val="single" w:color="000000" w:sz="12" w:space="0"/>
              <w:right w:val="single" w:color="000000" w:sz="4" w:space="0"/>
            </w:tcBorders>
            <w:shd w:val="clear" w:color="auto" w:fill="auto"/>
            <w:vAlign w:val="center"/>
          </w:tcPr>
          <w:p w14:paraId="3D496E45">
            <w:pPr>
              <w:pStyle w:val="37"/>
              <w:bidi w:val="0"/>
              <w:rPr>
                <w:b w:val="0"/>
                <w:color w:val="auto"/>
              </w:rPr>
            </w:pPr>
            <w:r>
              <w:rPr>
                <w:rFonts w:hint="eastAsia"/>
                <w:b w:val="0"/>
                <w:color w:val="auto"/>
              </w:rPr>
              <w:t>/</w:t>
            </w:r>
          </w:p>
        </w:tc>
        <w:tc>
          <w:tcPr>
            <w:tcW w:w="993" w:type="dxa"/>
            <w:tcBorders>
              <w:top w:val="single" w:color="000000" w:sz="4" w:space="0"/>
              <w:left w:val="single" w:color="000000" w:sz="4" w:space="0"/>
              <w:bottom w:val="single" w:color="000000" w:sz="12" w:space="0"/>
              <w:right w:val="single" w:color="000000" w:sz="12" w:space="0"/>
            </w:tcBorders>
            <w:shd w:val="clear" w:color="auto" w:fill="auto"/>
            <w:vAlign w:val="center"/>
          </w:tcPr>
          <w:p w14:paraId="2DFBB347">
            <w:pPr>
              <w:pStyle w:val="37"/>
              <w:bidi w:val="0"/>
              <w:rPr>
                <w:b w:val="0"/>
                <w:color w:val="auto"/>
              </w:rPr>
            </w:pPr>
            <w:r>
              <w:rPr>
                <w:rFonts w:hint="eastAsia"/>
                <w:b w:val="0"/>
                <w:color w:val="auto"/>
              </w:rPr>
              <w:t>/</w:t>
            </w:r>
          </w:p>
        </w:tc>
      </w:tr>
    </w:tbl>
    <w:p w14:paraId="36A8DC28">
      <w:pPr>
        <w:pStyle w:val="5"/>
        <w:bidi w:val="0"/>
        <w:rPr>
          <w:color w:val="auto"/>
        </w:rPr>
      </w:pPr>
      <w:r>
        <w:rPr>
          <w:rFonts w:hint="eastAsia"/>
          <w:color w:val="auto"/>
        </w:rPr>
        <w:t>预测不同稳定度、静风（0.5m/s）和厂址所在地区多年平均风速（5.1m/s）、液氨储罐泄漏5min和10min、下风向距离5km范围内液氨泄漏的浓度分布情况，NH</w:t>
      </w:r>
      <w:r>
        <w:rPr>
          <w:rFonts w:hint="eastAsia"/>
          <w:color w:val="auto"/>
          <w:vertAlign w:val="subscript"/>
        </w:rPr>
        <w:t>3</w:t>
      </w:r>
      <w:r>
        <w:rPr>
          <w:rFonts w:hint="eastAsia"/>
          <w:color w:val="auto"/>
        </w:rPr>
        <w:t>泄漏事故发生后，泄漏停止时刻10min时，下风向NH</w:t>
      </w:r>
      <w:r>
        <w:rPr>
          <w:rFonts w:hint="eastAsia"/>
          <w:color w:val="auto"/>
          <w:vertAlign w:val="subscript"/>
        </w:rPr>
        <w:t>3</w:t>
      </w:r>
      <w:r>
        <w:rPr>
          <w:rFonts w:hint="eastAsia"/>
          <w:color w:val="auto"/>
        </w:rPr>
        <w:t>地面毒性终点浓度值PAC-1:779mg/m</w:t>
      </w:r>
      <w:r>
        <w:rPr>
          <w:rFonts w:hint="eastAsia"/>
          <w:color w:val="auto"/>
          <w:vertAlign w:val="superscript"/>
        </w:rPr>
        <w:t>3</w:t>
      </w:r>
      <w:r>
        <w:rPr>
          <w:rFonts w:hint="eastAsia"/>
          <w:color w:val="auto"/>
        </w:rPr>
        <w:t>出现的半径约为210.5m，NH</w:t>
      </w:r>
      <w:r>
        <w:rPr>
          <w:rFonts w:hint="eastAsia"/>
          <w:color w:val="auto"/>
          <w:vertAlign w:val="subscript"/>
        </w:rPr>
        <w:t>3</w:t>
      </w:r>
      <w:r>
        <w:rPr>
          <w:rFonts w:hint="eastAsia"/>
          <w:color w:val="auto"/>
        </w:rPr>
        <w:t>浓度超过短时间毒性终点浓度值（PAC-2:110mg/m</w:t>
      </w:r>
      <w:r>
        <w:rPr>
          <w:rFonts w:hint="eastAsia"/>
          <w:color w:val="auto"/>
          <w:vertAlign w:val="superscript"/>
        </w:rPr>
        <w:t>3</w:t>
      </w:r>
      <w:r>
        <w:rPr>
          <w:rFonts w:hint="eastAsia"/>
          <w:color w:val="auto"/>
        </w:rPr>
        <w:t>）的最大影响半径约为526.3m。</w:t>
      </w:r>
    </w:p>
    <w:p w14:paraId="23D858A0">
      <w:pPr>
        <w:pStyle w:val="5"/>
        <w:bidi w:val="0"/>
        <w:rPr>
          <w:color w:val="auto"/>
        </w:rPr>
      </w:pPr>
      <w:r>
        <w:rPr>
          <w:rFonts w:hint="eastAsia"/>
          <w:color w:val="auto"/>
        </w:rPr>
        <w:t>公司附近影响最大的为距离200m的</w:t>
      </w:r>
      <w:r>
        <w:rPr>
          <w:color w:val="auto"/>
        </w:rPr>
        <w:fldChar w:fldCharType="begin"/>
      </w:r>
      <w:r>
        <w:rPr>
          <w:color w:val="auto"/>
        </w:rPr>
        <w:instrText xml:space="preserve"> HYPERLINK "https://baike.baidu.com/item/%E6%8B%89%E5%B8%83%E5%A4%A7%E6%9E%97%E8%A1%97%E9%81%93/4113078" \t "_blank" </w:instrText>
      </w:r>
      <w:r>
        <w:rPr>
          <w:color w:val="auto"/>
        </w:rPr>
        <w:fldChar w:fldCharType="separate"/>
      </w:r>
      <w:r>
        <w:rPr>
          <w:color w:val="auto"/>
        </w:rPr>
        <w:t>拉布大林街道</w:t>
      </w:r>
      <w:r>
        <w:rPr>
          <w:color w:val="auto"/>
        </w:rPr>
        <w:fldChar w:fldCharType="end"/>
      </w:r>
      <w:r>
        <w:rPr>
          <w:rFonts w:hint="eastAsia"/>
          <w:color w:val="auto"/>
          <w:lang w:val="en-US" w:eastAsia="zh-CN"/>
        </w:rPr>
        <w:t>民宿、酒店（润坤园、阿拉塔庄园），零星分布有居民，无集中居住区</w:t>
      </w:r>
      <w:r>
        <w:rPr>
          <w:rFonts w:hint="eastAsia"/>
          <w:color w:val="auto"/>
        </w:rPr>
        <w:t>，526.3m范围内有居民及企业三家。发生泄漏及爆炸，及时通知企业员工及居民撤离。</w:t>
      </w:r>
    </w:p>
    <w:p w14:paraId="6D63F461">
      <w:pPr>
        <w:pStyle w:val="35"/>
        <w:bidi w:val="0"/>
        <w:rPr>
          <w:b/>
          <w:bCs/>
          <w:color w:val="auto"/>
        </w:rPr>
      </w:pPr>
      <w:bookmarkStart w:id="140" w:name="_Toc19782"/>
      <w:r>
        <w:rPr>
          <w:rFonts w:hint="eastAsia"/>
          <w:color w:val="auto"/>
        </w:rPr>
        <w:t>表</w:t>
      </w:r>
      <w:r>
        <w:rPr>
          <w:rFonts w:hint="eastAsia"/>
          <w:color w:val="auto"/>
          <w:lang w:val="en-US" w:eastAsia="zh-CN"/>
        </w:rPr>
        <w:t>7.4-4</w:t>
      </w:r>
      <w:r>
        <w:rPr>
          <w:color w:val="auto"/>
        </w:rPr>
        <w:t xml:space="preserve"> </w:t>
      </w:r>
      <w:r>
        <w:rPr>
          <w:rFonts w:hint="eastAsia"/>
          <w:color w:val="auto"/>
        </w:rPr>
        <w:t>企业周边环境风险受体情况一览表</w:t>
      </w:r>
      <w:bookmarkEnd w:id="140"/>
    </w:p>
    <w:tbl>
      <w:tblPr>
        <w:tblStyle w:val="28"/>
        <w:tblpPr w:leftFromText="180" w:rightFromText="180" w:vertAnchor="text" w:tblpY="19"/>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786"/>
        <w:gridCol w:w="3164"/>
        <w:gridCol w:w="3646"/>
        <w:gridCol w:w="2081"/>
        <w:gridCol w:w="1491"/>
      </w:tblGrid>
      <w:tr w14:paraId="402405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47" w:hRule="atLeast"/>
        </w:trPr>
        <w:tc>
          <w:tcPr>
            <w:tcW w:w="1336" w:type="pct"/>
            <w:vAlign w:val="center"/>
          </w:tcPr>
          <w:p w14:paraId="4371A526">
            <w:pPr>
              <w:pStyle w:val="37"/>
              <w:bidi w:val="0"/>
              <w:rPr>
                <w:color w:val="auto"/>
              </w:rPr>
            </w:pPr>
            <w:bookmarkStart w:id="141" w:name="_Hlk500509978"/>
            <w:r>
              <w:rPr>
                <w:color w:val="auto"/>
              </w:rPr>
              <w:t>敏感点</w:t>
            </w:r>
          </w:p>
        </w:tc>
        <w:tc>
          <w:tcPr>
            <w:tcW w:w="1116" w:type="pct"/>
            <w:vAlign w:val="center"/>
          </w:tcPr>
          <w:p w14:paraId="73E74634">
            <w:pPr>
              <w:pStyle w:val="37"/>
              <w:bidi w:val="0"/>
              <w:rPr>
                <w:color w:val="auto"/>
              </w:rPr>
            </w:pPr>
            <w:r>
              <w:rPr>
                <w:color w:val="auto"/>
              </w:rPr>
              <w:t>相对方位</w:t>
            </w:r>
          </w:p>
        </w:tc>
        <w:tc>
          <w:tcPr>
            <w:tcW w:w="1286" w:type="pct"/>
            <w:vAlign w:val="center"/>
          </w:tcPr>
          <w:p w14:paraId="6D86E423">
            <w:pPr>
              <w:pStyle w:val="37"/>
              <w:bidi w:val="0"/>
              <w:rPr>
                <w:color w:val="auto"/>
              </w:rPr>
            </w:pPr>
            <w:r>
              <w:rPr>
                <w:color w:val="auto"/>
              </w:rPr>
              <w:t>距离最近场界距离</w:t>
            </w:r>
          </w:p>
        </w:tc>
        <w:tc>
          <w:tcPr>
            <w:tcW w:w="734" w:type="pct"/>
            <w:vAlign w:val="center"/>
          </w:tcPr>
          <w:p w14:paraId="01F0CF61">
            <w:pPr>
              <w:pStyle w:val="37"/>
              <w:bidi w:val="0"/>
              <w:rPr>
                <w:color w:val="auto"/>
              </w:rPr>
            </w:pPr>
            <w:r>
              <w:rPr>
                <w:color w:val="auto"/>
              </w:rPr>
              <w:t>规模</w:t>
            </w:r>
          </w:p>
        </w:tc>
        <w:tc>
          <w:tcPr>
            <w:tcW w:w="526" w:type="pct"/>
            <w:vAlign w:val="center"/>
          </w:tcPr>
          <w:p w14:paraId="70C67C2E">
            <w:pPr>
              <w:pStyle w:val="37"/>
              <w:bidi w:val="0"/>
              <w:rPr>
                <w:color w:val="auto"/>
              </w:rPr>
            </w:pPr>
            <w:r>
              <w:rPr>
                <w:color w:val="auto"/>
              </w:rPr>
              <w:t>备注</w:t>
            </w:r>
          </w:p>
        </w:tc>
      </w:tr>
      <w:tr w14:paraId="4BDAB4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14" w:hRule="atLeast"/>
        </w:trPr>
        <w:tc>
          <w:tcPr>
            <w:tcW w:w="1336" w:type="pct"/>
            <w:vAlign w:val="center"/>
          </w:tcPr>
          <w:p w14:paraId="5115BA01">
            <w:pPr>
              <w:pStyle w:val="37"/>
              <w:bidi w:val="0"/>
              <w:rPr>
                <w:color w:val="auto"/>
              </w:rPr>
            </w:pPr>
            <w:r>
              <w:rPr>
                <w:rFonts w:hint="eastAsia"/>
                <w:color w:val="auto"/>
              </w:rPr>
              <w:t>园区</w:t>
            </w:r>
            <w:r>
              <w:rPr>
                <w:color w:val="auto"/>
              </w:rPr>
              <w:t>污水厂</w:t>
            </w:r>
          </w:p>
        </w:tc>
        <w:tc>
          <w:tcPr>
            <w:tcW w:w="1116" w:type="pct"/>
            <w:vAlign w:val="center"/>
          </w:tcPr>
          <w:p w14:paraId="3DD0370A">
            <w:pPr>
              <w:pStyle w:val="37"/>
              <w:bidi w:val="0"/>
              <w:rPr>
                <w:color w:val="auto"/>
              </w:rPr>
            </w:pPr>
            <w:r>
              <w:rPr>
                <w:color w:val="auto"/>
              </w:rPr>
              <w:t>南</w:t>
            </w:r>
          </w:p>
        </w:tc>
        <w:tc>
          <w:tcPr>
            <w:tcW w:w="1286" w:type="pct"/>
            <w:vAlign w:val="center"/>
          </w:tcPr>
          <w:p w14:paraId="0E00AE14">
            <w:pPr>
              <w:pStyle w:val="37"/>
              <w:bidi w:val="0"/>
              <w:rPr>
                <w:color w:val="auto"/>
              </w:rPr>
            </w:pPr>
            <w:r>
              <w:rPr>
                <w:rFonts w:hint="eastAsia"/>
                <w:color w:val="auto"/>
              </w:rPr>
              <w:t>190m</w:t>
            </w:r>
          </w:p>
        </w:tc>
        <w:tc>
          <w:tcPr>
            <w:tcW w:w="734" w:type="pct"/>
            <w:vAlign w:val="center"/>
          </w:tcPr>
          <w:p w14:paraId="1F463FB2">
            <w:pPr>
              <w:pStyle w:val="37"/>
              <w:bidi w:val="0"/>
              <w:rPr>
                <w:color w:val="auto"/>
              </w:rPr>
            </w:pPr>
            <w:r>
              <w:rPr>
                <w:rFonts w:hint="eastAsia"/>
                <w:color w:val="auto"/>
              </w:rPr>
              <w:t>30</w:t>
            </w:r>
            <w:r>
              <w:rPr>
                <w:color w:val="auto"/>
              </w:rPr>
              <w:t>人</w:t>
            </w:r>
          </w:p>
        </w:tc>
        <w:tc>
          <w:tcPr>
            <w:tcW w:w="526" w:type="pct"/>
            <w:vAlign w:val="center"/>
          </w:tcPr>
          <w:p w14:paraId="5CEC9B70">
            <w:pPr>
              <w:pStyle w:val="37"/>
              <w:bidi w:val="0"/>
              <w:rPr>
                <w:color w:val="auto"/>
              </w:rPr>
            </w:pPr>
          </w:p>
        </w:tc>
      </w:tr>
      <w:tr w14:paraId="2562FE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14" w:hRule="atLeast"/>
        </w:trPr>
        <w:tc>
          <w:tcPr>
            <w:tcW w:w="1336" w:type="pct"/>
            <w:vAlign w:val="center"/>
          </w:tcPr>
          <w:p w14:paraId="3E0D0673">
            <w:pPr>
              <w:pStyle w:val="37"/>
              <w:bidi w:val="0"/>
              <w:rPr>
                <w:color w:val="auto"/>
              </w:rPr>
            </w:pPr>
            <w:r>
              <w:rPr>
                <w:color w:val="auto"/>
              </w:rPr>
              <w:t>呼伦贝尔市晟通糖业科技有限公司</w:t>
            </w:r>
          </w:p>
        </w:tc>
        <w:tc>
          <w:tcPr>
            <w:tcW w:w="1116" w:type="pct"/>
            <w:vAlign w:val="center"/>
          </w:tcPr>
          <w:p w14:paraId="63A666FE">
            <w:pPr>
              <w:pStyle w:val="37"/>
              <w:bidi w:val="0"/>
              <w:rPr>
                <w:color w:val="auto"/>
              </w:rPr>
            </w:pPr>
            <w:r>
              <w:rPr>
                <w:color w:val="auto"/>
              </w:rPr>
              <w:t>西南</w:t>
            </w:r>
          </w:p>
        </w:tc>
        <w:tc>
          <w:tcPr>
            <w:tcW w:w="1286" w:type="pct"/>
            <w:vAlign w:val="center"/>
          </w:tcPr>
          <w:p w14:paraId="625300FE">
            <w:pPr>
              <w:pStyle w:val="37"/>
              <w:bidi w:val="0"/>
              <w:rPr>
                <w:color w:val="auto"/>
              </w:rPr>
            </w:pPr>
            <w:r>
              <w:rPr>
                <w:rFonts w:hint="eastAsia"/>
                <w:color w:val="auto"/>
              </w:rPr>
              <w:t>280m</w:t>
            </w:r>
          </w:p>
        </w:tc>
        <w:tc>
          <w:tcPr>
            <w:tcW w:w="734" w:type="pct"/>
            <w:vAlign w:val="center"/>
          </w:tcPr>
          <w:p w14:paraId="619EDE25">
            <w:pPr>
              <w:pStyle w:val="37"/>
              <w:bidi w:val="0"/>
              <w:rPr>
                <w:color w:val="auto"/>
              </w:rPr>
            </w:pPr>
            <w:r>
              <w:rPr>
                <w:rFonts w:hint="eastAsia"/>
                <w:color w:val="auto"/>
              </w:rPr>
              <w:t>100</w:t>
            </w:r>
            <w:r>
              <w:rPr>
                <w:color w:val="auto"/>
              </w:rPr>
              <w:t>人</w:t>
            </w:r>
          </w:p>
        </w:tc>
        <w:tc>
          <w:tcPr>
            <w:tcW w:w="526" w:type="pct"/>
            <w:vAlign w:val="center"/>
          </w:tcPr>
          <w:p w14:paraId="3AD66C13">
            <w:pPr>
              <w:pStyle w:val="37"/>
              <w:bidi w:val="0"/>
              <w:rPr>
                <w:color w:val="auto"/>
              </w:rPr>
            </w:pPr>
          </w:p>
        </w:tc>
      </w:tr>
      <w:tr w14:paraId="6D5712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14" w:hRule="atLeast"/>
        </w:trPr>
        <w:tc>
          <w:tcPr>
            <w:tcW w:w="1336" w:type="pct"/>
            <w:vAlign w:val="center"/>
          </w:tcPr>
          <w:p w14:paraId="378515DD">
            <w:pPr>
              <w:pStyle w:val="37"/>
              <w:bidi w:val="0"/>
              <w:rPr>
                <w:color w:val="auto"/>
              </w:rPr>
            </w:pPr>
            <w:r>
              <w:rPr>
                <w:color w:val="auto"/>
              </w:rPr>
              <w:t>春蕾麦芽厂</w:t>
            </w:r>
          </w:p>
        </w:tc>
        <w:tc>
          <w:tcPr>
            <w:tcW w:w="1116" w:type="pct"/>
            <w:vAlign w:val="center"/>
          </w:tcPr>
          <w:p w14:paraId="64E65024">
            <w:pPr>
              <w:pStyle w:val="37"/>
              <w:bidi w:val="0"/>
              <w:rPr>
                <w:color w:val="auto"/>
              </w:rPr>
            </w:pPr>
            <w:r>
              <w:rPr>
                <w:rFonts w:hint="eastAsia"/>
                <w:color w:val="auto"/>
              </w:rPr>
              <w:t>东南</w:t>
            </w:r>
          </w:p>
        </w:tc>
        <w:tc>
          <w:tcPr>
            <w:tcW w:w="1286" w:type="pct"/>
            <w:vAlign w:val="center"/>
          </w:tcPr>
          <w:p w14:paraId="39176885">
            <w:pPr>
              <w:pStyle w:val="37"/>
              <w:bidi w:val="0"/>
              <w:rPr>
                <w:color w:val="auto"/>
              </w:rPr>
            </w:pPr>
            <w:r>
              <w:rPr>
                <w:rFonts w:hint="eastAsia"/>
                <w:color w:val="auto"/>
              </w:rPr>
              <w:t>258</w:t>
            </w:r>
            <w:r>
              <w:rPr>
                <w:color w:val="auto"/>
              </w:rPr>
              <w:t>m</w:t>
            </w:r>
          </w:p>
        </w:tc>
        <w:tc>
          <w:tcPr>
            <w:tcW w:w="734" w:type="pct"/>
            <w:vAlign w:val="center"/>
          </w:tcPr>
          <w:p w14:paraId="2DCDA06F">
            <w:pPr>
              <w:pStyle w:val="37"/>
              <w:bidi w:val="0"/>
              <w:rPr>
                <w:color w:val="auto"/>
              </w:rPr>
            </w:pPr>
            <w:r>
              <w:rPr>
                <w:rFonts w:hint="eastAsia"/>
                <w:color w:val="auto"/>
              </w:rPr>
              <w:t>50</w:t>
            </w:r>
            <w:r>
              <w:rPr>
                <w:color w:val="auto"/>
              </w:rPr>
              <w:t>人</w:t>
            </w:r>
          </w:p>
        </w:tc>
        <w:tc>
          <w:tcPr>
            <w:tcW w:w="526" w:type="pct"/>
            <w:vAlign w:val="center"/>
          </w:tcPr>
          <w:p w14:paraId="2042184A">
            <w:pPr>
              <w:pStyle w:val="37"/>
              <w:bidi w:val="0"/>
              <w:rPr>
                <w:color w:val="auto"/>
              </w:rPr>
            </w:pPr>
          </w:p>
        </w:tc>
      </w:tr>
      <w:tr w14:paraId="51ABAD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14" w:hRule="atLeast"/>
        </w:trPr>
        <w:tc>
          <w:tcPr>
            <w:tcW w:w="1336" w:type="pct"/>
            <w:vAlign w:val="center"/>
          </w:tcPr>
          <w:p w14:paraId="43235ECB">
            <w:pPr>
              <w:pStyle w:val="37"/>
              <w:bidi w:val="0"/>
              <w:rPr>
                <w:color w:val="auto"/>
              </w:rPr>
            </w:pPr>
            <w:r>
              <w:rPr>
                <w:rFonts w:hint="eastAsia"/>
                <w:color w:val="auto"/>
                <w:lang w:val="en-US" w:eastAsia="zh-CN"/>
              </w:rPr>
              <w:t>民宿、酒店</w:t>
            </w:r>
          </w:p>
        </w:tc>
        <w:tc>
          <w:tcPr>
            <w:tcW w:w="1116" w:type="pct"/>
            <w:vAlign w:val="center"/>
          </w:tcPr>
          <w:p w14:paraId="61517947">
            <w:pPr>
              <w:pStyle w:val="37"/>
              <w:bidi w:val="0"/>
              <w:rPr>
                <w:color w:val="auto"/>
              </w:rPr>
            </w:pPr>
            <w:r>
              <w:rPr>
                <w:rFonts w:hint="eastAsia"/>
                <w:color w:val="auto"/>
              </w:rPr>
              <w:t>北</w:t>
            </w:r>
          </w:p>
        </w:tc>
        <w:tc>
          <w:tcPr>
            <w:tcW w:w="1286" w:type="pct"/>
            <w:vAlign w:val="center"/>
          </w:tcPr>
          <w:p w14:paraId="4E1F8705">
            <w:pPr>
              <w:pStyle w:val="37"/>
              <w:bidi w:val="0"/>
              <w:rPr>
                <w:color w:val="auto"/>
              </w:rPr>
            </w:pPr>
            <w:r>
              <w:rPr>
                <w:rFonts w:hint="eastAsia"/>
                <w:color w:val="auto"/>
                <w:lang w:val="en-US" w:eastAsia="zh-CN"/>
              </w:rPr>
              <w:t>130</w:t>
            </w:r>
            <w:r>
              <w:rPr>
                <w:rFonts w:hint="eastAsia"/>
                <w:color w:val="auto"/>
              </w:rPr>
              <w:t>m</w:t>
            </w:r>
          </w:p>
        </w:tc>
        <w:tc>
          <w:tcPr>
            <w:tcW w:w="734" w:type="pct"/>
            <w:vAlign w:val="center"/>
          </w:tcPr>
          <w:p w14:paraId="06552791">
            <w:pPr>
              <w:pStyle w:val="37"/>
              <w:bidi w:val="0"/>
              <w:rPr>
                <w:color w:val="auto"/>
              </w:rPr>
            </w:pPr>
            <w:r>
              <w:rPr>
                <w:rFonts w:hint="eastAsia"/>
                <w:color w:val="auto"/>
                <w:lang w:val="en-US" w:eastAsia="zh-CN"/>
              </w:rPr>
              <w:t>500</w:t>
            </w:r>
            <w:r>
              <w:rPr>
                <w:rFonts w:hint="eastAsia"/>
                <w:color w:val="auto"/>
              </w:rPr>
              <w:t>人</w:t>
            </w:r>
          </w:p>
        </w:tc>
        <w:tc>
          <w:tcPr>
            <w:tcW w:w="526" w:type="pct"/>
            <w:vAlign w:val="center"/>
          </w:tcPr>
          <w:p w14:paraId="12DEA35D">
            <w:pPr>
              <w:pStyle w:val="37"/>
              <w:bidi w:val="0"/>
              <w:rPr>
                <w:color w:val="auto"/>
              </w:rPr>
            </w:pPr>
          </w:p>
        </w:tc>
      </w:tr>
      <w:bookmarkEnd w:id="141"/>
    </w:tbl>
    <w:p w14:paraId="5780456F">
      <w:pPr>
        <w:pStyle w:val="35"/>
        <w:bidi w:val="0"/>
        <w:rPr>
          <w:rFonts w:hint="eastAsia"/>
          <w:b/>
          <w:bCs/>
          <w:color w:val="auto"/>
          <w:szCs w:val="21"/>
        </w:rPr>
      </w:pPr>
    </w:p>
    <w:p w14:paraId="1516E11C">
      <w:pPr>
        <w:pStyle w:val="35"/>
        <w:bidi w:val="0"/>
        <w:rPr>
          <w:rFonts w:hint="default"/>
          <w:b/>
          <w:bCs/>
          <w:color w:val="auto"/>
          <w:szCs w:val="21"/>
          <w:lang w:val="en-US" w:eastAsia="zh-CN"/>
        </w:rPr>
        <w:sectPr>
          <w:pgSz w:w="16838" w:h="11906" w:orient="landscape"/>
          <w:pgMar w:top="1800" w:right="1440" w:bottom="1800" w:left="1440" w:header="851" w:footer="992" w:gutter="0"/>
          <w:pgBorders>
            <w:top w:val="none" w:sz="0" w:space="0"/>
            <w:left w:val="none" w:sz="0" w:space="0"/>
            <w:bottom w:val="none" w:sz="0" w:space="0"/>
            <w:right w:val="none" w:sz="0" w:space="0"/>
          </w:pgBorders>
          <w:pgNumType w:fmt="decimal"/>
          <w:cols w:space="720" w:num="1"/>
          <w:docGrid w:linePitch="435" w:charSpace="0"/>
        </w:sectPr>
      </w:pPr>
    </w:p>
    <w:p w14:paraId="703DAF8E">
      <w:pPr>
        <w:pStyle w:val="7"/>
        <w:bidi w:val="0"/>
        <w:rPr>
          <w:rFonts w:hint="default"/>
          <w:color w:val="auto"/>
        </w:rPr>
      </w:pPr>
      <w:bookmarkStart w:id="142" w:name="_Toc9418"/>
      <w:r>
        <w:rPr>
          <w:rFonts w:hint="default"/>
          <w:color w:val="auto"/>
        </w:rPr>
        <w:t>历史经验总结</w:t>
      </w:r>
      <w:bookmarkEnd w:id="142"/>
    </w:p>
    <w:p w14:paraId="1EDBC78F">
      <w:pPr>
        <w:pStyle w:val="5"/>
        <w:bidi w:val="0"/>
        <w:rPr>
          <w:rFonts w:hint="default"/>
          <w:color w:val="auto"/>
        </w:rPr>
      </w:pPr>
      <w:r>
        <w:rPr>
          <w:rFonts w:hint="default"/>
          <w:color w:val="auto"/>
        </w:rPr>
        <w:t>（1）强化环境安全责任主体的意识。企业要切实加强环境风险防范意识，平时加强环境安全隐患排查治理，将事故消除在萌芽状态。</w:t>
      </w:r>
    </w:p>
    <w:p w14:paraId="30029971">
      <w:pPr>
        <w:pStyle w:val="5"/>
        <w:bidi w:val="0"/>
        <w:rPr>
          <w:rFonts w:hint="default"/>
          <w:color w:val="auto"/>
        </w:rPr>
      </w:pPr>
      <w:r>
        <w:rPr>
          <w:rFonts w:hint="default"/>
          <w:color w:val="auto"/>
        </w:rPr>
        <w:t>（2）及时召开事故分析会，用典型案例在全厂开展</w:t>
      </w:r>
      <w:r>
        <w:rPr>
          <w:rFonts w:hint="eastAsia"/>
          <w:color w:val="auto"/>
          <w:lang w:eastAsia="zh-CN"/>
        </w:rPr>
        <w:t>“</w:t>
      </w:r>
      <w:r>
        <w:rPr>
          <w:rFonts w:hint="default"/>
          <w:color w:val="auto"/>
        </w:rPr>
        <w:t>遵章守纪，安全检修</w:t>
      </w:r>
      <w:r>
        <w:rPr>
          <w:rFonts w:hint="eastAsia"/>
          <w:color w:val="auto"/>
          <w:lang w:eastAsia="zh-CN"/>
        </w:rPr>
        <w:t>”</w:t>
      </w:r>
      <w:r>
        <w:rPr>
          <w:rFonts w:hint="default"/>
          <w:color w:val="auto"/>
        </w:rPr>
        <w:t>大讨论，吸取事故经验教训，学习环境应急知识，掌握环境安全规章制度，树立环境安全自我防范意识。</w:t>
      </w:r>
    </w:p>
    <w:p w14:paraId="5D33D0F8">
      <w:pPr>
        <w:pStyle w:val="5"/>
        <w:bidi w:val="0"/>
        <w:rPr>
          <w:rFonts w:hint="default"/>
          <w:color w:val="auto"/>
        </w:rPr>
      </w:pPr>
      <w:r>
        <w:rPr>
          <w:rFonts w:hint="default"/>
          <w:color w:val="auto"/>
        </w:rPr>
        <w:t>（3）针对事故发生的原因对操作规范、工艺文件、应急预案等存在的问题立即进行修订，在全厂范围内举一反三，对所有相关制度文件进行一次大清理并积极开展培训，做到人人了熟于心，确保各项操作规程得到有效地执行。</w:t>
      </w:r>
    </w:p>
    <w:p w14:paraId="7D11A5E5">
      <w:pPr>
        <w:pStyle w:val="5"/>
        <w:bidi w:val="0"/>
        <w:rPr>
          <w:rFonts w:hint="default"/>
          <w:color w:val="auto"/>
        </w:rPr>
      </w:pPr>
      <w:r>
        <w:rPr>
          <w:rFonts w:hint="default"/>
          <w:color w:val="auto"/>
        </w:rPr>
        <w:t>（4）加强员工上岗培训考试，合格后方可上岗，并加强环境应急管理人员的培训工作，提高环境应急管理人员的管理水平。</w:t>
      </w:r>
    </w:p>
    <w:p w14:paraId="529ABEF7">
      <w:pPr>
        <w:pStyle w:val="5"/>
        <w:bidi w:val="0"/>
        <w:rPr>
          <w:rFonts w:hint="default"/>
          <w:color w:val="auto"/>
        </w:rPr>
      </w:pPr>
      <w:r>
        <w:rPr>
          <w:rFonts w:hint="default"/>
          <w:color w:val="auto"/>
        </w:rPr>
        <w:t>（5）及时对落后生产设备整改，必须经有关主管部门对各项装置进行验收，取得有关证书或书面验收报告后方可正式开车投产。</w:t>
      </w:r>
    </w:p>
    <w:p w14:paraId="58FD75E5">
      <w:pPr>
        <w:pStyle w:val="5"/>
        <w:bidi w:val="0"/>
        <w:rPr>
          <w:rFonts w:hint="default"/>
          <w:color w:val="auto"/>
        </w:rPr>
      </w:pPr>
      <w:r>
        <w:rPr>
          <w:rFonts w:hint="default"/>
          <w:color w:val="auto"/>
        </w:rPr>
        <w:t>（6）健全环境安全管理制度，加强巡回检查和生产现场管理，严格执行交接班制度。</w:t>
      </w:r>
    </w:p>
    <w:p w14:paraId="72F81218">
      <w:pPr>
        <w:pStyle w:val="5"/>
        <w:bidi w:val="0"/>
        <w:rPr>
          <w:rFonts w:hint="default"/>
          <w:color w:val="auto"/>
        </w:rPr>
      </w:pPr>
      <w:r>
        <w:rPr>
          <w:rFonts w:hint="default"/>
          <w:color w:val="auto"/>
        </w:rPr>
        <w:t>（7）进一步健全环境安全管理体系，充实环保安全管理力量，落实责任，强化管理手段和措施。</w:t>
      </w:r>
    </w:p>
    <w:p w14:paraId="0F2BEAD0">
      <w:pPr>
        <w:pStyle w:val="5"/>
        <w:bidi w:val="0"/>
        <w:rPr>
          <w:rFonts w:hint="default"/>
          <w:color w:val="auto"/>
        </w:rPr>
      </w:pPr>
      <w:r>
        <w:rPr>
          <w:rFonts w:hint="default"/>
          <w:color w:val="auto"/>
        </w:rPr>
        <w:t>（8）对公司存在危险的岗位、设备、风险源逐一进行统计、假想事故后果、采取有效的风险防控和应急处置措施，并对岗位职工开展相关培训，将责任落实到人。</w:t>
      </w:r>
    </w:p>
    <w:p w14:paraId="430FF058">
      <w:pPr>
        <w:pStyle w:val="5"/>
        <w:bidi w:val="0"/>
        <w:rPr>
          <w:rFonts w:hint="default"/>
          <w:color w:val="auto"/>
        </w:rPr>
      </w:pPr>
      <w:r>
        <w:rPr>
          <w:rFonts w:hint="default"/>
          <w:color w:val="auto"/>
        </w:rPr>
        <w:t>（9）应当积极采取措施，加强对环境风险受体的防护，制定周边公众。紧急疏散的措施和手段，切实保障周边群众的人身安全。</w:t>
      </w:r>
    </w:p>
    <w:p w14:paraId="7870F272">
      <w:pPr>
        <w:pStyle w:val="5"/>
        <w:bidi w:val="0"/>
        <w:rPr>
          <w:rFonts w:hint="default"/>
          <w:color w:val="auto"/>
        </w:rPr>
      </w:pPr>
      <w:r>
        <w:rPr>
          <w:rFonts w:hint="default"/>
          <w:color w:val="auto"/>
        </w:rPr>
        <w:t>（10）企业应当储备必要的环境应急物资和装备，经常性开展对员工环境安全培训，对环境应急预案进行有效演练，提高应急队伍应急水平。</w:t>
      </w:r>
    </w:p>
    <w:p w14:paraId="1A57F6FB">
      <w:pPr>
        <w:pStyle w:val="27"/>
        <w:rPr>
          <w:rFonts w:hint="default" w:ascii="Times New Roman" w:hAnsi="Times New Roman" w:cs="Times New Roman"/>
          <w:color w:val="auto"/>
          <w:highlight w:val="none"/>
          <w:lang w:val="en-US" w:eastAsia="zh-CN"/>
        </w:rPr>
      </w:pPr>
    </w:p>
    <w:p w14:paraId="66E7DE5F">
      <w:pPr>
        <w:rPr>
          <w:rFonts w:hint="default" w:ascii="Times New Roman" w:hAnsi="Times New Roman" w:cs="Times New Roman"/>
          <w:color w:val="auto"/>
          <w:highlight w:val="none"/>
          <w:lang w:val="en-US" w:eastAsia="zh-CN"/>
        </w:rPr>
        <w:sectPr>
          <w:pgSz w:w="11906" w:h="16838"/>
          <w:pgMar w:top="1440" w:right="1800" w:bottom="1440" w:left="1800" w:header="851" w:footer="992" w:gutter="0"/>
          <w:pgBorders>
            <w:top w:val="none" w:sz="0" w:space="0"/>
            <w:left w:val="none" w:sz="0" w:space="0"/>
            <w:bottom w:val="none" w:sz="0" w:space="0"/>
            <w:right w:val="none" w:sz="0" w:space="0"/>
          </w:pgBorders>
          <w:pgNumType w:fmt="decimal"/>
          <w:cols w:space="720" w:num="1"/>
          <w:docGrid w:linePitch="435" w:charSpace="0"/>
        </w:sectPr>
      </w:pPr>
    </w:p>
    <w:p w14:paraId="7C134F01">
      <w:pPr>
        <w:pStyle w:val="4"/>
        <w:bidi w:val="0"/>
        <w:rPr>
          <w:rFonts w:hint="default"/>
          <w:color w:val="auto"/>
          <w:lang w:val="en-US" w:eastAsia="zh-CN"/>
        </w:rPr>
      </w:pPr>
      <w:bookmarkStart w:id="143" w:name="_Toc12592"/>
      <w:bookmarkStart w:id="144" w:name="_Toc18338"/>
      <w:r>
        <w:rPr>
          <w:rFonts w:hint="default"/>
          <w:color w:val="auto"/>
          <w:lang w:val="en-US" w:eastAsia="zh-CN"/>
        </w:rPr>
        <w:t>环境风险防控与应急措施差距分析</w:t>
      </w:r>
      <w:bookmarkEnd w:id="143"/>
      <w:bookmarkEnd w:id="144"/>
    </w:p>
    <w:p w14:paraId="27DBDC4D">
      <w:pPr>
        <w:pStyle w:val="5"/>
        <w:bidi w:val="0"/>
        <w:rPr>
          <w:rFonts w:hint="default"/>
          <w:color w:val="auto"/>
          <w:lang w:val="en-US" w:eastAsia="zh-CN"/>
        </w:rPr>
      </w:pPr>
      <w:r>
        <w:rPr>
          <w:rFonts w:hint="default"/>
          <w:color w:val="auto"/>
          <w:lang w:val="en-US" w:eastAsia="zh-CN"/>
        </w:rPr>
        <w:t>根据环境风险识别与环境风险分析结果，重点对</w:t>
      </w:r>
      <w:r>
        <w:rPr>
          <w:rFonts w:hint="eastAsia"/>
          <w:color w:val="auto"/>
          <w:lang w:val="en-US" w:eastAsia="zh-CN"/>
        </w:rPr>
        <w:t>区域</w:t>
      </w:r>
      <w:r>
        <w:rPr>
          <w:rFonts w:hint="default"/>
          <w:color w:val="auto"/>
          <w:lang w:val="en-US" w:eastAsia="zh-CN"/>
        </w:rPr>
        <w:t>环境风险等级较高及以上的</w:t>
      </w:r>
      <w:r>
        <w:rPr>
          <w:rFonts w:hint="eastAsia"/>
          <w:color w:val="auto"/>
          <w:lang w:val="en-US" w:eastAsia="zh-CN"/>
        </w:rPr>
        <w:t>区域</w:t>
      </w:r>
      <w:r>
        <w:rPr>
          <w:rFonts w:hint="default"/>
          <w:color w:val="auto"/>
          <w:lang w:val="en-US" w:eastAsia="zh-CN"/>
        </w:rPr>
        <w:t>，从环境风险受体、环境风险源以及</w:t>
      </w:r>
      <w:r>
        <w:rPr>
          <w:rFonts w:hint="eastAsia"/>
          <w:color w:val="auto"/>
          <w:lang w:val="en-US" w:eastAsia="zh-CN"/>
        </w:rPr>
        <w:t>区域</w:t>
      </w:r>
      <w:r>
        <w:rPr>
          <w:rFonts w:hint="default"/>
          <w:color w:val="auto"/>
          <w:lang w:val="en-US" w:eastAsia="zh-CN"/>
        </w:rPr>
        <w:t>环境风险管理与应急能力等方面对比分析，找出问题和差距。</w:t>
      </w:r>
    </w:p>
    <w:p w14:paraId="589EA9DE">
      <w:pPr>
        <w:pStyle w:val="6"/>
        <w:bidi w:val="0"/>
        <w:rPr>
          <w:rFonts w:hint="default"/>
          <w:color w:val="auto"/>
          <w:lang w:val="en-US" w:eastAsia="zh-CN"/>
        </w:rPr>
      </w:pPr>
      <w:bookmarkStart w:id="145" w:name="_Toc21725"/>
      <w:r>
        <w:rPr>
          <w:rFonts w:hint="default"/>
          <w:color w:val="auto"/>
          <w:lang w:val="en-US" w:eastAsia="zh-CN"/>
        </w:rPr>
        <w:t>环境风险受体管理差距分析</w:t>
      </w:r>
      <w:bookmarkEnd w:id="145"/>
    </w:p>
    <w:p w14:paraId="29F511C9">
      <w:pPr>
        <w:pStyle w:val="5"/>
        <w:bidi w:val="0"/>
        <w:rPr>
          <w:rFonts w:hint="default"/>
          <w:color w:val="auto"/>
          <w:lang w:val="en-US" w:eastAsia="zh-CN"/>
        </w:rPr>
      </w:pPr>
      <w:r>
        <w:rPr>
          <w:rFonts w:hint="default"/>
          <w:color w:val="auto"/>
          <w:lang w:val="en-US" w:eastAsia="zh-CN"/>
        </w:rPr>
        <w:t>按照《集中式饮用水水源环境保护指南（试行）》《生态保护红线划定指南》等有关规定，分析饮用水水源</w:t>
      </w:r>
      <w:r>
        <w:rPr>
          <w:rFonts w:hint="eastAsia"/>
          <w:color w:val="auto"/>
          <w:lang w:val="en-US" w:eastAsia="zh-CN"/>
        </w:rPr>
        <w:t>保护区</w:t>
      </w:r>
      <w:r>
        <w:rPr>
          <w:rFonts w:hint="default"/>
          <w:color w:val="auto"/>
          <w:lang w:val="en-US" w:eastAsia="zh-CN"/>
        </w:rPr>
        <w:t>以及大气环境风险受体等敏感目标的监控、防护等要求的落实情况。</w:t>
      </w:r>
    </w:p>
    <w:p w14:paraId="5DBAC0A7">
      <w:pPr>
        <w:pStyle w:val="5"/>
        <w:bidi w:val="0"/>
        <w:rPr>
          <w:rFonts w:hint="default"/>
          <w:color w:val="auto"/>
          <w:lang w:val="en-US" w:eastAsia="zh-CN"/>
        </w:rPr>
      </w:pPr>
      <w:r>
        <w:rPr>
          <w:rFonts w:hint="default"/>
          <w:color w:val="auto"/>
          <w:lang w:val="en-US" w:eastAsia="zh-CN"/>
        </w:rPr>
        <w:t>1、饮用水水源</w:t>
      </w:r>
      <w:r>
        <w:rPr>
          <w:rFonts w:hint="eastAsia"/>
          <w:color w:val="auto"/>
          <w:lang w:val="en-US" w:eastAsia="zh-CN"/>
        </w:rPr>
        <w:t>保护区</w:t>
      </w:r>
    </w:p>
    <w:p w14:paraId="791E1877">
      <w:pPr>
        <w:pStyle w:val="5"/>
        <w:bidi w:val="0"/>
        <w:rPr>
          <w:rFonts w:hint="default"/>
          <w:color w:val="auto"/>
          <w:lang w:val="en-US" w:eastAsia="zh-CN"/>
        </w:rPr>
      </w:pPr>
      <w:r>
        <w:rPr>
          <w:rFonts w:hint="default"/>
          <w:color w:val="auto"/>
          <w:lang w:val="en-US" w:eastAsia="zh-CN"/>
        </w:rPr>
        <w:t>通过前文的环境保护目标和环境风险源的分析，饮用水水源</w:t>
      </w:r>
      <w:r>
        <w:rPr>
          <w:rFonts w:hint="eastAsia"/>
          <w:color w:val="auto"/>
          <w:lang w:val="en-US" w:eastAsia="zh-CN"/>
        </w:rPr>
        <w:t>保护区</w:t>
      </w:r>
      <w:r>
        <w:rPr>
          <w:rFonts w:hint="default"/>
          <w:color w:val="auto"/>
          <w:lang w:val="en-US" w:eastAsia="zh-CN"/>
        </w:rPr>
        <w:t>内无排污口，在饮用水水源一级</w:t>
      </w:r>
      <w:r>
        <w:rPr>
          <w:rFonts w:hint="eastAsia"/>
          <w:color w:val="auto"/>
          <w:lang w:val="en-US" w:eastAsia="zh-CN"/>
        </w:rPr>
        <w:t>保护区</w:t>
      </w:r>
      <w:r>
        <w:rPr>
          <w:rFonts w:hint="default"/>
          <w:color w:val="auto"/>
          <w:lang w:val="en-US" w:eastAsia="zh-CN"/>
        </w:rPr>
        <w:t>内未存在与供水设施和保护水源无关的建设项目。</w:t>
      </w:r>
    </w:p>
    <w:p w14:paraId="73C4DA78">
      <w:pPr>
        <w:pStyle w:val="5"/>
        <w:bidi w:val="0"/>
        <w:rPr>
          <w:rFonts w:hint="default"/>
          <w:color w:val="auto"/>
          <w:lang w:val="en-US" w:eastAsia="zh-CN"/>
        </w:rPr>
      </w:pPr>
      <w:r>
        <w:rPr>
          <w:rFonts w:hint="default"/>
          <w:color w:val="auto"/>
          <w:lang w:val="en-US" w:eastAsia="zh-CN"/>
        </w:rPr>
        <w:t>本次评估的黑山头镇水源地</w:t>
      </w:r>
      <w:r>
        <w:rPr>
          <w:rFonts w:hint="eastAsia"/>
          <w:color w:val="auto"/>
          <w:lang w:val="en-US" w:eastAsia="zh-CN"/>
        </w:rPr>
        <w:t>、</w:t>
      </w:r>
      <w:r>
        <w:rPr>
          <w:rFonts w:hint="default"/>
          <w:color w:val="auto"/>
          <w:lang w:val="en-US" w:eastAsia="zh-CN"/>
        </w:rPr>
        <w:t>莫尔道嘎镇水源地</w:t>
      </w:r>
      <w:r>
        <w:rPr>
          <w:rFonts w:hint="eastAsia"/>
          <w:color w:val="auto"/>
          <w:lang w:val="en-US" w:eastAsia="zh-CN"/>
        </w:rPr>
        <w:t>、</w:t>
      </w:r>
      <w:r>
        <w:rPr>
          <w:rFonts w:hint="default"/>
          <w:color w:val="auto"/>
          <w:lang w:val="en-US" w:eastAsia="zh-CN"/>
        </w:rPr>
        <w:t>蒙兀室韦苏木水源地</w:t>
      </w:r>
      <w:r>
        <w:rPr>
          <w:rFonts w:hint="eastAsia"/>
          <w:color w:val="auto"/>
          <w:lang w:val="en-US" w:eastAsia="zh-CN"/>
        </w:rPr>
        <w:t>、</w:t>
      </w:r>
      <w:r>
        <w:rPr>
          <w:rFonts w:hint="default"/>
          <w:color w:val="auto"/>
          <w:lang w:val="en-US" w:eastAsia="zh-CN"/>
        </w:rPr>
        <w:t>三河回族乡水源地</w:t>
      </w:r>
      <w:r>
        <w:rPr>
          <w:rFonts w:hint="eastAsia"/>
          <w:color w:val="auto"/>
          <w:lang w:val="en-US" w:eastAsia="zh-CN"/>
        </w:rPr>
        <w:t>、</w:t>
      </w:r>
      <w:r>
        <w:rPr>
          <w:rFonts w:hint="default"/>
          <w:color w:val="auto"/>
          <w:lang w:val="en-US" w:eastAsia="zh-CN"/>
        </w:rPr>
        <w:t>额尔古纳市上库力街道水源地</w:t>
      </w:r>
      <w:r>
        <w:rPr>
          <w:rFonts w:hint="eastAsia"/>
          <w:color w:val="auto"/>
          <w:lang w:val="en-US" w:eastAsia="zh-CN"/>
        </w:rPr>
        <w:t>、</w:t>
      </w:r>
      <w:r>
        <w:rPr>
          <w:rFonts w:hint="default"/>
          <w:color w:val="auto"/>
          <w:lang w:val="en-US" w:eastAsia="zh-CN"/>
        </w:rPr>
        <w:t>额尔古纳市集中式饮用水水源地</w:t>
      </w:r>
      <w:r>
        <w:rPr>
          <w:rFonts w:hint="eastAsia"/>
          <w:color w:val="auto"/>
          <w:lang w:val="en-US" w:eastAsia="zh-CN"/>
        </w:rPr>
        <w:t>、</w:t>
      </w:r>
      <w:r>
        <w:rPr>
          <w:rFonts w:hint="default"/>
          <w:color w:val="auto"/>
          <w:lang w:val="en-US" w:eastAsia="zh-CN"/>
        </w:rPr>
        <w:t>额尔古纳市苏沁管委会水源地</w:t>
      </w:r>
      <w:r>
        <w:rPr>
          <w:rFonts w:hint="eastAsia"/>
          <w:color w:val="auto"/>
          <w:lang w:eastAsia="zh-CN"/>
        </w:rPr>
        <w:t>，</w:t>
      </w:r>
      <w:r>
        <w:rPr>
          <w:rFonts w:hint="default"/>
          <w:color w:val="auto"/>
          <w:lang w:val="en-US" w:eastAsia="zh-CN"/>
        </w:rPr>
        <w:t>保护区按照有关规范要求设立了标识牌界碑、界桩、警示标志，对一级保护区进行了围封，安装了视频监控。</w:t>
      </w:r>
    </w:p>
    <w:p w14:paraId="08E1428F">
      <w:pPr>
        <w:pStyle w:val="5"/>
        <w:bidi w:val="0"/>
        <w:rPr>
          <w:rFonts w:hint="default"/>
          <w:color w:val="auto"/>
        </w:rPr>
      </w:pPr>
      <w:r>
        <w:rPr>
          <w:rFonts w:hint="default"/>
          <w:color w:val="auto"/>
          <w:lang w:val="en-US" w:eastAsia="zh-CN"/>
        </w:rPr>
        <w:t>2、</w:t>
      </w:r>
      <w:r>
        <w:rPr>
          <w:rFonts w:hint="default"/>
          <w:color w:val="auto"/>
        </w:rPr>
        <w:t>大气环境风险受体</w:t>
      </w:r>
    </w:p>
    <w:p w14:paraId="6BEC0A2A">
      <w:pPr>
        <w:pStyle w:val="5"/>
        <w:bidi w:val="0"/>
        <w:rPr>
          <w:rFonts w:hint="default"/>
          <w:color w:val="auto"/>
          <w:lang w:val="en-US" w:eastAsia="zh-CN"/>
        </w:rPr>
      </w:pPr>
      <w:r>
        <w:rPr>
          <w:rFonts w:hint="eastAsia"/>
          <w:color w:val="auto"/>
          <w:lang w:val="en-US" w:eastAsia="zh-CN"/>
        </w:rPr>
        <w:t>额尔古纳市</w:t>
      </w:r>
      <w:r>
        <w:rPr>
          <w:rFonts w:hint="default"/>
          <w:color w:val="auto"/>
          <w:lang w:val="en-US" w:eastAsia="zh-CN"/>
        </w:rPr>
        <w:t>境内的大气环境风险受体与环境风险源的各类防护距离均能符合环境影响评价文件及批复的距离要求。</w:t>
      </w:r>
    </w:p>
    <w:p w14:paraId="32AA311E">
      <w:pPr>
        <w:pStyle w:val="6"/>
        <w:pageBreakBefore w:val="0"/>
        <w:widowControl w:val="0"/>
        <w:kinsoku/>
        <w:wordWrap/>
        <w:overflowPunct/>
        <w:topLinePunct w:val="0"/>
        <w:bidi w:val="0"/>
        <w:adjustRightInd/>
        <w:snapToGrid/>
        <w:spacing w:before="0" w:beforeLines="0" w:line="360" w:lineRule="auto"/>
        <w:ind w:left="0" w:leftChars="0" w:firstLine="0" w:firstLineChars="0"/>
        <w:textAlignment w:val="auto"/>
        <w:rPr>
          <w:rFonts w:hint="default" w:ascii="Times New Roman" w:hAnsi="Times New Roman" w:cs="Times New Roman"/>
          <w:color w:val="auto"/>
          <w:highlight w:val="none"/>
          <w:lang w:val="en-US" w:eastAsia="zh-CN"/>
        </w:rPr>
      </w:pPr>
      <w:bookmarkStart w:id="146" w:name="_Toc31509"/>
      <w:r>
        <w:rPr>
          <w:rFonts w:hint="default" w:ascii="Times New Roman" w:hAnsi="Times New Roman" w:cs="Times New Roman"/>
          <w:color w:val="auto"/>
          <w:highlight w:val="none"/>
          <w:lang w:val="en-US" w:eastAsia="zh-CN"/>
        </w:rPr>
        <w:t>环境风险源管理差距分析</w:t>
      </w:r>
      <w:bookmarkEnd w:id="146"/>
    </w:p>
    <w:p w14:paraId="4B21F1FF">
      <w:pPr>
        <w:pStyle w:val="5"/>
        <w:bidi w:val="0"/>
        <w:rPr>
          <w:rFonts w:hint="default"/>
          <w:color w:val="auto"/>
          <w:lang w:val="en-US" w:eastAsia="zh-CN"/>
        </w:rPr>
      </w:pPr>
      <w:r>
        <w:rPr>
          <w:rFonts w:hint="default"/>
          <w:color w:val="auto"/>
          <w:lang w:val="en-US" w:eastAsia="zh-CN"/>
        </w:rPr>
        <w:t>（1）环境风险企业</w:t>
      </w:r>
    </w:p>
    <w:p w14:paraId="27627ED5">
      <w:pPr>
        <w:pStyle w:val="5"/>
        <w:bidi w:val="0"/>
        <w:rPr>
          <w:rFonts w:hint="default"/>
          <w:color w:val="auto"/>
          <w:lang w:val="en-US" w:eastAsia="zh-CN"/>
        </w:rPr>
      </w:pPr>
      <w:r>
        <w:rPr>
          <w:rFonts w:hint="default"/>
          <w:color w:val="auto"/>
          <w:lang w:val="en-US" w:eastAsia="zh-CN"/>
        </w:rPr>
        <w:t>按照《企业事业单位突发环境事件应急预案备案管理办法（试行）》《企业突发环境事件风险评估指南（试行）》以及《企业突发环境事件隐患排查和治理工作指南（试行）》等文件要求，分析</w:t>
      </w:r>
      <w:r>
        <w:rPr>
          <w:rFonts w:hint="eastAsia"/>
          <w:color w:val="auto"/>
          <w:lang w:val="en-US" w:eastAsia="zh-CN"/>
        </w:rPr>
        <w:t>区域</w:t>
      </w:r>
      <w:r>
        <w:rPr>
          <w:rFonts w:hint="default"/>
          <w:color w:val="auto"/>
          <w:lang w:val="en-US" w:eastAsia="zh-CN"/>
        </w:rPr>
        <w:t>内企业环境应急管理与风险防控措施落实情况。</w:t>
      </w:r>
    </w:p>
    <w:p w14:paraId="1857B2FF">
      <w:pPr>
        <w:pStyle w:val="43"/>
        <w:bidi w:val="0"/>
        <w:rPr>
          <w:rFonts w:hint="default"/>
          <w:color w:val="auto"/>
          <w:highlight w:val="none"/>
          <w:lang w:val="en-US" w:eastAsia="zh-CN"/>
        </w:rPr>
      </w:pPr>
      <w:r>
        <w:rPr>
          <w:rFonts w:hint="default"/>
          <w:color w:val="auto"/>
          <w:highlight w:val="none"/>
          <w:lang w:val="en-US" w:eastAsia="zh-CN"/>
        </w:rPr>
        <w:t>表</w:t>
      </w:r>
      <w:r>
        <w:rPr>
          <w:rFonts w:hint="eastAsia"/>
          <w:color w:val="auto"/>
          <w:highlight w:val="none"/>
          <w:lang w:val="en-US" w:eastAsia="zh-CN"/>
        </w:rPr>
        <w:t>8</w:t>
      </w:r>
      <w:r>
        <w:rPr>
          <w:rFonts w:hint="default"/>
          <w:color w:val="auto"/>
          <w:highlight w:val="none"/>
          <w:lang w:val="en-US" w:eastAsia="zh-CN"/>
        </w:rPr>
        <w:t>.2-1  环境风险企业环境风险源管理差距分析表</w:t>
      </w:r>
    </w:p>
    <w:tbl>
      <w:tblPr>
        <w:tblStyle w:val="29"/>
        <w:tblW w:w="4998" w:type="pct"/>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autofit"/>
        <w:tblCellMar>
          <w:top w:w="0" w:type="dxa"/>
          <w:left w:w="108" w:type="dxa"/>
          <w:bottom w:w="0" w:type="dxa"/>
          <w:right w:w="108" w:type="dxa"/>
        </w:tblCellMar>
      </w:tblPr>
      <w:tblGrid>
        <w:gridCol w:w="2381"/>
        <w:gridCol w:w="2122"/>
        <w:gridCol w:w="1824"/>
        <w:gridCol w:w="2136"/>
      </w:tblGrid>
      <w:tr w14:paraId="49BBAECA">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406" w:type="pct"/>
            <w:noWrap w:val="0"/>
            <w:vAlign w:val="center"/>
          </w:tcPr>
          <w:p w14:paraId="5AA18C4E">
            <w:pPr>
              <w:pStyle w:val="37"/>
              <w:bidi w:val="0"/>
              <w:rPr>
                <w:rFonts w:hint="default"/>
                <w:color w:val="auto"/>
                <w:lang w:val="en-US" w:eastAsia="zh-CN"/>
              </w:rPr>
            </w:pPr>
            <w:r>
              <w:rPr>
                <w:rFonts w:hint="default"/>
                <w:color w:val="auto"/>
                <w:lang w:val="en-US" w:eastAsia="zh-CN"/>
              </w:rPr>
              <w:t>风险防控和应急措施要求</w:t>
            </w:r>
          </w:p>
        </w:tc>
        <w:tc>
          <w:tcPr>
            <w:tcW w:w="1253" w:type="pct"/>
            <w:noWrap w:val="0"/>
            <w:vAlign w:val="center"/>
          </w:tcPr>
          <w:p w14:paraId="2D8C34C3">
            <w:pPr>
              <w:pStyle w:val="37"/>
              <w:bidi w:val="0"/>
              <w:rPr>
                <w:rFonts w:hint="default"/>
                <w:color w:val="auto"/>
                <w:lang w:val="en-US" w:eastAsia="zh-CN"/>
              </w:rPr>
            </w:pPr>
            <w:r>
              <w:rPr>
                <w:rFonts w:hint="default"/>
                <w:color w:val="auto"/>
                <w:lang w:val="en-US" w:eastAsia="zh-CN"/>
              </w:rPr>
              <w:t>现状</w:t>
            </w:r>
          </w:p>
        </w:tc>
        <w:tc>
          <w:tcPr>
            <w:tcW w:w="1077" w:type="pct"/>
            <w:noWrap w:val="0"/>
            <w:vAlign w:val="center"/>
          </w:tcPr>
          <w:p w14:paraId="1C65191B">
            <w:pPr>
              <w:pStyle w:val="37"/>
              <w:bidi w:val="0"/>
              <w:rPr>
                <w:rFonts w:hint="default"/>
                <w:color w:val="auto"/>
                <w:lang w:val="en-US" w:eastAsia="zh-CN"/>
              </w:rPr>
            </w:pPr>
            <w:r>
              <w:rPr>
                <w:rFonts w:hint="default"/>
                <w:color w:val="auto"/>
                <w:lang w:val="en-US" w:eastAsia="zh-CN"/>
              </w:rPr>
              <w:t>差距</w:t>
            </w:r>
          </w:p>
        </w:tc>
        <w:tc>
          <w:tcPr>
            <w:tcW w:w="1261" w:type="pct"/>
            <w:noWrap w:val="0"/>
            <w:vAlign w:val="center"/>
          </w:tcPr>
          <w:p w14:paraId="1D0002E5">
            <w:pPr>
              <w:pStyle w:val="37"/>
              <w:bidi w:val="0"/>
              <w:rPr>
                <w:rFonts w:hint="default"/>
                <w:color w:val="auto"/>
                <w:lang w:val="en-US" w:eastAsia="zh-CN"/>
              </w:rPr>
            </w:pPr>
            <w:r>
              <w:rPr>
                <w:rFonts w:hint="default"/>
                <w:color w:val="auto"/>
                <w:lang w:val="en-US" w:eastAsia="zh-CN"/>
              </w:rPr>
              <w:t>建议</w:t>
            </w:r>
          </w:p>
        </w:tc>
      </w:tr>
      <w:tr w14:paraId="0BBAC832">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406" w:type="pct"/>
            <w:noWrap w:val="0"/>
            <w:vAlign w:val="center"/>
          </w:tcPr>
          <w:p w14:paraId="6706140B">
            <w:pPr>
              <w:pStyle w:val="37"/>
              <w:bidi w:val="0"/>
              <w:rPr>
                <w:rFonts w:hint="default"/>
                <w:color w:val="auto"/>
                <w:lang w:val="en-US" w:eastAsia="zh-CN"/>
              </w:rPr>
            </w:pPr>
            <w:r>
              <w:rPr>
                <w:rFonts w:hint="default"/>
                <w:color w:val="auto"/>
                <w:lang w:val="en-US" w:eastAsia="zh-CN"/>
              </w:rPr>
              <w:t>企业是否制定环境应急预案并备案、公开环境应急预案及培训演练情况</w:t>
            </w:r>
          </w:p>
        </w:tc>
        <w:tc>
          <w:tcPr>
            <w:tcW w:w="1253" w:type="pct"/>
            <w:noWrap w:val="0"/>
            <w:vAlign w:val="center"/>
          </w:tcPr>
          <w:p w14:paraId="702FB065">
            <w:pPr>
              <w:pStyle w:val="37"/>
              <w:bidi w:val="0"/>
              <w:rPr>
                <w:rFonts w:hint="default"/>
                <w:color w:val="auto"/>
                <w:lang w:val="en-US" w:eastAsia="zh-CN"/>
              </w:rPr>
            </w:pPr>
            <w:r>
              <w:rPr>
                <w:rFonts w:hint="eastAsia"/>
                <w:color w:val="auto"/>
                <w:lang w:val="en-US" w:eastAsia="zh-CN"/>
              </w:rPr>
              <w:t>额尔古纳市</w:t>
            </w:r>
            <w:r>
              <w:rPr>
                <w:rFonts w:hint="default"/>
                <w:color w:val="auto"/>
                <w:lang w:val="en-US" w:eastAsia="zh-CN"/>
              </w:rPr>
              <w:t>境内企业环境应急预案及培训演练公开情况不足</w:t>
            </w:r>
          </w:p>
        </w:tc>
        <w:tc>
          <w:tcPr>
            <w:tcW w:w="1077" w:type="pct"/>
            <w:noWrap w:val="0"/>
            <w:vAlign w:val="center"/>
          </w:tcPr>
          <w:p w14:paraId="7DB11D1F">
            <w:pPr>
              <w:pStyle w:val="37"/>
              <w:bidi w:val="0"/>
              <w:rPr>
                <w:rFonts w:hint="default"/>
                <w:color w:val="auto"/>
                <w:lang w:val="en-US" w:eastAsia="zh-CN"/>
              </w:rPr>
            </w:pPr>
            <w:r>
              <w:rPr>
                <w:rFonts w:hint="default"/>
                <w:color w:val="auto"/>
                <w:lang w:val="en-US" w:eastAsia="zh-CN"/>
              </w:rPr>
              <w:t>大部分企业环境应急预案及培训演练公开情况不足</w:t>
            </w:r>
          </w:p>
        </w:tc>
        <w:tc>
          <w:tcPr>
            <w:tcW w:w="1261" w:type="pct"/>
            <w:noWrap w:val="0"/>
            <w:vAlign w:val="center"/>
          </w:tcPr>
          <w:p w14:paraId="0F6314DE">
            <w:pPr>
              <w:pStyle w:val="37"/>
              <w:bidi w:val="0"/>
              <w:rPr>
                <w:rFonts w:hint="default"/>
                <w:color w:val="auto"/>
                <w:lang w:val="en-US" w:eastAsia="zh-CN"/>
              </w:rPr>
            </w:pPr>
            <w:r>
              <w:rPr>
                <w:rFonts w:hint="default"/>
                <w:color w:val="auto"/>
                <w:lang w:val="en-US" w:eastAsia="zh-CN"/>
              </w:rPr>
              <w:t>继续完善企业环境风险评估开展率与环境应急预案备案；加大企业环境应急预案及培训演练公开情况</w:t>
            </w:r>
          </w:p>
        </w:tc>
      </w:tr>
      <w:tr w14:paraId="721D4896">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406" w:type="pct"/>
            <w:noWrap w:val="0"/>
            <w:vAlign w:val="center"/>
          </w:tcPr>
          <w:p w14:paraId="077B0263">
            <w:pPr>
              <w:pStyle w:val="37"/>
              <w:bidi w:val="0"/>
              <w:rPr>
                <w:rFonts w:hint="default"/>
                <w:color w:val="auto"/>
                <w:lang w:val="en-US" w:eastAsia="zh-CN"/>
              </w:rPr>
            </w:pPr>
            <w:r>
              <w:rPr>
                <w:rFonts w:hint="default"/>
                <w:color w:val="auto"/>
                <w:lang w:val="en-US" w:eastAsia="zh-CN"/>
              </w:rPr>
              <w:t>是否建立健全隐患排查治理制度、突发环境事件风险防控措施、环境风险监测预警体系（涉及有毒有害大气、水污染物名录的企业）以及信息通报等其他环境风险防控措施</w:t>
            </w:r>
          </w:p>
        </w:tc>
        <w:tc>
          <w:tcPr>
            <w:tcW w:w="1253" w:type="pct"/>
            <w:noWrap w:val="0"/>
            <w:vAlign w:val="center"/>
          </w:tcPr>
          <w:p w14:paraId="52FFDE4E">
            <w:pPr>
              <w:pStyle w:val="37"/>
              <w:bidi w:val="0"/>
              <w:rPr>
                <w:rFonts w:hint="default"/>
                <w:color w:val="auto"/>
                <w:lang w:val="en-US" w:eastAsia="zh-CN"/>
              </w:rPr>
            </w:pPr>
            <w:r>
              <w:rPr>
                <w:rFonts w:hint="default"/>
                <w:color w:val="auto"/>
                <w:lang w:val="en-US" w:eastAsia="zh-CN"/>
              </w:rPr>
              <w:t>大部分企业已经按照要求建立健全了隐患排查治理制度、突发环境事件风险防控措施、环境风险监测预警体系以及信息通报等环境风险防控措施</w:t>
            </w:r>
          </w:p>
        </w:tc>
        <w:tc>
          <w:tcPr>
            <w:tcW w:w="1077" w:type="pct"/>
            <w:noWrap w:val="0"/>
            <w:vAlign w:val="center"/>
          </w:tcPr>
          <w:p w14:paraId="49B4EC13">
            <w:pPr>
              <w:pStyle w:val="37"/>
              <w:bidi w:val="0"/>
              <w:rPr>
                <w:rFonts w:hint="default"/>
                <w:color w:val="auto"/>
                <w:lang w:val="en-US" w:eastAsia="zh-CN"/>
              </w:rPr>
            </w:pPr>
            <w:r>
              <w:rPr>
                <w:rFonts w:hint="default"/>
                <w:color w:val="auto"/>
                <w:lang w:val="en-US" w:eastAsia="zh-CN"/>
              </w:rPr>
              <w:t>少部分企业未按照要求建立健全了隐患排查治理制度、突发环境事件风险防控措施、环境风险监测预警体系以及信息通报等环境风险防控措施</w:t>
            </w:r>
          </w:p>
        </w:tc>
        <w:tc>
          <w:tcPr>
            <w:tcW w:w="1261" w:type="pct"/>
            <w:noWrap w:val="0"/>
            <w:vAlign w:val="center"/>
          </w:tcPr>
          <w:p w14:paraId="077BFC55">
            <w:pPr>
              <w:pStyle w:val="37"/>
              <w:bidi w:val="0"/>
              <w:rPr>
                <w:rFonts w:hint="default"/>
                <w:color w:val="auto"/>
                <w:lang w:val="en-US" w:eastAsia="zh-CN"/>
              </w:rPr>
            </w:pPr>
            <w:r>
              <w:rPr>
                <w:rFonts w:hint="default"/>
                <w:color w:val="auto"/>
                <w:lang w:val="en-US" w:eastAsia="zh-CN"/>
              </w:rPr>
              <w:t>加大力度进行督查，要求企业尽快按照要求建立健全隐患排查治理制度、突发环境事件风险防控措施、环境风险监测预警体系以及信息通报等环境风险防控措施</w:t>
            </w:r>
          </w:p>
        </w:tc>
      </w:tr>
    </w:tbl>
    <w:p w14:paraId="6AEBB8CD">
      <w:pPr>
        <w:pStyle w:val="5"/>
        <w:bidi w:val="0"/>
        <w:rPr>
          <w:rFonts w:hint="default"/>
          <w:color w:val="auto"/>
          <w:lang w:val="en-US" w:eastAsia="zh-CN"/>
        </w:rPr>
      </w:pPr>
      <w:r>
        <w:rPr>
          <w:rFonts w:hint="default"/>
          <w:color w:val="auto"/>
          <w:lang w:val="en-US" w:eastAsia="zh-CN"/>
        </w:rPr>
        <w:t>（2）移动源</w:t>
      </w:r>
    </w:p>
    <w:p w14:paraId="3ADC31C4">
      <w:pPr>
        <w:pStyle w:val="5"/>
        <w:bidi w:val="0"/>
        <w:rPr>
          <w:rFonts w:hint="default"/>
          <w:color w:val="auto"/>
          <w:lang w:val="en-US" w:eastAsia="zh-CN"/>
        </w:rPr>
      </w:pPr>
      <w:r>
        <w:rPr>
          <w:rFonts w:hint="default"/>
          <w:color w:val="auto"/>
          <w:lang w:val="en-US" w:eastAsia="zh-CN"/>
        </w:rPr>
        <w:t>按照《危险化学品安全管理条例》《道路危险货物运输管理规定》等有关规定，分析道路运输监控、路线以及管理制度等要求的落实情况。</w:t>
      </w:r>
    </w:p>
    <w:p w14:paraId="1E2651B0">
      <w:pPr>
        <w:pStyle w:val="5"/>
        <w:bidi w:val="0"/>
        <w:rPr>
          <w:rFonts w:hint="default"/>
          <w:color w:val="auto"/>
          <w:lang w:val="en-US" w:eastAsia="zh-CN"/>
        </w:rPr>
      </w:pPr>
      <w:r>
        <w:rPr>
          <w:rFonts w:hint="default"/>
          <w:color w:val="auto"/>
          <w:lang w:val="en-US" w:eastAsia="zh-CN"/>
        </w:rPr>
        <w:t>按照相关要求，现阶段</w:t>
      </w:r>
      <w:r>
        <w:rPr>
          <w:rFonts w:hint="eastAsia"/>
          <w:color w:val="auto"/>
          <w:lang w:val="en-US" w:eastAsia="zh-CN"/>
        </w:rPr>
        <w:t>额尔古纳市</w:t>
      </w:r>
      <w:r>
        <w:rPr>
          <w:rFonts w:hint="default"/>
          <w:color w:val="auto"/>
          <w:lang w:val="en-US" w:eastAsia="zh-CN"/>
        </w:rPr>
        <w:t>境内危险化学品运输载具基本按规定安装了GPS设备，并根据运输物品的危险性采取相应的安全防护措施，配备必要的防护用品和应急救援器材；承运人均要求有资质承运，且运输人员均了解所运输物品的特性及其包装物、容器的使用要求，以及出现危险情况时的应急处置方法；固定了专用路线和规定时间行驶。</w:t>
      </w:r>
    </w:p>
    <w:p w14:paraId="305AF121">
      <w:pPr>
        <w:pStyle w:val="5"/>
        <w:bidi w:val="0"/>
        <w:rPr>
          <w:rFonts w:hint="default"/>
          <w:color w:val="auto"/>
          <w:lang w:val="en-US" w:eastAsia="zh-CN"/>
        </w:rPr>
      </w:pPr>
      <w:r>
        <w:rPr>
          <w:rFonts w:hint="default"/>
          <w:color w:val="auto"/>
          <w:lang w:val="en-US" w:eastAsia="zh-CN"/>
        </w:rPr>
        <w:t>随着</w:t>
      </w:r>
      <w:r>
        <w:rPr>
          <w:rFonts w:hint="eastAsia"/>
          <w:color w:val="auto"/>
          <w:lang w:val="en-US" w:eastAsia="zh-CN"/>
        </w:rPr>
        <w:t>额尔古纳市</w:t>
      </w:r>
      <w:r>
        <w:rPr>
          <w:rFonts w:hint="default"/>
          <w:color w:val="auto"/>
          <w:lang w:val="en-US" w:eastAsia="zh-CN"/>
        </w:rPr>
        <w:t>企业的发展，各相关职能部门还应加强对新的环境风险源管控。</w:t>
      </w:r>
    </w:p>
    <w:p w14:paraId="6948C49E">
      <w:pPr>
        <w:pStyle w:val="6"/>
        <w:pageBreakBefore w:val="0"/>
        <w:widowControl w:val="0"/>
        <w:kinsoku/>
        <w:wordWrap/>
        <w:overflowPunct/>
        <w:topLinePunct w:val="0"/>
        <w:bidi w:val="0"/>
        <w:adjustRightInd/>
        <w:snapToGrid/>
        <w:spacing w:before="0" w:beforeLines="0" w:line="360" w:lineRule="auto"/>
        <w:ind w:left="0" w:leftChars="0" w:firstLine="0" w:firstLineChars="0"/>
        <w:textAlignment w:val="auto"/>
        <w:rPr>
          <w:rFonts w:hint="default" w:ascii="Times New Roman" w:hAnsi="Times New Roman" w:cs="Times New Roman"/>
          <w:color w:val="auto"/>
          <w:highlight w:val="none"/>
          <w:lang w:val="en-US" w:eastAsia="zh-CN"/>
        </w:rPr>
      </w:pPr>
      <w:bookmarkStart w:id="147" w:name="_Toc20768"/>
      <w:r>
        <w:rPr>
          <w:rFonts w:hint="eastAsia" w:cs="Times New Roman"/>
          <w:color w:val="auto"/>
          <w:highlight w:val="none"/>
          <w:lang w:val="en-US" w:eastAsia="zh-CN"/>
        </w:rPr>
        <w:t>区域</w:t>
      </w:r>
      <w:r>
        <w:rPr>
          <w:rFonts w:hint="default" w:ascii="Times New Roman" w:hAnsi="Times New Roman" w:cs="Times New Roman"/>
          <w:color w:val="auto"/>
          <w:highlight w:val="none"/>
          <w:lang w:val="en-US" w:eastAsia="zh-CN"/>
        </w:rPr>
        <w:t>环境风险管理与应急能力差距分析</w:t>
      </w:r>
      <w:bookmarkEnd w:id="147"/>
    </w:p>
    <w:p w14:paraId="314020CD">
      <w:pPr>
        <w:pStyle w:val="5"/>
        <w:bidi w:val="0"/>
        <w:rPr>
          <w:rFonts w:hint="default"/>
          <w:color w:val="auto"/>
          <w:lang w:val="en-US" w:eastAsia="zh-CN"/>
        </w:rPr>
      </w:pPr>
      <w:r>
        <w:rPr>
          <w:rFonts w:hint="default"/>
          <w:color w:val="auto"/>
          <w:lang w:val="en-US" w:eastAsia="zh-CN"/>
        </w:rPr>
        <w:t>按照《国务院办公厅关于推进城镇人口密集</w:t>
      </w:r>
      <w:r>
        <w:rPr>
          <w:rFonts w:hint="eastAsia"/>
          <w:color w:val="auto"/>
          <w:lang w:val="en-US" w:eastAsia="zh-CN"/>
        </w:rPr>
        <w:t>旗</w:t>
      </w:r>
      <w:r>
        <w:rPr>
          <w:rFonts w:hint="default"/>
          <w:color w:val="auto"/>
          <w:lang w:val="en-US" w:eastAsia="zh-CN"/>
        </w:rPr>
        <w:t>危险化学品生产企业搬迁改造的指导意见》以及国家、地方有关淘汰落后产能、产业准入的要求，</w:t>
      </w:r>
      <w:r>
        <w:rPr>
          <w:rFonts w:hint="eastAsia"/>
          <w:color w:val="auto"/>
          <w:lang w:val="en-US" w:eastAsia="zh-CN"/>
        </w:rPr>
        <w:t>降低</w:t>
      </w:r>
      <w:r>
        <w:rPr>
          <w:rFonts w:hint="default"/>
          <w:color w:val="auto"/>
          <w:lang w:val="en-US" w:eastAsia="zh-CN"/>
        </w:rPr>
        <w:t>重点环境风险防控</w:t>
      </w:r>
      <w:r>
        <w:rPr>
          <w:rFonts w:hint="eastAsia"/>
          <w:color w:val="auto"/>
          <w:lang w:val="en-US" w:eastAsia="zh-CN"/>
        </w:rPr>
        <w:t>区域</w:t>
      </w:r>
      <w:r>
        <w:rPr>
          <w:rFonts w:hint="default"/>
          <w:color w:val="auto"/>
          <w:lang w:val="en-US" w:eastAsia="zh-CN"/>
        </w:rPr>
        <w:t>、重点环境风险企业、行业及道路运输</w:t>
      </w:r>
      <w:r>
        <w:rPr>
          <w:rFonts w:hint="eastAsia"/>
          <w:color w:val="auto"/>
          <w:lang w:val="en-US" w:eastAsia="zh-CN"/>
        </w:rPr>
        <w:t>等</w:t>
      </w:r>
      <w:r>
        <w:rPr>
          <w:rFonts w:hint="default"/>
          <w:color w:val="auto"/>
          <w:lang w:val="en-US" w:eastAsia="zh-CN"/>
        </w:rPr>
        <w:t>重点风险源，分析</w:t>
      </w:r>
      <w:r>
        <w:rPr>
          <w:rFonts w:hint="eastAsia"/>
          <w:color w:val="auto"/>
          <w:lang w:val="en-US" w:eastAsia="zh-CN"/>
        </w:rPr>
        <w:t>区域</w:t>
      </w:r>
      <w:r>
        <w:rPr>
          <w:rFonts w:hint="default"/>
          <w:color w:val="auto"/>
          <w:lang w:val="en-US" w:eastAsia="zh-CN"/>
        </w:rPr>
        <w:t>环境风险是否可接受，并实施差异化、有针对性的环境风险管理。</w:t>
      </w:r>
    </w:p>
    <w:p w14:paraId="4CF37A21">
      <w:pPr>
        <w:pStyle w:val="5"/>
        <w:bidi w:val="0"/>
        <w:rPr>
          <w:rFonts w:hint="default"/>
          <w:color w:val="auto"/>
          <w:lang w:val="en-US" w:eastAsia="zh-CN"/>
        </w:rPr>
      </w:pPr>
      <w:r>
        <w:rPr>
          <w:rFonts w:hint="eastAsia"/>
          <w:color w:val="auto"/>
          <w:lang w:val="en-US" w:eastAsia="zh-CN"/>
        </w:rPr>
        <w:t>（1）</w:t>
      </w:r>
      <w:r>
        <w:rPr>
          <w:rFonts w:hint="default"/>
          <w:color w:val="auto"/>
          <w:lang w:val="en-US" w:eastAsia="zh-CN"/>
        </w:rPr>
        <w:t>环境应急处置能力</w:t>
      </w:r>
    </w:p>
    <w:p w14:paraId="35B0BBDF">
      <w:pPr>
        <w:pStyle w:val="5"/>
        <w:bidi w:val="0"/>
        <w:rPr>
          <w:rFonts w:hint="default"/>
          <w:color w:val="auto"/>
          <w:lang w:val="en-US" w:eastAsia="zh-CN"/>
        </w:rPr>
      </w:pPr>
      <w:r>
        <w:rPr>
          <w:rFonts w:hint="eastAsia"/>
          <w:color w:val="auto"/>
          <w:lang w:val="en-US" w:eastAsia="zh-CN"/>
        </w:rPr>
        <w:t>差距分析：未明确落实大气、</w:t>
      </w:r>
      <w:r>
        <w:rPr>
          <w:rFonts w:hint="default"/>
          <w:color w:val="auto"/>
          <w:lang w:val="en-US" w:eastAsia="zh-CN"/>
        </w:rPr>
        <w:t>水环境风险</w:t>
      </w:r>
      <w:r>
        <w:rPr>
          <w:rFonts w:hint="eastAsia"/>
          <w:color w:val="auto"/>
          <w:lang w:val="en-US" w:eastAsia="zh-CN"/>
        </w:rPr>
        <w:t>区域污染防治措施。</w:t>
      </w:r>
    </w:p>
    <w:p w14:paraId="098D499F">
      <w:pPr>
        <w:pStyle w:val="5"/>
        <w:bidi w:val="0"/>
        <w:rPr>
          <w:rFonts w:hint="default"/>
          <w:color w:val="auto"/>
          <w:lang w:val="en-US" w:eastAsia="zh-CN"/>
        </w:rPr>
      </w:pPr>
      <w:r>
        <w:rPr>
          <w:rFonts w:hint="eastAsia"/>
          <w:color w:val="auto"/>
          <w:lang w:val="en-US" w:eastAsia="zh-CN"/>
        </w:rPr>
        <w:t>整改建议：当发生</w:t>
      </w:r>
      <w:r>
        <w:rPr>
          <w:rFonts w:hint="default"/>
          <w:color w:val="auto"/>
          <w:lang w:val="en-US" w:eastAsia="zh-CN"/>
        </w:rPr>
        <w:t>突发大气环境事件时，</w:t>
      </w:r>
      <w:r>
        <w:rPr>
          <w:rFonts w:hint="eastAsia"/>
          <w:color w:val="auto"/>
          <w:lang w:val="en-US" w:eastAsia="zh-CN"/>
        </w:rPr>
        <w:t>由各苏木镇负责人告知</w:t>
      </w:r>
      <w:r>
        <w:rPr>
          <w:rFonts w:hint="default"/>
          <w:color w:val="auto"/>
          <w:lang w:val="en-US" w:eastAsia="zh-CN"/>
        </w:rPr>
        <w:t>并组织环境风险源周边人员紧急疏散或就地防护</w:t>
      </w:r>
      <w:r>
        <w:rPr>
          <w:rFonts w:hint="eastAsia"/>
          <w:color w:val="auto"/>
          <w:lang w:val="en-US" w:eastAsia="zh-CN"/>
        </w:rPr>
        <w:t>；当发生</w:t>
      </w:r>
      <w:r>
        <w:rPr>
          <w:rFonts w:hint="default"/>
          <w:color w:val="auto"/>
          <w:lang w:val="en-US" w:eastAsia="zh-CN"/>
        </w:rPr>
        <w:t>突发水环境事件时</w:t>
      </w:r>
      <w:r>
        <w:rPr>
          <w:rFonts w:hint="eastAsia"/>
          <w:color w:val="auto"/>
          <w:lang w:val="en-US" w:eastAsia="zh-CN"/>
        </w:rPr>
        <w:t>，</w:t>
      </w:r>
      <w:r>
        <w:rPr>
          <w:rFonts w:hint="default"/>
          <w:color w:val="auto"/>
          <w:lang w:val="en-US" w:eastAsia="zh-CN"/>
        </w:rPr>
        <w:t>通过</w:t>
      </w:r>
      <w:r>
        <w:rPr>
          <w:rFonts w:hint="eastAsia"/>
          <w:color w:val="auto"/>
          <w:lang w:val="en-US" w:eastAsia="zh-CN"/>
        </w:rPr>
        <w:t>构筑堤坝</w:t>
      </w:r>
      <w:r>
        <w:rPr>
          <w:rFonts w:hint="default"/>
          <w:color w:val="auto"/>
          <w:lang w:val="en-US" w:eastAsia="zh-CN"/>
        </w:rPr>
        <w:t>、导流等方式对污染物进行拦截，通过上游调水降低水体中污染物浓度，</w:t>
      </w:r>
      <w:r>
        <w:rPr>
          <w:rFonts w:hint="eastAsia"/>
          <w:color w:val="auto"/>
          <w:lang w:val="en-US" w:eastAsia="zh-CN"/>
        </w:rPr>
        <w:t>必要时</w:t>
      </w:r>
      <w:r>
        <w:rPr>
          <w:rFonts w:hint="default"/>
          <w:color w:val="auto"/>
          <w:lang w:val="en-US" w:eastAsia="zh-CN"/>
        </w:rPr>
        <w:t>投加反应剂、吸附剂等方式对污染物就地或异地处置。</w:t>
      </w:r>
    </w:p>
    <w:p w14:paraId="26CE44C8">
      <w:pPr>
        <w:pStyle w:val="5"/>
        <w:bidi w:val="0"/>
        <w:rPr>
          <w:rFonts w:hint="eastAsia"/>
          <w:color w:val="auto"/>
          <w:lang w:val="en-US" w:eastAsia="zh-CN"/>
        </w:rPr>
      </w:pPr>
      <w:r>
        <w:rPr>
          <w:rFonts w:hint="eastAsia"/>
          <w:color w:val="auto"/>
          <w:lang w:val="en-US" w:eastAsia="zh-CN"/>
        </w:rPr>
        <w:t>（2）</w:t>
      </w:r>
      <w:r>
        <w:rPr>
          <w:rFonts w:hint="default"/>
          <w:color w:val="auto"/>
          <w:lang w:val="en-US" w:eastAsia="zh-CN"/>
        </w:rPr>
        <w:t>环境应急队伍建设</w:t>
      </w:r>
    </w:p>
    <w:p w14:paraId="636275EE">
      <w:pPr>
        <w:pStyle w:val="5"/>
        <w:bidi w:val="0"/>
        <w:rPr>
          <w:rFonts w:hint="default"/>
          <w:color w:val="auto"/>
          <w:lang w:val="en-US" w:eastAsia="zh-CN"/>
        </w:rPr>
      </w:pPr>
      <w:r>
        <w:rPr>
          <w:rFonts w:hint="eastAsia"/>
          <w:color w:val="auto"/>
          <w:lang w:val="en-US" w:eastAsia="zh-CN"/>
        </w:rPr>
        <w:t>差距分析：</w:t>
      </w:r>
      <w:r>
        <w:rPr>
          <w:rFonts w:hint="default"/>
          <w:color w:val="auto"/>
          <w:lang w:val="en-US" w:eastAsia="zh-CN"/>
        </w:rPr>
        <w:t>环境应急队伍</w:t>
      </w:r>
      <w:r>
        <w:rPr>
          <w:rFonts w:hint="eastAsia"/>
          <w:color w:val="auto"/>
          <w:lang w:val="en-US" w:eastAsia="zh-CN"/>
        </w:rPr>
        <w:t>建设不够完善。</w:t>
      </w:r>
    </w:p>
    <w:p w14:paraId="6C15C55A">
      <w:pPr>
        <w:pStyle w:val="5"/>
        <w:bidi w:val="0"/>
        <w:rPr>
          <w:rFonts w:hint="default"/>
          <w:color w:val="auto"/>
          <w:lang w:val="en-US" w:eastAsia="zh-CN"/>
        </w:rPr>
      </w:pPr>
      <w:r>
        <w:rPr>
          <w:rFonts w:hint="eastAsia"/>
          <w:color w:val="auto"/>
          <w:lang w:val="en-US" w:eastAsia="zh-CN"/>
        </w:rPr>
        <w:t>整改建议：</w:t>
      </w:r>
      <w:r>
        <w:rPr>
          <w:rFonts w:hint="default"/>
          <w:color w:val="auto"/>
          <w:lang w:val="en-US" w:eastAsia="zh-CN"/>
        </w:rPr>
        <w:t>建议加强环境应急队伍的建设，在现有的应急队伍的基础上继续提高人员业务能力，提供应急救援队伍的专业化、社会化水平，加强环境应急专家库的建设，建立健全环境应急管理机构。</w:t>
      </w:r>
    </w:p>
    <w:p w14:paraId="4DF6211D">
      <w:pPr>
        <w:pStyle w:val="5"/>
        <w:bidi w:val="0"/>
        <w:rPr>
          <w:rFonts w:hint="default"/>
          <w:color w:val="auto"/>
          <w:lang w:val="en-US" w:eastAsia="zh-CN"/>
        </w:rPr>
      </w:pPr>
      <w:r>
        <w:rPr>
          <w:rFonts w:hint="default"/>
          <w:color w:val="auto"/>
          <w:lang w:val="en-US" w:eastAsia="zh-CN"/>
        </w:rPr>
        <w:t>（3）环境应急预案管理</w:t>
      </w:r>
    </w:p>
    <w:p w14:paraId="3DF11289">
      <w:pPr>
        <w:pStyle w:val="5"/>
        <w:bidi w:val="0"/>
        <w:rPr>
          <w:rFonts w:hint="default"/>
          <w:color w:val="auto"/>
          <w:lang w:val="en-US" w:eastAsia="zh-CN"/>
        </w:rPr>
      </w:pPr>
      <w:r>
        <w:rPr>
          <w:rFonts w:hint="eastAsia"/>
          <w:color w:val="auto"/>
          <w:lang w:val="en-US" w:eastAsia="zh-CN"/>
        </w:rPr>
        <w:t>额尔古纳市</w:t>
      </w:r>
      <w:r>
        <w:rPr>
          <w:rFonts w:hint="default"/>
          <w:color w:val="auto"/>
          <w:lang w:val="en-US" w:eastAsia="zh-CN"/>
        </w:rPr>
        <w:t>现有突发环境事件专项应急预案有《</w:t>
      </w:r>
      <w:r>
        <w:rPr>
          <w:rFonts w:hint="eastAsia"/>
          <w:color w:val="auto"/>
          <w:lang w:val="en-US" w:eastAsia="zh-CN"/>
        </w:rPr>
        <w:t>额尔古纳市</w:t>
      </w:r>
      <w:r>
        <w:rPr>
          <w:rFonts w:hint="default"/>
          <w:color w:val="auto"/>
          <w:lang w:val="en-US" w:eastAsia="zh-CN"/>
        </w:rPr>
        <w:t>重污染</w:t>
      </w:r>
      <w:r>
        <w:rPr>
          <w:rFonts w:hint="eastAsia"/>
          <w:color w:val="auto"/>
          <w:lang w:val="en-US" w:eastAsia="zh-CN"/>
        </w:rPr>
        <w:t>天气环境</w:t>
      </w:r>
      <w:r>
        <w:rPr>
          <w:rFonts w:hint="default"/>
          <w:color w:val="auto"/>
          <w:lang w:val="en-US" w:eastAsia="zh-CN"/>
        </w:rPr>
        <w:t>应急预案》；部门应急响应预案有《</w:t>
      </w:r>
      <w:r>
        <w:rPr>
          <w:rFonts w:hint="eastAsia"/>
          <w:color w:val="auto"/>
          <w:lang w:val="en-US" w:eastAsia="zh-CN"/>
        </w:rPr>
        <w:t>呼伦贝尔</w:t>
      </w:r>
      <w:r>
        <w:rPr>
          <w:rFonts w:hint="default"/>
          <w:color w:val="auto"/>
          <w:lang w:val="en-US" w:eastAsia="zh-CN"/>
        </w:rPr>
        <w:t>市</w:t>
      </w:r>
      <w:r>
        <w:rPr>
          <w:rFonts w:hint="eastAsia"/>
          <w:color w:val="auto"/>
          <w:lang w:val="en-US" w:eastAsia="zh-CN"/>
        </w:rPr>
        <w:t>额尔古纳市</w:t>
      </w:r>
      <w:r>
        <w:rPr>
          <w:rFonts w:hint="default"/>
          <w:color w:val="auto"/>
          <w:lang w:val="en-US" w:eastAsia="zh-CN"/>
        </w:rPr>
        <w:t>生态环境局突发环境事件应急预案》。</w:t>
      </w:r>
    </w:p>
    <w:p w14:paraId="0183239A">
      <w:pPr>
        <w:pStyle w:val="5"/>
        <w:bidi w:val="0"/>
        <w:rPr>
          <w:rFonts w:hint="default"/>
          <w:color w:val="auto"/>
          <w:lang w:val="en-US" w:eastAsia="zh-CN"/>
        </w:rPr>
      </w:pPr>
      <w:r>
        <w:rPr>
          <w:rFonts w:hint="default"/>
          <w:color w:val="auto"/>
          <w:lang w:val="en-US" w:eastAsia="zh-CN"/>
        </w:rPr>
        <w:t>呼伦贝尔市</w:t>
      </w:r>
      <w:r>
        <w:rPr>
          <w:rFonts w:hint="eastAsia"/>
          <w:color w:val="auto"/>
          <w:lang w:val="en-US" w:eastAsia="zh-CN"/>
        </w:rPr>
        <w:t>额尔古纳市</w:t>
      </w:r>
      <w:r>
        <w:rPr>
          <w:rFonts w:hint="default"/>
          <w:color w:val="auto"/>
          <w:lang w:val="en-US" w:eastAsia="zh-CN"/>
        </w:rPr>
        <w:t>生态环境局应加大对企业应急预案修编的备案工作，督促企业做好应急预案每隔三年的修订工作。</w:t>
      </w:r>
    </w:p>
    <w:p w14:paraId="6ECA4522">
      <w:pPr>
        <w:pStyle w:val="5"/>
        <w:bidi w:val="0"/>
        <w:rPr>
          <w:rFonts w:hint="default"/>
          <w:color w:val="auto"/>
          <w:lang w:val="en-US" w:eastAsia="zh-CN"/>
        </w:rPr>
      </w:pPr>
      <w:r>
        <w:rPr>
          <w:rFonts w:hint="eastAsia"/>
          <w:color w:val="auto"/>
          <w:lang w:val="en-US" w:eastAsia="zh-CN"/>
        </w:rPr>
        <w:t>（4）</w:t>
      </w:r>
      <w:r>
        <w:rPr>
          <w:rFonts w:hint="default"/>
          <w:color w:val="auto"/>
          <w:lang w:val="en-US" w:eastAsia="zh-CN"/>
        </w:rPr>
        <w:t>环境应急物资储备</w:t>
      </w:r>
    </w:p>
    <w:p w14:paraId="30C35C86">
      <w:pPr>
        <w:pStyle w:val="5"/>
        <w:bidi w:val="0"/>
        <w:rPr>
          <w:rFonts w:hint="default"/>
          <w:color w:val="auto"/>
          <w:lang w:val="en-US" w:eastAsia="zh-CN"/>
        </w:rPr>
      </w:pPr>
      <w:r>
        <w:rPr>
          <w:rFonts w:hint="eastAsia"/>
          <w:color w:val="auto"/>
          <w:lang w:val="en-US" w:eastAsia="zh-CN"/>
        </w:rPr>
        <w:t>差距分析：应急物资储备不够完善。</w:t>
      </w:r>
    </w:p>
    <w:p w14:paraId="42B74877">
      <w:pPr>
        <w:pStyle w:val="5"/>
        <w:bidi w:val="0"/>
        <w:rPr>
          <w:rFonts w:hint="default"/>
          <w:color w:val="auto"/>
          <w:lang w:val="en-US" w:eastAsia="zh-CN"/>
        </w:rPr>
      </w:pPr>
      <w:r>
        <w:rPr>
          <w:rFonts w:hint="eastAsia"/>
          <w:color w:val="auto"/>
          <w:lang w:val="en-US" w:eastAsia="zh-CN"/>
        </w:rPr>
        <w:t>整改建议：</w:t>
      </w:r>
      <w:r>
        <w:rPr>
          <w:rFonts w:hint="default"/>
          <w:color w:val="auto"/>
          <w:lang w:val="en-US" w:eastAsia="zh-CN"/>
        </w:rPr>
        <w:t>加强</w:t>
      </w:r>
      <w:r>
        <w:rPr>
          <w:rFonts w:hint="eastAsia"/>
          <w:color w:val="auto"/>
          <w:lang w:val="en-US" w:eastAsia="zh-CN"/>
        </w:rPr>
        <w:t>区域</w:t>
      </w:r>
      <w:r>
        <w:rPr>
          <w:rFonts w:hint="default"/>
          <w:color w:val="auto"/>
          <w:lang w:val="en-US" w:eastAsia="zh-CN"/>
        </w:rPr>
        <w:t>突发环境事件应急预案的管理，加强企业环境风险评估与环境应急预案备案管理，督促企业做好环境应急预案培训、演练，落实主体责任</w:t>
      </w:r>
      <w:r>
        <w:rPr>
          <w:rFonts w:hint="eastAsia"/>
          <w:color w:val="auto"/>
          <w:lang w:val="en-US" w:eastAsia="zh-CN"/>
        </w:rPr>
        <w:t>。要求额尔古纳市各生产企业建立应急预案体系，储备一定数量应急物资，具备突发环境事件发生后的应急救援、处置能力</w:t>
      </w:r>
      <w:r>
        <w:rPr>
          <w:rFonts w:hint="default"/>
          <w:color w:val="auto"/>
          <w:lang w:val="en-US" w:eastAsia="zh-CN"/>
        </w:rPr>
        <w:t>。</w:t>
      </w:r>
    </w:p>
    <w:p w14:paraId="0028D5F6">
      <w:pPr>
        <w:pStyle w:val="5"/>
        <w:bidi w:val="0"/>
        <w:rPr>
          <w:rFonts w:hint="default"/>
          <w:color w:val="auto"/>
          <w:lang w:val="en-US" w:eastAsia="zh-CN"/>
        </w:rPr>
      </w:pPr>
      <w:r>
        <w:rPr>
          <w:rFonts w:hint="eastAsia"/>
          <w:color w:val="auto"/>
          <w:lang w:val="en-US" w:eastAsia="zh-CN"/>
        </w:rPr>
        <w:t>（5）</w:t>
      </w:r>
      <w:r>
        <w:rPr>
          <w:rFonts w:hint="default"/>
          <w:color w:val="auto"/>
          <w:lang w:val="en-US" w:eastAsia="zh-CN"/>
        </w:rPr>
        <w:t>环境应急联动机制</w:t>
      </w:r>
    </w:p>
    <w:p w14:paraId="762575A5">
      <w:pPr>
        <w:pStyle w:val="5"/>
        <w:bidi w:val="0"/>
        <w:rPr>
          <w:rFonts w:hint="default"/>
          <w:color w:val="auto"/>
          <w:lang w:val="en-US" w:eastAsia="zh-CN"/>
        </w:rPr>
      </w:pPr>
      <w:r>
        <w:rPr>
          <w:rFonts w:hint="eastAsia"/>
          <w:color w:val="auto"/>
          <w:lang w:val="en-US" w:eastAsia="zh-CN"/>
        </w:rPr>
        <w:t>差距分析：应对跨界区域发生突发环境事件的措施不够完善。</w:t>
      </w:r>
    </w:p>
    <w:p w14:paraId="211DB1ED">
      <w:pPr>
        <w:pStyle w:val="5"/>
        <w:bidi w:val="0"/>
        <w:rPr>
          <w:rFonts w:hint="default"/>
          <w:color w:val="auto"/>
          <w:lang w:val="en-US" w:eastAsia="zh-CN"/>
        </w:rPr>
      </w:pPr>
      <w:r>
        <w:rPr>
          <w:rFonts w:hint="eastAsia"/>
          <w:color w:val="auto"/>
          <w:lang w:val="en-US" w:eastAsia="zh-CN"/>
        </w:rPr>
        <w:t>整改建议：</w:t>
      </w:r>
      <w:r>
        <w:rPr>
          <w:rFonts w:hint="default"/>
          <w:color w:val="auto"/>
          <w:lang w:val="en-US" w:eastAsia="zh-CN"/>
        </w:rPr>
        <w:t>加强环境应急联动机制的建设，针对现阶段签订的应急联动协议，组织进行定期会商、联合演练、联合应对。</w:t>
      </w:r>
    </w:p>
    <w:p w14:paraId="01362235">
      <w:pPr>
        <w:bidi w:val="0"/>
        <w:rPr>
          <w:rFonts w:hint="default"/>
          <w:color w:val="auto"/>
          <w:lang w:val="en-US" w:eastAsia="zh-CN"/>
        </w:rPr>
        <w:sectPr>
          <w:pgSz w:w="11850" w:h="16783"/>
          <w:pgMar w:top="1440" w:right="1800" w:bottom="1440" w:left="1800" w:header="851" w:footer="992" w:gutter="0"/>
          <w:pgBorders>
            <w:top w:val="none" w:sz="0" w:space="0"/>
            <w:left w:val="none" w:sz="0" w:space="0"/>
            <w:bottom w:val="none" w:sz="0" w:space="0"/>
            <w:right w:val="none" w:sz="0" w:space="0"/>
          </w:pgBorders>
          <w:pgNumType w:fmt="decimal"/>
          <w:cols w:space="720" w:num="1"/>
          <w:rtlGutter w:val="0"/>
          <w:docGrid w:type="lines" w:linePitch="312" w:charSpace="0"/>
        </w:sectPr>
      </w:pPr>
      <w:bookmarkStart w:id="148" w:name="_Toc31455"/>
    </w:p>
    <w:p w14:paraId="6AC8C507">
      <w:pPr>
        <w:pStyle w:val="4"/>
        <w:bidi w:val="0"/>
        <w:rPr>
          <w:rFonts w:hint="default"/>
          <w:color w:val="auto"/>
          <w:highlight w:val="none"/>
          <w:lang w:val="en-US" w:eastAsia="zh-CN"/>
        </w:rPr>
      </w:pPr>
      <w:bookmarkStart w:id="149" w:name="_Toc7576"/>
      <w:r>
        <w:rPr>
          <w:rFonts w:hint="default"/>
          <w:color w:val="auto"/>
          <w:highlight w:val="none"/>
          <w:lang w:val="en-US" w:eastAsia="zh-CN"/>
        </w:rPr>
        <w:t>行政</w:t>
      </w:r>
      <w:r>
        <w:rPr>
          <w:rFonts w:hint="eastAsia"/>
          <w:color w:val="auto"/>
          <w:highlight w:val="none"/>
          <w:lang w:val="en-US" w:eastAsia="zh-CN"/>
        </w:rPr>
        <w:t>区域</w:t>
      </w:r>
      <w:r>
        <w:rPr>
          <w:rFonts w:hint="default"/>
          <w:color w:val="auto"/>
          <w:highlight w:val="none"/>
          <w:lang w:val="en-US" w:eastAsia="zh-CN"/>
        </w:rPr>
        <w:t>环境风险管理措施建议</w:t>
      </w:r>
      <w:bookmarkEnd w:id="148"/>
      <w:bookmarkEnd w:id="149"/>
    </w:p>
    <w:p w14:paraId="5C311C43">
      <w:pPr>
        <w:pStyle w:val="5"/>
        <w:bidi w:val="0"/>
        <w:rPr>
          <w:rFonts w:hint="default"/>
          <w:color w:val="auto"/>
          <w:lang w:val="zh-CN" w:eastAsia="zh-CN"/>
        </w:rPr>
      </w:pPr>
      <w:r>
        <w:rPr>
          <w:rFonts w:hint="default"/>
          <w:color w:val="auto"/>
          <w:lang w:val="zh-CN" w:eastAsia="zh-CN"/>
        </w:rPr>
        <w:t>从列举优先管理对象清单、优化</w:t>
      </w:r>
      <w:r>
        <w:rPr>
          <w:rFonts w:hint="eastAsia"/>
          <w:color w:val="auto"/>
          <w:lang w:val="zh-CN" w:eastAsia="zh-CN"/>
        </w:rPr>
        <w:t>区域</w:t>
      </w:r>
      <w:r>
        <w:rPr>
          <w:rFonts w:hint="default"/>
          <w:color w:val="auto"/>
          <w:lang w:val="zh-CN" w:eastAsia="zh-CN"/>
        </w:rPr>
        <w:t>环境风险空间布局、</w:t>
      </w:r>
      <w:r>
        <w:rPr>
          <w:rFonts w:hint="eastAsia"/>
          <w:color w:val="auto"/>
          <w:lang w:val="zh-CN" w:eastAsia="zh-CN"/>
        </w:rPr>
        <w:t>区域</w:t>
      </w:r>
      <w:r>
        <w:rPr>
          <w:rFonts w:hint="default"/>
          <w:color w:val="auto"/>
          <w:lang w:val="zh-CN" w:eastAsia="zh-CN"/>
        </w:rPr>
        <w:t>环境风险防控和应急救援能力建设、环境应急预案管理等方面提出建议。</w:t>
      </w:r>
    </w:p>
    <w:p w14:paraId="641C5BAC">
      <w:pPr>
        <w:pStyle w:val="6"/>
        <w:bidi w:val="0"/>
        <w:rPr>
          <w:rFonts w:hint="default"/>
          <w:color w:val="auto"/>
          <w:highlight w:val="none"/>
          <w:lang w:val="en-US" w:eastAsia="zh-CN"/>
        </w:rPr>
      </w:pPr>
      <w:bookmarkStart w:id="150" w:name="_Toc4694"/>
      <w:r>
        <w:rPr>
          <w:color w:val="auto"/>
          <w:highlight w:val="none"/>
        </w:rPr>
        <w:t>优先管理对象清单</w:t>
      </w:r>
      <w:bookmarkEnd w:id="150"/>
    </w:p>
    <w:p w14:paraId="5480C72A">
      <w:pPr>
        <w:pStyle w:val="5"/>
        <w:bidi w:val="0"/>
        <w:rPr>
          <w:color w:val="auto"/>
        </w:rPr>
      </w:pPr>
      <w:r>
        <w:rPr>
          <w:color w:val="auto"/>
        </w:rPr>
        <w:t>基于环境风险识别、热点分析、区域环境风险分析和典型突发环境事件情景分析结果，建立包括重点环境风险源、重点环境风险受体以及重点管控区域在内的优先管理对象清单，对于清单中的风险源、风险受体以及区域建议实施重点监管。</w:t>
      </w:r>
    </w:p>
    <w:p w14:paraId="787B4F7A">
      <w:pPr>
        <w:pStyle w:val="5"/>
        <w:bidi w:val="0"/>
        <w:rPr>
          <w:color w:val="auto"/>
        </w:rPr>
      </w:pPr>
      <w:r>
        <w:rPr>
          <w:color w:val="auto"/>
        </w:rPr>
        <w:t>（1）重点环境风险源清单</w:t>
      </w:r>
    </w:p>
    <w:p w14:paraId="1BD72CA7">
      <w:pPr>
        <w:pStyle w:val="5"/>
        <w:bidi w:val="0"/>
        <w:rPr>
          <w:color w:val="auto"/>
        </w:rPr>
      </w:pPr>
      <w:r>
        <w:rPr>
          <w:color w:val="auto"/>
        </w:rPr>
        <w:t>具有重大环境风险的企业，处于敏感区域的较大环境风险等级企业，为</w:t>
      </w:r>
      <w:r>
        <w:rPr>
          <w:rFonts w:hint="eastAsia"/>
          <w:color w:val="auto"/>
          <w:lang w:eastAsia="zh-CN"/>
        </w:rPr>
        <w:t>额尔古纳市</w:t>
      </w:r>
      <w:r>
        <w:rPr>
          <w:color w:val="auto"/>
        </w:rPr>
        <w:t>的重点监管对象。</w:t>
      </w:r>
    </w:p>
    <w:p w14:paraId="49DB2913">
      <w:pPr>
        <w:pStyle w:val="36"/>
        <w:bidi w:val="0"/>
        <w:rPr>
          <w:rFonts w:hint="eastAsia"/>
          <w:color w:val="auto"/>
          <w:lang w:val="en-US" w:eastAsia="zh-CN"/>
        </w:rPr>
      </w:pPr>
      <w:r>
        <w:rPr>
          <w:rFonts w:hint="eastAsia"/>
          <w:color w:val="auto"/>
          <w:lang w:val="en-US" w:eastAsia="zh-CN"/>
        </w:rPr>
        <w:t>表9.1-1  额尔古纳市突发环境事件重点监管企业</w:t>
      </w:r>
    </w:p>
    <w:tbl>
      <w:tblPr>
        <w:tblStyle w:val="29"/>
        <w:tblW w:w="4998" w:type="pct"/>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autofit"/>
        <w:tblCellMar>
          <w:top w:w="0" w:type="dxa"/>
          <w:left w:w="108" w:type="dxa"/>
          <w:bottom w:w="0" w:type="dxa"/>
          <w:right w:w="108" w:type="dxa"/>
        </w:tblCellMar>
      </w:tblPr>
      <w:tblGrid>
        <w:gridCol w:w="674"/>
        <w:gridCol w:w="1317"/>
        <w:gridCol w:w="2416"/>
        <w:gridCol w:w="1673"/>
        <w:gridCol w:w="2383"/>
      </w:tblGrid>
      <w:tr w14:paraId="0C315A4E">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98" w:type="pct"/>
            <w:tcBorders>
              <w:tl2br w:val="nil"/>
              <w:tr2bl w:val="nil"/>
            </w:tcBorders>
            <w:noWrap w:val="0"/>
            <w:vAlign w:val="center"/>
          </w:tcPr>
          <w:p w14:paraId="556BF372">
            <w:pPr>
              <w:pStyle w:val="37"/>
              <w:bidi w:val="0"/>
              <w:rPr>
                <w:rFonts w:hint="default"/>
                <w:color w:val="auto"/>
                <w:sz w:val="22"/>
                <w:szCs w:val="16"/>
                <w:lang w:val="en-US" w:eastAsia="zh-CN"/>
              </w:rPr>
            </w:pPr>
            <w:r>
              <w:rPr>
                <w:rFonts w:hint="default"/>
                <w:color w:val="auto"/>
                <w:sz w:val="22"/>
                <w:szCs w:val="16"/>
                <w:lang w:val="en-US" w:eastAsia="zh-CN"/>
              </w:rPr>
              <w:t>序号</w:t>
            </w:r>
          </w:p>
        </w:tc>
        <w:tc>
          <w:tcPr>
            <w:tcW w:w="778" w:type="pct"/>
            <w:tcBorders>
              <w:tl2br w:val="nil"/>
              <w:tr2bl w:val="nil"/>
            </w:tcBorders>
            <w:noWrap w:val="0"/>
            <w:vAlign w:val="center"/>
          </w:tcPr>
          <w:p w14:paraId="3944F53A">
            <w:pPr>
              <w:pStyle w:val="37"/>
              <w:bidi w:val="0"/>
              <w:rPr>
                <w:rFonts w:hint="default"/>
                <w:color w:val="auto"/>
                <w:sz w:val="22"/>
                <w:szCs w:val="16"/>
                <w:lang w:val="en-US" w:eastAsia="zh-CN"/>
              </w:rPr>
            </w:pPr>
            <w:r>
              <w:rPr>
                <w:rFonts w:hint="default"/>
                <w:color w:val="auto"/>
                <w:sz w:val="22"/>
                <w:szCs w:val="16"/>
                <w:lang w:val="en-US" w:eastAsia="zh-CN"/>
              </w:rPr>
              <w:t>名称</w:t>
            </w:r>
          </w:p>
        </w:tc>
        <w:tc>
          <w:tcPr>
            <w:tcW w:w="1427" w:type="pct"/>
            <w:tcBorders>
              <w:tl2br w:val="nil"/>
              <w:tr2bl w:val="nil"/>
            </w:tcBorders>
            <w:noWrap w:val="0"/>
            <w:vAlign w:val="center"/>
          </w:tcPr>
          <w:p w14:paraId="0472A5F0">
            <w:pPr>
              <w:pStyle w:val="37"/>
              <w:bidi w:val="0"/>
              <w:rPr>
                <w:rFonts w:hint="default"/>
                <w:color w:val="auto"/>
                <w:sz w:val="22"/>
                <w:szCs w:val="16"/>
                <w:lang w:val="en-US" w:eastAsia="zh-CN"/>
              </w:rPr>
            </w:pPr>
            <w:r>
              <w:rPr>
                <w:rFonts w:hint="default"/>
                <w:color w:val="auto"/>
                <w:sz w:val="22"/>
                <w:szCs w:val="16"/>
                <w:lang w:val="en-US" w:eastAsia="zh-CN"/>
              </w:rPr>
              <w:t>地理位置</w:t>
            </w:r>
          </w:p>
        </w:tc>
        <w:tc>
          <w:tcPr>
            <w:tcW w:w="988" w:type="pct"/>
            <w:tcBorders>
              <w:tl2br w:val="nil"/>
              <w:tr2bl w:val="nil"/>
            </w:tcBorders>
            <w:noWrap w:val="0"/>
            <w:vAlign w:val="center"/>
          </w:tcPr>
          <w:p w14:paraId="48C6E736">
            <w:pPr>
              <w:pStyle w:val="37"/>
              <w:bidi w:val="0"/>
              <w:rPr>
                <w:rFonts w:hint="default"/>
                <w:color w:val="auto"/>
                <w:sz w:val="22"/>
                <w:szCs w:val="16"/>
                <w:lang w:val="en-US" w:eastAsia="zh-CN"/>
              </w:rPr>
            </w:pPr>
            <w:r>
              <w:rPr>
                <w:rFonts w:hint="default"/>
                <w:color w:val="auto"/>
                <w:sz w:val="22"/>
                <w:szCs w:val="16"/>
                <w:lang w:val="en-US" w:eastAsia="zh-CN"/>
              </w:rPr>
              <w:t>环境风险物质种类与数量</w:t>
            </w:r>
          </w:p>
        </w:tc>
        <w:tc>
          <w:tcPr>
            <w:tcW w:w="1407" w:type="pct"/>
            <w:tcBorders>
              <w:tl2br w:val="nil"/>
              <w:tr2bl w:val="nil"/>
            </w:tcBorders>
            <w:noWrap w:val="0"/>
            <w:vAlign w:val="center"/>
          </w:tcPr>
          <w:p w14:paraId="1D01A983">
            <w:pPr>
              <w:pStyle w:val="37"/>
              <w:bidi w:val="0"/>
              <w:rPr>
                <w:rFonts w:hint="default"/>
                <w:color w:val="auto"/>
                <w:sz w:val="22"/>
                <w:szCs w:val="16"/>
                <w:lang w:val="en-US" w:eastAsia="zh-CN"/>
              </w:rPr>
            </w:pPr>
            <w:r>
              <w:rPr>
                <w:rFonts w:hint="default"/>
                <w:color w:val="auto"/>
                <w:sz w:val="22"/>
                <w:szCs w:val="16"/>
                <w:lang w:val="en-US" w:eastAsia="zh-CN"/>
              </w:rPr>
              <w:t>可能造成的突发环境事件类别</w:t>
            </w:r>
          </w:p>
        </w:tc>
      </w:tr>
      <w:tr w14:paraId="6228B2DD">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98" w:type="pct"/>
            <w:vMerge w:val="restart"/>
            <w:tcBorders>
              <w:tl2br w:val="nil"/>
              <w:tr2bl w:val="nil"/>
            </w:tcBorders>
            <w:noWrap w:val="0"/>
            <w:vAlign w:val="center"/>
          </w:tcPr>
          <w:p w14:paraId="1B9EEF46">
            <w:pPr>
              <w:pStyle w:val="37"/>
              <w:bidi w:val="0"/>
              <w:rPr>
                <w:rFonts w:hint="default"/>
                <w:color w:val="auto"/>
                <w:sz w:val="22"/>
                <w:szCs w:val="16"/>
                <w:lang w:val="en-US" w:eastAsia="zh-CN"/>
              </w:rPr>
            </w:pPr>
            <w:r>
              <w:rPr>
                <w:rFonts w:hint="default"/>
                <w:color w:val="auto"/>
                <w:sz w:val="22"/>
                <w:szCs w:val="16"/>
                <w:lang w:val="en-US" w:eastAsia="zh-CN"/>
              </w:rPr>
              <w:t>1</w:t>
            </w:r>
          </w:p>
        </w:tc>
        <w:tc>
          <w:tcPr>
            <w:tcW w:w="778" w:type="pct"/>
            <w:vMerge w:val="restart"/>
            <w:tcBorders>
              <w:tl2br w:val="nil"/>
              <w:tr2bl w:val="nil"/>
            </w:tcBorders>
            <w:noWrap w:val="0"/>
            <w:vAlign w:val="center"/>
          </w:tcPr>
          <w:p w14:paraId="65E7C798">
            <w:pPr>
              <w:pStyle w:val="37"/>
              <w:bidi w:val="0"/>
              <w:rPr>
                <w:rFonts w:hint="default"/>
                <w:color w:val="auto"/>
                <w:sz w:val="22"/>
                <w:szCs w:val="16"/>
                <w:lang w:val="en-US" w:eastAsia="zh-CN"/>
              </w:rPr>
            </w:pPr>
            <w:r>
              <w:rPr>
                <w:rFonts w:hint="default"/>
                <w:color w:val="auto"/>
                <w:sz w:val="22"/>
                <w:szCs w:val="16"/>
                <w:lang w:val="en-US" w:eastAsia="zh-CN"/>
              </w:rPr>
              <w:t>额尔古纳诚诚矿业有限公司</w:t>
            </w:r>
          </w:p>
        </w:tc>
        <w:tc>
          <w:tcPr>
            <w:tcW w:w="1427" w:type="pct"/>
            <w:vMerge w:val="restart"/>
            <w:tcBorders>
              <w:tl2br w:val="nil"/>
              <w:tr2bl w:val="nil"/>
            </w:tcBorders>
            <w:noWrap w:val="0"/>
            <w:vAlign w:val="center"/>
          </w:tcPr>
          <w:p w14:paraId="53123683">
            <w:pPr>
              <w:pStyle w:val="37"/>
              <w:bidi w:val="0"/>
              <w:rPr>
                <w:rFonts w:hint="default"/>
                <w:color w:val="auto"/>
                <w:sz w:val="22"/>
                <w:szCs w:val="16"/>
                <w:lang w:val="en-US" w:eastAsia="zh-CN"/>
              </w:rPr>
            </w:pPr>
            <w:r>
              <w:rPr>
                <w:rFonts w:hint="default"/>
                <w:color w:val="auto"/>
                <w:sz w:val="22"/>
                <w:szCs w:val="16"/>
                <w:lang w:val="en-US" w:eastAsia="zh-CN"/>
              </w:rPr>
              <w:t>选矿厂位于内蒙古自治区呼伦贝尔市额尔古纳市东北方向直线距离20km处的小加布果斯沟，额尔古纳市东珺矿区锌铅银矿区位于丘陵山区。</w:t>
            </w:r>
          </w:p>
        </w:tc>
        <w:tc>
          <w:tcPr>
            <w:tcW w:w="988" w:type="pct"/>
            <w:vMerge w:val="restart"/>
            <w:tcBorders>
              <w:tl2br w:val="nil"/>
              <w:tr2bl w:val="nil"/>
            </w:tcBorders>
            <w:noWrap w:val="0"/>
            <w:vAlign w:val="center"/>
          </w:tcPr>
          <w:p w14:paraId="684190E0">
            <w:pPr>
              <w:pStyle w:val="37"/>
              <w:bidi w:val="0"/>
              <w:rPr>
                <w:rFonts w:hint="default"/>
                <w:color w:val="auto"/>
                <w:sz w:val="22"/>
                <w:szCs w:val="16"/>
                <w:lang w:val="en-US" w:eastAsia="zh-CN"/>
              </w:rPr>
            </w:pPr>
            <w:r>
              <w:rPr>
                <w:rFonts w:hint="default"/>
                <w:color w:val="auto"/>
                <w:sz w:val="22"/>
                <w:szCs w:val="16"/>
                <w:lang w:val="en-US" w:eastAsia="zh-CN"/>
              </w:rPr>
              <w:t>硫酸铜：2.51t</w:t>
            </w:r>
          </w:p>
          <w:p w14:paraId="18EEB8A5">
            <w:pPr>
              <w:pStyle w:val="37"/>
              <w:bidi w:val="0"/>
              <w:rPr>
                <w:rFonts w:hint="default"/>
                <w:color w:val="auto"/>
                <w:sz w:val="22"/>
                <w:szCs w:val="16"/>
                <w:lang w:val="en-US" w:eastAsia="zh-CN"/>
              </w:rPr>
            </w:pPr>
            <w:r>
              <w:rPr>
                <w:rFonts w:hint="default"/>
                <w:color w:val="auto"/>
                <w:sz w:val="22"/>
                <w:szCs w:val="16"/>
                <w:lang w:val="en-US" w:eastAsia="zh-CN"/>
              </w:rPr>
              <w:t>丁胺黑药：5t</w:t>
            </w:r>
          </w:p>
          <w:p w14:paraId="7A115375">
            <w:pPr>
              <w:pStyle w:val="37"/>
              <w:bidi w:val="0"/>
              <w:rPr>
                <w:rFonts w:hint="default"/>
                <w:color w:val="auto"/>
                <w:sz w:val="22"/>
                <w:szCs w:val="16"/>
                <w:lang w:val="en-US" w:eastAsia="zh-CN"/>
              </w:rPr>
            </w:pPr>
            <w:r>
              <w:rPr>
                <w:rFonts w:hint="default"/>
                <w:color w:val="auto"/>
                <w:sz w:val="22"/>
                <w:szCs w:val="16"/>
                <w:lang w:val="en-US" w:eastAsia="zh-CN"/>
              </w:rPr>
              <w:t>柴油：79.2t</w:t>
            </w:r>
          </w:p>
          <w:p w14:paraId="4E20EA55">
            <w:pPr>
              <w:pStyle w:val="37"/>
              <w:bidi w:val="0"/>
              <w:rPr>
                <w:rFonts w:hint="default"/>
                <w:color w:val="auto"/>
                <w:sz w:val="22"/>
                <w:szCs w:val="16"/>
                <w:lang w:val="en-US" w:eastAsia="zh-CN"/>
              </w:rPr>
            </w:pPr>
            <w:r>
              <w:rPr>
                <w:rFonts w:hint="default"/>
                <w:color w:val="auto"/>
                <w:sz w:val="22"/>
                <w:szCs w:val="16"/>
                <w:lang w:val="en-US" w:eastAsia="zh-CN"/>
              </w:rPr>
              <w:t>废机油：</w:t>
            </w:r>
            <w:r>
              <w:rPr>
                <w:rFonts w:hint="eastAsia"/>
                <w:color w:val="auto"/>
                <w:sz w:val="22"/>
                <w:szCs w:val="16"/>
                <w:lang w:val="en-US" w:eastAsia="zh-CN"/>
              </w:rPr>
              <w:t>10</w:t>
            </w:r>
            <w:r>
              <w:rPr>
                <w:rFonts w:hint="default"/>
                <w:color w:val="auto"/>
                <w:sz w:val="22"/>
                <w:szCs w:val="16"/>
                <w:lang w:val="en-US" w:eastAsia="zh-CN"/>
              </w:rPr>
              <w:t>t</w:t>
            </w:r>
          </w:p>
        </w:tc>
        <w:tc>
          <w:tcPr>
            <w:tcW w:w="1407" w:type="pct"/>
            <w:vMerge w:val="restart"/>
            <w:tcBorders>
              <w:tl2br w:val="nil"/>
              <w:tr2bl w:val="nil"/>
            </w:tcBorders>
            <w:noWrap w:val="0"/>
            <w:vAlign w:val="center"/>
          </w:tcPr>
          <w:p w14:paraId="76CEFC9F">
            <w:pPr>
              <w:pStyle w:val="37"/>
              <w:bidi w:val="0"/>
              <w:rPr>
                <w:rFonts w:hint="eastAsia"/>
                <w:color w:val="auto"/>
                <w:sz w:val="22"/>
                <w:szCs w:val="16"/>
                <w:lang w:val="en-US" w:eastAsia="zh-CN"/>
              </w:rPr>
            </w:pPr>
            <w:r>
              <w:rPr>
                <w:color w:val="auto"/>
                <w:sz w:val="22"/>
                <w:szCs w:val="16"/>
              </w:rPr>
              <w:t>火灾、爆炸事故引发场外环境污染</w:t>
            </w:r>
            <w:r>
              <w:rPr>
                <w:rFonts w:hint="eastAsia"/>
                <w:color w:val="auto"/>
                <w:sz w:val="22"/>
                <w:szCs w:val="16"/>
                <w:lang w:val="en-US" w:eastAsia="zh-CN"/>
              </w:rPr>
              <w:t>/</w:t>
            </w:r>
            <w:r>
              <w:rPr>
                <w:color w:val="auto"/>
                <w:sz w:val="22"/>
                <w:szCs w:val="16"/>
              </w:rPr>
              <w:t>危险化学品泄漏</w:t>
            </w:r>
            <w:r>
              <w:rPr>
                <w:rFonts w:hint="eastAsia"/>
                <w:color w:val="auto"/>
                <w:sz w:val="22"/>
                <w:szCs w:val="16"/>
                <w:lang w:val="en-US" w:eastAsia="zh-CN"/>
              </w:rPr>
              <w:t>/</w:t>
            </w:r>
            <w:r>
              <w:rPr>
                <w:color w:val="auto"/>
                <w:sz w:val="22"/>
                <w:szCs w:val="16"/>
              </w:rPr>
              <w:t>风险防控设施失灵</w:t>
            </w:r>
            <w:r>
              <w:rPr>
                <w:rFonts w:hint="eastAsia"/>
                <w:color w:val="auto"/>
                <w:sz w:val="22"/>
                <w:szCs w:val="16"/>
                <w:lang w:val="en-US" w:eastAsia="zh-CN"/>
              </w:rPr>
              <w:t>/</w:t>
            </w:r>
            <w:r>
              <w:rPr>
                <w:color w:val="auto"/>
                <w:sz w:val="22"/>
                <w:szCs w:val="16"/>
              </w:rPr>
              <w:t>污染治理设施异常</w:t>
            </w:r>
            <w:r>
              <w:rPr>
                <w:rFonts w:hint="eastAsia"/>
                <w:color w:val="auto"/>
                <w:sz w:val="22"/>
                <w:szCs w:val="16"/>
                <w:lang w:val="en-US" w:eastAsia="zh-CN"/>
              </w:rPr>
              <w:t>/</w:t>
            </w:r>
            <w:r>
              <w:rPr>
                <w:color w:val="auto"/>
                <w:sz w:val="22"/>
                <w:szCs w:val="16"/>
              </w:rPr>
              <w:t>企业违法排污</w:t>
            </w:r>
            <w:r>
              <w:rPr>
                <w:rFonts w:hint="eastAsia"/>
                <w:color w:val="auto"/>
                <w:sz w:val="22"/>
                <w:szCs w:val="16"/>
                <w:lang w:val="en-US" w:eastAsia="zh-CN"/>
              </w:rPr>
              <w:t>/</w:t>
            </w:r>
            <w:r>
              <w:rPr>
                <w:color w:val="auto"/>
                <w:sz w:val="22"/>
                <w:szCs w:val="16"/>
              </w:rPr>
              <w:t>通讯或运输系统故障事故</w:t>
            </w:r>
            <w:r>
              <w:rPr>
                <w:rFonts w:hint="eastAsia"/>
                <w:color w:val="auto"/>
                <w:sz w:val="22"/>
                <w:szCs w:val="16"/>
                <w:lang w:val="en-US" w:eastAsia="zh-CN"/>
              </w:rPr>
              <w:t>/</w:t>
            </w:r>
            <w:r>
              <w:rPr>
                <w:color w:val="auto"/>
                <w:sz w:val="22"/>
                <w:szCs w:val="16"/>
              </w:rPr>
              <w:t>各种自然灾害、极端天气或不利气象条件</w:t>
            </w:r>
            <w:r>
              <w:rPr>
                <w:rFonts w:hint="eastAsia"/>
                <w:color w:val="auto"/>
                <w:sz w:val="22"/>
                <w:szCs w:val="16"/>
                <w:lang w:val="en-US" w:eastAsia="zh-CN"/>
              </w:rPr>
              <w:t>/</w:t>
            </w:r>
          </w:p>
        </w:tc>
      </w:tr>
      <w:tr w14:paraId="14087E9A">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98" w:type="pct"/>
            <w:vMerge w:val="continue"/>
            <w:tcBorders>
              <w:tl2br w:val="nil"/>
              <w:tr2bl w:val="nil"/>
            </w:tcBorders>
            <w:noWrap w:val="0"/>
            <w:vAlign w:val="center"/>
          </w:tcPr>
          <w:p w14:paraId="14999DFC">
            <w:pPr>
              <w:pStyle w:val="37"/>
              <w:bidi w:val="0"/>
              <w:rPr>
                <w:rFonts w:hint="default"/>
                <w:color w:val="auto"/>
                <w:sz w:val="22"/>
                <w:szCs w:val="16"/>
                <w:lang w:val="en-US" w:eastAsia="zh-CN"/>
              </w:rPr>
            </w:pPr>
          </w:p>
        </w:tc>
        <w:tc>
          <w:tcPr>
            <w:tcW w:w="778" w:type="pct"/>
            <w:vMerge w:val="continue"/>
            <w:tcBorders>
              <w:tl2br w:val="nil"/>
              <w:tr2bl w:val="nil"/>
            </w:tcBorders>
            <w:noWrap w:val="0"/>
            <w:vAlign w:val="center"/>
          </w:tcPr>
          <w:p w14:paraId="51194D84">
            <w:pPr>
              <w:pStyle w:val="37"/>
              <w:bidi w:val="0"/>
              <w:rPr>
                <w:rFonts w:hint="default"/>
                <w:color w:val="auto"/>
                <w:sz w:val="22"/>
                <w:szCs w:val="16"/>
                <w:lang w:val="en-US" w:eastAsia="zh-CN"/>
              </w:rPr>
            </w:pPr>
          </w:p>
        </w:tc>
        <w:tc>
          <w:tcPr>
            <w:tcW w:w="1427" w:type="pct"/>
            <w:vMerge w:val="continue"/>
            <w:tcBorders>
              <w:tl2br w:val="nil"/>
              <w:tr2bl w:val="nil"/>
            </w:tcBorders>
            <w:noWrap w:val="0"/>
            <w:vAlign w:val="center"/>
          </w:tcPr>
          <w:p w14:paraId="46C58750">
            <w:pPr>
              <w:pStyle w:val="37"/>
              <w:bidi w:val="0"/>
              <w:rPr>
                <w:rFonts w:hint="default"/>
                <w:color w:val="auto"/>
                <w:sz w:val="22"/>
                <w:szCs w:val="16"/>
                <w:lang w:val="en-US" w:eastAsia="zh-CN"/>
              </w:rPr>
            </w:pPr>
          </w:p>
        </w:tc>
        <w:tc>
          <w:tcPr>
            <w:tcW w:w="988" w:type="pct"/>
            <w:vMerge w:val="continue"/>
            <w:tcBorders>
              <w:tl2br w:val="nil"/>
              <w:tr2bl w:val="nil"/>
            </w:tcBorders>
            <w:noWrap w:val="0"/>
            <w:vAlign w:val="center"/>
          </w:tcPr>
          <w:p w14:paraId="6B6CA9FD">
            <w:pPr>
              <w:pStyle w:val="37"/>
              <w:bidi w:val="0"/>
              <w:rPr>
                <w:rFonts w:hint="default"/>
                <w:color w:val="auto"/>
                <w:sz w:val="22"/>
                <w:szCs w:val="16"/>
                <w:lang w:val="en-US" w:eastAsia="zh-CN"/>
              </w:rPr>
            </w:pPr>
          </w:p>
        </w:tc>
        <w:tc>
          <w:tcPr>
            <w:tcW w:w="1407" w:type="pct"/>
            <w:vMerge w:val="continue"/>
            <w:tcBorders>
              <w:tl2br w:val="nil"/>
              <w:tr2bl w:val="nil"/>
            </w:tcBorders>
            <w:noWrap w:val="0"/>
            <w:vAlign w:val="center"/>
          </w:tcPr>
          <w:p w14:paraId="262FCBBF">
            <w:pPr>
              <w:pStyle w:val="37"/>
              <w:bidi w:val="0"/>
              <w:rPr>
                <w:rFonts w:hint="default"/>
                <w:color w:val="auto"/>
                <w:sz w:val="22"/>
                <w:szCs w:val="16"/>
                <w:lang w:val="en-US" w:eastAsia="zh-CN"/>
              </w:rPr>
            </w:pPr>
          </w:p>
        </w:tc>
      </w:tr>
      <w:tr w14:paraId="7956FEF3">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98" w:type="pct"/>
            <w:vMerge w:val="continue"/>
            <w:tcBorders>
              <w:tl2br w:val="nil"/>
              <w:tr2bl w:val="nil"/>
            </w:tcBorders>
            <w:noWrap w:val="0"/>
            <w:vAlign w:val="center"/>
          </w:tcPr>
          <w:p w14:paraId="05A5A242">
            <w:pPr>
              <w:pStyle w:val="37"/>
              <w:bidi w:val="0"/>
              <w:rPr>
                <w:rFonts w:hint="default"/>
                <w:color w:val="auto"/>
                <w:sz w:val="22"/>
                <w:szCs w:val="16"/>
                <w:lang w:val="en-US" w:eastAsia="zh-CN"/>
              </w:rPr>
            </w:pPr>
          </w:p>
        </w:tc>
        <w:tc>
          <w:tcPr>
            <w:tcW w:w="778" w:type="pct"/>
            <w:vMerge w:val="continue"/>
            <w:tcBorders>
              <w:tl2br w:val="nil"/>
              <w:tr2bl w:val="nil"/>
            </w:tcBorders>
            <w:noWrap w:val="0"/>
            <w:vAlign w:val="center"/>
          </w:tcPr>
          <w:p w14:paraId="3E1168B5">
            <w:pPr>
              <w:pStyle w:val="37"/>
              <w:bidi w:val="0"/>
              <w:rPr>
                <w:rFonts w:hint="default"/>
                <w:color w:val="auto"/>
                <w:sz w:val="22"/>
                <w:szCs w:val="16"/>
                <w:lang w:val="en-US" w:eastAsia="zh-CN"/>
              </w:rPr>
            </w:pPr>
          </w:p>
        </w:tc>
        <w:tc>
          <w:tcPr>
            <w:tcW w:w="1427" w:type="pct"/>
            <w:vMerge w:val="continue"/>
            <w:tcBorders>
              <w:tl2br w:val="nil"/>
              <w:tr2bl w:val="nil"/>
            </w:tcBorders>
            <w:noWrap w:val="0"/>
            <w:vAlign w:val="center"/>
          </w:tcPr>
          <w:p w14:paraId="1203138D">
            <w:pPr>
              <w:pStyle w:val="37"/>
              <w:bidi w:val="0"/>
              <w:rPr>
                <w:rFonts w:hint="default"/>
                <w:color w:val="auto"/>
                <w:sz w:val="22"/>
                <w:szCs w:val="16"/>
                <w:lang w:val="en-US" w:eastAsia="zh-CN"/>
              </w:rPr>
            </w:pPr>
          </w:p>
        </w:tc>
        <w:tc>
          <w:tcPr>
            <w:tcW w:w="988" w:type="pct"/>
            <w:vMerge w:val="continue"/>
            <w:tcBorders>
              <w:tl2br w:val="nil"/>
              <w:tr2bl w:val="nil"/>
            </w:tcBorders>
            <w:noWrap w:val="0"/>
            <w:vAlign w:val="center"/>
          </w:tcPr>
          <w:p w14:paraId="3D665110">
            <w:pPr>
              <w:pStyle w:val="37"/>
              <w:bidi w:val="0"/>
              <w:rPr>
                <w:rFonts w:hint="default"/>
                <w:color w:val="auto"/>
                <w:sz w:val="22"/>
                <w:szCs w:val="16"/>
                <w:lang w:val="en-US" w:eastAsia="zh-CN"/>
              </w:rPr>
            </w:pPr>
          </w:p>
        </w:tc>
        <w:tc>
          <w:tcPr>
            <w:tcW w:w="1407" w:type="pct"/>
            <w:vMerge w:val="continue"/>
            <w:tcBorders>
              <w:tl2br w:val="nil"/>
              <w:tr2bl w:val="nil"/>
            </w:tcBorders>
            <w:noWrap w:val="0"/>
            <w:vAlign w:val="center"/>
          </w:tcPr>
          <w:p w14:paraId="4D43C7AC">
            <w:pPr>
              <w:pStyle w:val="37"/>
              <w:bidi w:val="0"/>
              <w:rPr>
                <w:rFonts w:hint="default"/>
                <w:color w:val="auto"/>
                <w:sz w:val="22"/>
                <w:szCs w:val="16"/>
                <w:lang w:val="en-US" w:eastAsia="zh-CN"/>
              </w:rPr>
            </w:pPr>
          </w:p>
        </w:tc>
      </w:tr>
      <w:tr w14:paraId="1044AAF5">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98" w:type="pct"/>
            <w:vMerge w:val="continue"/>
            <w:tcBorders>
              <w:tl2br w:val="nil"/>
              <w:tr2bl w:val="nil"/>
            </w:tcBorders>
            <w:noWrap w:val="0"/>
            <w:vAlign w:val="center"/>
          </w:tcPr>
          <w:p w14:paraId="59F700F0">
            <w:pPr>
              <w:pStyle w:val="37"/>
              <w:bidi w:val="0"/>
              <w:rPr>
                <w:rFonts w:hint="default"/>
                <w:color w:val="auto"/>
                <w:sz w:val="22"/>
                <w:szCs w:val="16"/>
                <w:lang w:val="en-US" w:eastAsia="zh-CN"/>
              </w:rPr>
            </w:pPr>
          </w:p>
        </w:tc>
        <w:tc>
          <w:tcPr>
            <w:tcW w:w="778" w:type="pct"/>
            <w:vMerge w:val="continue"/>
            <w:tcBorders>
              <w:tl2br w:val="nil"/>
              <w:tr2bl w:val="nil"/>
            </w:tcBorders>
            <w:noWrap w:val="0"/>
            <w:vAlign w:val="center"/>
          </w:tcPr>
          <w:p w14:paraId="145F8DD8">
            <w:pPr>
              <w:pStyle w:val="37"/>
              <w:bidi w:val="0"/>
              <w:rPr>
                <w:rFonts w:hint="default"/>
                <w:color w:val="auto"/>
                <w:sz w:val="22"/>
                <w:szCs w:val="16"/>
                <w:lang w:val="en-US" w:eastAsia="zh-CN"/>
              </w:rPr>
            </w:pPr>
          </w:p>
        </w:tc>
        <w:tc>
          <w:tcPr>
            <w:tcW w:w="1427" w:type="pct"/>
            <w:vMerge w:val="continue"/>
            <w:tcBorders>
              <w:tl2br w:val="nil"/>
              <w:tr2bl w:val="nil"/>
            </w:tcBorders>
            <w:noWrap w:val="0"/>
            <w:vAlign w:val="center"/>
          </w:tcPr>
          <w:p w14:paraId="41683C47">
            <w:pPr>
              <w:pStyle w:val="37"/>
              <w:bidi w:val="0"/>
              <w:rPr>
                <w:rFonts w:hint="default"/>
                <w:color w:val="auto"/>
                <w:sz w:val="22"/>
                <w:szCs w:val="16"/>
                <w:lang w:val="en-US" w:eastAsia="zh-CN"/>
              </w:rPr>
            </w:pPr>
          </w:p>
        </w:tc>
        <w:tc>
          <w:tcPr>
            <w:tcW w:w="988" w:type="pct"/>
            <w:vMerge w:val="continue"/>
            <w:tcBorders>
              <w:tl2br w:val="nil"/>
              <w:tr2bl w:val="nil"/>
            </w:tcBorders>
            <w:noWrap w:val="0"/>
            <w:vAlign w:val="center"/>
          </w:tcPr>
          <w:p w14:paraId="22BF80D0">
            <w:pPr>
              <w:pStyle w:val="37"/>
              <w:bidi w:val="0"/>
              <w:rPr>
                <w:rFonts w:hint="default"/>
                <w:color w:val="auto"/>
                <w:sz w:val="22"/>
                <w:szCs w:val="16"/>
                <w:lang w:val="en-US" w:eastAsia="zh-CN"/>
              </w:rPr>
            </w:pPr>
          </w:p>
        </w:tc>
        <w:tc>
          <w:tcPr>
            <w:tcW w:w="1407" w:type="pct"/>
            <w:vMerge w:val="continue"/>
            <w:tcBorders>
              <w:tl2br w:val="nil"/>
              <w:tr2bl w:val="nil"/>
            </w:tcBorders>
            <w:noWrap w:val="0"/>
            <w:vAlign w:val="center"/>
          </w:tcPr>
          <w:p w14:paraId="0ADE3ED8">
            <w:pPr>
              <w:pStyle w:val="37"/>
              <w:bidi w:val="0"/>
              <w:rPr>
                <w:rFonts w:hint="default"/>
                <w:color w:val="auto"/>
                <w:sz w:val="22"/>
                <w:szCs w:val="16"/>
                <w:lang w:val="en-US" w:eastAsia="zh-CN"/>
              </w:rPr>
            </w:pPr>
          </w:p>
        </w:tc>
      </w:tr>
      <w:tr w14:paraId="39799C19">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98" w:type="pct"/>
            <w:tcBorders>
              <w:tl2br w:val="nil"/>
              <w:tr2bl w:val="nil"/>
            </w:tcBorders>
            <w:noWrap w:val="0"/>
            <w:vAlign w:val="center"/>
          </w:tcPr>
          <w:p w14:paraId="64926808">
            <w:pPr>
              <w:pStyle w:val="37"/>
              <w:bidi w:val="0"/>
              <w:rPr>
                <w:rFonts w:hint="default"/>
                <w:color w:val="auto"/>
                <w:sz w:val="22"/>
                <w:szCs w:val="16"/>
                <w:lang w:val="en-US" w:eastAsia="zh-CN"/>
              </w:rPr>
            </w:pPr>
            <w:r>
              <w:rPr>
                <w:rFonts w:hint="eastAsia"/>
                <w:color w:val="auto"/>
                <w:sz w:val="22"/>
                <w:szCs w:val="16"/>
                <w:lang w:val="en-US" w:eastAsia="zh-CN"/>
              </w:rPr>
              <w:t>4</w:t>
            </w:r>
          </w:p>
        </w:tc>
        <w:tc>
          <w:tcPr>
            <w:tcW w:w="778" w:type="pct"/>
            <w:tcBorders>
              <w:tl2br w:val="nil"/>
              <w:tr2bl w:val="nil"/>
            </w:tcBorders>
            <w:noWrap w:val="0"/>
            <w:vAlign w:val="center"/>
          </w:tcPr>
          <w:p w14:paraId="4683FBBF">
            <w:pPr>
              <w:pStyle w:val="37"/>
              <w:bidi w:val="0"/>
              <w:rPr>
                <w:rFonts w:hint="default"/>
                <w:color w:val="auto"/>
                <w:sz w:val="22"/>
                <w:szCs w:val="16"/>
                <w:lang w:val="en-US" w:eastAsia="zh-CN"/>
              </w:rPr>
            </w:pPr>
            <w:r>
              <w:rPr>
                <w:rFonts w:hint="default"/>
                <w:color w:val="auto"/>
                <w:sz w:val="22"/>
                <w:szCs w:val="16"/>
                <w:lang w:val="en-US" w:eastAsia="zh-CN"/>
              </w:rPr>
              <w:t>额尔古纳市拉布大林三羊清真肉类加工厂</w:t>
            </w:r>
          </w:p>
        </w:tc>
        <w:tc>
          <w:tcPr>
            <w:tcW w:w="1427" w:type="pct"/>
            <w:tcBorders>
              <w:tl2br w:val="nil"/>
              <w:tr2bl w:val="nil"/>
            </w:tcBorders>
            <w:noWrap w:val="0"/>
            <w:vAlign w:val="center"/>
          </w:tcPr>
          <w:p w14:paraId="50A4245B">
            <w:pPr>
              <w:pStyle w:val="37"/>
              <w:bidi w:val="0"/>
              <w:rPr>
                <w:rFonts w:hint="default"/>
                <w:color w:val="auto"/>
                <w:sz w:val="22"/>
                <w:szCs w:val="16"/>
                <w:lang w:val="en-US" w:eastAsia="zh-CN"/>
              </w:rPr>
            </w:pPr>
            <w:r>
              <w:rPr>
                <w:rFonts w:hint="default"/>
                <w:color w:val="auto"/>
                <w:sz w:val="22"/>
                <w:szCs w:val="16"/>
                <w:lang w:val="en-US" w:eastAsia="zh-CN"/>
              </w:rPr>
              <w:t>呼伦贝尔市拉布大林额尔古纳大街131号</w:t>
            </w:r>
          </w:p>
        </w:tc>
        <w:tc>
          <w:tcPr>
            <w:tcW w:w="988" w:type="pct"/>
            <w:tcBorders>
              <w:tl2br w:val="nil"/>
              <w:tr2bl w:val="nil"/>
            </w:tcBorders>
            <w:noWrap w:val="0"/>
            <w:vAlign w:val="center"/>
          </w:tcPr>
          <w:p w14:paraId="71708622">
            <w:pPr>
              <w:pStyle w:val="37"/>
              <w:bidi w:val="0"/>
              <w:rPr>
                <w:rFonts w:hint="default"/>
                <w:color w:val="auto"/>
                <w:sz w:val="22"/>
                <w:szCs w:val="16"/>
                <w:lang w:val="en-US" w:eastAsia="zh-CN"/>
              </w:rPr>
            </w:pPr>
            <w:r>
              <w:rPr>
                <w:rFonts w:hint="eastAsia"/>
                <w:color w:val="auto"/>
                <w:sz w:val="22"/>
                <w:szCs w:val="16"/>
                <w:lang w:val="en-US" w:eastAsia="zh-CN"/>
              </w:rPr>
              <w:t>氨气：2t</w:t>
            </w:r>
          </w:p>
        </w:tc>
        <w:tc>
          <w:tcPr>
            <w:tcW w:w="1407" w:type="pct"/>
            <w:tcBorders>
              <w:tl2br w:val="nil"/>
              <w:tr2bl w:val="nil"/>
            </w:tcBorders>
            <w:noWrap w:val="0"/>
            <w:vAlign w:val="center"/>
          </w:tcPr>
          <w:p w14:paraId="7C98F28C">
            <w:pPr>
              <w:pStyle w:val="37"/>
              <w:bidi w:val="0"/>
              <w:rPr>
                <w:rFonts w:hint="eastAsia"/>
                <w:color w:val="auto"/>
                <w:sz w:val="22"/>
                <w:szCs w:val="16"/>
                <w:lang w:val="en-US" w:eastAsia="zh-CN"/>
              </w:rPr>
            </w:pPr>
            <w:r>
              <w:rPr>
                <w:color w:val="auto"/>
                <w:sz w:val="22"/>
                <w:szCs w:val="16"/>
              </w:rPr>
              <w:t>火灾、爆炸、泄漏等生产事故及可能引起的次生、衍生厂外环境污染及人员伤亡事故</w:t>
            </w:r>
            <w:r>
              <w:rPr>
                <w:rFonts w:hint="eastAsia"/>
                <w:color w:val="auto"/>
                <w:sz w:val="22"/>
                <w:szCs w:val="16"/>
                <w:lang w:val="en-US" w:eastAsia="zh-CN"/>
              </w:rPr>
              <w:t>/</w:t>
            </w:r>
            <w:r>
              <w:rPr>
                <w:color w:val="auto"/>
                <w:sz w:val="22"/>
                <w:szCs w:val="16"/>
              </w:rPr>
              <w:t>环境风险防控设施失灵或非正常操作</w:t>
            </w:r>
          </w:p>
        </w:tc>
      </w:tr>
      <w:tr w14:paraId="4B6102A5">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98" w:type="pct"/>
            <w:tcBorders>
              <w:tl2br w:val="nil"/>
              <w:tr2bl w:val="nil"/>
            </w:tcBorders>
            <w:noWrap w:val="0"/>
            <w:vAlign w:val="center"/>
          </w:tcPr>
          <w:p w14:paraId="437C7C99">
            <w:pPr>
              <w:pStyle w:val="37"/>
              <w:bidi w:val="0"/>
              <w:rPr>
                <w:rFonts w:hint="default"/>
                <w:color w:val="auto"/>
                <w:sz w:val="22"/>
                <w:szCs w:val="16"/>
                <w:lang w:val="en-US" w:eastAsia="zh-CN"/>
              </w:rPr>
            </w:pPr>
            <w:r>
              <w:rPr>
                <w:rFonts w:hint="eastAsia"/>
                <w:color w:val="auto"/>
                <w:sz w:val="22"/>
                <w:szCs w:val="16"/>
                <w:lang w:val="en-US" w:eastAsia="zh-CN"/>
              </w:rPr>
              <w:t>6</w:t>
            </w:r>
          </w:p>
        </w:tc>
        <w:tc>
          <w:tcPr>
            <w:tcW w:w="778" w:type="pct"/>
            <w:tcBorders>
              <w:tl2br w:val="nil"/>
              <w:tr2bl w:val="nil"/>
            </w:tcBorders>
            <w:noWrap w:val="0"/>
            <w:vAlign w:val="center"/>
          </w:tcPr>
          <w:p w14:paraId="06915C10">
            <w:pPr>
              <w:pStyle w:val="37"/>
              <w:bidi w:val="0"/>
              <w:rPr>
                <w:rFonts w:hint="eastAsia"/>
                <w:color w:val="auto"/>
                <w:sz w:val="22"/>
                <w:szCs w:val="16"/>
              </w:rPr>
            </w:pPr>
            <w:r>
              <w:rPr>
                <w:rFonts w:hint="eastAsia"/>
                <w:color w:val="auto"/>
                <w:sz w:val="22"/>
                <w:szCs w:val="16"/>
              </w:rPr>
              <w:t>呼伦贝尔晟通糖业科技有限公司</w:t>
            </w:r>
          </w:p>
        </w:tc>
        <w:tc>
          <w:tcPr>
            <w:tcW w:w="1427" w:type="pct"/>
            <w:tcBorders>
              <w:tl2br w:val="nil"/>
              <w:tr2bl w:val="nil"/>
            </w:tcBorders>
            <w:noWrap w:val="0"/>
            <w:vAlign w:val="center"/>
          </w:tcPr>
          <w:p w14:paraId="69934331">
            <w:pPr>
              <w:pStyle w:val="37"/>
              <w:bidi w:val="0"/>
              <w:rPr>
                <w:rFonts w:hint="eastAsia"/>
                <w:color w:val="auto"/>
                <w:sz w:val="22"/>
                <w:szCs w:val="16"/>
              </w:rPr>
            </w:pPr>
            <w:r>
              <w:rPr>
                <w:rFonts w:hint="eastAsia"/>
                <w:color w:val="auto"/>
                <w:sz w:val="22"/>
                <w:szCs w:val="16"/>
              </w:rPr>
              <w:t>额尔古纳市拉布大林产业园区</w:t>
            </w:r>
          </w:p>
        </w:tc>
        <w:tc>
          <w:tcPr>
            <w:tcW w:w="988" w:type="pct"/>
            <w:tcBorders>
              <w:tl2br w:val="nil"/>
              <w:tr2bl w:val="nil"/>
            </w:tcBorders>
            <w:noWrap w:val="0"/>
            <w:vAlign w:val="center"/>
          </w:tcPr>
          <w:p w14:paraId="0DC4C43C">
            <w:pPr>
              <w:pStyle w:val="37"/>
              <w:bidi w:val="0"/>
              <w:rPr>
                <w:rFonts w:hint="eastAsia"/>
                <w:color w:val="auto"/>
                <w:sz w:val="22"/>
                <w:szCs w:val="16"/>
                <w:lang w:val="en-US" w:eastAsia="zh-CN"/>
              </w:rPr>
            </w:pPr>
            <w:r>
              <w:rPr>
                <w:rFonts w:hint="eastAsia"/>
                <w:color w:val="auto"/>
                <w:sz w:val="22"/>
                <w:szCs w:val="16"/>
              </w:rPr>
              <w:t>硫磺</w:t>
            </w:r>
            <w:r>
              <w:rPr>
                <w:rFonts w:hint="eastAsia"/>
                <w:color w:val="auto"/>
                <w:sz w:val="22"/>
                <w:szCs w:val="16"/>
                <w:lang w:eastAsia="zh-CN"/>
              </w:rPr>
              <w:t>：</w:t>
            </w:r>
            <w:r>
              <w:rPr>
                <w:rFonts w:hint="eastAsia"/>
                <w:color w:val="auto"/>
                <w:sz w:val="22"/>
                <w:szCs w:val="16"/>
                <w:lang w:val="en-US" w:eastAsia="zh-CN"/>
              </w:rPr>
              <w:t>0.68t</w:t>
            </w:r>
          </w:p>
          <w:p w14:paraId="4370B4EB">
            <w:pPr>
              <w:pStyle w:val="37"/>
              <w:bidi w:val="0"/>
              <w:rPr>
                <w:rFonts w:hint="eastAsia"/>
                <w:color w:val="auto"/>
                <w:sz w:val="22"/>
                <w:szCs w:val="16"/>
                <w:lang w:val="en-US" w:eastAsia="zh-CN"/>
              </w:rPr>
            </w:pPr>
            <w:r>
              <w:rPr>
                <w:rFonts w:hint="eastAsia"/>
                <w:color w:val="auto"/>
                <w:sz w:val="22"/>
                <w:szCs w:val="16"/>
              </w:rPr>
              <w:t>SO2</w:t>
            </w:r>
            <w:r>
              <w:rPr>
                <w:rFonts w:hint="eastAsia"/>
                <w:color w:val="auto"/>
                <w:sz w:val="22"/>
                <w:szCs w:val="16"/>
                <w:lang w:val="en-US" w:eastAsia="zh-CN"/>
              </w:rPr>
              <w:t>：1.36t</w:t>
            </w:r>
          </w:p>
          <w:p w14:paraId="6B979FC0">
            <w:pPr>
              <w:pStyle w:val="37"/>
              <w:bidi w:val="0"/>
              <w:rPr>
                <w:rFonts w:hint="default"/>
                <w:color w:val="auto"/>
                <w:sz w:val="22"/>
                <w:szCs w:val="16"/>
                <w:lang w:val="en-US" w:eastAsia="zh-CN"/>
              </w:rPr>
            </w:pPr>
            <w:r>
              <w:rPr>
                <w:rFonts w:hint="eastAsia"/>
                <w:color w:val="auto"/>
                <w:sz w:val="22"/>
                <w:szCs w:val="16"/>
                <w:lang w:val="en-US" w:eastAsia="zh-CN"/>
              </w:rPr>
              <w:t>柴油：50t</w:t>
            </w:r>
          </w:p>
        </w:tc>
        <w:tc>
          <w:tcPr>
            <w:tcW w:w="1407" w:type="pct"/>
            <w:tcBorders>
              <w:tl2br w:val="nil"/>
              <w:tr2bl w:val="nil"/>
            </w:tcBorders>
            <w:noWrap w:val="0"/>
            <w:vAlign w:val="center"/>
          </w:tcPr>
          <w:p w14:paraId="5BAF7515">
            <w:pPr>
              <w:pStyle w:val="37"/>
              <w:bidi w:val="0"/>
              <w:rPr>
                <w:rFonts w:hint="default"/>
                <w:color w:val="auto"/>
                <w:sz w:val="22"/>
                <w:szCs w:val="16"/>
                <w:lang w:val="en-US" w:eastAsia="zh-CN"/>
              </w:rPr>
            </w:pPr>
            <w:r>
              <w:rPr>
                <w:rFonts w:hint="eastAsia"/>
                <w:color w:val="auto"/>
                <w:sz w:val="22"/>
                <w:szCs w:val="16"/>
              </w:rPr>
              <w:t>火灾、爆炸等生产安全事故</w:t>
            </w:r>
            <w:r>
              <w:rPr>
                <w:rFonts w:hint="eastAsia"/>
                <w:color w:val="auto"/>
                <w:sz w:val="22"/>
                <w:szCs w:val="16"/>
                <w:lang w:val="en-US" w:eastAsia="zh-CN"/>
              </w:rPr>
              <w:t>/环境风险防控设施失灵或非正常操作/污染治理设施非正常运行</w:t>
            </w:r>
          </w:p>
        </w:tc>
      </w:tr>
      <w:tr w14:paraId="4E6605DB">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98" w:type="pct"/>
            <w:tcBorders>
              <w:tl2br w:val="nil"/>
              <w:tr2bl w:val="nil"/>
            </w:tcBorders>
            <w:noWrap w:val="0"/>
            <w:vAlign w:val="center"/>
          </w:tcPr>
          <w:p w14:paraId="29611F24">
            <w:pPr>
              <w:pStyle w:val="37"/>
              <w:bidi w:val="0"/>
              <w:rPr>
                <w:rFonts w:hint="default"/>
                <w:color w:val="auto"/>
                <w:sz w:val="22"/>
                <w:szCs w:val="16"/>
                <w:lang w:val="en-US" w:eastAsia="zh-CN"/>
              </w:rPr>
            </w:pPr>
            <w:r>
              <w:rPr>
                <w:rFonts w:hint="eastAsia"/>
                <w:color w:val="auto"/>
                <w:sz w:val="22"/>
                <w:szCs w:val="16"/>
                <w:lang w:val="en-US" w:eastAsia="zh-CN"/>
              </w:rPr>
              <w:t>7</w:t>
            </w:r>
          </w:p>
        </w:tc>
        <w:tc>
          <w:tcPr>
            <w:tcW w:w="778" w:type="pct"/>
            <w:tcBorders>
              <w:tl2br w:val="nil"/>
              <w:tr2bl w:val="nil"/>
            </w:tcBorders>
            <w:noWrap w:val="0"/>
            <w:vAlign w:val="center"/>
          </w:tcPr>
          <w:p w14:paraId="00616E53">
            <w:pPr>
              <w:pStyle w:val="37"/>
              <w:bidi w:val="0"/>
              <w:rPr>
                <w:rFonts w:hint="eastAsia"/>
                <w:color w:val="auto"/>
                <w:sz w:val="22"/>
                <w:szCs w:val="16"/>
              </w:rPr>
            </w:pPr>
            <w:r>
              <w:rPr>
                <w:rFonts w:hint="eastAsia"/>
                <w:color w:val="auto"/>
                <w:sz w:val="22"/>
                <w:szCs w:val="16"/>
              </w:rPr>
              <w:t>呼伦贝尔塞尚乳业有限公司</w:t>
            </w:r>
          </w:p>
        </w:tc>
        <w:tc>
          <w:tcPr>
            <w:tcW w:w="1427" w:type="pct"/>
            <w:tcBorders>
              <w:tl2br w:val="nil"/>
              <w:tr2bl w:val="nil"/>
            </w:tcBorders>
            <w:noWrap w:val="0"/>
            <w:vAlign w:val="center"/>
          </w:tcPr>
          <w:p w14:paraId="3176F5F4">
            <w:pPr>
              <w:pStyle w:val="37"/>
              <w:bidi w:val="0"/>
              <w:rPr>
                <w:rFonts w:hint="eastAsia"/>
                <w:color w:val="auto"/>
                <w:sz w:val="22"/>
                <w:szCs w:val="16"/>
              </w:rPr>
            </w:pPr>
            <w:r>
              <w:rPr>
                <w:rFonts w:hint="eastAsia"/>
                <w:color w:val="auto"/>
                <w:sz w:val="22"/>
                <w:szCs w:val="16"/>
              </w:rPr>
              <w:t>内蒙古自治区额尔古纳市拉布大林镇</w:t>
            </w:r>
          </w:p>
        </w:tc>
        <w:tc>
          <w:tcPr>
            <w:tcW w:w="988" w:type="pct"/>
            <w:tcBorders>
              <w:tl2br w:val="nil"/>
              <w:tr2bl w:val="nil"/>
            </w:tcBorders>
            <w:noWrap w:val="0"/>
            <w:vAlign w:val="center"/>
          </w:tcPr>
          <w:p w14:paraId="5DEB0FD8">
            <w:pPr>
              <w:pStyle w:val="37"/>
              <w:bidi w:val="0"/>
              <w:rPr>
                <w:rFonts w:hint="default"/>
                <w:color w:val="auto"/>
                <w:sz w:val="22"/>
                <w:szCs w:val="16"/>
                <w:lang w:val="en-US" w:eastAsia="zh-CN"/>
              </w:rPr>
            </w:pPr>
            <w:r>
              <w:rPr>
                <w:rFonts w:hint="eastAsia"/>
                <w:color w:val="auto"/>
                <w:sz w:val="22"/>
                <w:szCs w:val="16"/>
              </w:rPr>
              <w:t>柴油</w:t>
            </w:r>
            <w:r>
              <w:rPr>
                <w:rFonts w:hint="eastAsia"/>
                <w:color w:val="auto"/>
                <w:sz w:val="22"/>
                <w:szCs w:val="16"/>
                <w:lang w:eastAsia="zh-CN"/>
              </w:rPr>
              <w:t>：</w:t>
            </w:r>
            <w:r>
              <w:rPr>
                <w:rFonts w:hint="eastAsia"/>
                <w:color w:val="auto"/>
                <w:sz w:val="22"/>
                <w:szCs w:val="16"/>
                <w:lang w:val="en-US" w:eastAsia="zh-CN"/>
              </w:rPr>
              <w:t>5t</w:t>
            </w:r>
          </w:p>
          <w:p w14:paraId="45E469ED">
            <w:pPr>
              <w:pStyle w:val="37"/>
              <w:bidi w:val="0"/>
              <w:rPr>
                <w:rFonts w:hint="default"/>
                <w:color w:val="auto"/>
                <w:sz w:val="22"/>
                <w:szCs w:val="16"/>
                <w:lang w:val="en-US" w:eastAsia="zh-CN"/>
              </w:rPr>
            </w:pPr>
            <w:r>
              <w:rPr>
                <w:rFonts w:hint="eastAsia"/>
                <w:color w:val="auto"/>
                <w:sz w:val="22"/>
                <w:szCs w:val="16"/>
                <w:lang w:val="en-US" w:eastAsia="zh-CN"/>
              </w:rPr>
              <w:t>液氨</w:t>
            </w:r>
            <w:r>
              <w:rPr>
                <w:rFonts w:hint="eastAsia"/>
                <w:color w:val="auto"/>
                <w:sz w:val="22"/>
                <w:szCs w:val="16"/>
                <w:lang w:eastAsia="zh-CN"/>
              </w:rPr>
              <w:t>：</w:t>
            </w:r>
            <w:r>
              <w:rPr>
                <w:rFonts w:hint="eastAsia"/>
                <w:color w:val="auto"/>
                <w:sz w:val="22"/>
                <w:szCs w:val="16"/>
                <w:lang w:val="en-US" w:eastAsia="zh-CN"/>
              </w:rPr>
              <w:t>9t</w:t>
            </w:r>
          </w:p>
          <w:p w14:paraId="1BEF49DA">
            <w:pPr>
              <w:pStyle w:val="37"/>
              <w:bidi w:val="0"/>
              <w:rPr>
                <w:rFonts w:hint="default"/>
                <w:color w:val="auto"/>
                <w:sz w:val="22"/>
                <w:szCs w:val="16"/>
                <w:lang w:val="en-US" w:eastAsia="zh-CN"/>
              </w:rPr>
            </w:pPr>
            <w:r>
              <w:rPr>
                <w:rFonts w:hint="eastAsia"/>
                <w:color w:val="auto"/>
                <w:sz w:val="22"/>
                <w:szCs w:val="16"/>
                <w:lang w:val="en-US" w:eastAsia="zh-CN"/>
              </w:rPr>
              <w:t>乙醚</w:t>
            </w:r>
            <w:r>
              <w:rPr>
                <w:rFonts w:hint="eastAsia"/>
                <w:color w:val="auto"/>
                <w:sz w:val="22"/>
                <w:szCs w:val="16"/>
                <w:lang w:eastAsia="zh-CN"/>
              </w:rPr>
              <w:t>：</w:t>
            </w:r>
            <w:r>
              <w:rPr>
                <w:rFonts w:hint="eastAsia"/>
                <w:color w:val="auto"/>
                <w:sz w:val="22"/>
                <w:szCs w:val="16"/>
                <w:lang w:val="en-US" w:eastAsia="zh-CN"/>
              </w:rPr>
              <w:t>0.033t</w:t>
            </w:r>
          </w:p>
          <w:p w14:paraId="6926F989">
            <w:pPr>
              <w:pStyle w:val="37"/>
              <w:bidi w:val="0"/>
              <w:rPr>
                <w:rFonts w:hint="default"/>
                <w:color w:val="auto"/>
                <w:sz w:val="22"/>
                <w:szCs w:val="16"/>
                <w:lang w:val="en-US" w:eastAsia="zh-CN"/>
              </w:rPr>
            </w:pPr>
            <w:r>
              <w:rPr>
                <w:rFonts w:hint="eastAsia"/>
                <w:color w:val="auto"/>
                <w:sz w:val="22"/>
                <w:szCs w:val="16"/>
                <w:lang w:val="en-US" w:eastAsia="zh-CN"/>
              </w:rPr>
              <w:t>甲苯</w:t>
            </w:r>
            <w:r>
              <w:rPr>
                <w:rFonts w:hint="eastAsia"/>
                <w:color w:val="auto"/>
                <w:sz w:val="22"/>
                <w:szCs w:val="16"/>
                <w:lang w:eastAsia="zh-CN"/>
              </w:rPr>
              <w:t>：</w:t>
            </w:r>
            <w:r>
              <w:rPr>
                <w:rFonts w:hint="eastAsia"/>
                <w:color w:val="auto"/>
                <w:sz w:val="22"/>
                <w:szCs w:val="16"/>
                <w:lang w:val="en-US" w:eastAsia="zh-CN"/>
              </w:rPr>
              <w:t>0.001t</w:t>
            </w:r>
          </w:p>
          <w:p w14:paraId="75EA0C95">
            <w:pPr>
              <w:pStyle w:val="37"/>
              <w:bidi w:val="0"/>
              <w:rPr>
                <w:rFonts w:hint="default"/>
                <w:color w:val="auto"/>
                <w:sz w:val="22"/>
                <w:szCs w:val="16"/>
                <w:lang w:val="en-US" w:eastAsia="zh-CN"/>
              </w:rPr>
            </w:pPr>
            <w:r>
              <w:rPr>
                <w:rFonts w:hint="eastAsia"/>
                <w:color w:val="auto"/>
                <w:sz w:val="22"/>
                <w:szCs w:val="16"/>
                <w:lang w:val="en-US" w:eastAsia="zh-CN"/>
              </w:rPr>
              <w:t>丙酮</w:t>
            </w:r>
            <w:r>
              <w:rPr>
                <w:rFonts w:hint="eastAsia"/>
                <w:color w:val="auto"/>
                <w:sz w:val="22"/>
                <w:szCs w:val="16"/>
                <w:lang w:eastAsia="zh-CN"/>
              </w:rPr>
              <w:t>：</w:t>
            </w:r>
            <w:r>
              <w:rPr>
                <w:rFonts w:hint="eastAsia"/>
                <w:color w:val="auto"/>
                <w:sz w:val="22"/>
                <w:szCs w:val="16"/>
                <w:lang w:val="en-US" w:eastAsia="zh-CN"/>
              </w:rPr>
              <w:t>0.002t</w:t>
            </w:r>
          </w:p>
          <w:p w14:paraId="79C167C5">
            <w:pPr>
              <w:pStyle w:val="37"/>
              <w:bidi w:val="0"/>
              <w:rPr>
                <w:rFonts w:hint="default"/>
                <w:color w:val="auto"/>
                <w:sz w:val="22"/>
                <w:szCs w:val="16"/>
                <w:lang w:val="en-US" w:eastAsia="zh-CN"/>
              </w:rPr>
            </w:pPr>
            <w:r>
              <w:rPr>
                <w:rFonts w:hint="eastAsia"/>
                <w:color w:val="auto"/>
                <w:sz w:val="22"/>
                <w:szCs w:val="16"/>
                <w:lang w:val="en-US" w:eastAsia="zh-CN"/>
              </w:rPr>
              <w:t>乙腈</w:t>
            </w:r>
            <w:r>
              <w:rPr>
                <w:rFonts w:hint="eastAsia"/>
                <w:color w:val="auto"/>
                <w:sz w:val="22"/>
                <w:szCs w:val="16"/>
                <w:lang w:eastAsia="zh-CN"/>
              </w:rPr>
              <w:t>：</w:t>
            </w:r>
            <w:r>
              <w:rPr>
                <w:rFonts w:hint="eastAsia"/>
                <w:color w:val="auto"/>
                <w:sz w:val="22"/>
                <w:szCs w:val="16"/>
                <w:lang w:val="en-US" w:eastAsia="zh-CN"/>
              </w:rPr>
              <w:t>0.004t</w:t>
            </w:r>
          </w:p>
          <w:p w14:paraId="27BE47F0">
            <w:pPr>
              <w:pStyle w:val="37"/>
              <w:bidi w:val="0"/>
              <w:rPr>
                <w:rFonts w:hint="default"/>
                <w:color w:val="auto"/>
                <w:sz w:val="22"/>
                <w:szCs w:val="16"/>
                <w:lang w:val="en-US" w:eastAsia="zh-CN"/>
              </w:rPr>
            </w:pPr>
            <w:r>
              <w:rPr>
                <w:rFonts w:hint="eastAsia"/>
                <w:color w:val="auto"/>
                <w:sz w:val="22"/>
                <w:szCs w:val="16"/>
                <w:lang w:val="en-US" w:eastAsia="zh-CN"/>
              </w:rPr>
              <w:t>甲醇</w:t>
            </w:r>
            <w:r>
              <w:rPr>
                <w:rFonts w:hint="eastAsia"/>
                <w:color w:val="auto"/>
                <w:sz w:val="22"/>
                <w:szCs w:val="16"/>
                <w:lang w:eastAsia="zh-CN"/>
              </w:rPr>
              <w:t>：</w:t>
            </w:r>
            <w:r>
              <w:rPr>
                <w:rFonts w:hint="eastAsia"/>
                <w:color w:val="auto"/>
                <w:sz w:val="22"/>
                <w:szCs w:val="16"/>
                <w:lang w:val="en-US" w:eastAsia="zh-CN"/>
              </w:rPr>
              <w:t>0.104t</w:t>
            </w:r>
          </w:p>
          <w:p w14:paraId="0FFA79C9">
            <w:pPr>
              <w:pStyle w:val="37"/>
              <w:bidi w:val="0"/>
              <w:rPr>
                <w:rFonts w:hint="default"/>
                <w:color w:val="auto"/>
                <w:sz w:val="22"/>
                <w:szCs w:val="16"/>
                <w:lang w:val="en-US" w:eastAsia="zh-CN"/>
              </w:rPr>
            </w:pPr>
            <w:r>
              <w:rPr>
                <w:rFonts w:hint="eastAsia"/>
                <w:color w:val="auto"/>
                <w:sz w:val="22"/>
                <w:szCs w:val="16"/>
                <w:lang w:val="en-US" w:eastAsia="zh-CN"/>
              </w:rPr>
              <w:t>氨水</w:t>
            </w:r>
            <w:r>
              <w:rPr>
                <w:rFonts w:hint="eastAsia"/>
                <w:color w:val="auto"/>
                <w:sz w:val="22"/>
                <w:szCs w:val="16"/>
                <w:lang w:eastAsia="zh-CN"/>
              </w:rPr>
              <w:t>：</w:t>
            </w:r>
            <w:r>
              <w:rPr>
                <w:rFonts w:hint="eastAsia"/>
                <w:color w:val="auto"/>
                <w:sz w:val="22"/>
                <w:szCs w:val="16"/>
                <w:lang w:val="en-US" w:eastAsia="zh-CN"/>
              </w:rPr>
              <w:t>0.005t</w:t>
            </w:r>
          </w:p>
          <w:p w14:paraId="3B53F68A">
            <w:pPr>
              <w:pStyle w:val="37"/>
              <w:bidi w:val="0"/>
              <w:rPr>
                <w:rFonts w:hint="default"/>
                <w:color w:val="auto"/>
                <w:sz w:val="22"/>
                <w:szCs w:val="16"/>
                <w:lang w:val="en-US" w:eastAsia="zh-CN"/>
              </w:rPr>
            </w:pPr>
            <w:r>
              <w:rPr>
                <w:rFonts w:hint="eastAsia"/>
                <w:color w:val="auto"/>
                <w:sz w:val="22"/>
                <w:szCs w:val="16"/>
                <w:lang w:val="en-US" w:eastAsia="zh-CN"/>
              </w:rPr>
              <w:t>石油醚</w:t>
            </w:r>
            <w:r>
              <w:rPr>
                <w:rFonts w:hint="eastAsia"/>
                <w:color w:val="auto"/>
                <w:sz w:val="22"/>
                <w:szCs w:val="16"/>
                <w:lang w:eastAsia="zh-CN"/>
              </w:rPr>
              <w:t>：</w:t>
            </w:r>
            <w:r>
              <w:rPr>
                <w:rFonts w:hint="eastAsia"/>
                <w:color w:val="auto"/>
                <w:sz w:val="22"/>
                <w:szCs w:val="16"/>
                <w:lang w:val="en-US" w:eastAsia="zh-CN"/>
              </w:rPr>
              <w:t>0.053t</w:t>
            </w:r>
          </w:p>
          <w:p w14:paraId="1143BAAF">
            <w:pPr>
              <w:pStyle w:val="37"/>
              <w:bidi w:val="0"/>
              <w:rPr>
                <w:rFonts w:hint="default"/>
                <w:color w:val="auto"/>
                <w:sz w:val="22"/>
                <w:szCs w:val="16"/>
                <w:lang w:val="en-US" w:eastAsia="zh-CN"/>
              </w:rPr>
            </w:pPr>
            <w:r>
              <w:rPr>
                <w:rFonts w:hint="eastAsia"/>
                <w:color w:val="auto"/>
                <w:sz w:val="22"/>
                <w:szCs w:val="16"/>
                <w:lang w:val="en-US" w:eastAsia="zh-CN"/>
              </w:rPr>
              <w:t>无水乙醇</w:t>
            </w:r>
            <w:r>
              <w:rPr>
                <w:rFonts w:hint="eastAsia"/>
                <w:color w:val="auto"/>
                <w:sz w:val="22"/>
                <w:szCs w:val="16"/>
                <w:lang w:eastAsia="zh-CN"/>
              </w:rPr>
              <w:t>：</w:t>
            </w:r>
            <w:r>
              <w:rPr>
                <w:rFonts w:hint="eastAsia"/>
                <w:color w:val="auto"/>
                <w:sz w:val="22"/>
                <w:szCs w:val="16"/>
                <w:lang w:val="en-US" w:eastAsia="zh-CN"/>
              </w:rPr>
              <w:t>0.046t</w:t>
            </w:r>
          </w:p>
          <w:p w14:paraId="05881469">
            <w:pPr>
              <w:pStyle w:val="37"/>
              <w:bidi w:val="0"/>
              <w:rPr>
                <w:rFonts w:hint="default"/>
                <w:color w:val="auto"/>
                <w:sz w:val="22"/>
                <w:szCs w:val="16"/>
                <w:lang w:val="en-US" w:eastAsia="zh-CN"/>
              </w:rPr>
            </w:pPr>
            <w:r>
              <w:rPr>
                <w:rFonts w:hint="eastAsia"/>
                <w:color w:val="auto"/>
                <w:sz w:val="22"/>
                <w:szCs w:val="16"/>
                <w:lang w:val="en-US" w:eastAsia="zh-CN"/>
              </w:rPr>
              <w:t>冰乙酸</w:t>
            </w:r>
            <w:r>
              <w:rPr>
                <w:rFonts w:hint="eastAsia"/>
                <w:color w:val="auto"/>
                <w:sz w:val="22"/>
                <w:szCs w:val="16"/>
                <w:lang w:eastAsia="zh-CN"/>
              </w:rPr>
              <w:t>：</w:t>
            </w:r>
            <w:r>
              <w:rPr>
                <w:rFonts w:hint="eastAsia"/>
                <w:color w:val="auto"/>
                <w:sz w:val="22"/>
                <w:szCs w:val="16"/>
                <w:lang w:val="en-US" w:eastAsia="zh-CN"/>
              </w:rPr>
              <w:t>0.022t</w:t>
            </w:r>
          </w:p>
        </w:tc>
        <w:tc>
          <w:tcPr>
            <w:tcW w:w="1407" w:type="pct"/>
            <w:tcBorders>
              <w:tl2br w:val="nil"/>
              <w:tr2bl w:val="nil"/>
            </w:tcBorders>
            <w:noWrap w:val="0"/>
            <w:vAlign w:val="center"/>
          </w:tcPr>
          <w:p w14:paraId="3A7E2513">
            <w:pPr>
              <w:pStyle w:val="37"/>
              <w:bidi w:val="0"/>
              <w:rPr>
                <w:rFonts w:hint="eastAsia"/>
                <w:color w:val="auto"/>
                <w:sz w:val="22"/>
                <w:szCs w:val="16"/>
                <w:lang w:val="en-US" w:eastAsia="zh-CN"/>
              </w:rPr>
            </w:pPr>
            <w:r>
              <w:rPr>
                <w:color w:val="auto"/>
                <w:sz w:val="22"/>
                <w:szCs w:val="16"/>
              </w:rPr>
              <w:t>液氨泄漏</w:t>
            </w:r>
            <w:r>
              <w:rPr>
                <w:rFonts w:hint="eastAsia"/>
                <w:color w:val="auto"/>
                <w:sz w:val="22"/>
                <w:szCs w:val="16"/>
                <w:lang w:val="en-US" w:eastAsia="zh-CN"/>
              </w:rPr>
              <w:t>/</w:t>
            </w:r>
            <w:r>
              <w:rPr>
                <w:rFonts w:hint="eastAsia"/>
                <w:color w:val="auto"/>
                <w:sz w:val="22"/>
                <w:szCs w:val="16"/>
              </w:rPr>
              <w:t>柴油</w:t>
            </w:r>
            <w:r>
              <w:rPr>
                <w:color w:val="auto"/>
                <w:sz w:val="22"/>
                <w:szCs w:val="16"/>
              </w:rPr>
              <w:t>泄漏</w:t>
            </w:r>
          </w:p>
        </w:tc>
      </w:tr>
      <w:tr w14:paraId="75BBF6BB">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98" w:type="pct"/>
            <w:tcBorders>
              <w:tl2br w:val="nil"/>
              <w:tr2bl w:val="nil"/>
            </w:tcBorders>
            <w:noWrap w:val="0"/>
            <w:vAlign w:val="center"/>
          </w:tcPr>
          <w:p w14:paraId="797B720A">
            <w:pPr>
              <w:pStyle w:val="37"/>
              <w:bidi w:val="0"/>
              <w:rPr>
                <w:rFonts w:hint="default"/>
                <w:color w:val="auto"/>
                <w:sz w:val="22"/>
                <w:szCs w:val="16"/>
                <w:lang w:val="en-US" w:eastAsia="zh-CN"/>
              </w:rPr>
            </w:pPr>
            <w:r>
              <w:rPr>
                <w:rFonts w:hint="eastAsia"/>
                <w:color w:val="auto"/>
                <w:sz w:val="22"/>
                <w:szCs w:val="16"/>
                <w:lang w:val="en-US" w:eastAsia="zh-CN"/>
              </w:rPr>
              <w:t>8</w:t>
            </w:r>
          </w:p>
        </w:tc>
        <w:tc>
          <w:tcPr>
            <w:tcW w:w="778" w:type="pct"/>
            <w:tcBorders>
              <w:tl2br w:val="nil"/>
              <w:tr2bl w:val="nil"/>
            </w:tcBorders>
            <w:noWrap w:val="0"/>
            <w:vAlign w:val="center"/>
          </w:tcPr>
          <w:p w14:paraId="40D48815">
            <w:pPr>
              <w:pStyle w:val="37"/>
              <w:bidi w:val="0"/>
              <w:rPr>
                <w:rFonts w:hint="eastAsia"/>
                <w:color w:val="auto"/>
                <w:sz w:val="22"/>
                <w:szCs w:val="16"/>
              </w:rPr>
            </w:pPr>
            <w:r>
              <w:rPr>
                <w:rFonts w:hint="eastAsia"/>
                <w:color w:val="auto"/>
                <w:sz w:val="22"/>
                <w:szCs w:val="16"/>
              </w:rPr>
              <w:t>内蒙古莫茅酒业有限责任公司</w:t>
            </w:r>
          </w:p>
        </w:tc>
        <w:tc>
          <w:tcPr>
            <w:tcW w:w="1427" w:type="pct"/>
            <w:tcBorders>
              <w:tl2br w:val="nil"/>
              <w:tr2bl w:val="nil"/>
            </w:tcBorders>
            <w:noWrap w:val="0"/>
            <w:vAlign w:val="center"/>
          </w:tcPr>
          <w:p w14:paraId="0DA1C087">
            <w:pPr>
              <w:pStyle w:val="37"/>
              <w:bidi w:val="0"/>
              <w:rPr>
                <w:rFonts w:hint="eastAsia"/>
                <w:color w:val="auto"/>
                <w:sz w:val="22"/>
                <w:szCs w:val="16"/>
              </w:rPr>
            </w:pPr>
            <w:r>
              <w:rPr>
                <w:rFonts w:hint="eastAsia"/>
                <w:color w:val="auto"/>
                <w:sz w:val="22"/>
                <w:szCs w:val="16"/>
              </w:rPr>
              <w:t>额尔古纳市莫尔道嘎镇二中路</w:t>
            </w:r>
          </w:p>
        </w:tc>
        <w:tc>
          <w:tcPr>
            <w:tcW w:w="988" w:type="pct"/>
            <w:tcBorders>
              <w:tl2br w:val="nil"/>
              <w:tr2bl w:val="nil"/>
            </w:tcBorders>
            <w:noWrap w:val="0"/>
            <w:vAlign w:val="center"/>
          </w:tcPr>
          <w:p w14:paraId="2ABDF3FE">
            <w:pPr>
              <w:pStyle w:val="37"/>
              <w:bidi w:val="0"/>
              <w:rPr>
                <w:rFonts w:hint="default"/>
                <w:color w:val="auto"/>
                <w:sz w:val="22"/>
                <w:szCs w:val="16"/>
                <w:lang w:val="en-US" w:eastAsia="zh-CN"/>
              </w:rPr>
            </w:pPr>
            <w:r>
              <w:rPr>
                <w:rFonts w:hint="eastAsia"/>
                <w:color w:val="auto"/>
                <w:sz w:val="22"/>
                <w:szCs w:val="16"/>
                <w:lang w:val="en-US" w:eastAsia="zh-CN"/>
              </w:rPr>
              <w:t>乙醇：80t</w:t>
            </w:r>
          </w:p>
        </w:tc>
        <w:tc>
          <w:tcPr>
            <w:tcW w:w="1407" w:type="pct"/>
            <w:tcBorders>
              <w:tl2br w:val="nil"/>
              <w:tr2bl w:val="nil"/>
            </w:tcBorders>
            <w:noWrap w:val="0"/>
            <w:vAlign w:val="center"/>
          </w:tcPr>
          <w:p w14:paraId="36C6158C">
            <w:pPr>
              <w:pStyle w:val="37"/>
              <w:bidi w:val="0"/>
              <w:rPr>
                <w:rFonts w:hint="eastAsia"/>
                <w:color w:val="auto"/>
                <w:sz w:val="22"/>
                <w:szCs w:val="16"/>
                <w:lang w:val="en-US" w:eastAsia="zh-CN"/>
              </w:rPr>
            </w:pPr>
            <w:r>
              <w:rPr>
                <w:rFonts w:hint="eastAsia"/>
                <w:color w:val="auto"/>
                <w:sz w:val="22"/>
                <w:szCs w:val="16"/>
              </w:rPr>
              <w:t>火灾、爆炸、泄漏等生产事故及可能引起的次生、衍生厂外环境污染</w:t>
            </w:r>
            <w:r>
              <w:rPr>
                <w:rFonts w:hint="eastAsia"/>
                <w:color w:val="auto"/>
                <w:sz w:val="22"/>
                <w:szCs w:val="16"/>
                <w:lang w:val="en-US" w:eastAsia="zh-CN"/>
              </w:rPr>
              <w:t>/</w:t>
            </w:r>
            <w:r>
              <w:rPr>
                <w:rFonts w:hint="eastAsia"/>
                <w:color w:val="auto"/>
                <w:sz w:val="22"/>
                <w:szCs w:val="16"/>
              </w:rPr>
              <w:t>环境风险防控设施失灵或非正常操作</w:t>
            </w:r>
          </w:p>
        </w:tc>
      </w:tr>
    </w:tbl>
    <w:p w14:paraId="0D42D610">
      <w:pPr>
        <w:pStyle w:val="37"/>
        <w:bidi w:val="0"/>
        <w:rPr>
          <w:rFonts w:hint="default"/>
          <w:color w:val="auto"/>
          <w:lang w:val="en-US" w:eastAsia="zh-CN"/>
        </w:rPr>
      </w:pPr>
    </w:p>
    <w:p w14:paraId="6D534AB1">
      <w:pPr>
        <w:pStyle w:val="5"/>
        <w:bidi w:val="0"/>
        <w:rPr>
          <w:color w:val="auto"/>
        </w:rPr>
      </w:pPr>
      <w:r>
        <w:rPr>
          <w:color w:val="auto"/>
        </w:rPr>
        <w:t>（2）重点环境风险受体清单</w:t>
      </w:r>
    </w:p>
    <w:p w14:paraId="2C2BF7C3">
      <w:pPr>
        <w:pStyle w:val="5"/>
        <w:bidi w:val="0"/>
        <w:rPr>
          <w:color w:val="auto"/>
        </w:rPr>
      </w:pPr>
      <w:r>
        <w:rPr>
          <w:color w:val="auto"/>
        </w:rPr>
        <w:t>由</w:t>
      </w:r>
      <w:r>
        <w:rPr>
          <w:rFonts w:hint="eastAsia"/>
          <w:color w:val="auto"/>
          <w:lang w:val="en-US" w:eastAsia="zh-CN"/>
        </w:rPr>
        <w:t>6.5章节</w:t>
      </w:r>
      <w:r>
        <w:rPr>
          <w:color w:val="auto"/>
        </w:rPr>
        <w:t>分析可知，</w:t>
      </w:r>
      <w:r>
        <w:rPr>
          <w:rFonts w:hint="eastAsia"/>
          <w:color w:val="auto"/>
          <w:lang w:eastAsia="zh-CN"/>
        </w:rPr>
        <w:t>额尔古纳市</w:t>
      </w:r>
      <w:r>
        <w:rPr>
          <w:rFonts w:hint="eastAsia"/>
          <w:color w:val="auto"/>
          <w:lang w:val="en-US" w:eastAsia="zh-CN"/>
        </w:rPr>
        <w:t>8</w:t>
      </w:r>
      <w:r>
        <w:rPr>
          <w:rFonts w:hint="eastAsia"/>
          <w:color w:val="auto"/>
        </w:rPr>
        <w:t>个评估子区域</w:t>
      </w:r>
      <w:r>
        <w:rPr>
          <w:color w:val="auto"/>
        </w:rPr>
        <w:t>大气环境风险总体评估等级为“低”级，参考《行政区域突发环境事件风险评估推荐方法》（环办应急[2018]9号），无需重点关注的大气环境风险受体。</w:t>
      </w:r>
      <w:r>
        <w:rPr>
          <w:rFonts w:hint="eastAsia"/>
          <w:color w:val="auto"/>
          <w:lang w:eastAsia="zh-CN"/>
        </w:rPr>
        <w:t>额尔古纳市</w:t>
      </w:r>
      <w:r>
        <w:rPr>
          <w:rFonts w:hint="eastAsia"/>
          <w:color w:val="auto"/>
        </w:rPr>
        <w:t>1</w:t>
      </w:r>
      <w:r>
        <w:rPr>
          <w:rFonts w:hint="eastAsia"/>
          <w:color w:val="auto"/>
          <w:lang w:val="en-US" w:eastAsia="zh-CN"/>
        </w:rPr>
        <w:t>0</w:t>
      </w:r>
      <w:r>
        <w:rPr>
          <w:rFonts w:hint="eastAsia"/>
          <w:color w:val="auto"/>
        </w:rPr>
        <w:t>个评估子区域</w:t>
      </w:r>
      <w:r>
        <w:rPr>
          <w:color w:val="auto"/>
        </w:rPr>
        <w:t>水环境风险总体评估等级为“低”，需重点关注的水环境风险受体主要为</w:t>
      </w:r>
      <w:r>
        <w:rPr>
          <w:rFonts w:hint="eastAsia"/>
          <w:color w:val="auto"/>
          <w:lang w:eastAsia="zh-CN"/>
        </w:rPr>
        <w:t>额尔古纳市</w:t>
      </w:r>
      <w:r>
        <w:rPr>
          <w:color w:val="auto"/>
        </w:rPr>
        <w:t>集中式饮用水水源地保护区，保护区划分见</w:t>
      </w:r>
      <w:r>
        <w:rPr>
          <w:rFonts w:hint="eastAsia"/>
          <w:color w:val="auto"/>
          <w:lang w:val="en-US" w:eastAsia="zh-CN"/>
        </w:rPr>
        <w:t>3.2</w:t>
      </w:r>
      <w:r>
        <w:rPr>
          <w:color w:val="auto"/>
        </w:rPr>
        <w:t>章节水环境风险受体识别。</w:t>
      </w:r>
    </w:p>
    <w:p w14:paraId="7BFFACE0">
      <w:pPr>
        <w:pStyle w:val="5"/>
        <w:bidi w:val="0"/>
        <w:rPr>
          <w:color w:val="auto"/>
        </w:rPr>
      </w:pPr>
      <w:r>
        <w:rPr>
          <w:color w:val="auto"/>
        </w:rPr>
        <w:t>（3）重点管控区域清单</w:t>
      </w:r>
    </w:p>
    <w:p w14:paraId="69C39065">
      <w:pPr>
        <w:pStyle w:val="5"/>
        <w:bidi w:val="0"/>
        <w:rPr>
          <w:rFonts w:hint="default"/>
          <w:color w:val="auto"/>
          <w:lang w:val="en-US" w:eastAsia="zh-CN"/>
        </w:rPr>
      </w:pPr>
      <w:r>
        <w:rPr>
          <w:color w:val="auto"/>
        </w:rPr>
        <w:t>依据热点区域分析、风险分析和情景分析结果，</w:t>
      </w:r>
      <w:r>
        <w:rPr>
          <w:rFonts w:hint="eastAsia"/>
          <w:color w:val="auto"/>
          <w:lang w:eastAsia="zh-CN"/>
        </w:rPr>
        <w:t>额尔古纳市</w:t>
      </w:r>
      <w:r>
        <w:rPr>
          <w:color w:val="auto"/>
        </w:rPr>
        <w:t>风险源集中的区域主要为</w:t>
      </w:r>
    </w:p>
    <w:p w14:paraId="1AA47CF7">
      <w:pPr>
        <w:pStyle w:val="6"/>
        <w:bidi w:val="0"/>
        <w:rPr>
          <w:color w:val="auto"/>
          <w:highlight w:val="none"/>
        </w:rPr>
      </w:pPr>
      <w:bookmarkStart w:id="151" w:name="_Toc27707320"/>
      <w:bookmarkStart w:id="152" w:name="_Toc101123136"/>
      <w:bookmarkStart w:id="153" w:name="_Toc5082"/>
      <w:bookmarkStart w:id="154" w:name="_Toc25399282"/>
      <w:r>
        <w:rPr>
          <w:color w:val="auto"/>
          <w:highlight w:val="none"/>
        </w:rPr>
        <w:t>区域环境风险空间布局优化</w:t>
      </w:r>
      <w:bookmarkEnd w:id="151"/>
      <w:bookmarkEnd w:id="152"/>
      <w:bookmarkEnd w:id="153"/>
      <w:bookmarkEnd w:id="154"/>
    </w:p>
    <w:p w14:paraId="1F9D9E1C">
      <w:pPr>
        <w:pStyle w:val="5"/>
        <w:bidi w:val="0"/>
        <w:rPr>
          <w:color w:val="auto"/>
        </w:rPr>
      </w:pPr>
      <w:r>
        <w:rPr>
          <w:color w:val="auto"/>
        </w:rPr>
        <w:t>根据区域环境风险分布特点，按照相关法律法规和</w:t>
      </w:r>
      <w:r>
        <w:rPr>
          <w:rFonts w:hint="eastAsia"/>
          <w:color w:val="auto"/>
          <w:lang w:eastAsia="zh-CN"/>
        </w:rPr>
        <w:t>额尔古纳市</w:t>
      </w:r>
      <w:r>
        <w:rPr>
          <w:color w:val="auto"/>
        </w:rPr>
        <w:t>“十</w:t>
      </w:r>
      <w:r>
        <w:rPr>
          <w:rFonts w:hint="eastAsia"/>
          <w:color w:val="auto"/>
          <w:lang w:eastAsia="zh-CN"/>
        </w:rPr>
        <w:t>四</w:t>
      </w:r>
      <w:r>
        <w:rPr>
          <w:color w:val="auto"/>
        </w:rPr>
        <w:t>五”规划要求，从保护人口集中区、集中式饮用水水源保护区等重要环境风险受体角度出发，按照源头防控的原则，对区域环境风险的空间布局提出如下优化建议。</w:t>
      </w:r>
    </w:p>
    <w:p w14:paraId="379F6351">
      <w:pPr>
        <w:pStyle w:val="5"/>
        <w:bidi w:val="0"/>
        <w:rPr>
          <w:color w:val="auto"/>
        </w:rPr>
      </w:pPr>
      <w:r>
        <w:rPr>
          <w:color w:val="auto"/>
        </w:rPr>
        <w:t>（1）环境风险源</w:t>
      </w:r>
    </w:p>
    <w:p w14:paraId="14E8C566">
      <w:pPr>
        <w:pStyle w:val="5"/>
        <w:bidi w:val="0"/>
        <w:rPr>
          <w:color w:val="auto"/>
        </w:rPr>
      </w:pPr>
      <w:r>
        <w:rPr>
          <w:color w:val="auto"/>
        </w:rPr>
        <w:t>推进工业园区外的风险企业入园，逐步淘汰重污染、高环境风险企业，对不符合防护距离要求的涉危、涉重企业实施搬迁，鼓励企业减少环境风险物质使用；</w:t>
      </w:r>
    </w:p>
    <w:p w14:paraId="5462C2C0">
      <w:pPr>
        <w:pStyle w:val="5"/>
        <w:bidi w:val="0"/>
        <w:rPr>
          <w:color w:val="auto"/>
        </w:rPr>
      </w:pPr>
      <w:r>
        <w:rPr>
          <w:rFonts w:hint="default"/>
          <w:color w:val="auto"/>
          <w:lang w:val="en-US" w:eastAsia="zh-CN"/>
        </w:rPr>
        <w:t>建议优化</w:t>
      </w:r>
      <w:r>
        <w:rPr>
          <w:rFonts w:hint="eastAsia"/>
          <w:color w:val="auto"/>
          <w:lang w:val="en-US" w:eastAsia="zh-CN"/>
        </w:rPr>
        <w:t>区域</w:t>
      </w:r>
      <w:r>
        <w:rPr>
          <w:rFonts w:hint="default"/>
          <w:color w:val="auto"/>
          <w:lang w:val="en-US" w:eastAsia="zh-CN"/>
        </w:rPr>
        <w:t>空间布局，优化移动源的路线设置，合理调整危险化学品运输路线，遵循从源头防控的原则</w:t>
      </w:r>
      <w:r>
        <w:rPr>
          <w:rFonts w:hint="eastAsia"/>
          <w:color w:val="auto"/>
          <w:lang w:val="en-US" w:eastAsia="zh-CN"/>
        </w:rPr>
        <w:t>，建立统一、规范、科学、高效的危险化学品道路运输事故突发环境事件处置指挥体系，确保发生危险化学品道路运输突发环境事件时，各有关单位和部门能够密切协同配合，及时妥善处置</w:t>
      </w:r>
      <w:r>
        <w:rPr>
          <w:color w:val="auto"/>
        </w:rPr>
        <w:t>。</w:t>
      </w:r>
    </w:p>
    <w:p w14:paraId="27DEE96F">
      <w:pPr>
        <w:pStyle w:val="5"/>
        <w:bidi w:val="0"/>
        <w:rPr>
          <w:color w:val="auto"/>
        </w:rPr>
      </w:pPr>
      <w:r>
        <w:rPr>
          <w:color w:val="auto"/>
        </w:rPr>
        <w:t>（2）环境风险受体</w:t>
      </w:r>
    </w:p>
    <w:p w14:paraId="795C50E0">
      <w:pPr>
        <w:pStyle w:val="5"/>
        <w:bidi w:val="0"/>
        <w:rPr>
          <w:rFonts w:hint="eastAsia"/>
          <w:color w:val="auto"/>
        </w:rPr>
      </w:pPr>
      <w:bookmarkStart w:id="155" w:name="_Toc101123137"/>
      <w:bookmarkStart w:id="156" w:name="_Toc25399283"/>
      <w:bookmarkStart w:id="157" w:name="_Toc27707321"/>
      <w:r>
        <w:rPr>
          <w:rFonts w:hint="eastAsia"/>
          <w:color w:val="auto"/>
        </w:rPr>
        <w:t>区域危险源规划布局，要充分考虑到保护区内和周围居民安全，一旦出现突发事件时，对人员造成的伤害最小。重大危险源应规划在远离人群位置，规划在非主导风向的上风向，总体上区域风向频率和风速条件是有利的位置，同时，应加强对引进企业的审查。</w:t>
      </w:r>
    </w:p>
    <w:p w14:paraId="23426835">
      <w:pPr>
        <w:pStyle w:val="5"/>
        <w:bidi w:val="0"/>
        <w:rPr>
          <w:color w:val="auto"/>
        </w:rPr>
      </w:pPr>
      <w:r>
        <w:rPr>
          <w:rFonts w:hint="eastAsia"/>
          <w:color w:val="auto"/>
          <w:lang w:val="en-US" w:eastAsia="zh-CN"/>
        </w:rPr>
        <w:t>9.3</w:t>
      </w:r>
      <w:r>
        <w:rPr>
          <w:color w:val="auto"/>
        </w:rPr>
        <w:t>区域环境风险防控和应急救援能力建设</w:t>
      </w:r>
      <w:bookmarkEnd w:id="155"/>
      <w:bookmarkEnd w:id="156"/>
      <w:bookmarkEnd w:id="157"/>
    </w:p>
    <w:p w14:paraId="2FBFAAB0">
      <w:pPr>
        <w:pStyle w:val="5"/>
        <w:bidi w:val="0"/>
        <w:rPr>
          <w:color w:val="auto"/>
        </w:rPr>
      </w:pPr>
      <w:r>
        <w:rPr>
          <w:color w:val="auto"/>
        </w:rPr>
        <w:t>（1）环境监测预警</w:t>
      </w:r>
    </w:p>
    <w:p w14:paraId="07CB5A48">
      <w:pPr>
        <w:pStyle w:val="5"/>
        <w:bidi w:val="0"/>
        <w:rPr>
          <w:rFonts w:hint="eastAsia"/>
          <w:color w:val="auto"/>
        </w:rPr>
      </w:pPr>
      <w:r>
        <w:rPr>
          <w:rFonts w:hint="eastAsia"/>
          <w:color w:val="auto"/>
        </w:rPr>
        <w:t>目前，</w:t>
      </w:r>
      <w:r>
        <w:rPr>
          <w:rFonts w:hint="eastAsia"/>
          <w:color w:val="auto"/>
          <w:lang w:eastAsia="zh-CN"/>
        </w:rPr>
        <w:t>额尔古纳市</w:t>
      </w:r>
      <w:r>
        <w:rPr>
          <w:rFonts w:hint="eastAsia"/>
          <w:color w:val="auto"/>
        </w:rPr>
        <w:t>环境监测预警能力尚不能完全满足应急需要，建议按《全国环境监测站建设标准》中的相关级别要求配备满足应急监测需要的人员、仪器等，不断加强对重要特征污染物的监测能力并按有关要求开展应急监测，建设有毒有害气体监控预警设施，并具备有毒有害气体实时分析预警能力，提高水和大气环境应急监测预警能力。</w:t>
      </w:r>
    </w:p>
    <w:p w14:paraId="3BF32E90">
      <w:pPr>
        <w:pStyle w:val="5"/>
        <w:bidi w:val="0"/>
        <w:rPr>
          <w:color w:val="auto"/>
        </w:rPr>
      </w:pPr>
      <w:r>
        <w:rPr>
          <w:rFonts w:hint="eastAsia"/>
          <w:color w:val="auto"/>
        </w:rPr>
        <w:t>建议收集相应的环境风险系统信息，并建立环境风险系统信息档案，建设风险监控及预警平台，对企业重大危险源进行实时监控，积极开展环境风险和环境应急管理宣传、培训，定期组织应急演练</w:t>
      </w:r>
      <w:r>
        <w:rPr>
          <w:color w:val="auto"/>
        </w:rPr>
        <w:t>。</w:t>
      </w:r>
    </w:p>
    <w:p w14:paraId="645B0EB8">
      <w:pPr>
        <w:pStyle w:val="5"/>
        <w:bidi w:val="0"/>
        <w:rPr>
          <w:color w:val="auto"/>
        </w:rPr>
      </w:pPr>
      <w:r>
        <w:rPr>
          <w:color w:val="auto"/>
        </w:rPr>
        <w:t>（2）环境应急防护工程</w:t>
      </w:r>
    </w:p>
    <w:p w14:paraId="4391D827">
      <w:pPr>
        <w:pStyle w:val="5"/>
        <w:bidi w:val="0"/>
        <w:rPr>
          <w:color w:val="auto"/>
        </w:rPr>
      </w:pPr>
      <w:r>
        <w:rPr>
          <w:rFonts w:hint="eastAsia"/>
          <w:color w:val="auto"/>
          <w:lang w:eastAsia="zh-CN"/>
        </w:rPr>
        <w:t>额尔古纳市</w:t>
      </w:r>
      <w:r>
        <w:rPr>
          <w:rFonts w:hint="eastAsia"/>
          <w:color w:val="auto"/>
        </w:rPr>
        <w:t>内大部分重点环境风险企业按要求编制了环境风险应急预案，各企业储罐区均建立了相应的围堰，并按要求建有足够存放事故废水的事故应急池。配备了安全生产、危化品和环境污染等事故应急队伍、装备、物资和设施，并进行日常培训和演练</w:t>
      </w:r>
      <w:r>
        <w:rPr>
          <w:color w:val="auto"/>
        </w:rPr>
        <w:t>。</w:t>
      </w:r>
    </w:p>
    <w:p w14:paraId="14AE55EC">
      <w:pPr>
        <w:pStyle w:val="5"/>
        <w:bidi w:val="0"/>
        <w:rPr>
          <w:color w:val="auto"/>
        </w:rPr>
      </w:pPr>
      <w:r>
        <w:rPr>
          <w:color w:val="auto"/>
        </w:rPr>
        <w:t>（3）环境应急队伍建设</w:t>
      </w:r>
    </w:p>
    <w:p w14:paraId="6F7C31DB">
      <w:pPr>
        <w:pStyle w:val="5"/>
        <w:bidi w:val="0"/>
        <w:rPr>
          <w:color w:val="auto"/>
        </w:rPr>
      </w:pPr>
      <w:r>
        <w:rPr>
          <w:rFonts w:hint="eastAsia"/>
          <w:color w:val="auto"/>
        </w:rPr>
        <w:t>建议</w:t>
      </w:r>
      <w:r>
        <w:rPr>
          <w:rFonts w:hint="eastAsia"/>
          <w:color w:val="auto"/>
          <w:lang w:eastAsia="zh-CN"/>
        </w:rPr>
        <w:t>额尔古纳市</w:t>
      </w:r>
      <w:r>
        <w:rPr>
          <w:rFonts w:hint="eastAsia"/>
          <w:color w:val="auto"/>
        </w:rPr>
        <w:t>内企业加强环境应急队伍的应急技能培训，并适时开展应急演练，提高实际应急处置能力；对于专职救援人员（企业消防队等），应加强环境应急相关理论和实践的教育和培训。</w:t>
      </w:r>
    </w:p>
    <w:p w14:paraId="0414BFA0">
      <w:pPr>
        <w:pStyle w:val="5"/>
        <w:bidi w:val="0"/>
        <w:rPr>
          <w:color w:val="auto"/>
        </w:rPr>
      </w:pPr>
      <w:r>
        <w:rPr>
          <w:rFonts w:hint="eastAsia"/>
          <w:color w:val="auto"/>
        </w:rPr>
        <w:t>建议</w:t>
      </w:r>
      <w:r>
        <w:rPr>
          <w:rFonts w:hint="eastAsia"/>
          <w:color w:val="auto"/>
          <w:lang w:eastAsia="zh-CN"/>
        </w:rPr>
        <w:t>呼伦贝尔</w:t>
      </w:r>
      <w:r>
        <w:rPr>
          <w:rFonts w:hint="eastAsia"/>
          <w:color w:val="auto"/>
        </w:rPr>
        <w:t>市生态环境局</w:t>
      </w:r>
      <w:r>
        <w:rPr>
          <w:rFonts w:hint="eastAsia"/>
          <w:color w:val="auto"/>
          <w:lang w:eastAsia="zh-CN"/>
        </w:rPr>
        <w:t>额尔古纳市</w:t>
      </w:r>
      <w:r>
        <w:rPr>
          <w:rFonts w:hint="eastAsia"/>
          <w:color w:val="auto"/>
        </w:rPr>
        <w:t>分局相关人员积极参加环境应急管理培训，健全环境应急管理机构等，并加强与其他各职能部门的沟通联系，完善</w:t>
      </w:r>
      <w:r>
        <w:rPr>
          <w:rFonts w:hint="eastAsia"/>
          <w:color w:val="auto"/>
          <w:lang w:eastAsia="zh-CN"/>
        </w:rPr>
        <w:t>旗</w:t>
      </w:r>
      <w:r>
        <w:rPr>
          <w:rFonts w:hint="eastAsia"/>
          <w:color w:val="auto"/>
        </w:rPr>
        <w:t>突发环境事件应急组织体系</w:t>
      </w:r>
      <w:r>
        <w:rPr>
          <w:color w:val="auto"/>
        </w:rPr>
        <w:t>。</w:t>
      </w:r>
    </w:p>
    <w:p w14:paraId="6AA2B9D9">
      <w:pPr>
        <w:pStyle w:val="5"/>
        <w:bidi w:val="0"/>
        <w:rPr>
          <w:color w:val="auto"/>
        </w:rPr>
      </w:pPr>
      <w:r>
        <w:rPr>
          <w:color w:val="auto"/>
        </w:rPr>
        <w:t>（4）环境应急物资储备</w:t>
      </w:r>
    </w:p>
    <w:p w14:paraId="7B86C435">
      <w:pPr>
        <w:pStyle w:val="5"/>
        <w:bidi w:val="0"/>
        <w:rPr>
          <w:rFonts w:hint="eastAsia"/>
          <w:color w:val="auto"/>
        </w:rPr>
      </w:pPr>
      <w:r>
        <w:rPr>
          <w:rFonts w:hint="eastAsia"/>
          <w:color w:val="auto"/>
          <w:lang w:eastAsia="zh-CN"/>
        </w:rPr>
        <w:t>额尔古纳市</w:t>
      </w:r>
      <w:r>
        <w:rPr>
          <w:rFonts w:hint="eastAsia"/>
          <w:color w:val="auto"/>
        </w:rPr>
        <w:t>企业配备有相应的环境应急物资和设施；建议</w:t>
      </w:r>
      <w:r>
        <w:rPr>
          <w:rFonts w:hint="eastAsia"/>
          <w:color w:val="auto"/>
          <w:lang w:eastAsia="zh-CN"/>
        </w:rPr>
        <w:t>额尔古纳市</w:t>
      </w:r>
      <w:r>
        <w:rPr>
          <w:rFonts w:hint="eastAsia"/>
          <w:color w:val="auto"/>
        </w:rPr>
        <w:t>内企业进一步补充完善环境应急物资的配置，并及时更新。</w:t>
      </w:r>
    </w:p>
    <w:p w14:paraId="2B566B9C">
      <w:pPr>
        <w:pStyle w:val="5"/>
        <w:bidi w:val="0"/>
        <w:rPr>
          <w:color w:val="auto"/>
        </w:rPr>
      </w:pPr>
      <w:r>
        <w:rPr>
          <w:rFonts w:hint="eastAsia"/>
          <w:color w:val="auto"/>
        </w:rPr>
        <w:t>建议</w:t>
      </w:r>
      <w:r>
        <w:rPr>
          <w:rFonts w:hint="eastAsia"/>
          <w:color w:val="auto"/>
          <w:lang w:eastAsia="zh-CN"/>
        </w:rPr>
        <w:t>呼伦贝尔</w:t>
      </w:r>
      <w:r>
        <w:rPr>
          <w:rFonts w:hint="eastAsia"/>
          <w:color w:val="auto"/>
        </w:rPr>
        <w:t>市生态环境局</w:t>
      </w:r>
      <w:r>
        <w:rPr>
          <w:rFonts w:hint="eastAsia"/>
          <w:color w:val="auto"/>
          <w:lang w:eastAsia="zh-CN"/>
        </w:rPr>
        <w:t>额尔古纳市</w:t>
      </w:r>
      <w:r>
        <w:rPr>
          <w:rFonts w:hint="eastAsia"/>
          <w:color w:val="auto"/>
        </w:rPr>
        <w:t>分局加强对</w:t>
      </w:r>
      <w:r>
        <w:rPr>
          <w:rFonts w:hint="eastAsia"/>
          <w:color w:val="auto"/>
          <w:lang w:eastAsia="zh-CN"/>
        </w:rPr>
        <w:t>额尔古纳市</w:t>
      </w:r>
      <w:r>
        <w:rPr>
          <w:rFonts w:hint="eastAsia"/>
          <w:color w:val="auto"/>
        </w:rPr>
        <w:t>内企业环境应急物资配备情况的检查，督促企业不断完善和更新储备物资，并恰当增加自身环境应急物资的配备</w:t>
      </w:r>
      <w:r>
        <w:rPr>
          <w:color w:val="auto"/>
        </w:rPr>
        <w:t>。</w:t>
      </w:r>
    </w:p>
    <w:p w14:paraId="61427EB7">
      <w:pPr>
        <w:pStyle w:val="5"/>
        <w:bidi w:val="0"/>
        <w:rPr>
          <w:color w:val="auto"/>
        </w:rPr>
      </w:pPr>
      <w:r>
        <w:rPr>
          <w:color w:val="auto"/>
        </w:rPr>
        <w:t>（5）环境应急联动机制建设。</w:t>
      </w:r>
    </w:p>
    <w:p w14:paraId="3181D039">
      <w:pPr>
        <w:pStyle w:val="5"/>
        <w:bidi w:val="0"/>
        <w:rPr>
          <w:color w:val="auto"/>
        </w:rPr>
      </w:pPr>
      <w:r>
        <w:rPr>
          <w:rFonts w:hint="eastAsia"/>
          <w:color w:val="auto"/>
        </w:rPr>
        <w:t>建议在</w:t>
      </w:r>
      <w:r>
        <w:rPr>
          <w:rFonts w:hint="eastAsia"/>
          <w:color w:val="auto"/>
          <w:lang w:eastAsia="zh-CN"/>
        </w:rPr>
        <w:t>额尔古纳市政府</w:t>
      </w:r>
      <w:r>
        <w:rPr>
          <w:rFonts w:hint="eastAsia"/>
          <w:color w:val="auto"/>
        </w:rPr>
        <w:t>的统一部署和协调下，加强</w:t>
      </w:r>
      <w:r>
        <w:rPr>
          <w:rFonts w:hint="eastAsia"/>
          <w:color w:val="auto"/>
          <w:lang w:eastAsia="zh-CN"/>
        </w:rPr>
        <w:t>额尔古纳市</w:t>
      </w:r>
      <w:r>
        <w:rPr>
          <w:rFonts w:hint="eastAsia"/>
          <w:color w:val="auto"/>
        </w:rPr>
        <w:t>突发环境事件区域联防联控演练，</w:t>
      </w:r>
      <w:r>
        <w:rPr>
          <w:rFonts w:hint="eastAsia"/>
          <w:color w:val="auto"/>
          <w:lang w:eastAsia="zh-CN"/>
        </w:rPr>
        <w:t>额尔古纳市政府</w:t>
      </w:r>
      <w:r>
        <w:rPr>
          <w:rFonts w:hint="eastAsia"/>
          <w:color w:val="auto"/>
        </w:rPr>
        <w:t>应主动配合促成联防联控的有效落实，加强与周边</w:t>
      </w:r>
      <w:r>
        <w:rPr>
          <w:rFonts w:hint="eastAsia"/>
          <w:color w:val="auto"/>
          <w:lang w:eastAsia="zh-CN"/>
        </w:rPr>
        <w:t>旗</w:t>
      </w:r>
      <w:r>
        <w:rPr>
          <w:rFonts w:hint="eastAsia"/>
          <w:color w:val="auto"/>
        </w:rPr>
        <w:t>县可提供应急援助的单位、部门的应急联动能力，确保事故状态下全</w:t>
      </w:r>
      <w:r>
        <w:rPr>
          <w:rFonts w:hint="eastAsia"/>
          <w:color w:val="auto"/>
          <w:lang w:eastAsia="zh-CN"/>
        </w:rPr>
        <w:t>旗</w:t>
      </w:r>
      <w:r>
        <w:rPr>
          <w:rFonts w:hint="eastAsia"/>
          <w:color w:val="auto"/>
        </w:rPr>
        <w:t>应急资源的及时到位。</w:t>
      </w:r>
    </w:p>
    <w:p w14:paraId="789252B8">
      <w:pPr>
        <w:pStyle w:val="6"/>
        <w:bidi w:val="0"/>
        <w:rPr>
          <w:color w:val="auto"/>
          <w:highlight w:val="none"/>
        </w:rPr>
      </w:pPr>
      <w:bookmarkStart w:id="158" w:name="_Toc25399284"/>
      <w:bookmarkStart w:id="159" w:name="_Toc25987"/>
      <w:bookmarkStart w:id="160" w:name="_Toc101123138"/>
      <w:bookmarkStart w:id="161" w:name="_Toc27707322"/>
      <w:r>
        <w:rPr>
          <w:color w:val="auto"/>
          <w:highlight w:val="none"/>
        </w:rPr>
        <w:t>区域突发环境事件应急预案管理</w:t>
      </w:r>
      <w:bookmarkEnd w:id="158"/>
      <w:bookmarkEnd w:id="159"/>
      <w:bookmarkEnd w:id="160"/>
      <w:bookmarkEnd w:id="161"/>
    </w:p>
    <w:p w14:paraId="3E275801">
      <w:pPr>
        <w:pStyle w:val="5"/>
        <w:bidi w:val="0"/>
        <w:rPr>
          <w:color w:val="auto"/>
        </w:rPr>
      </w:pPr>
      <w:r>
        <w:rPr>
          <w:color w:val="auto"/>
        </w:rPr>
        <w:t>以提高环境应急预案针对性、实用性为目标，重点从企业、政府两个方面提出环境应急预案管理建议。</w:t>
      </w:r>
    </w:p>
    <w:p w14:paraId="524F8767">
      <w:pPr>
        <w:pStyle w:val="5"/>
        <w:bidi w:val="0"/>
        <w:rPr>
          <w:rFonts w:hint="default"/>
          <w:color w:val="auto"/>
          <w:lang w:val="en-US" w:eastAsia="zh-CN"/>
        </w:rPr>
      </w:pPr>
      <w:r>
        <w:rPr>
          <w:rFonts w:hint="default"/>
          <w:color w:val="auto"/>
          <w:lang w:val="en-US" w:eastAsia="zh-CN"/>
        </w:rPr>
        <w:t>建议加强环境应急联动机制的建设，针对现阶段签订的应急联动协议，组织进行定期会商、联合演练、联合应对。</w:t>
      </w:r>
    </w:p>
    <w:p w14:paraId="49D74FD3">
      <w:pPr>
        <w:pStyle w:val="5"/>
        <w:bidi w:val="0"/>
        <w:rPr>
          <w:rFonts w:hint="default"/>
          <w:color w:val="auto"/>
          <w:lang w:val="en-US" w:eastAsia="zh-CN"/>
        </w:rPr>
      </w:pPr>
      <w:r>
        <w:rPr>
          <w:rFonts w:hint="default"/>
          <w:color w:val="auto"/>
          <w:lang w:val="en-US" w:eastAsia="zh-CN"/>
        </w:rPr>
        <w:t>建议加强</w:t>
      </w:r>
      <w:r>
        <w:rPr>
          <w:rFonts w:hint="eastAsia"/>
          <w:color w:val="auto"/>
          <w:lang w:val="en-US" w:eastAsia="zh-CN"/>
        </w:rPr>
        <w:t>区域</w:t>
      </w:r>
      <w:r>
        <w:rPr>
          <w:rFonts w:hint="default"/>
          <w:color w:val="auto"/>
          <w:lang w:val="en-US" w:eastAsia="zh-CN"/>
        </w:rPr>
        <w:t>突发环境事件应急预案的管理，加强企业环境风险评估与环境应急预案备案管理，督促企业做好环境应急预案培训、演练，落实主体责任。</w:t>
      </w:r>
    </w:p>
    <w:p w14:paraId="40B91EF5">
      <w:pPr>
        <w:pStyle w:val="5"/>
        <w:bidi w:val="0"/>
        <w:rPr>
          <w:rFonts w:hint="default"/>
          <w:color w:val="auto"/>
          <w:lang w:val="en-US" w:eastAsia="zh-CN"/>
        </w:rPr>
        <w:sectPr>
          <w:pgSz w:w="11850" w:h="16783"/>
          <w:pgMar w:top="1440" w:right="1800" w:bottom="1440" w:left="1800" w:header="851" w:footer="992" w:gutter="0"/>
          <w:pgBorders>
            <w:top w:val="none" w:sz="0" w:space="0"/>
            <w:left w:val="none" w:sz="0" w:space="0"/>
            <w:bottom w:val="none" w:sz="0" w:space="0"/>
            <w:right w:val="none" w:sz="0" w:space="0"/>
          </w:pgBorders>
          <w:pgNumType w:fmt="decimal"/>
          <w:cols w:space="720" w:num="1"/>
          <w:rtlGutter w:val="0"/>
          <w:docGrid w:type="lines" w:linePitch="312" w:charSpace="0"/>
        </w:sectPr>
      </w:pPr>
      <w:r>
        <w:rPr>
          <w:rFonts w:hint="default"/>
          <w:color w:val="auto"/>
          <w:lang w:val="en-US" w:eastAsia="zh-CN"/>
        </w:rPr>
        <w:t>根据典型突发环境事件情景分析结果，及时编制、修订政府环境应急预案，明确应急指挥机构、职责分工、预警、应对响应流程，重点针对各种典型事件情景，细化应急处置方案及人员、物资调配流程。</w:t>
      </w:r>
    </w:p>
    <w:p w14:paraId="139D8041">
      <w:pPr>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textAlignment w:val="auto"/>
        <w:outlineLvl w:val="0"/>
        <w:rPr>
          <w:rFonts w:hint="default" w:ascii="Times New Roman" w:hAnsi="Times New Roman" w:cs="Times New Roman"/>
          <w:b/>
          <w:bCs/>
          <w:color w:val="auto"/>
          <w:sz w:val="28"/>
          <w:szCs w:val="24"/>
          <w:highlight w:val="none"/>
          <w:lang w:val="en-US" w:eastAsia="zh-CN"/>
        </w:rPr>
      </w:pPr>
      <w:bookmarkStart w:id="162" w:name="_Toc19868"/>
      <w:bookmarkStart w:id="163" w:name="_Toc25399301"/>
      <w:bookmarkStart w:id="164" w:name="_Toc27707334"/>
      <w:bookmarkStart w:id="165" w:name="_Toc101123144"/>
      <w:r>
        <w:rPr>
          <w:rFonts w:hint="default" w:ascii="Times New Roman" w:hAnsi="Times New Roman" w:cs="Times New Roman"/>
          <w:b/>
          <w:bCs/>
          <w:color w:val="auto"/>
          <w:sz w:val="28"/>
          <w:szCs w:val="24"/>
          <w:highlight w:val="none"/>
          <w:lang w:val="en-US" w:eastAsia="zh-CN"/>
        </w:rPr>
        <w:t>附件</w:t>
      </w:r>
      <w:r>
        <w:rPr>
          <w:rFonts w:hint="eastAsia" w:cs="Times New Roman"/>
          <w:b/>
          <w:bCs/>
          <w:color w:val="auto"/>
          <w:sz w:val="28"/>
          <w:szCs w:val="24"/>
          <w:highlight w:val="none"/>
          <w:lang w:val="en-US" w:eastAsia="zh-CN"/>
        </w:rPr>
        <w:t>一</w:t>
      </w:r>
      <w:r>
        <w:rPr>
          <w:rFonts w:hint="default" w:ascii="Times New Roman" w:hAnsi="Times New Roman" w:cs="Times New Roman"/>
          <w:b/>
          <w:bCs/>
          <w:color w:val="auto"/>
          <w:sz w:val="28"/>
          <w:szCs w:val="24"/>
          <w:highlight w:val="none"/>
          <w:lang w:val="en-US" w:eastAsia="zh-CN"/>
        </w:rPr>
        <w:t>：</w:t>
      </w:r>
      <w:r>
        <w:rPr>
          <w:rFonts w:hint="eastAsia" w:cs="Times New Roman"/>
          <w:b/>
          <w:bCs/>
          <w:color w:val="auto"/>
          <w:sz w:val="28"/>
          <w:szCs w:val="24"/>
          <w:highlight w:val="none"/>
          <w:lang w:val="en-US" w:eastAsia="zh-CN"/>
        </w:rPr>
        <w:t>额尔古纳市</w:t>
      </w:r>
      <w:r>
        <w:rPr>
          <w:rFonts w:hint="default" w:ascii="Times New Roman" w:hAnsi="Times New Roman" w:cs="Times New Roman"/>
          <w:b/>
          <w:bCs/>
          <w:color w:val="auto"/>
          <w:sz w:val="28"/>
          <w:szCs w:val="24"/>
          <w:highlight w:val="none"/>
          <w:lang w:val="en-US" w:eastAsia="zh-CN"/>
        </w:rPr>
        <w:t>各评估子区</w:t>
      </w:r>
      <w:bookmarkStart w:id="166" w:name="_Hlk101079332"/>
      <w:r>
        <w:rPr>
          <w:rFonts w:hint="eastAsia" w:ascii="Times New Roman" w:hAnsi="Times New Roman" w:cs="Times New Roman"/>
          <w:b/>
          <w:bCs/>
          <w:color w:val="auto"/>
          <w:sz w:val="28"/>
          <w:szCs w:val="24"/>
          <w:highlight w:val="none"/>
          <w:lang w:val="en-US" w:eastAsia="zh-CN"/>
        </w:rPr>
        <w:t>域</w:t>
      </w:r>
      <w:r>
        <w:rPr>
          <w:rFonts w:hint="default" w:ascii="Times New Roman" w:hAnsi="Times New Roman" w:cs="Times New Roman"/>
          <w:b/>
          <w:bCs/>
          <w:color w:val="auto"/>
          <w:sz w:val="28"/>
          <w:szCs w:val="24"/>
          <w:highlight w:val="none"/>
          <w:lang w:val="en-US" w:eastAsia="zh-CN"/>
        </w:rPr>
        <w:t>S-V-M指标计算表</w:t>
      </w:r>
      <w:bookmarkEnd w:id="162"/>
      <w:bookmarkEnd w:id="163"/>
      <w:bookmarkEnd w:id="164"/>
      <w:bookmarkEnd w:id="165"/>
      <w:bookmarkEnd w:id="166"/>
    </w:p>
    <w:p w14:paraId="7E0C2FBA">
      <w:pPr>
        <w:jc w:val="left"/>
        <w:rPr>
          <w:rFonts w:eastAsia="仿宋"/>
          <w:b/>
          <w:bCs/>
          <w:color w:val="auto"/>
          <w:spacing w:val="-3"/>
          <w:sz w:val="24"/>
          <w:highlight w:val="none"/>
        </w:rPr>
      </w:pPr>
      <w:r>
        <w:rPr>
          <w:rFonts w:eastAsia="仿宋"/>
          <w:b/>
          <w:bCs/>
          <w:color w:val="auto"/>
          <w:spacing w:val="-3"/>
          <w:sz w:val="24"/>
          <w:highlight w:val="none"/>
        </w:rPr>
        <w:t>附表1</w:t>
      </w:r>
      <w:r>
        <w:rPr>
          <w:rFonts w:hint="eastAsia" w:eastAsia="仿宋"/>
          <w:b/>
          <w:bCs/>
          <w:color w:val="auto"/>
          <w:spacing w:val="-3"/>
          <w:sz w:val="24"/>
          <w:highlight w:val="none"/>
          <w:lang w:eastAsia="zh-CN"/>
        </w:rPr>
        <w:t>：</w:t>
      </w:r>
      <w:r>
        <w:rPr>
          <w:rFonts w:eastAsia="仿宋"/>
          <w:b/>
          <w:bCs/>
          <w:color w:val="auto"/>
          <w:spacing w:val="-3"/>
          <w:sz w:val="24"/>
          <w:highlight w:val="none"/>
        </w:rPr>
        <w:t>水环境</w:t>
      </w:r>
    </w:p>
    <w:p w14:paraId="34957C5E">
      <w:pPr>
        <w:pStyle w:val="43"/>
        <w:bidi w:val="0"/>
        <w:rPr>
          <w:color w:val="auto"/>
          <w:highlight w:val="none"/>
        </w:rPr>
      </w:pPr>
      <w:r>
        <w:rPr>
          <w:color w:val="auto"/>
          <w:highlight w:val="none"/>
        </w:rPr>
        <w:t>环境风险源强度（S）分析指标</w:t>
      </w:r>
    </w:p>
    <w:tbl>
      <w:tblPr>
        <w:tblStyle w:val="50"/>
        <w:tblW w:w="5040" w:type="pct"/>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autofit"/>
        <w:tblCellMar>
          <w:top w:w="0" w:type="dxa"/>
          <w:left w:w="0" w:type="dxa"/>
          <w:bottom w:w="0" w:type="dxa"/>
          <w:right w:w="0" w:type="dxa"/>
        </w:tblCellMar>
      </w:tblPr>
      <w:tblGrid>
        <w:gridCol w:w="323"/>
        <w:gridCol w:w="942"/>
        <w:gridCol w:w="1085"/>
        <w:gridCol w:w="2571"/>
        <w:gridCol w:w="1060"/>
        <w:gridCol w:w="597"/>
        <w:gridCol w:w="447"/>
        <w:gridCol w:w="329"/>
        <w:gridCol w:w="424"/>
        <w:gridCol w:w="367"/>
        <w:gridCol w:w="399"/>
        <w:gridCol w:w="297"/>
        <w:gridCol w:w="445"/>
        <w:gridCol w:w="343"/>
        <w:gridCol w:w="391"/>
        <w:gridCol w:w="308"/>
        <w:gridCol w:w="367"/>
        <w:gridCol w:w="362"/>
        <w:gridCol w:w="445"/>
        <w:gridCol w:w="332"/>
        <w:gridCol w:w="415"/>
        <w:gridCol w:w="337"/>
        <w:gridCol w:w="424"/>
        <w:gridCol w:w="364"/>
      </w:tblGrid>
      <w:tr w14:paraId="20E4A64C">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rPr>
          <w:trHeight w:val="20" w:hRule="atLeast"/>
          <w:tblHeader/>
        </w:trPr>
        <w:tc>
          <w:tcPr>
            <w:tcW w:w="121" w:type="pct"/>
            <w:vMerge w:val="restart"/>
            <w:tcBorders>
              <w:tl2br w:val="nil"/>
              <w:tr2bl w:val="nil"/>
            </w:tcBorders>
            <w:vAlign w:val="center"/>
          </w:tcPr>
          <w:p w14:paraId="5DD99005">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b/>
                <w:bCs/>
                <w:snapToGrid w:val="0"/>
                <w:color w:val="auto"/>
                <w:sz w:val="15"/>
                <w:szCs w:val="15"/>
                <w:highlight w:val="none"/>
              </w:rPr>
            </w:pPr>
            <w:r>
              <w:rPr>
                <w:rFonts w:hint="default" w:ascii="Times New Roman" w:hAnsi="Times New Roman" w:eastAsia="仿宋" w:cs="Times New Roman"/>
                <w:b/>
                <w:bCs/>
                <w:snapToGrid w:val="0"/>
                <w:color w:val="auto"/>
                <w:sz w:val="15"/>
                <w:szCs w:val="15"/>
                <w:highlight w:val="none"/>
              </w:rPr>
              <w:t>序号</w:t>
            </w:r>
          </w:p>
        </w:tc>
        <w:tc>
          <w:tcPr>
            <w:tcW w:w="352" w:type="pct"/>
            <w:vMerge w:val="restart"/>
            <w:tcBorders>
              <w:tl2br w:val="nil"/>
              <w:tr2bl w:val="nil"/>
            </w:tcBorders>
            <w:vAlign w:val="center"/>
          </w:tcPr>
          <w:p w14:paraId="75B31E63">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b/>
                <w:bCs/>
                <w:snapToGrid w:val="0"/>
                <w:color w:val="auto"/>
                <w:sz w:val="15"/>
                <w:szCs w:val="15"/>
                <w:highlight w:val="none"/>
              </w:rPr>
            </w:pPr>
            <w:r>
              <w:rPr>
                <w:rFonts w:hint="default" w:ascii="Times New Roman" w:hAnsi="Times New Roman" w:eastAsia="仿宋" w:cs="Times New Roman"/>
                <w:b/>
                <w:bCs/>
                <w:snapToGrid w:val="0"/>
                <w:color w:val="auto"/>
                <w:sz w:val="15"/>
                <w:szCs w:val="15"/>
                <w:highlight w:val="none"/>
              </w:rPr>
              <w:t>评估指标</w:t>
            </w:r>
          </w:p>
        </w:tc>
        <w:tc>
          <w:tcPr>
            <w:tcW w:w="405" w:type="pct"/>
            <w:vMerge w:val="restart"/>
            <w:tcBorders>
              <w:tl2br w:val="nil"/>
              <w:tr2bl w:val="nil"/>
            </w:tcBorders>
            <w:vAlign w:val="center"/>
          </w:tcPr>
          <w:p w14:paraId="26E5FA5F">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b/>
                <w:bCs/>
                <w:snapToGrid w:val="0"/>
                <w:color w:val="auto"/>
                <w:sz w:val="15"/>
                <w:szCs w:val="15"/>
                <w:highlight w:val="none"/>
              </w:rPr>
            </w:pPr>
            <w:r>
              <w:rPr>
                <w:rFonts w:hint="default" w:ascii="Times New Roman" w:hAnsi="Times New Roman" w:eastAsia="仿宋" w:cs="Times New Roman"/>
                <w:b/>
                <w:bCs/>
                <w:snapToGrid w:val="0"/>
                <w:color w:val="auto"/>
                <w:sz w:val="15"/>
                <w:szCs w:val="15"/>
                <w:highlight w:val="none"/>
              </w:rPr>
              <w:t>数据</w:t>
            </w:r>
          </w:p>
          <w:p w14:paraId="2EE7D1E6">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b/>
                <w:bCs/>
                <w:snapToGrid w:val="0"/>
                <w:color w:val="auto"/>
                <w:sz w:val="15"/>
                <w:szCs w:val="15"/>
                <w:highlight w:val="none"/>
              </w:rPr>
            </w:pPr>
            <w:r>
              <w:rPr>
                <w:rFonts w:hint="default" w:ascii="Times New Roman" w:hAnsi="Times New Roman" w:eastAsia="仿宋" w:cs="Times New Roman"/>
                <w:b/>
                <w:bCs/>
                <w:snapToGrid w:val="0"/>
                <w:color w:val="auto"/>
                <w:sz w:val="15"/>
                <w:szCs w:val="15"/>
                <w:highlight w:val="none"/>
              </w:rPr>
              <w:t>来源</w:t>
            </w:r>
          </w:p>
        </w:tc>
        <w:tc>
          <w:tcPr>
            <w:tcW w:w="960" w:type="pct"/>
            <w:vMerge w:val="restart"/>
            <w:tcBorders>
              <w:tl2br w:val="nil"/>
              <w:tr2bl w:val="nil"/>
            </w:tcBorders>
            <w:vAlign w:val="center"/>
          </w:tcPr>
          <w:p w14:paraId="3B90CF81">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b/>
                <w:bCs/>
                <w:snapToGrid w:val="0"/>
                <w:color w:val="auto"/>
                <w:sz w:val="15"/>
                <w:szCs w:val="15"/>
                <w:highlight w:val="none"/>
              </w:rPr>
            </w:pPr>
            <w:r>
              <w:rPr>
                <w:rFonts w:hint="default" w:ascii="Times New Roman" w:hAnsi="Times New Roman" w:eastAsia="仿宋" w:cs="Times New Roman"/>
                <w:b/>
                <w:bCs/>
                <w:snapToGrid w:val="0"/>
                <w:color w:val="auto"/>
                <w:sz w:val="15"/>
                <w:szCs w:val="15"/>
                <w:highlight w:val="none"/>
              </w:rPr>
              <w:t>指标说明</w:t>
            </w:r>
          </w:p>
        </w:tc>
        <w:tc>
          <w:tcPr>
            <w:tcW w:w="396" w:type="pct"/>
            <w:vMerge w:val="restart"/>
            <w:tcBorders>
              <w:tl2br w:val="nil"/>
              <w:tr2bl w:val="nil"/>
            </w:tcBorders>
            <w:vAlign w:val="center"/>
          </w:tcPr>
          <w:p w14:paraId="737F83D1">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b/>
                <w:bCs/>
                <w:snapToGrid w:val="0"/>
                <w:color w:val="auto"/>
                <w:sz w:val="15"/>
                <w:szCs w:val="15"/>
                <w:highlight w:val="none"/>
              </w:rPr>
            </w:pPr>
            <w:r>
              <w:rPr>
                <w:rFonts w:hint="default" w:ascii="Times New Roman" w:hAnsi="Times New Roman" w:eastAsia="仿宋" w:cs="Times New Roman"/>
                <w:b/>
                <w:bCs/>
                <w:snapToGrid w:val="0"/>
                <w:color w:val="auto"/>
                <w:sz w:val="15"/>
                <w:szCs w:val="15"/>
                <w:highlight w:val="none"/>
              </w:rPr>
              <w:t>情况</w:t>
            </w:r>
          </w:p>
        </w:tc>
        <w:tc>
          <w:tcPr>
            <w:tcW w:w="222" w:type="pct"/>
            <w:vMerge w:val="restart"/>
            <w:tcBorders>
              <w:tl2br w:val="nil"/>
              <w:tr2bl w:val="nil"/>
            </w:tcBorders>
            <w:vAlign w:val="center"/>
          </w:tcPr>
          <w:p w14:paraId="723C0A34">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b/>
                <w:bCs/>
                <w:snapToGrid w:val="0"/>
                <w:color w:val="auto"/>
                <w:sz w:val="15"/>
                <w:szCs w:val="15"/>
                <w:highlight w:val="none"/>
              </w:rPr>
            </w:pPr>
            <w:r>
              <w:rPr>
                <w:rFonts w:hint="default" w:ascii="Times New Roman" w:hAnsi="Times New Roman" w:eastAsia="仿宋" w:cs="Times New Roman"/>
                <w:b/>
                <w:bCs/>
                <w:snapToGrid w:val="0"/>
                <w:color w:val="auto"/>
                <w:sz w:val="15"/>
                <w:szCs w:val="15"/>
                <w:highlight w:val="none"/>
              </w:rPr>
              <w:t>分值</w:t>
            </w:r>
          </w:p>
        </w:tc>
        <w:tc>
          <w:tcPr>
            <w:tcW w:w="290" w:type="pct"/>
            <w:gridSpan w:val="2"/>
            <w:tcBorders>
              <w:tl2br w:val="nil"/>
              <w:tr2bl w:val="nil"/>
            </w:tcBorders>
            <w:vAlign w:val="center"/>
          </w:tcPr>
          <w:p w14:paraId="50ECC6D6">
            <w:pPr>
              <w:pStyle w:val="37"/>
              <w:bidi w:val="0"/>
              <w:jc w:val="center"/>
              <w:rPr>
                <w:rFonts w:hint="default"/>
                <w:b/>
                <w:bCs/>
                <w:color w:val="auto"/>
                <w:sz w:val="15"/>
                <w:szCs w:val="10"/>
              </w:rPr>
            </w:pPr>
            <w:r>
              <w:rPr>
                <w:rFonts w:hint="eastAsia"/>
                <w:b/>
                <w:bCs/>
                <w:color w:val="auto"/>
                <w:sz w:val="15"/>
                <w:szCs w:val="10"/>
                <w:lang w:val="en-US" w:eastAsia="zh-CN"/>
              </w:rPr>
              <w:t>拉布大林街道</w:t>
            </w:r>
          </w:p>
        </w:tc>
        <w:tc>
          <w:tcPr>
            <w:tcW w:w="295" w:type="pct"/>
            <w:gridSpan w:val="2"/>
            <w:tcBorders>
              <w:tl2br w:val="nil"/>
              <w:tr2bl w:val="nil"/>
            </w:tcBorders>
            <w:vAlign w:val="center"/>
          </w:tcPr>
          <w:p w14:paraId="01C4821E">
            <w:pPr>
              <w:pStyle w:val="37"/>
              <w:bidi w:val="0"/>
              <w:jc w:val="center"/>
              <w:rPr>
                <w:rFonts w:hint="default"/>
                <w:b/>
                <w:bCs/>
                <w:color w:val="auto"/>
                <w:sz w:val="15"/>
                <w:szCs w:val="10"/>
              </w:rPr>
            </w:pPr>
            <w:r>
              <w:rPr>
                <w:rFonts w:hint="eastAsia"/>
                <w:b/>
                <w:bCs/>
                <w:color w:val="auto"/>
                <w:sz w:val="15"/>
                <w:szCs w:val="10"/>
                <w:lang w:val="en-US" w:eastAsia="zh-CN"/>
              </w:rPr>
              <w:t>上库力街道</w:t>
            </w:r>
          </w:p>
        </w:tc>
        <w:tc>
          <w:tcPr>
            <w:tcW w:w="260" w:type="pct"/>
            <w:gridSpan w:val="2"/>
            <w:tcBorders>
              <w:tl2br w:val="nil"/>
              <w:tr2bl w:val="nil"/>
            </w:tcBorders>
            <w:vAlign w:val="center"/>
          </w:tcPr>
          <w:p w14:paraId="6C854476">
            <w:pPr>
              <w:pStyle w:val="37"/>
              <w:bidi w:val="0"/>
              <w:jc w:val="center"/>
              <w:rPr>
                <w:rFonts w:hint="default"/>
                <w:b/>
                <w:bCs/>
                <w:color w:val="auto"/>
                <w:sz w:val="15"/>
                <w:szCs w:val="10"/>
              </w:rPr>
            </w:pPr>
            <w:r>
              <w:rPr>
                <w:rFonts w:hint="eastAsia"/>
                <w:b/>
                <w:bCs/>
                <w:color w:val="auto"/>
                <w:sz w:val="15"/>
                <w:szCs w:val="10"/>
                <w:lang w:val="en-US" w:eastAsia="zh-CN"/>
              </w:rPr>
              <w:t>莫尔道嘎镇</w:t>
            </w:r>
          </w:p>
        </w:tc>
        <w:tc>
          <w:tcPr>
            <w:tcW w:w="294" w:type="pct"/>
            <w:gridSpan w:val="2"/>
            <w:tcBorders>
              <w:tl2br w:val="nil"/>
              <w:tr2bl w:val="nil"/>
            </w:tcBorders>
            <w:vAlign w:val="center"/>
          </w:tcPr>
          <w:p w14:paraId="380D60C3">
            <w:pPr>
              <w:pStyle w:val="37"/>
              <w:bidi w:val="0"/>
              <w:jc w:val="center"/>
              <w:rPr>
                <w:rFonts w:hint="default"/>
                <w:b/>
                <w:bCs/>
                <w:color w:val="auto"/>
                <w:sz w:val="15"/>
                <w:szCs w:val="10"/>
              </w:rPr>
            </w:pPr>
            <w:r>
              <w:rPr>
                <w:rFonts w:hint="eastAsia"/>
                <w:b/>
                <w:bCs/>
                <w:color w:val="auto"/>
                <w:sz w:val="15"/>
                <w:szCs w:val="10"/>
                <w:lang w:val="en-US" w:eastAsia="zh-CN"/>
              </w:rPr>
              <w:t>黑山头镇</w:t>
            </w:r>
          </w:p>
        </w:tc>
        <w:tc>
          <w:tcPr>
            <w:tcW w:w="261" w:type="pct"/>
            <w:gridSpan w:val="2"/>
            <w:tcBorders>
              <w:tl2br w:val="nil"/>
              <w:tr2bl w:val="nil"/>
            </w:tcBorders>
            <w:vAlign w:val="center"/>
          </w:tcPr>
          <w:p w14:paraId="184DAFAF">
            <w:pPr>
              <w:pStyle w:val="37"/>
              <w:bidi w:val="0"/>
              <w:jc w:val="center"/>
              <w:rPr>
                <w:rFonts w:hint="default"/>
                <w:b/>
                <w:bCs/>
                <w:color w:val="auto"/>
                <w:sz w:val="15"/>
                <w:szCs w:val="10"/>
              </w:rPr>
            </w:pPr>
            <w:r>
              <w:rPr>
                <w:rFonts w:hint="eastAsia"/>
                <w:b/>
                <w:bCs/>
                <w:color w:val="auto"/>
                <w:sz w:val="15"/>
                <w:szCs w:val="10"/>
                <w:lang w:val="en-US" w:eastAsia="zh-CN"/>
              </w:rPr>
              <w:t>恩和哈达镇</w:t>
            </w:r>
          </w:p>
        </w:tc>
        <w:tc>
          <w:tcPr>
            <w:tcW w:w="272" w:type="pct"/>
            <w:gridSpan w:val="2"/>
            <w:tcBorders>
              <w:tl2br w:val="nil"/>
              <w:tr2bl w:val="nil"/>
            </w:tcBorders>
            <w:vAlign w:val="center"/>
          </w:tcPr>
          <w:p w14:paraId="26D77E26">
            <w:pPr>
              <w:pStyle w:val="37"/>
              <w:bidi w:val="0"/>
              <w:jc w:val="center"/>
              <w:rPr>
                <w:rFonts w:hint="default"/>
                <w:b/>
                <w:bCs/>
                <w:color w:val="auto"/>
                <w:sz w:val="15"/>
                <w:szCs w:val="10"/>
              </w:rPr>
            </w:pPr>
            <w:r>
              <w:rPr>
                <w:rFonts w:hint="eastAsia"/>
                <w:b/>
                <w:bCs/>
                <w:color w:val="auto"/>
                <w:sz w:val="15"/>
                <w:szCs w:val="10"/>
                <w:lang w:val="en-US" w:eastAsia="zh-CN"/>
              </w:rPr>
              <w:t>三河回族乡</w:t>
            </w:r>
          </w:p>
        </w:tc>
        <w:tc>
          <w:tcPr>
            <w:tcW w:w="290" w:type="pct"/>
            <w:gridSpan w:val="2"/>
            <w:tcBorders>
              <w:tl2br w:val="nil"/>
              <w:tr2bl w:val="nil"/>
            </w:tcBorders>
            <w:vAlign w:val="center"/>
          </w:tcPr>
          <w:p w14:paraId="70AD81F1">
            <w:pPr>
              <w:pStyle w:val="37"/>
              <w:bidi w:val="0"/>
              <w:jc w:val="center"/>
              <w:rPr>
                <w:rFonts w:hint="default"/>
                <w:b/>
                <w:bCs/>
                <w:color w:val="auto"/>
                <w:sz w:val="15"/>
                <w:szCs w:val="10"/>
              </w:rPr>
            </w:pPr>
            <w:r>
              <w:rPr>
                <w:rFonts w:hint="eastAsia"/>
                <w:b/>
                <w:bCs/>
                <w:color w:val="auto"/>
                <w:sz w:val="15"/>
                <w:szCs w:val="10"/>
                <w:lang w:val="en-US" w:eastAsia="zh-CN"/>
              </w:rPr>
              <w:t>恩和俄罗斯族民族乡</w:t>
            </w:r>
          </w:p>
        </w:tc>
        <w:tc>
          <w:tcPr>
            <w:tcW w:w="281" w:type="pct"/>
            <w:gridSpan w:val="2"/>
            <w:tcBorders>
              <w:tl2br w:val="nil"/>
              <w:tr2bl w:val="nil"/>
            </w:tcBorders>
            <w:vAlign w:val="center"/>
          </w:tcPr>
          <w:p w14:paraId="21C24701">
            <w:pPr>
              <w:pStyle w:val="37"/>
              <w:bidi w:val="0"/>
              <w:jc w:val="center"/>
              <w:rPr>
                <w:rFonts w:hint="default"/>
                <w:b/>
                <w:bCs/>
                <w:color w:val="auto"/>
                <w:sz w:val="15"/>
                <w:szCs w:val="10"/>
              </w:rPr>
            </w:pPr>
            <w:r>
              <w:rPr>
                <w:rFonts w:hint="eastAsia"/>
                <w:b/>
                <w:bCs/>
                <w:color w:val="auto"/>
                <w:sz w:val="15"/>
                <w:szCs w:val="10"/>
                <w:lang w:val="en-US" w:eastAsia="zh-CN"/>
              </w:rPr>
              <w:t>奇乾乡</w:t>
            </w:r>
          </w:p>
        </w:tc>
        <w:tc>
          <w:tcPr>
            <w:tcW w:w="294" w:type="pct"/>
            <w:gridSpan w:val="2"/>
            <w:tcBorders>
              <w:tl2br w:val="nil"/>
              <w:tr2bl w:val="nil"/>
            </w:tcBorders>
            <w:vAlign w:val="center"/>
          </w:tcPr>
          <w:p w14:paraId="5C402768">
            <w:pPr>
              <w:pStyle w:val="37"/>
              <w:bidi w:val="0"/>
              <w:jc w:val="center"/>
              <w:rPr>
                <w:rFonts w:hint="default"/>
                <w:b/>
                <w:bCs/>
                <w:color w:val="auto"/>
                <w:sz w:val="15"/>
                <w:szCs w:val="10"/>
              </w:rPr>
            </w:pPr>
            <w:r>
              <w:rPr>
                <w:rFonts w:hint="eastAsia"/>
                <w:b/>
                <w:bCs/>
                <w:color w:val="auto"/>
                <w:sz w:val="15"/>
                <w:szCs w:val="10"/>
                <w:lang w:val="en-US" w:eastAsia="zh-CN"/>
              </w:rPr>
              <w:t>蒙兀室韦苏木</w:t>
            </w:r>
          </w:p>
        </w:tc>
      </w:tr>
      <w:tr w14:paraId="168BFC4D">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rPr>
          <w:trHeight w:val="20" w:hRule="atLeast"/>
          <w:tblHeader/>
        </w:trPr>
        <w:tc>
          <w:tcPr>
            <w:tcW w:w="121" w:type="pct"/>
            <w:vMerge w:val="continue"/>
            <w:tcBorders>
              <w:tl2br w:val="nil"/>
              <w:tr2bl w:val="nil"/>
            </w:tcBorders>
            <w:vAlign w:val="center"/>
          </w:tcPr>
          <w:p w14:paraId="65F35808">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b/>
                <w:bCs/>
                <w:snapToGrid w:val="0"/>
                <w:color w:val="auto"/>
                <w:sz w:val="15"/>
                <w:szCs w:val="15"/>
                <w:highlight w:val="none"/>
              </w:rPr>
            </w:pPr>
          </w:p>
        </w:tc>
        <w:tc>
          <w:tcPr>
            <w:tcW w:w="352" w:type="pct"/>
            <w:vMerge w:val="continue"/>
            <w:tcBorders>
              <w:tl2br w:val="nil"/>
              <w:tr2bl w:val="nil"/>
            </w:tcBorders>
            <w:vAlign w:val="center"/>
          </w:tcPr>
          <w:p w14:paraId="574D8763">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b/>
                <w:bCs/>
                <w:snapToGrid w:val="0"/>
                <w:color w:val="auto"/>
                <w:sz w:val="15"/>
                <w:szCs w:val="15"/>
                <w:highlight w:val="none"/>
              </w:rPr>
            </w:pPr>
          </w:p>
        </w:tc>
        <w:tc>
          <w:tcPr>
            <w:tcW w:w="405" w:type="pct"/>
            <w:vMerge w:val="continue"/>
            <w:tcBorders>
              <w:tl2br w:val="nil"/>
              <w:tr2bl w:val="nil"/>
            </w:tcBorders>
            <w:vAlign w:val="center"/>
          </w:tcPr>
          <w:p w14:paraId="75799A08">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b/>
                <w:bCs/>
                <w:snapToGrid w:val="0"/>
                <w:color w:val="auto"/>
                <w:sz w:val="15"/>
                <w:szCs w:val="15"/>
                <w:highlight w:val="none"/>
              </w:rPr>
            </w:pPr>
          </w:p>
        </w:tc>
        <w:tc>
          <w:tcPr>
            <w:tcW w:w="960" w:type="pct"/>
            <w:vMerge w:val="continue"/>
            <w:tcBorders>
              <w:tl2br w:val="nil"/>
              <w:tr2bl w:val="nil"/>
            </w:tcBorders>
            <w:vAlign w:val="center"/>
          </w:tcPr>
          <w:p w14:paraId="0109B323">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b/>
                <w:bCs/>
                <w:snapToGrid w:val="0"/>
                <w:color w:val="auto"/>
                <w:sz w:val="15"/>
                <w:szCs w:val="15"/>
                <w:highlight w:val="none"/>
              </w:rPr>
            </w:pPr>
          </w:p>
        </w:tc>
        <w:tc>
          <w:tcPr>
            <w:tcW w:w="396" w:type="pct"/>
            <w:vMerge w:val="continue"/>
            <w:tcBorders>
              <w:tl2br w:val="nil"/>
              <w:tr2bl w:val="nil"/>
            </w:tcBorders>
            <w:vAlign w:val="center"/>
          </w:tcPr>
          <w:p w14:paraId="7FD535F7">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b/>
                <w:bCs/>
                <w:snapToGrid w:val="0"/>
                <w:color w:val="auto"/>
                <w:sz w:val="15"/>
                <w:szCs w:val="15"/>
                <w:highlight w:val="none"/>
              </w:rPr>
            </w:pPr>
          </w:p>
        </w:tc>
        <w:tc>
          <w:tcPr>
            <w:tcW w:w="222" w:type="pct"/>
            <w:vMerge w:val="continue"/>
            <w:tcBorders>
              <w:tl2br w:val="nil"/>
              <w:tr2bl w:val="nil"/>
            </w:tcBorders>
            <w:vAlign w:val="center"/>
          </w:tcPr>
          <w:p w14:paraId="56F8829D">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b/>
                <w:bCs/>
                <w:snapToGrid w:val="0"/>
                <w:color w:val="auto"/>
                <w:sz w:val="15"/>
                <w:szCs w:val="15"/>
                <w:highlight w:val="none"/>
              </w:rPr>
            </w:pPr>
          </w:p>
        </w:tc>
        <w:tc>
          <w:tcPr>
            <w:tcW w:w="167" w:type="pct"/>
            <w:tcBorders>
              <w:tl2br w:val="nil"/>
              <w:tr2bl w:val="nil"/>
            </w:tcBorders>
            <w:vAlign w:val="center"/>
          </w:tcPr>
          <w:p w14:paraId="48DAE290">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b/>
                <w:bCs/>
                <w:snapToGrid w:val="0"/>
                <w:color w:val="auto"/>
                <w:sz w:val="15"/>
                <w:szCs w:val="15"/>
                <w:highlight w:val="none"/>
              </w:rPr>
            </w:pPr>
            <w:r>
              <w:rPr>
                <w:rFonts w:hint="default" w:ascii="Times New Roman" w:hAnsi="Times New Roman" w:eastAsia="仿宋" w:cs="Times New Roman"/>
                <w:b/>
                <w:bCs/>
                <w:snapToGrid w:val="0"/>
                <w:color w:val="auto"/>
                <w:sz w:val="15"/>
                <w:szCs w:val="15"/>
                <w:highlight w:val="none"/>
              </w:rPr>
              <w:t>情况</w:t>
            </w:r>
          </w:p>
        </w:tc>
        <w:tc>
          <w:tcPr>
            <w:tcW w:w="123" w:type="pct"/>
            <w:tcBorders>
              <w:tl2br w:val="nil"/>
              <w:tr2bl w:val="nil"/>
            </w:tcBorders>
            <w:vAlign w:val="center"/>
          </w:tcPr>
          <w:p w14:paraId="6C000FFD">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b/>
                <w:bCs/>
                <w:snapToGrid w:val="0"/>
                <w:color w:val="auto"/>
                <w:sz w:val="15"/>
                <w:szCs w:val="15"/>
                <w:highlight w:val="none"/>
              </w:rPr>
            </w:pPr>
            <w:r>
              <w:rPr>
                <w:rFonts w:hint="default" w:ascii="Times New Roman" w:hAnsi="Times New Roman" w:eastAsia="仿宋" w:cs="Times New Roman"/>
                <w:b/>
                <w:bCs/>
                <w:snapToGrid w:val="0"/>
                <w:color w:val="auto"/>
                <w:sz w:val="15"/>
                <w:szCs w:val="15"/>
                <w:highlight w:val="none"/>
              </w:rPr>
              <w:t>分值</w:t>
            </w:r>
          </w:p>
        </w:tc>
        <w:tc>
          <w:tcPr>
            <w:tcW w:w="158" w:type="pct"/>
            <w:tcBorders>
              <w:tl2br w:val="nil"/>
              <w:tr2bl w:val="nil"/>
            </w:tcBorders>
            <w:vAlign w:val="center"/>
          </w:tcPr>
          <w:p w14:paraId="1928D9EF">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b/>
                <w:bCs/>
                <w:snapToGrid w:val="0"/>
                <w:color w:val="auto"/>
                <w:sz w:val="15"/>
                <w:szCs w:val="15"/>
                <w:highlight w:val="none"/>
              </w:rPr>
            </w:pPr>
            <w:r>
              <w:rPr>
                <w:rFonts w:hint="default" w:ascii="Times New Roman" w:hAnsi="Times New Roman" w:eastAsia="仿宋" w:cs="Times New Roman"/>
                <w:b/>
                <w:bCs/>
                <w:snapToGrid w:val="0"/>
                <w:color w:val="auto"/>
                <w:sz w:val="15"/>
                <w:szCs w:val="15"/>
                <w:highlight w:val="none"/>
              </w:rPr>
              <w:t>情况</w:t>
            </w:r>
          </w:p>
        </w:tc>
        <w:tc>
          <w:tcPr>
            <w:tcW w:w="136" w:type="pct"/>
            <w:tcBorders>
              <w:tl2br w:val="nil"/>
              <w:tr2bl w:val="nil"/>
            </w:tcBorders>
            <w:vAlign w:val="center"/>
          </w:tcPr>
          <w:p w14:paraId="26D42E7D">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b/>
                <w:bCs/>
                <w:snapToGrid w:val="0"/>
                <w:color w:val="auto"/>
                <w:sz w:val="15"/>
                <w:szCs w:val="15"/>
                <w:highlight w:val="none"/>
              </w:rPr>
            </w:pPr>
            <w:r>
              <w:rPr>
                <w:rFonts w:hint="default" w:ascii="Times New Roman" w:hAnsi="Times New Roman" w:eastAsia="仿宋" w:cs="Times New Roman"/>
                <w:b/>
                <w:bCs/>
                <w:snapToGrid w:val="0"/>
                <w:color w:val="auto"/>
                <w:sz w:val="15"/>
                <w:szCs w:val="15"/>
                <w:highlight w:val="none"/>
              </w:rPr>
              <w:t>分值</w:t>
            </w:r>
          </w:p>
        </w:tc>
        <w:tc>
          <w:tcPr>
            <w:tcW w:w="149" w:type="pct"/>
            <w:tcBorders>
              <w:tl2br w:val="nil"/>
              <w:tr2bl w:val="nil"/>
            </w:tcBorders>
            <w:vAlign w:val="center"/>
          </w:tcPr>
          <w:p w14:paraId="687AA007">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b/>
                <w:bCs/>
                <w:snapToGrid w:val="0"/>
                <w:color w:val="auto"/>
                <w:sz w:val="15"/>
                <w:szCs w:val="15"/>
                <w:highlight w:val="none"/>
              </w:rPr>
            </w:pPr>
            <w:r>
              <w:rPr>
                <w:rFonts w:hint="default" w:ascii="Times New Roman" w:hAnsi="Times New Roman" w:eastAsia="仿宋" w:cs="Times New Roman"/>
                <w:b/>
                <w:bCs/>
                <w:snapToGrid w:val="0"/>
                <w:color w:val="auto"/>
                <w:sz w:val="15"/>
                <w:szCs w:val="15"/>
                <w:highlight w:val="none"/>
              </w:rPr>
              <w:t>情况</w:t>
            </w:r>
          </w:p>
        </w:tc>
        <w:tc>
          <w:tcPr>
            <w:tcW w:w="111" w:type="pct"/>
            <w:tcBorders>
              <w:tl2br w:val="nil"/>
              <w:tr2bl w:val="nil"/>
            </w:tcBorders>
            <w:vAlign w:val="center"/>
          </w:tcPr>
          <w:p w14:paraId="14329C9F">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b/>
                <w:bCs/>
                <w:snapToGrid w:val="0"/>
                <w:color w:val="auto"/>
                <w:sz w:val="15"/>
                <w:szCs w:val="15"/>
                <w:highlight w:val="none"/>
              </w:rPr>
            </w:pPr>
            <w:r>
              <w:rPr>
                <w:rFonts w:hint="default" w:ascii="Times New Roman" w:hAnsi="Times New Roman" w:eastAsia="仿宋" w:cs="Times New Roman"/>
                <w:b/>
                <w:bCs/>
                <w:snapToGrid w:val="0"/>
                <w:color w:val="auto"/>
                <w:sz w:val="15"/>
                <w:szCs w:val="15"/>
                <w:highlight w:val="none"/>
              </w:rPr>
              <w:t>分值</w:t>
            </w:r>
          </w:p>
        </w:tc>
        <w:tc>
          <w:tcPr>
            <w:tcW w:w="166" w:type="pct"/>
            <w:tcBorders>
              <w:tl2br w:val="nil"/>
              <w:tr2bl w:val="nil"/>
            </w:tcBorders>
            <w:vAlign w:val="center"/>
          </w:tcPr>
          <w:p w14:paraId="760AA18E">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b/>
                <w:bCs/>
                <w:snapToGrid w:val="0"/>
                <w:color w:val="auto"/>
                <w:sz w:val="15"/>
                <w:szCs w:val="15"/>
                <w:highlight w:val="none"/>
              </w:rPr>
            </w:pPr>
            <w:r>
              <w:rPr>
                <w:rFonts w:hint="default" w:ascii="Times New Roman" w:hAnsi="Times New Roman" w:eastAsia="仿宋" w:cs="Times New Roman"/>
                <w:b/>
                <w:bCs/>
                <w:snapToGrid w:val="0"/>
                <w:color w:val="auto"/>
                <w:sz w:val="15"/>
                <w:szCs w:val="15"/>
                <w:highlight w:val="none"/>
              </w:rPr>
              <w:t>情况</w:t>
            </w:r>
          </w:p>
        </w:tc>
        <w:tc>
          <w:tcPr>
            <w:tcW w:w="128" w:type="pct"/>
            <w:tcBorders>
              <w:tl2br w:val="nil"/>
              <w:tr2bl w:val="nil"/>
            </w:tcBorders>
            <w:vAlign w:val="center"/>
          </w:tcPr>
          <w:p w14:paraId="208A74D8">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b/>
                <w:bCs/>
                <w:snapToGrid w:val="0"/>
                <w:color w:val="auto"/>
                <w:sz w:val="15"/>
                <w:szCs w:val="15"/>
                <w:highlight w:val="none"/>
              </w:rPr>
            </w:pPr>
            <w:r>
              <w:rPr>
                <w:rFonts w:hint="default" w:ascii="Times New Roman" w:hAnsi="Times New Roman" w:eastAsia="仿宋" w:cs="Times New Roman"/>
                <w:b/>
                <w:bCs/>
                <w:snapToGrid w:val="0"/>
                <w:color w:val="auto"/>
                <w:sz w:val="15"/>
                <w:szCs w:val="15"/>
                <w:highlight w:val="none"/>
              </w:rPr>
              <w:t>分值</w:t>
            </w:r>
          </w:p>
        </w:tc>
        <w:tc>
          <w:tcPr>
            <w:tcW w:w="146" w:type="pct"/>
            <w:tcBorders>
              <w:tl2br w:val="nil"/>
              <w:tr2bl w:val="nil"/>
            </w:tcBorders>
            <w:vAlign w:val="center"/>
          </w:tcPr>
          <w:p w14:paraId="6706C62E">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b/>
                <w:bCs/>
                <w:snapToGrid w:val="0"/>
                <w:color w:val="auto"/>
                <w:sz w:val="15"/>
                <w:szCs w:val="15"/>
                <w:highlight w:val="none"/>
              </w:rPr>
            </w:pPr>
            <w:r>
              <w:rPr>
                <w:rFonts w:hint="default" w:ascii="Times New Roman" w:hAnsi="Times New Roman" w:eastAsia="仿宋" w:cs="Times New Roman"/>
                <w:b/>
                <w:bCs/>
                <w:snapToGrid w:val="0"/>
                <w:color w:val="auto"/>
                <w:sz w:val="15"/>
                <w:szCs w:val="15"/>
                <w:highlight w:val="none"/>
              </w:rPr>
              <w:t>情况</w:t>
            </w:r>
          </w:p>
        </w:tc>
        <w:tc>
          <w:tcPr>
            <w:tcW w:w="115" w:type="pct"/>
            <w:tcBorders>
              <w:tl2br w:val="nil"/>
              <w:tr2bl w:val="nil"/>
            </w:tcBorders>
            <w:vAlign w:val="center"/>
          </w:tcPr>
          <w:p w14:paraId="76325F20">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b/>
                <w:bCs/>
                <w:snapToGrid w:val="0"/>
                <w:color w:val="auto"/>
                <w:sz w:val="15"/>
                <w:szCs w:val="15"/>
                <w:highlight w:val="none"/>
              </w:rPr>
            </w:pPr>
            <w:r>
              <w:rPr>
                <w:rFonts w:hint="default" w:ascii="Times New Roman" w:hAnsi="Times New Roman" w:eastAsia="仿宋" w:cs="Times New Roman"/>
                <w:b/>
                <w:bCs/>
                <w:snapToGrid w:val="0"/>
                <w:color w:val="auto"/>
                <w:sz w:val="15"/>
                <w:szCs w:val="15"/>
                <w:highlight w:val="none"/>
              </w:rPr>
              <w:t>分值</w:t>
            </w:r>
          </w:p>
        </w:tc>
        <w:tc>
          <w:tcPr>
            <w:tcW w:w="137" w:type="pct"/>
            <w:tcBorders>
              <w:tl2br w:val="nil"/>
              <w:tr2bl w:val="nil"/>
            </w:tcBorders>
            <w:vAlign w:val="center"/>
          </w:tcPr>
          <w:p w14:paraId="6C4B9616">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b/>
                <w:bCs/>
                <w:snapToGrid w:val="0"/>
                <w:color w:val="auto"/>
                <w:sz w:val="15"/>
                <w:szCs w:val="15"/>
                <w:highlight w:val="none"/>
              </w:rPr>
            </w:pPr>
            <w:r>
              <w:rPr>
                <w:rFonts w:hint="default" w:ascii="Times New Roman" w:hAnsi="Times New Roman" w:eastAsia="仿宋" w:cs="Times New Roman"/>
                <w:b/>
                <w:bCs/>
                <w:snapToGrid w:val="0"/>
                <w:color w:val="auto"/>
                <w:sz w:val="15"/>
                <w:szCs w:val="15"/>
                <w:highlight w:val="none"/>
              </w:rPr>
              <w:t>情况</w:t>
            </w:r>
          </w:p>
        </w:tc>
        <w:tc>
          <w:tcPr>
            <w:tcW w:w="134" w:type="pct"/>
            <w:tcBorders>
              <w:tl2br w:val="nil"/>
              <w:tr2bl w:val="nil"/>
            </w:tcBorders>
            <w:vAlign w:val="center"/>
          </w:tcPr>
          <w:p w14:paraId="70658FF5">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b/>
                <w:bCs/>
                <w:snapToGrid w:val="0"/>
                <w:color w:val="auto"/>
                <w:sz w:val="15"/>
                <w:szCs w:val="15"/>
                <w:highlight w:val="none"/>
              </w:rPr>
            </w:pPr>
            <w:r>
              <w:rPr>
                <w:rFonts w:hint="default" w:ascii="Times New Roman" w:hAnsi="Times New Roman" w:eastAsia="仿宋" w:cs="Times New Roman"/>
                <w:b/>
                <w:bCs/>
                <w:snapToGrid w:val="0"/>
                <w:color w:val="auto"/>
                <w:sz w:val="15"/>
                <w:szCs w:val="15"/>
                <w:highlight w:val="none"/>
              </w:rPr>
              <w:t>分值</w:t>
            </w:r>
          </w:p>
        </w:tc>
        <w:tc>
          <w:tcPr>
            <w:tcW w:w="166" w:type="pct"/>
            <w:tcBorders>
              <w:tl2br w:val="nil"/>
              <w:tr2bl w:val="nil"/>
            </w:tcBorders>
            <w:vAlign w:val="center"/>
          </w:tcPr>
          <w:p w14:paraId="5D8B8FD9">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b/>
                <w:bCs/>
                <w:snapToGrid w:val="0"/>
                <w:color w:val="auto"/>
                <w:sz w:val="15"/>
                <w:szCs w:val="15"/>
                <w:highlight w:val="none"/>
              </w:rPr>
            </w:pPr>
            <w:r>
              <w:rPr>
                <w:rFonts w:hint="default" w:ascii="Times New Roman" w:hAnsi="Times New Roman" w:eastAsia="仿宋" w:cs="Times New Roman"/>
                <w:b/>
                <w:bCs/>
                <w:snapToGrid w:val="0"/>
                <w:color w:val="auto"/>
                <w:sz w:val="15"/>
                <w:szCs w:val="15"/>
                <w:highlight w:val="none"/>
              </w:rPr>
              <w:t>情况</w:t>
            </w:r>
          </w:p>
        </w:tc>
        <w:tc>
          <w:tcPr>
            <w:tcW w:w="124" w:type="pct"/>
            <w:tcBorders>
              <w:tl2br w:val="nil"/>
              <w:tr2bl w:val="nil"/>
            </w:tcBorders>
            <w:vAlign w:val="center"/>
          </w:tcPr>
          <w:p w14:paraId="28043C7E">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b/>
                <w:bCs/>
                <w:snapToGrid w:val="0"/>
                <w:color w:val="auto"/>
                <w:sz w:val="15"/>
                <w:szCs w:val="15"/>
                <w:highlight w:val="none"/>
              </w:rPr>
            </w:pPr>
            <w:r>
              <w:rPr>
                <w:rFonts w:hint="default" w:ascii="Times New Roman" w:hAnsi="Times New Roman" w:eastAsia="仿宋" w:cs="Times New Roman"/>
                <w:b/>
                <w:bCs/>
                <w:snapToGrid w:val="0"/>
                <w:color w:val="auto"/>
                <w:sz w:val="15"/>
                <w:szCs w:val="15"/>
                <w:highlight w:val="none"/>
              </w:rPr>
              <w:t>分值</w:t>
            </w:r>
          </w:p>
        </w:tc>
        <w:tc>
          <w:tcPr>
            <w:tcW w:w="155" w:type="pct"/>
            <w:tcBorders>
              <w:tl2br w:val="nil"/>
              <w:tr2bl w:val="nil"/>
            </w:tcBorders>
            <w:vAlign w:val="center"/>
          </w:tcPr>
          <w:p w14:paraId="1B123895">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b/>
                <w:bCs/>
                <w:snapToGrid w:val="0"/>
                <w:color w:val="auto"/>
                <w:sz w:val="15"/>
                <w:szCs w:val="15"/>
                <w:highlight w:val="none"/>
              </w:rPr>
            </w:pPr>
            <w:r>
              <w:rPr>
                <w:rFonts w:hint="default" w:ascii="Times New Roman" w:hAnsi="Times New Roman" w:eastAsia="仿宋" w:cs="Times New Roman"/>
                <w:b/>
                <w:bCs/>
                <w:snapToGrid w:val="0"/>
                <w:color w:val="auto"/>
                <w:sz w:val="15"/>
                <w:szCs w:val="15"/>
                <w:highlight w:val="none"/>
              </w:rPr>
              <w:t>情况</w:t>
            </w:r>
          </w:p>
        </w:tc>
        <w:tc>
          <w:tcPr>
            <w:tcW w:w="126" w:type="pct"/>
            <w:tcBorders>
              <w:tl2br w:val="nil"/>
              <w:tr2bl w:val="nil"/>
            </w:tcBorders>
            <w:vAlign w:val="center"/>
          </w:tcPr>
          <w:p w14:paraId="4653E7CC">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b/>
                <w:bCs/>
                <w:snapToGrid w:val="0"/>
                <w:color w:val="auto"/>
                <w:sz w:val="15"/>
                <w:szCs w:val="15"/>
                <w:highlight w:val="none"/>
              </w:rPr>
            </w:pPr>
            <w:r>
              <w:rPr>
                <w:rFonts w:hint="default" w:ascii="Times New Roman" w:hAnsi="Times New Roman" w:eastAsia="仿宋" w:cs="Times New Roman"/>
                <w:b/>
                <w:bCs/>
                <w:snapToGrid w:val="0"/>
                <w:color w:val="auto"/>
                <w:sz w:val="15"/>
                <w:szCs w:val="15"/>
                <w:highlight w:val="none"/>
              </w:rPr>
              <w:t>分值</w:t>
            </w:r>
          </w:p>
        </w:tc>
        <w:tc>
          <w:tcPr>
            <w:tcW w:w="158" w:type="pct"/>
            <w:tcBorders>
              <w:tl2br w:val="nil"/>
              <w:tr2bl w:val="nil"/>
            </w:tcBorders>
            <w:vAlign w:val="center"/>
          </w:tcPr>
          <w:p w14:paraId="0A00C471">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b/>
                <w:bCs/>
                <w:snapToGrid w:val="0"/>
                <w:color w:val="auto"/>
                <w:sz w:val="15"/>
                <w:szCs w:val="15"/>
                <w:highlight w:val="none"/>
              </w:rPr>
            </w:pPr>
            <w:r>
              <w:rPr>
                <w:rFonts w:hint="default" w:ascii="Times New Roman" w:hAnsi="Times New Roman" w:eastAsia="仿宋" w:cs="Times New Roman"/>
                <w:b/>
                <w:bCs/>
                <w:snapToGrid w:val="0"/>
                <w:color w:val="auto"/>
                <w:sz w:val="15"/>
                <w:szCs w:val="15"/>
                <w:highlight w:val="none"/>
              </w:rPr>
              <w:t>情况</w:t>
            </w:r>
          </w:p>
        </w:tc>
        <w:tc>
          <w:tcPr>
            <w:tcW w:w="135" w:type="pct"/>
            <w:tcBorders>
              <w:tl2br w:val="nil"/>
              <w:tr2bl w:val="nil"/>
            </w:tcBorders>
            <w:vAlign w:val="center"/>
          </w:tcPr>
          <w:p w14:paraId="0770CCCD">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b/>
                <w:bCs/>
                <w:snapToGrid w:val="0"/>
                <w:color w:val="auto"/>
                <w:sz w:val="15"/>
                <w:szCs w:val="15"/>
                <w:highlight w:val="none"/>
              </w:rPr>
            </w:pPr>
            <w:r>
              <w:rPr>
                <w:rFonts w:hint="default" w:ascii="Times New Roman" w:hAnsi="Times New Roman" w:eastAsia="仿宋" w:cs="Times New Roman"/>
                <w:b/>
                <w:bCs/>
                <w:snapToGrid w:val="0"/>
                <w:color w:val="auto"/>
                <w:sz w:val="15"/>
                <w:szCs w:val="15"/>
                <w:highlight w:val="none"/>
              </w:rPr>
              <w:t>分值</w:t>
            </w:r>
          </w:p>
        </w:tc>
      </w:tr>
      <w:tr w14:paraId="3FD3E8CB">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rPr>
          <w:trHeight w:val="20" w:hRule="atLeast"/>
        </w:trPr>
        <w:tc>
          <w:tcPr>
            <w:tcW w:w="121" w:type="pct"/>
            <w:vMerge w:val="restart"/>
            <w:tcBorders>
              <w:tl2br w:val="nil"/>
              <w:tr2bl w:val="nil"/>
            </w:tcBorders>
            <w:vAlign w:val="center"/>
          </w:tcPr>
          <w:p w14:paraId="4E993537">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1</w:t>
            </w:r>
          </w:p>
        </w:tc>
        <w:tc>
          <w:tcPr>
            <w:tcW w:w="352" w:type="pct"/>
            <w:vMerge w:val="restart"/>
            <w:tcBorders>
              <w:tl2br w:val="nil"/>
              <w:tr2bl w:val="nil"/>
            </w:tcBorders>
            <w:vAlign w:val="center"/>
          </w:tcPr>
          <w:p w14:paraId="3F1CD467">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单位面积环境风险企业数量</w:t>
            </w:r>
          </w:p>
        </w:tc>
        <w:tc>
          <w:tcPr>
            <w:tcW w:w="405" w:type="pct"/>
            <w:vMerge w:val="restart"/>
            <w:tcBorders>
              <w:tl2br w:val="nil"/>
              <w:tr2bl w:val="nil"/>
            </w:tcBorders>
            <w:vAlign w:val="center"/>
          </w:tcPr>
          <w:p w14:paraId="5221D565">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环保部门，企业环境风险评估报告</w:t>
            </w:r>
          </w:p>
        </w:tc>
        <w:tc>
          <w:tcPr>
            <w:tcW w:w="960" w:type="pct"/>
            <w:vMerge w:val="restart"/>
            <w:tcBorders>
              <w:tl2br w:val="nil"/>
              <w:tr2bl w:val="nil"/>
            </w:tcBorders>
            <w:vAlign w:val="center"/>
          </w:tcPr>
          <w:p w14:paraId="2B1E5D38">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评估区域中涉水环境风险企业数量与评估区域面积的比值，单位：个/平方公里</w:t>
            </w:r>
          </w:p>
        </w:tc>
        <w:tc>
          <w:tcPr>
            <w:tcW w:w="396" w:type="pct"/>
            <w:tcBorders>
              <w:tl2br w:val="nil"/>
              <w:tr2bl w:val="nil"/>
            </w:tcBorders>
            <w:vAlign w:val="center"/>
          </w:tcPr>
          <w:p w14:paraId="4720980B">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＞0.5</w:t>
            </w:r>
          </w:p>
        </w:tc>
        <w:tc>
          <w:tcPr>
            <w:tcW w:w="222" w:type="pct"/>
            <w:tcBorders>
              <w:tl2br w:val="nil"/>
              <w:tr2bl w:val="nil"/>
            </w:tcBorders>
            <w:vAlign w:val="center"/>
          </w:tcPr>
          <w:p w14:paraId="5AB6EAA3">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7</w:t>
            </w:r>
          </w:p>
        </w:tc>
        <w:tc>
          <w:tcPr>
            <w:tcW w:w="167" w:type="pct"/>
            <w:tcBorders>
              <w:tl2br w:val="nil"/>
              <w:tr2bl w:val="nil"/>
            </w:tcBorders>
            <w:vAlign w:val="center"/>
          </w:tcPr>
          <w:p w14:paraId="6C0987B1">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23" w:type="pct"/>
            <w:tcBorders>
              <w:tl2br w:val="nil"/>
              <w:tr2bl w:val="nil"/>
            </w:tcBorders>
            <w:vAlign w:val="center"/>
          </w:tcPr>
          <w:p w14:paraId="6927671E">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58" w:type="pct"/>
            <w:tcBorders>
              <w:tl2br w:val="nil"/>
              <w:tr2bl w:val="nil"/>
            </w:tcBorders>
            <w:vAlign w:val="center"/>
          </w:tcPr>
          <w:p w14:paraId="2DF96B41">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36" w:type="pct"/>
            <w:tcBorders>
              <w:tl2br w:val="nil"/>
              <w:tr2bl w:val="nil"/>
            </w:tcBorders>
            <w:vAlign w:val="center"/>
          </w:tcPr>
          <w:p w14:paraId="6404669B">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49" w:type="pct"/>
            <w:tcBorders>
              <w:tl2br w:val="nil"/>
              <w:tr2bl w:val="nil"/>
            </w:tcBorders>
            <w:vAlign w:val="center"/>
          </w:tcPr>
          <w:p w14:paraId="4D40A34E">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11" w:type="pct"/>
            <w:tcBorders>
              <w:tl2br w:val="nil"/>
              <w:tr2bl w:val="nil"/>
            </w:tcBorders>
            <w:vAlign w:val="center"/>
          </w:tcPr>
          <w:p w14:paraId="0FD1ED00">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66" w:type="pct"/>
            <w:tcBorders>
              <w:tl2br w:val="nil"/>
              <w:tr2bl w:val="nil"/>
            </w:tcBorders>
            <w:vAlign w:val="center"/>
          </w:tcPr>
          <w:p w14:paraId="3E855C2F">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28" w:type="pct"/>
            <w:tcBorders>
              <w:tl2br w:val="nil"/>
              <w:tr2bl w:val="nil"/>
            </w:tcBorders>
            <w:vAlign w:val="center"/>
          </w:tcPr>
          <w:p w14:paraId="394F5C99">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46" w:type="pct"/>
            <w:tcBorders>
              <w:tl2br w:val="nil"/>
              <w:tr2bl w:val="nil"/>
            </w:tcBorders>
            <w:vAlign w:val="center"/>
          </w:tcPr>
          <w:p w14:paraId="23D6219F">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15" w:type="pct"/>
            <w:tcBorders>
              <w:tl2br w:val="nil"/>
              <w:tr2bl w:val="nil"/>
            </w:tcBorders>
            <w:vAlign w:val="center"/>
          </w:tcPr>
          <w:p w14:paraId="4B190CA6">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37" w:type="pct"/>
            <w:tcBorders>
              <w:tl2br w:val="nil"/>
              <w:tr2bl w:val="nil"/>
            </w:tcBorders>
            <w:vAlign w:val="center"/>
          </w:tcPr>
          <w:p w14:paraId="76C7BAFC">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34" w:type="pct"/>
            <w:tcBorders>
              <w:tl2br w:val="nil"/>
              <w:tr2bl w:val="nil"/>
            </w:tcBorders>
            <w:vAlign w:val="center"/>
          </w:tcPr>
          <w:p w14:paraId="33B0693E">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66" w:type="pct"/>
            <w:tcBorders>
              <w:tl2br w:val="nil"/>
              <w:tr2bl w:val="nil"/>
            </w:tcBorders>
            <w:vAlign w:val="center"/>
          </w:tcPr>
          <w:p w14:paraId="022E6DEB">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24" w:type="pct"/>
            <w:tcBorders>
              <w:tl2br w:val="nil"/>
              <w:tr2bl w:val="nil"/>
            </w:tcBorders>
            <w:vAlign w:val="center"/>
          </w:tcPr>
          <w:p w14:paraId="46ECB7B1">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55" w:type="pct"/>
            <w:tcBorders>
              <w:tl2br w:val="nil"/>
              <w:tr2bl w:val="nil"/>
            </w:tcBorders>
            <w:vAlign w:val="center"/>
          </w:tcPr>
          <w:p w14:paraId="39D54F1D">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26" w:type="pct"/>
            <w:tcBorders>
              <w:tl2br w:val="nil"/>
              <w:tr2bl w:val="nil"/>
            </w:tcBorders>
            <w:vAlign w:val="center"/>
          </w:tcPr>
          <w:p w14:paraId="13437A7D">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58" w:type="pct"/>
            <w:tcBorders>
              <w:tl2br w:val="nil"/>
              <w:tr2bl w:val="nil"/>
            </w:tcBorders>
            <w:vAlign w:val="center"/>
          </w:tcPr>
          <w:p w14:paraId="36A28A86">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35" w:type="pct"/>
            <w:tcBorders>
              <w:tl2br w:val="nil"/>
              <w:tr2bl w:val="nil"/>
            </w:tcBorders>
            <w:vAlign w:val="center"/>
          </w:tcPr>
          <w:p w14:paraId="4A448B52">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r>
      <w:tr w14:paraId="316C334B">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rPr>
          <w:trHeight w:val="20" w:hRule="atLeast"/>
        </w:trPr>
        <w:tc>
          <w:tcPr>
            <w:tcW w:w="121" w:type="pct"/>
            <w:vMerge w:val="continue"/>
            <w:tcBorders>
              <w:tl2br w:val="nil"/>
              <w:tr2bl w:val="nil"/>
            </w:tcBorders>
            <w:vAlign w:val="center"/>
          </w:tcPr>
          <w:p w14:paraId="37253EC6">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p>
        </w:tc>
        <w:tc>
          <w:tcPr>
            <w:tcW w:w="352" w:type="pct"/>
            <w:vMerge w:val="continue"/>
            <w:tcBorders>
              <w:tl2br w:val="nil"/>
              <w:tr2bl w:val="nil"/>
            </w:tcBorders>
            <w:vAlign w:val="center"/>
          </w:tcPr>
          <w:p w14:paraId="43DC0891">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p>
        </w:tc>
        <w:tc>
          <w:tcPr>
            <w:tcW w:w="405" w:type="pct"/>
            <w:vMerge w:val="continue"/>
            <w:tcBorders>
              <w:tl2br w:val="nil"/>
              <w:tr2bl w:val="nil"/>
            </w:tcBorders>
            <w:vAlign w:val="center"/>
          </w:tcPr>
          <w:p w14:paraId="22E1E7E5">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p>
        </w:tc>
        <w:tc>
          <w:tcPr>
            <w:tcW w:w="960" w:type="pct"/>
            <w:vMerge w:val="continue"/>
            <w:tcBorders>
              <w:tl2br w:val="nil"/>
              <w:tr2bl w:val="nil"/>
            </w:tcBorders>
            <w:vAlign w:val="center"/>
          </w:tcPr>
          <w:p w14:paraId="40677C0A">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p>
        </w:tc>
        <w:tc>
          <w:tcPr>
            <w:tcW w:w="396" w:type="pct"/>
            <w:tcBorders>
              <w:tl2br w:val="nil"/>
              <w:tr2bl w:val="nil"/>
            </w:tcBorders>
            <w:vAlign w:val="center"/>
          </w:tcPr>
          <w:p w14:paraId="7982339F">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(0.05-0.5]</w:t>
            </w:r>
          </w:p>
        </w:tc>
        <w:tc>
          <w:tcPr>
            <w:tcW w:w="222" w:type="pct"/>
            <w:tcBorders>
              <w:tl2br w:val="nil"/>
              <w:tr2bl w:val="nil"/>
            </w:tcBorders>
            <w:vAlign w:val="center"/>
          </w:tcPr>
          <w:p w14:paraId="4F7A1113">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5</w:t>
            </w:r>
          </w:p>
        </w:tc>
        <w:tc>
          <w:tcPr>
            <w:tcW w:w="167" w:type="pct"/>
            <w:tcBorders>
              <w:tl2br w:val="nil"/>
              <w:tr2bl w:val="nil"/>
            </w:tcBorders>
            <w:vAlign w:val="center"/>
          </w:tcPr>
          <w:p w14:paraId="6F532EFB">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23" w:type="pct"/>
            <w:tcBorders>
              <w:tl2br w:val="nil"/>
              <w:tr2bl w:val="nil"/>
            </w:tcBorders>
            <w:vAlign w:val="center"/>
          </w:tcPr>
          <w:p w14:paraId="181106B6">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58" w:type="pct"/>
            <w:tcBorders>
              <w:tl2br w:val="nil"/>
              <w:tr2bl w:val="nil"/>
            </w:tcBorders>
            <w:vAlign w:val="center"/>
          </w:tcPr>
          <w:p w14:paraId="1F1968D6">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r>
              <w:rPr>
                <w:rFonts w:hint="eastAsia" w:eastAsia="仿宋" w:cs="Times New Roman"/>
                <w:snapToGrid w:val="0"/>
                <w:color w:val="auto"/>
                <w:sz w:val="15"/>
                <w:szCs w:val="15"/>
                <w:highlight w:val="none"/>
                <w:lang w:val="en-US" w:eastAsia="zh-CN"/>
              </w:rPr>
              <w:t>0.194</w:t>
            </w:r>
          </w:p>
        </w:tc>
        <w:tc>
          <w:tcPr>
            <w:tcW w:w="136" w:type="pct"/>
            <w:tcBorders>
              <w:tl2br w:val="nil"/>
              <w:tr2bl w:val="nil"/>
            </w:tcBorders>
            <w:vAlign w:val="center"/>
          </w:tcPr>
          <w:p w14:paraId="30E99BE3">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仿宋" w:cs="Times New Roman"/>
                <w:snapToGrid w:val="0"/>
                <w:color w:val="auto"/>
                <w:sz w:val="15"/>
                <w:szCs w:val="15"/>
                <w:highlight w:val="none"/>
                <w:lang w:eastAsia="zh-CN"/>
              </w:rPr>
            </w:pPr>
            <w:r>
              <w:rPr>
                <w:rFonts w:hint="eastAsia" w:eastAsia="仿宋" w:cs="Times New Roman"/>
                <w:snapToGrid w:val="0"/>
                <w:color w:val="auto"/>
                <w:sz w:val="15"/>
                <w:szCs w:val="15"/>
                <w:highlight w:val="none"/>
                <w:lang w:val="en-US" w:eastAsia="zh-CN"/>
              </w:rPr>
              <w:t>5</w:t>
            </w:r>
          </w:p>
        </w:tc>
        <w:tc>
          <w:tcPr>
            <w:tcW w:w="149" w:type="pct"/>
            <w:tcBorders>
              <w:tl2br w:val="nil"/>
              <w:tr2bl w:val="nil"/>
            </w:tcBorders>
            <w:vAlign w:val="center"/>
          </w:tcPr>
          <w:p w14:paraId="2CF0D9EF">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11" w:type="pct"/>
            <w:tcBorders>
              <w:tl2br w:val="nil"/>
              <w:tr2bl w:val="nil"/>
            </w:tcBorders>
            <w:vAlign w:val="center"/>
          </w:tcPr>
          <w:p w14:paraId="1941E8C6">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66" w:type="pct"/>
            <w:tcBorders>
              <w:tl2br w:val="nil"/>
              <w:tr2bl w:val="nil"/>
            </w:tcBorders>
            <w:vAlign w:val="center"/>
          </w:tcPr>
          <w:p w14:paraId="141CA91E">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28" w:type="pct"/>
            <w:tcBorders>
              <w:tl2br w:val="nil"/>
              <w:tr2bl w:val="nil"/>
            </w:tcBorders>
            <w:vAlign w:val="center"/>
          </w:tcPr>
          <w:p w14:paraId="614685BA">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46" w:type="pct"/>
            <w:tcBorders>
              <w:tl2br w:val="nil"/>
              <w:tr2bl w:val="nil"/>
            </w:tcBorders>
            <w:vAlign w:val="center"/>
          </w:tcPr>
          <w:p w14:paraId="09B58ECD">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15" w:type="pct"/>
            <w:tcBorders>
              <w:tl2br w:val="nil"/>
              <w:tr2bl w:val="nil"/>
            </w:tcBorders>
            <w:vAlign w:val="center"/>
          </w:tcPr>
          <w:p w14:paraId="14D9C4C2">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37" w:type="pct"/>
            <w:tcBorders>
              <w:tl2br w:val="nil"/>
              <w:tr2bl w:val="nil"/>
            </w:tcBorders>
            <w:vAlign w:val="center"/>
          </w:tcPr>
          <w:p w14:paraId="7496EC89">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34" w:type="pct"/>
            <w:tcBorders>
              <w:tl2br w:val="nil"/>
              <w:tr2bl w:val="nil"/>
            </w:tcBorders>
            <w:vAlign w:val="center"/>
          </w:tcPr>
          <w:p w14:paraId="2300BB9B">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66" w:type="pct"/>
            <w:tcBorders>
              <w:tl2br w:val="nil"/>
              <w:tr2bl w:val="nil"/>
            </w:tcBorders>
            <w:vAlign w:val="center"/>
          </w:tcPr>
          <w:p w14:paraId="1BA561F2">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24" w:type="pct"/>
            <w:tcBorders>
              <w:tl2br w:val="nil"/>
              <w:tr2bl w:val="nil"/>
            </w:tcBorders>
            <w:vAlign w:val="center"/>
          </w:tcPr>
          <w:p w14:paraId="6BED9B58">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55" w:type="pct"/>
            <w:tcBorders>
              <w:tl2br w:val="nil"/>
              <w:tr2bl w:val="nil"/>
            </w:tcBorders>
            <w:vAlign w:val="center"/>
          </w:tcPr>
          <w:p w14:paraId="6E7855D2">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26" w:type="pct"/>
            <w:tcBorders>
              <w:tl2br w:val="nil"/>
              <w:tr2bl w:val="nil"/>
            </w:tcBorders>
            <w:vAlign w:val="center"/>
          </w:tcPr>
          <w:p w14:paraId="5935AAAC">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58" w:type="pct"/>
            <w:tcBorders>
              <w:tl2br w:val="nil"/>
              <w:tr2bl w:val="nil"/>
            </w:tcBorders>
            <w:vAlign w:val="center"/>
          </w:tcPr>
          <w:p w14:paraId="130EADB3">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35" w:type="pct"/>
            <w:tcBorders>
              <w:tl2br w:val="nil"/>
              <w:tr2bl w:val="nil"/>
            </w:tcBorders>
            <w:vAlign w:val="center"/>
          </w:tcPr>
          <w:p w14:paraId="325CB019">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r>
      <w:tr w14:paraId="615C0A6B">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rPr>
          <w:trHeight w:val="20" w:hRule="atLeast"/>
        </w:trPr>
        <w:tc>
          <w:tcPr>
            <w:tcW w:w="121" w:type="pct"/>
            <w:vMerge w:val="continue"/>
            <w:tcBorders>
              <w:tl2br w:val="nil"/>
              <w:tr2bl w:val="nil"/>
            </w:tcBorders>
            <w:vAlign w:val="center"/>
          </w:tcPr>
          <w:p w14:paraId="075BCB54">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p>
        </w:tc>
        <w:tc>
          <w:tcPr>
            <w:tcW w:w="352" w:type="pct"/>
            <w:vMerge w:val="continue"/>
            <w:tcBorders>
              <w:tl2br w:val="nil"/>
              <w:tr2bl w:val="nil"/>
            </w:tcBorders>
            <w:vAlign w:val="center"/>
          </w:tcPr>
          <w:p w14:paraId="23C13F0F">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p>
        </w:tc>
        <w:tc>
          <w:tcPr>
            <w:tcW w:w="405" w:type="pct"/>
            <w:vMerge w:val="continue"/>
            <w:tcBorders>
              <w:tl2br w:val="nil"/>
              <w:tr2bl w:val="nil"/>
            </w:tcBorders>
            <w:vAlign w:val="center"/>
          </w:tcPr>
          <w:p w14:paraId="17D2298F">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p>
        </w:tc>
        <w:tc>
          <w:tcPr>
            <w:tcW w:w="960" w:type="pct"/>
            <w:vMerge w:val="continue"/>
            <w:tcBorders>
              <w:tl2br w:val="nil"/>
              <w:tr2bl w:val="nil"/>
            </w:tcBorders>
            <w:vAlign w:val="center"/>
          </w:tcPr>
          <w:p w14:paraId="23C1690E">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p>
        </w:tc>
        <w:tc>
          <w:tcPr>
            <w:tcW w:w="396" w:type="pct"/>
            <w:tcBorders>
              <w:tl2br w:val="nil"/>
              <w:tr2bl w:val="nil"/>
            </w:tcBorders>
            <w:vAlign w:val="center"/>
          </w:tcPr>
          <w:p w14:paraId="550778B5">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(0.005-0.05]</w:t>
            </w:r>
          </w:p>
        </w:tc>
        <w:tc>
          <w:tcPr>
            <w:tcW w:w="222" w:type="pct"/>
            <w:tcBorders>
              <w:tl2br w:val="nil"/>
              <w:tr2bl w:val="nil"/>
            </w:tcBorders>
            <w:vAlign w:val="center"/>
          </w:tcPr>
          <w:p w14:paraId="07B98164">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3</w:t>
            </w:r>
          </w:p>
        </w:tc>
        <w:tc>
          <w:tcPr>
            <w:tcW w:w="167" w:type="pct"/>
            <w:tcBorders>
              <w:tl2br w:val="nil"/>
              <w:tr2bl w:val="nil"/>
            </w:tcBorders>
            <w:vAlign w:val="center"/>
          </w:tcPr>
          <w:p w14:paraId="6AC92C64">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r>
              <w:rPr>
                <w:rFonts w:hint="eastAsia" w:eastAsia="仿宋" w:cs="Times New Roman"/>
                <w:snapToGrid w:val="0"/>
                <w:color w:val="auto"/>
                <w:sz w:val="15"/>
                <w:szCs w:val="15"/>
                <w:highlight w:val="none"/>
                <w:lang w:val="en-US" w:eastAsia="zh-CN"/>
              </w:rPr>
              <w:t>0.015</w:t>
            </w:r>
          </w:p>
        </w:tc>
        <w:tc>
          <w:tcPr>
            <w:tcW w:w="123" w:type="pct"/>
            <w:tcBorders>
              <w:tl2br w:val="nil"/>
              <w:tr2bl w:val="nil"/>
            </w:tcBorders>
            <w:vAlign w:val="center"/>
          </w:tcPr>
          <w:p w14:paraId="5541D9ED">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3</w:t>
            </w:r>
          </w:p>
        </w:tc>
        <w:tc>
          <w:tcPr>
            <w:tcW w:w="158" w:type="pct"/>
            <w:tcBorders>
              <w:tl2br w:val="nil"/>
              <w:tr2bl w:val="nil"/>
            </w:tcBorders>
            <w:vAlign w:val="center"/>
          </w:tcPr>
          <w:p w14:paraId="61C7FABB">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36" w:type="pct"/>
            <w:tcBorders>
              <w:tl2br w:val="nil"/>
              <w:tr2bl w:val="nil"/>
            </w:tcBorders>
            <w:vAlign w:val="center"/>
          </w:tcPr>
          <w:p w14:paraId="64208290">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49" w:type="pct"/>
            <w:tcBorders>
              <w:tl2br w:val="nil"/>
              <w:tr2bl w:val="nil"/>
            </w:tcBorders>
            <w:vAlign w:val="center"/>
          </w:tcPr>
          <w:p w14:paraId="17630193">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11" w:type="pct"/>
            <w:tcBorders>
              <w:tl2br w:val="nil"/>
              <w:tr2bl w:val="nil"/>
            </w:tcBorders>
            <w:vAlign w:val="center"/>
          </w:tcPr>
          <w:p w14:paraId="24E17759">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66" w:type="pct"/>
            <w:tcBorders>
              <w:tl2br w:val="nil"/>
              <w:tr2bl w:val="nil"/>
            </w:tcBorders>
            <w:vAlign w:val="center"/>
          </w:tcPr>
          <w:p w14:paraId="3F658DA1">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28" w:type="pct"/>
            <w:tcBorders>
              <w:tl2br w:val="nil"/>
              <w:tr2bl w:val="nil"/>
            </w:tcBorders>
            <w:vAlign w:val="center"/>
          </w:tcPr>
          <w:p w14:paraId="3833CCDA">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46" w:type="pct"/>
            <w:tcBorders>
              <w:tl2br w:val="nil"/>
              <w:tr2bl w:val="nil"/>
            </w:tcBorders>
            <w:vAlign w:val="center"/>
          </w:tcPr>
          <w:p w14:paraId="0555561A">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15" w:type="pct"/>
            <w:tcBorders>
              <w:tl2br w:val="nil"/>
              <w:tr2bl w:val="nil"/>
            </w:tcBorders>
            <w:vAlign w:val="center"/>
          </w:tcPr>
          <w:p w14:paraId="41123FB8">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37" w:type="pct"/>
            <w:tcBorders>
              <w:tl2br w:val="nil"/>
              <w:tr2bl w:val="nil"/>
            </w:tcBorders>
            <w:vAlign w:val="center"/>
          </w:tcPr>
          <w:p w14:paraId="5889B22E">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34" w:type="pct"/>
            <w:tcBorders>
              <w:tl2br w:val="nil"/>
              <w:tr2bl w:val="nil"/>
            </w:tcBorders>
            <w:vAlign w:val="center"/>
          </w:tcPr>
          <w:p w14:paraId="27747974">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66" w:type="pct"/>
            <w:tcBorders>
              <w:tl2br w:val="nil"/>
              <w:tr2bl w:val="nil"/>
            </w:tcBorders>
            <w:vAlign w:val="center"/>
          </w:tcPr>
          <w:p w14:paraId="455D8D15">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24" w:type="pct"/>
            <w:tcBorders>
              <w:tl2br w:val="nil"/>
              <w:tr2bl w:val="nil"/>
            </w:tcBorders>
            <w:vAlign w:val="center"/>
          </w:tcPr>
          <w:p w14:paraId="3284DC81">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55" w:type="pct"/>
            <w:tcBorders>
              <w:tl2br w:val="nil"/>
              <w:tr2bl w:val="nil"/>
            </w:tcBorders>
            <w:vAlign w:val="center"/>
          </w:tcPr>
          <w:p w14:paraId="75692EDA">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26" w:type="pct"/>
            <w:tcBorders>
              <w:tl2br w:val="nil"/>
              <w:tr2bl w:val="nil"/>
            </w:tcBorders>
            <w:vAlign w:val="center"/>
          </w:tcPr>
          <w:p w14:paraId="0C375B5D">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58" w:type="pct"/>
            <w:tcBorders>
              <w:tl2br w:val="nil"/>
              <w:tr2bl w:val="nil"/>
            </w:tcBorders>
            <w:vAlign w:val="center"/>
          </w:tcPr>
          <w:p w14:paraId="55D42AA3">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35" w:type="pct"/>
            <w:tcBorders>
              <w:tl2br w:val="nil"/>
              <w:tr2bl w:val="nil"/>
            </w:tcBorders>
            <w:vAlign w:val="center"/>
          </w:tcPr>
          <w:p w14:paraId="4F7FBBE8">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r>
      <w:tr w14:paraId="2EA7D189">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rPr>
          <w:trHeight w:val="172" w:hRule="atLeast"/>
        </w:trPr>
        <w:tc>
          <w:tcPr>
            <w:tcW w:w="121" w:type="pct"/>
            <w:vMerge w:val="continue"/>
            <w:tcBorders>
              <w:tl2br w:val="nil"/>
              <w:tr2bl w:val="nil"/>
            </w:tcBorders>
            <w:vAlign w:val="center"/>
          </w:tcPr>
          <w:p w14:paraId="5C900C58">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p>
        </w:tc>
        <w:tc>
          <w:tcPr>
            <w:tcW w:w="352" w:type="pct"/>
            <w:vMerge w:val="continue"/>
            <w:tcBorders>
              <w:tl2br w:val="nil"/>
              <w:tr2bl w:val="nil"/>
            </w:tcBorders>
            <w:vAlign w:val="center"/>
          </w:tcPr>
          <w:p w14:paraId="1FC6A4B5">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p>
        </w:tc>
        <w:tc>
          <w:tcPr>
            <w:tcW w:w="405" w:type="pct"/>
            <w:vMerge w:val="continue"/>
            <w:tcBorders>
              <w:tl2br w:val="nil"/>
              <w:tr2bl w:val="nil"/>
            </w:tcBorders>
            <w:vAlign w:val="center"/>
          </w:tcPr>
          <w:p w14:paraId="7B839AF0">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p>
        </w:tc>
        <w:tc>
          <w:tcPr>
            <w:tcW w:w="960" w:type="pct"/>
            <w:vMerge w:val="continue"/>
            <w:tcBorders>
              <w:tl2br w:val="nil"/>
              <w:tr2bl w:val="nil"/>
            </w:tcBorders>
            <w:vAlign w:val="center"/>
          </w:tcPr>
          <w:p w14:paraId="50EE0DA8">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p>
        </w:tc>
        <w:tc>
          <w:tcPr>
            <w:tcW w:w="396" w:type="pct"/>
            <w:tcBorders>
              <w:tl2br w:val="nil"/>
              <w:tr2bl w:val="nil"/>
            </w:tcBorders>
            <w:vAlign w:val="center"/>
          </w:tcPr>
          <w:p w14:paraId="29181A00">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[0-0.005]</w:t>
            </w:r>
          </w:p>
        </w:tc>
        <w:tc>
          <w:tcPr>
            <w:tcW w:w="222" w:type="pct"/>
            <w:tcBorders>
              <w:tl2br w:val="nil"/>
              <w:tr2bl w:val="nil"/>
            </w:tcBorders>
            <w:vAlign w:val="center"/>
          </w:tcPr>
          <w:p w14:paraId="47B11C41">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0</w:t>
            </w:r>
          </w:p>
        </w:tc>
        <w:tc>
          <w:tcPr>
            <w:tcW w:w="167" w:type="pct"/>
            <w:tcBorders>
              <w:tl2br w:val="nil"/>
              <w:tr2bl w:val="nil"/>
            </w:tcBorders>
            <w:vAlign w:val="center"/>
          </w:tcPr>
          <w:p w14:paraId="18E67116">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23" w:type="pct"/>
            <w:tcBorders>
              <w:tl2br w:val="nil"/>
              <w:tr2bl w:val="nil"/>
            </w:tcBorders>
            <w:vAlign w:val="center"/>
          </w:tcPr>
          <w:p w14:paraId="1496369B">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58" w:type="pct"/>
            <w:tcBorders>
              <w:tl2br w:val="nil"/>
              <w:tr2bl w:val="nil"/>
            </w:tcBorders>
            <w:vAlign w:val="center"/>
          </w:tcPr>
          <w:p w14:paraId="2978BD04">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hint="eastAsia" w:ascii="Times New Roman" w:hAnsi="Times New Roman" w:eastAsia="仿宋" w:cs="Times New Roman"/>
                <w:snapToGrid w:val="0"/>
                <w:color w:val="auto"/>
                <w:sz w:val="15"/>
                <w:szCs w:val="15"/>
                <w:highlight w:val="none"/>
                <w:lang w:eastAsia="zh-CN"/>
              </w:rPr>
            </w:pPr>
            <w:r>
              <w:rPr>
                <w:rFonts w:hint="default" w:ascii="Times New Roman" w:hAnsi="Times New Roman" w:eastAsia="仿宋" w:cs="Times New Roman"/>
                <w:snapToGrid w:val="0"/>
                <w:color w:val="auto"/>
                <w:sz w:val="15"/>
                <w:szCs w:val="15"/>
                <w:highlight w:val="none"/>
              </w:rPr>
              <w:t>/</w:t>
            </w:r>
          </w:p>
        </w:tc>
        <w:tc>
          <w:tcPr>
            <w:tcW w:w="136" w:type="pct"/>
            <w:tcBorders>
              <w:tl2br w:val="nil"/>
              <w:tr2bl w:val="nil"/>
            </w:tcBorders>
            <w:vAlign w:val="center"/>
          </w:tcPr>
          <w:p w14:paraId="72811313">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49" w:type="pct"/>
            <w:tcBorders>
              <w:tl2br w:val="nil"/>
              <w:tr2bl w:val="nil"/>
            </w:tcBorders>
            <w:vAlign w:val="center"/>
          </w:tcPr>
          <w:p w14:paraId="5F13002E">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eastAsia" w:cs="Times New Roman"/>
                <w:snapToGrid w:val="0"/>
                <w:color w:val="auto"/>
                <w:sz w:val="15"/>
                <w:szCs w:val="15"/>
                <w:highlight w:val="none"/>
                <w:lang w:val="en-US" w:eastAsia="zh-CN"/>
              </w:rPr>
              <w:t>0</w:t>
            </w:r>
          </w:p>
        </w:tc>
        <w:tc>
          <w:tcPr>
            <w:tcW w:w="111" w:type="pct"/>
            <w:tcBorders>
              <w:tl2br w:val="nil"/>
              <w:tr2bl w:val="nil"/>
            </w:tcBorders>
            <w:vAlign w:val="center"/>
          </w:tcPr>
          <w:p w14:paraId="149688FF">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0</w:t>
            </w:r>
          </w:p>
        </w:tc>
        <w:tc>
          <w:tcPr>
            <w:tcW w:w="166" w:type="pct"/>
            <w:tcBorders>
              <w:tl2br w:val="nil"/>
              <w:tr2bl w:val="nil"/>
            </w:tcBorders>
            <w:vAlign w:val="center"/>
          </w:tcPr>
          <w:p w14:paraId="17056841">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eastAsia" w:cs="Times New Roman"/>
                <w:snapToGrid w:val="0"/>
                <w:color w:val="auto"/>
                <w:sz w:val="15"/>
                <w:szCs w:val="15"/>
                <w:highlight w:val="none"/>
                <w:lang w:val="en-US" w:eastAsia="zh-CN"/>
              </w:rPr>
              <w:t>0</w:t>
            </w:r>
          </w:p>
        </w:tc>
        <w:tc>
          <w:tcPr>
            <w:tcW w:w="128" w:type="pct"/>
            <w:tcBorders>
              <w:tl2br w:val="nil"/>
              <w:tr2bl w:val="nil"/>
            </w:tcBorders>
            <w:vAlign w:val="center"/>
          </w:tcPr>
          <w:p w14:paraId="3FBB2D2B">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0</w:t>
            </w:r>
          </w:p>
        </w:tc>
        <w:tc>
          <w:tcPr>
            <w:tcW w:w="146" w:type="pct"/>
            <w:tcBorders>
              <w:tl2br w:val="nil"/>
              <w:tr2bl w:val="nil"/>
            </w:tcBorders>
            <w:vAlign w:val="center"/>
          </w:tcPr>
          <w:p w14:paraId="5225BC09">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hint="eastAsia" w:ascii="Times New Roman" w:hAnsi="Times New Roman" w:eastAsia="仿宋" w:cs="Times New Roman"/>
                <w:snapToGrid w:val="0"/>
                <w:color w:val="auto"/>
                <w:sz w:val="15"/>
                <w:szCs w:val="15"/>
                <w:highlight w:val="none"/>
                <w:lang w:val="en-US" w:eastAsia="zh-CN"/>
              </w:rPr>
            </w:pPr>
            <w:r>
              <w:rPr>
                <w:rFonts w:hint="eastAsia" w:cs="Times New Roman"/>
                <w:snapToGrid w:val="0"/>
                <w:color w:val="auto"/>
                <w:sz w:val="15"/>
                <w:szCs w:val="15"/>
                <w:highlight w:val="none"/>
                <w:lang w:val="en-US" w:eastAsia="zh-CN"/>
              </w:rPr>
              <w:t>0</w:t>
            </w:r>
          </w:p>
        </w:tc>
        <w:tc>
          <w:tcPr>
            <w:tcW w:w="115" w:type="pct"/>
            <w:tcBorders>
              <w:tl2br w:val="nil"/>
              <w:tr2bl w:val="nil"/>
            </w:tcBorders>
            <w:vAlign w:val="center"/>
          </w:tcPr>
          <w:p w14:paraId="20C1C746">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0</w:t>
            </w:r>
          </w:p>
        </w:tc>
        <w:tc>
          <w:tcPr>
            <w:tcW w:w="137" w:type="pct"/>
            <w:tcBorders>
              <w:tl2br w:val="nil"/>
              <w:tr2bl w:val="nil"/>
            </w:tcBorders>
            <w:vAlign w:val="center"/>
          </w:tcPr>
          <w:p w14:paraId="2D2D932F">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eastAsia" w:cs="Times New Roman"/>
                <w:snapToGrid w:val="0"/>
                <w:color w:val="auto"/>
                <w:sz w:val="15"/>
                <w:szCs w:val="15"/>
                <w:highlight w:val="none"/>
                <w:lang w:val="en-US" w:eastAsia="zh-CN"/>
              </w:rPr>
              <w:t>0</w:t>
            </w:r>
          </w:p>
        </w:tc>
        <w:tc>
          <w:tcPr>
            <w:tcW w:w="134" w:type="pct"/>
            <w:tcBorders>
              <w:tl2br w:val="nil"/>
              <w:tr2bl w:val="nil"/>
            </w:tcBorders>
            <w:vAlign w:val="center"/>
          </w:tcPr>
          <w:p w14:paraId="58430E16">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0</w:t>
            </w:r>
          </w:p>
        </w:tc>
        <w:tc>
          <w:tcPr>
            <w:tcW w:w="166" w:type="pct"/>
            <w:tcBorders>
              <w:tl2br w:val="nil"/>
              <w:tr2bl w:val="nil"/>
            </w:tcBorders>
            <w:shd w:val="clear" w:color="auto" w:fill="auto"/>
            <w:vAlign w:val="center"/>
          </w:tcPr>
          <w:p w14:paraId="71F0A29C">
            <w:pPr>
              <w:pStyle w:val="37"/>
              <w:bidi w:val="0"/>
              <w:rPr>
                <w:rFonts w:hint="default"/>
                <w:color w:val="auto"/>
                <w:lang w:val="en-US" w:eastAsia="zh-CN"/>
              </w:rPr>
            </w:pPr>
            <w:r>
              <w:rPr>
                <w:rFonts w:hint="eastAsia" w:ascii="Times New Roman" w:hAnsi="Times New Roman" w:eastAsia="宋体" w:cs="Times New Roman"/>
                <w:snapToGrid w:val="0"/>
                <w:color w:val="auto"/>
                <w:sz w:val="15"/>
                <w:szCs w:val="15"/>
                <w:highlight w:val="none"/>
                <w:lang w:val="en-US" w:eastAsia="zh-CN" w:bidi="ar-SA"/>
              </w:rPr>
              <w:t>0.0005</w:t>
            </w:r>
            <w:r>
              <w:rPr>
                <w:rFonts w:hint="eastAsia"/>
                <w:color w:val="auto"/>
                <w:lang w:val="en-US" w:eastAsia="zh-CN"/>
              </w:rPr>
              <w:t xml:space="preserve"> </w:t>
            </w:r>
          </w:p>
        </w:tc>
        <w:tc>
          <w:tcPr>
            <w:tcW w:w="124" w:type="pct"/>
            <w:tcBorders>
              <w:tl2br w:val="nil"/>
              <w:tr2bl w:val="nil"/>
            </w:tcBorders>
            <w:vAlign w:val="center"/>
          </w:tcPr>
          <w:p w14:paraId="013AF4A6">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0</w:t>
            </w:r>
          </w:p>
        </w:tc>
        <w:tc>
          <w:tcPr>
            <w:tcW w:w="155" w:type="pct"/>
            <w:tcBorders>
              <w:tl2br w:val="nil"/>
              <w:tr2bl w:val="nil"/>
            </w:tcBorders>
            <w:vAlign w:val="center"/>
          </w:tcPr>
          <w:p w14:paraId="785846C2">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eastAsia" w:cs="Times New Roman"/>
                <w:snapToGrid w:val="0"/>
                <w:color w:val="auto"/>
                <w:sz w:val="15"/>
                <w:szCs w:val="15"/>
                <w:highlight w:val="none"/>
                <w:lang w:val="en-US" w:eastAsia="zh-CN"/>
              </w:rPr>
              <w:t>0</w:t>
            </w:r>
          </w:p>
        </w:tc>
        <w:tc>
          <w:tcPr>
            <w:tcW w:w="126" w:type="pct"/>
            <w:tcBorders>
              <w:tl2br w:val="nil"/>
              <w:tr2bl w:val="nil"/>
            </w:tcBorders>
            <w:vAlign w:val="center"/>
          </w:tcPr>
          <w:p w14:paraId="6C66A4CB">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0</w:t>
            </w:r>
          </w:p>
        </w:tc>
        <w:tc>
          <w:tcPr>
            <w:tcW w:w="158" w:type="pct"/>
            <w:tcBorders>
              <w:tl2br w:val="nil"/>
              <w:tr2bl w:val="nil"/>
            </w:tcBorders>
            <w:vAlign w:val="center"/>
          </w:tcPr>
          <w:p w14:paraId="78FEB596">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lang w:val="en-US"/>
              </w:rPr>
            </w:pPr>
            <w:r>
              <w:rPr>
                <w:rFonts w:hint="eastAsia" w:cs="Times New Roman"/>
                <w:snapToGrid w:val="0"/>
                <w:color w:val="auto"/>
                <w:sz w:val="15"/>
                <w:szCs w:val="15"/>
                <w:highlight w:val="none"/>
                <w:lang w:val="en-US" w:eastAsia="zh-CN"/>
              </w:rPr>
              <w:t>0.0007</w:t>
            </w:r>
          </w:p>
        </w:tc>
        <w:tc>
          <w:tcPr>
            <w:tcW w:w="135" w:type="pct"/>
            <w:tcBorders>
              <w:tl2br w:val="nil"/>
              <w:tr2bl w:val="nil"/>
            </w:tcBorders>
            <w:vAlign w:val="center"/>
          </w:tcPr>
          <w:p w14:paraId="70DADDB4">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0</w:t>
            </w:r>
          </w:p>
        </w:tc>
      </w:tr>
      <w:tr w14:paraId="1A86B328">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rPr>
          <w:trHeight w:val="90" w:hRule="atLeast"/>
        </w:trPr>
        <w:tc>
          <w:tcPr>
            <w:tcW w:w="121" w:type="pct"/>
            <w:vMerge w:val="restart"/>
            <w:tcBorders>
              <w:tl2br w:val="nil"/>
              <w:tr2bl w:val="nil"/>
            </w:tcBorders>
            <w:vAlign w:val="center"/>
          </w:tcPr>
          <w:p w14:paraId="48DFDF1A">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2</w:t>
            </w:r>
          </w:p>
        </w:tc>
        <w:tc>
          <w:tcPr>
            <w:tcW w:w="352" w:type="pct"/>
            <w:vMerge w:val="restart"/>
            <w:tcBorders>
              <w:tl2br w:val="nil"/>
              <w:tr2bl w:val="nil"/>
            </w:tcBorders>
            <w:vAlign w:val="center"/>
          </w:tcPr>
          <w:p w14:paraId="55214EC2">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单位面积环境风险物质存量与临界量的比值</w:t>
            </w:r>
          </w:p>
        </w:tc>
        <w:tc>
          <w:tcPr>
            <w:tcW w:w="405" w:type="pct"/>
            <w:vMerge w:val="restart"/>
            <w:tcBorders>
              <w:tl2br w:val="nil"/>
              <w:tr2bl w:val="nil"/>
            </w:tcBorders>
            <w:vAlign w:val="center"/>
          </w:tcPr>
          <w:p w14:paraId="2F42DEF8">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环保部门，企业环境风险评估报告</w:t>
            </w:r>
          </w:p>
        </w:tc>
        <w:tc>
          <w:tcPr>
            <w:tcW w:w="960" w:type="pct"/>
            <w:vMerge w:val="restart"/>
            <w:tcBorders>
              <w:tl2br w:val="nil"/>
              <w:tr2bl w:val="nil"/>
            </w:tcBorders>
            <w:vAlign w:val="center"/>
          </w:tcPr>
          <w:p w14:paraId="11968C4C">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评估区域内各个涉水环境风险企业中环境风险物质的数量与临界量的比值加和后除以评估区域面积</w:t>
            </w:r>
          </w:p>
        </w:tc>
        <w:tc>
          <w:tcPr>
            <w:tcW w:w="396" w:type="pct"/>
            <w:tcBorders>
              <w:tl2br w:val="nil"/>
              <w:tr2bl w:val="nil"/>
            </w:tcBorders>
            <w:vAlign w:val="center"/>
          </w:tcPr>
          <w:p w14:paraId="54ECEEB2">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＞50</w:t>
            </w:r>
          </w:p>
        </w:tc>
        <w:tc>
          <w:tcPr>
            <w:tcW w:w="222" w:type="pct"/>
            <w:tcBorders>
              <w:tl2br w:val="nil"/>
              <w:tr2bl w:val="nil"/>
            </w:tcBorders>
            <w:vAlign w:val="center"/>
          </w:tcPr>
          <w:p w14:paraId="71D51077">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7</w:t>
            </w:r>
          </w:p>
        </w:tc>
        <w:tc>
          <w:tcPr>
            <w:tcW w:w="167" w:type="pct"/>
            <w:tcBorders>
              <w:tl2br w:val="nil"/>
              <w:tr2bl w:val="nil"/>
            </w:tcBorders>
            <w:vAlign w:val="center"/>
          </w:tcPr>
          <w:p w14:paraId="038E7A4C">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23" w:type="pct"/>
            <w:tcBorders>
              <w:tl2br w:val="nil"/>
              <w:tr2bl w:val="nil"/>
            </w:tcBorders>
            <w:vAlign w:val="center"/>
          </w:tcPr>
          <w:p w14:paraId="648FACCC">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58" w:type="pct"/>
            <w:tcBorders>
              <w:tl2br w:val="nil"/>
              <w:tr2bl w:val="nil"/>
            </w:tcBorders>
            <w:vAlign w:val="center"/>
          </w:tcPr>
          <w:p w14:paraId="1875D217">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36" w:type="pct"/>
            <w:tcBorders>
              <w:tl2br w:val="nil"/>
              <w:tr2bl w:val="nil"/>
            </w:tcBorders>
            <w:vAlign w:val="center"/>
          </w:tcPr>
          <w:p w14:paraId="525CEB7B">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49" w:type="pct"/>
            <w:tcBorders>
              <w:tl2br w:val="nil"/>
              <w:tr2bl w:val="nil"/>
            </w:tcBorders>
            <w:vAlign w:val="center"/>
          </w:tcPr>
          <w:p w14:paraId="137601C7">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11" w:type="pct"/>
            <w:tcBorders>
              <w:tl2br w:val="nil"/>
              <w:tr2bl w:val="nil"/>
            </w:tcBorders>
            <w:vAlign w:val="center"/>
          </w:tcPr>
          <w:p w14:paraId="568CC2EE">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66" w:type="pct"/>
            <w:tcBorders>
              <w:tl2br w:val="nil"/>
              <w:tr2bl w:val="nil"/>
            </w:tcBorders>
            <w:vAlign w:val="center"/>
          </w:tcPr>
          <w:p w14:paraId="40355C0F">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28" w:type="pct"/>
            <w:tcBorders>
              <w:tl2br w:val="nil"/>
              <w:tr2bl w:val="nil"/>
            </w:tcBorders>
            <w:vAlign w:val="center"/>
          </w:tcPr>
          <w:p w14:paraId="199E4317">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46" w:type="pct"/>
            <w:tcBorders>
              <w:tl2br w:val="nil"/>
              <w:tr2bl w:val="nil"/>
            </w:tcBorders>
            <w:vAlign w:val="center"/>
          </w:tcPr>
          <w:p w14:paraId="412CCB08">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15" w:type="pct"/>
            <w:tcBorders>
              <w:tl2br w:val="nil"/>
              <w:tr2bl w:val="nil"/>
            </w:tcBorders>
            <w:vAlign w:val="center"/>
          </w:tcPr>
          <w:p w14:paraId="0485CC69">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37" w:type="pct"/>
            <w:tcBorders>
              <w:tl2br w:val="nil"/>
              <w:tr2bl w:val="nil"/>
            </w:tcBorders>
            <w:vAlign w:val="center"/>
          </w:tcPr>
          <w:p w14:paraId="15D84E03">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34" w:type="pct"/>
            <w:tcBorders>
              <w:tl2br w:val="nil"/>
              <w:tr2bl w:val="nil"/>
            </w:tcBorders>
            <w:vAlign w:val="center"/>
          </w:tcPr>
          <w:p w14:paraId="6E5AE43B">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66" w:type="pct"/>
            <w:tcBorders>
              <w:tl2br w:val="nil"/>
              <w:tr2bl w:val="nil"/>
            </w:tcBorders>
            <w:vAlign w:val="center"/>
          </w:tcPr>
          <w:p w14:paraId="237783E2">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24" w:type="pct"/>
            <w:tcBorders>
              <w:tl2br w:val="nil"/>
              <w:tr2bl w:val="nil"/>
            </w:tcBorders>
            <w:vAlign w:val="center"/>
          </w:tcPr>
          <w:p w14:paraId="3E2CB470">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55" w:type="pct"/>
            <w:tcBorders>
              <w:tl2br w:val="nil"/>
              <w:tr2bl w:val="nil"/>
            </w:tcBorders>
            <w:vAlign w:val="center"/>
          </w:tcPr>
          <w:p w14:paraId="743ABCA9">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26" w:type="pct"/>
            <w:tcBorders>
              <w:tl2br w:val="nil"/>
              <w:tr2bl w:val="nil"/>
            </w:tcBorders>
            <w:vAlign w:val="center"/>
          </w:tcPr>
          <w:p w14:paraId="08C2BDBC">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58" w:type="pct"/>
            <w:tcBorders>
              <w:tl2br w:val="nil"/>
              <w:tr2bl w:val="nil"/>
            </w:tcBorders>
            <w:vAlign w:val="center"/>
          </w:tcPr>
          <w:p w14:paraId="6C305861">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35" w:type="pct"/>
            <w:tcBorders>
              <w:tl2br w:val="nil"/>
              <w:tr2bl w:val="nil"/>
            </w:tcBorders>
            <w:vAlign w:val="center"/>
          </w:tcPr>
          <w:p w14:paraId="40DC410E">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r>
      <w:tr w14:paraId="03293E55">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rPr>
          <w:trHeight w:val="20" w:hRule="atLeast"/>
        </w:trPr>
        <w:tc>
          <w:tcPr>
            <w:tcW w:w="121" w:type="pct"/>
            <w:vMerge w:val="continue"/>
            <w:tcBorders>
              <w:tl2br w:val="nil"/>
              <w:tr2bl w:val="nil"/>
            </w:tcBorders>
            <w:vAlign w:val="center"/>
          </w:tcPr>
          <w:p w14:paraId="3B02CB7E">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p>
        </w:tc>
        <w:tc>
          <w:tcPr>
            <w:tcW w:w="352" w:type="pct"/>
            <w:vMerge w:val="continue"/>
            <w:tcBorders>
              <w:tl2br w:val="nil"/>
              <w:tr2bl w:val="nil"/>
            </w:tcBorders>
            <w:vAlign w:val="center"/>
          </w:tcPr>
          <w:p w14:paraId="7CC2DC5F">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p>
        </w:tc>
        <w:tc>
          <w:tcPr>
            <w:tcW w:w="405" w:type="pct"/>
            <w:vMerge w:val="continue"/>
            <w:tcBorders>
              <w:tl2br w:val="nil"/>
              <w:tr2bl w:val="nil"/>
            </w:tcBorders>
            <w:vAlign w:val="center"/>
          </w:tcPr>
          <w:p w14:paraId="19279B2E">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p>
        </w:tc>
        <w:tc>
          <w:tcPr>
            <w:tcW w:w="960" w:type="pct"/>
            <w:vMerge w:val="continue"/>
            <w:tcBorders>
              <w:tl2br w:val="nil"/>
              <w:tr2bl w:val="nil"/>
            </w:tcBorders>
            <w:vAlign w:val="center"/>
          </w:tcPr>
          <w:p w14:paraId="223DE728">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p>
        </w:tc>
        <w:tc>
          <w:tcPr>
            <w:tcW w:w="396" w:type="pct"/>
            <w:tcBorders>
              <w:tl2br w:val="nil"/>
              <w:tr2bl w:val="nil"/>
            </w:tcBorders>
            <w:vAlign w:val="center"/>
          </w:tcPr>
          <w:p w14:paraId="11D0B3BB">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（25，50]</w:t>
            </w:r>
          </w:p>
        </w:tc>
        <w:tc>
          <w:tcPr>
            <w:tcW w:w="222" w:type="pct"/>
            <w:tcBorders>
              <w:tl2br w:val="nil"/>
              <w:tr2bl w:val="nil"/>
            </w:tcBorders>
            <w:vAlign w:val="center"/>
          </w:tcPr>
          <w:p w14:paraId="09084CE6">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3</w:t>
            </w:r>
          </w:p>
        </w:tc>
        <w:tc>
          <w:tcPr>
            <w:tcW w:w="167" w:type="pct"/>
            <w:tcBorders>
              <w:tl2br w:val="nil"/>
              <w:tr2bl w:val="nil"/>
            </w:tcBorders>
            <w:vAlign w:val="center"/>
          </w:tcPr>
          <w:p w14:paraId="1A2FFE9F">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23" w:type="pct"/>
            <w:tcBorders>
              <w:tl2br w:val="nil"/>
              <w:tr2bl w:val="nil"/>
            </w:tcBorders>
            <w:vAlign w:val="center"/>
          </w:tcPr>
          <w:p w14:paraId="728DE3ED">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58" w:type="pct"/>
            <w:tcBorders>
              <w:tl2br w:val="nil"/>
              <w:tr2bl w:val="nil"/>
            </w:tcBorders>
            <w:vAlign w:val="center"/>
          </w:tcPr>
          <w:p w14:paraId="7629A977">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36" w:type="pct"/>
            <w:tcBorders>
              <w:tl2br w:val="nil"/>
              <w:tr2bl w:val="nil"/>
            </w:tcBorders>
            <w:vAlign w:val="center"/>
          </w:tcPr>
          <w:p w14:paraId="21F98FB6">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49" w:type="pct"/>
            <w:tcBorders>
              <w:tl2br w:val="nil"/>
              <w:tr2bl w:val="nil"/>
            </w:tcBorders>
            <w:vAlign w:val="center"/>
          </w:tcPr>
          <w:p w14:paraId="363BBD3F">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11" w:type="pct"/>
            <w:tcBorders>
              <w:tl2br w:val="nil"/>
              <w:tr2bl w:val="nil"/>
            </w:tcBorders>
            <w:vAlign w:val="center"/>
          </w:tcPr>
          <w:p w14:paraId="66EA7131">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66" w:type="pct"/>
            <w:tcBorders>
              <w:tl2br w:val="nil"/>
              <w:tr2bl w:val="nil"/>
            </w:tcBorders>
            <w:vAlign w:val="center"/>
          </w:tcPr>
          <w:p w14:paraId="5129FDFC">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28" w:type="pct"/>
            <w:tcBorders>
              <w:tl2br w:val="nil"/>
              <w:tr2bl w:val="nil"/>
            </w:tcBorders>
            <w:vAlign w:val="center"/>
          </w:tcPr>
          <w:p w14:paraId="555E3444">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46" w:type="pct"/>
            <w:tcBorders>
              <w:tl2br w:val="nil"/>
              <w:tr2bl w:val="nil"/>
            </w:tcBorders>
            <w:vAlign w:val="center"/>
          </w:tcPr>
          <w:p w14:paraId="6EAF3FF4">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15" w:type="pct"/>
            <w:tcBorders>
              <w:tl2br w:val="nil"/>
              <w:tr2bl w:val="nil"/>
            </w:tcBorders>
            <w:vAlign w:val="center"/>
          </w:tcPr>
          <w:p w14:paraId="3849FCC1">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37" w:type="pct"/>
            <w:tcBorders>
              <w:tl2br w:val="nil"/>
              <w:tr2bl w:val="nil"/>
            </w:tcBorders>
            <w:vAlign w:val="center"/>
          </w:tcPr>
          <w:p w14:paraId="74A3246A">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34" w:type="pct"/>
            <w:tcBorders>
              <w:tl2br w:val="nil"/>
              <w:tr2bl w:val="nil"/>
            </w:tcBorders>
            <w:vAlign w:val="center"/>
          </w:tcPr>
          <w:p w14:paraId="5FD487BE">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66" w:type="pct"/>
            <w:tcBorders>
              <w:tl2br w:val="nil"/>
              <w:tr2bl w:val="nil"/>
            </w:tcBorders>
            <w:vAlign w:val="center"/>
          </w:tcPr>
          <w:p w14:paraId="34734B80">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24" w:type="pct"/>
            <w:tcBorders>
              <w:tl2br w:val="nil"/>
              <w:tr2bl w:val="nil"/>
            </w:tcBorders>
            <w:vAlign w:val="center"/>
          </w:tcPr>
          <w:p w14:paraId="78C96669">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55" w:type="pct"/>
            <w:tcBorders>
              <w:tl2br w:val="nil"/>
              <w:tr2bl w:val="nil"/>
            </w:tcBorders>
            <w:vAlign w:val="center"/>
          </w:tcPr>
          <w:p w14:paraId="24953A14">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26" w:type="pct"/>
            <w:tcBorders>
              <w:tl2br w:val="nil"/>
              <w:tr2bl w:val="nil"/>
            </w:tcBorders>
            <w:vAlign w:val="center"/>
          </w:tcPr>
          <w:p w14:paraId="0EC570F3">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58" w:type="pct"/>
            <w:tcBorders>
              <w:tl2br w:val="nil"/>
              <w:tr2bl w:val="nil"/>
            </w:tcBorders>
            <w:vAlign w:val="center"/>
          </w:tcPr>
          <w:p w14:paraId="1942A4B2">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35" w:type="pct"/>
            <w:tcBorders>
              <w:tl2br w:val="nil"/>
              <w:tr2bl w:val="nil"/>
            </w:tcBorders>
            <w:vAlign w:val="center"/>
          </w:tcPr>
          <w:p w14:paraId="1F37949B">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r>
      <w:tr w14:paraId="49FB8C79">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rPr>
          <w:trHeight w:val="20" w:hRule="atLeast"/>
        </w:trPr>
        <w:tc>
          <w:tcPr>
            <w:tcW w:w="121" w:type="pct"/>
            <w:vMerge w:val="continue"/>
            <w:tcBorders>
              <w:tl2br w:val="nil"/>
              <w:tr2bl w:val="nil"/>
            </w:tcBorders>
            <w:vAlign w:val="center"/>
          </w:tcPr>
          <w:p w14:paraId="3F4DDC57">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p>
        </w:tc>
        <w:tc>
          <w:tcPr>
            <w:tcW w:w="352" w:type="pct"/>
            <w:vMerge w:val="continue"/>
            <w:tcBorders>
              <w:tl2br w:val="nil"/>
              <w:tr2bl w:val="nil"/>
            </w:tcBorders>
            <w:vAlign w:val="center"/>
          </w:tcPr>
          <w:p w14:paraId="29DA440D">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p>
        </w:tc>
        <w:tc>
          <w:tcPr>
            <w:tcW w:w="405" w:type="pct"/>
            <w:vMerge w:val="continue"/>
            <w:tcBorders>
              <w:tl2br w:val="nil"/>
              <w:tr2bl w:val="nil"/>
            </w:tcBorders>
            <w:vAlign w:val="center"/>
          </w:tcPr>
          <w:p w14:paraId="5F8A9786">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p>
        </w:tc>
        <w:tc>
          <w:tcPr>
            <w:tcW w:w="960" w:type="pct"/>
            <w:vMerge w:val="continue"/>
            <w:tcBorders>
              <w:tl2br w:val="nil"/>
              <w:tr2bl w:val="nil"/>
            </w:tcBorders>
            <w:vAlign w:val="center"/>
          </w:tcPr>
          <w:p w14:paraId="0FFE1E98">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p>
        </w:tc>
        <w:tc>
          <w:tcPr>
            <w:tcW w:w="396" w:type="pct"/>
            <w:tcBorders>
              <w:tl2br w:val="nil"/>
              <w:tr2bl w:val="nil"/>
            </w:tcBorders>
            <w:vAlign w:val="center"/>
          </w:tcPr>
          <w:p w14:paraId="03FF639C">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≤25</w:t>
            </w:r>
          </w:p>
        </w:tc>
        <w:tc>
          <w:tcPr>
            <w:tcW w:w="222" w:type="pct"/>
            <w:tcBorders>
              <w:tl2br w:val="nil"/>
              <w:tr2bl w:val="nil"/>
            </w:tcBorders>
            <w:vAlign w:val="center"/>
          </w:tcPr>
          <w:p w14:paraId="105C653A">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0</w:t>
            </w:r>
          </w:p>
        </w:tc>
        <w:tc>
          <w:tcPr>
            <w:tcW w:w="167" w:type="pct"/>
            <w:tcBorders>
              <w:tl2br w:val="nil"/>
              <w:tr2bl w:val="nil"/>
            </w:tcBorders>
            <w:vAlign w:val="center"/>
          </w:tcPr>
          <w:p w14:paraId="63D10B87">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r>
              <w:rPr>
                <w:rFonts w:hint="eastAsia" w:eastAsia="仿宋" w:cs="Times New Roman"/>
                <w:snapToGrid w:val="0"/>
                <w:color w:val="auto"/>
                <w:sz w:val="15"/>
                <w:szCs w:val="15"/>
                <w:highlight w:val="none"/>
                <w:lang w:val="en-US" w:eastAsia="zh-CN"/>
              </w:rPr>
              <w:t>1.2</w:t>
            </w:r>
          </w:p>
        </w:tc>
        <w:tc>
          <w:tcPr>
            <w:tcW w:w="123" w:type="pct"/>
            <w:tcBorders>
              <w:tl2br w:val="nil"/>
              <w:tr2bl w:val="nil"/>
            </w:tcBorders>
            <w:vAlign w:val="center"/>
          </w:tcPr>
          <w:p w14:paraId="5A5C91DD">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0</w:t>
            </w:r>
          </w:p>
        </w:tc>
        <w:tc>
          <w:tcPr>
            <w:tcW w:w="158" w:type="pct"/>
            <w:tcBorders>
              <w:tl2br w:val="nil"/>
              <w:tr2bl w:val="nil"/>
            </w:tcBorders>
            <w:vAlign w:val="center"/>
          </w:tcPr>
          <w:p w14:paraId="57DA129A">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r>
              <w:rPr>
                <w:rFonts w:hint="eastAsia" w:cs="Times New Roman"/>
                <w:snapToGrid w:val="0"/>
                <w:color w:val="auto"/>
                <w:sz w:val="15"/>
                <w:szCs w:val="15"/>
                <w:highlight w:val="none"/>
                <w:lang w:val="en-US" w:eastAsia="zh-CN"/>
              </w:rPr>
              <w:t>0.0384</w:t>
            </w:r>
          </w:p>
        </w:tc>
        <w:tc>
          <w:tcPr>
            <w:tcW w:w="136" w:type="pct"/>
            <w:tcBorders>
              <w:tl2br w:val="nil"/>
              <w:tr2bl w:val="nil"/>
            </w:tcBorders>
            <w:vAlign w:val="center"/>
          </w:tcPr>
          <w:p w14:paraId="29C72BD6">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0</w:t>
            </w:r>
          </w:p>
        </w:tc>
        <w:tc>
          <w:tcPr>
            <w:tcW w:w="149" w:type="pct"/>
            <w:tcBorders>
              <w:tl2br w:val="nil"/>
              <w:tr2bl w:val="nil"/>
            </w:tcBorders>
            <w:vAlign w:val="center"/>
          </w:tcPr>
          <w:p w14:paraId="064656DB">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r>
              <w:rPr>
                <w:rFonts w:hint="eastAsia" w:cs="Times New Roman"/>
                <w:snapToGrid w:val="0"/>
                <w:color w:val="auto"/>
                <w:sz w:val="15"/>
                <w:szCs w:val="15"/>
                <w:highlight w:val="none"/>
                <w:lang w:val="en-US" w:eastAsia="zh-CN"/>
              </w:rPr>
              <w:t>0.05</w:t>
            </w:r>
          </w:p>
        </w:tc>
        <w:tc>
          <w:tcPr>
            <w:tcW w:w="111" w:type="pct"/>
            <w:tcBorders>
              <w:tl2br w:val="nil"/>
              <w:tr2bl w:val="nil"/>
            </w:tcBorders>
            <w:vAlign w:val="center"/>
          </w:tcPr>
          <w:p w14:paraId="38CBEEDE">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0</w:t>
            </w:r>
          </w:p>
        </w:tc>
        <w:tc>
          <w:tcPr>
            <w:tcW w:w="166" w:type="pct"/>
            <w:tcBorders>
              <w:tl2br w:val="nil"/>
              <w:tr2bl w:val="nil"/>
            </w:tcBorders>
            <w:vAlign w:val="center"/>
          </w:tcPr>
          <w:p w14:paraId="54F2F1D8">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r>
              <w:rPr>
                <w:rFonts w:hint="eastAsia" w:cs="Times New Roman"/>
                <w:snapToGrid w:val="0"/>
                <w:color w:val="auto"/>
                <w:sz w:val="15"/>
                <w:szCs w:val="15"/>
                <w:highlight w:val="none"/>
                <w:lang w:val="en-US" w:eastAsia="zh-CN"/>
              </w:rPr>
              <w:t>0.05</w:t>
            </w:r>
          </w:p>
        </w:tc>
        <w:tc>
          <w:tcPr>
            <w:tcW w:w="128" w:type="pct"/>
            <w:tcBorders>
              <w:tl2br w:val="nil"/>
              <w:tr2bl w:val="nil"/>
            </w:tcBorders>
            <w:vAlign w:val="center"/>
          </w:tcPr>
          <w:p w14:paraId="6E250249">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0</w:t>
            </w:r>
          </w:p>
        </w:tc>
        <w:tc>
          <w:tcPr>
            <w:tcW w:w="146" w:type="pct"/>
            <w:tcBorders>
              <w:tl2br w:val="nil"/>
              <w:tr2bl w:val="nil"/>
            </w:tcBorders>
            <w:vAlign w:val="center"/>
          </w:tcPr>
          <w:p w14:paraId="6080666D">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lang w:val="en-US"/>
              </w:rPr>
            </w:pPr>
            <w:r>
              <w:rPr>
                <w:rFonts w:hint="eastAsia" w:cs="Times New Roman"/>
                <w:snapToGrid w:val="0"/>
                <w:color w:val="auto"/>
                <w:sz w:val="15"/>
                <w:szCs w:val="15"/>
                <w:highlight w:val="none"/>
                <w:lang w:val="en-US" w:eastAsia="zh-CN"/>
              </w:rPr>
              <w:t>0</w:t>
            </w:r>
          </w:p>
        </w:tc>
        <w:tc>
          <w:tcPr>
            <w:tcW w:w="115" w:type="pct"/>
            <w:tcBorders>
              <w:tl2br w:val="nil"/>
              <w:tr2bl w:val="nil"/>
            </w:tcBorders>
            <w:vAlign w:val="center"/>
          </w:tcPr>
          <w:p w14:paraId="49954445">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0</w:t>
            </w:r>
          </w:p>
        </w:tc>
        <w:tc>
          <w:tcPr>
            <w:tcW w:w="137" w:type="pct"/>
            <w:tcBorders>
              <w:tl2br w:val="nil"/>
              <w:tr2bl w:val="nil"/>
            </w:tcBorders>
            <w:vAlign w:val="center"/>
          </w:tcPr>
          <w:p w14:paraId="07AAD7B1">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lang w:val="en-US"/>
              </w:rPr>
            </w:pPr>
            <w:r>
              <w:rPr>
                <w:rFonts w:hint="eastAsia" w:cs="Times New Roman"/>
                <w:snapToGrid w:val="0"/>
                <w:color w:val="auto"/>
                <w:sz w:val="15"/>
                <w:szCs w:val="15"/>
                <w:highlight w:val="none"/>
                <w:lang w:val="en-US" w:eastAsia="zh-CN"/>
              </w:rPr>
              <w:t>0.5</w:t>
            </w:r>
          </w:p>
        </w:tc>
        <w:tc>
          <w:tcPr>
            <w:tcW w:w="134" w:type="pct"/>
            <w:tcBorders>
              <w:tl2br w:val="nil"/>
              <w:tr2bl w:val="nil"/>
            </w:tcBorders>
            <w:vAlign w:val="center"/>
          </w:tcPr>
          <w:p w14:paraId="5BA06A1E">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0</w:t>
            </w:r>
          </w:p>
        </w:tc>
        <w:tc>
          <w:tcPr>
            <w:tcW w:w="166" w:type="pct"/>
            <w:tcBorders>
              <w:tl2br w:val="nil"/>
              <w:tr2bl w:val="nil"/>
            </w:tcBorders>
            <w:vAlign w:val="center"/>
          </w:tcPr>
          <w:p w14:paraId="6A197E85">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r>
              <w:rPr>
                <w:rFonts w:hint="eastAsia" w:cs="Times New Roman"/>
                <w:snapToGrid w:val="0"/>
                <w:color w:val="auto"/>
                <w:sz w:val="15"/>
                <w:szCs w:val="15"/>
                <w:highlight w:val="none"/>
                <w:lang w:val="en-US" w:eastAsia="zh-CN"/>
              </w:rPr>
              <w:t>0.05</w:t>
            </w:r>
          </w:p>
        </w:tc>
        <w:tc>
          <w:tcPr>
            <w:tcW w:w="124" w:type="pct"/>
            <w:tcBorders>
              <w:tl2br w:val="nil"/>
              <w:tr2bl w:val="nil"/>
            </w:tcBorders>
            <w:vAlign w:val="center"/>
          </w:tcPr>
          <w:p w14:paraId="565315E7">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0</w:t>
            </w:r>
          </w:p>
        </w:tc>
        <w:tc>
          <w:tcPr>
            <w:tcW w:w="155" w:type="pct"/>
            <w:tcBorders>
              <w:tl2br w:val="nil"/>
              <w:tr2bl w:val="nil"/>
            </w:tcBorders>
            <w:vAlign w:val="center"/>
          </w:tcPr>
          <w:p w14:paraId="528455D8">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eastAsia" w:cs="Times New Roman"/>
                <w:snapToGrid w:val="0"/>
                <w:color w:val="auto"/>
                <w:sz w:val="15"/>
                <w:szCs w:val="15"/>
                <w:highlight w:val="none"/>
                <w:lang w:val="en-US" w:eastAsia="zh-CN"/>
              </w:rPr>
              <w:t>0</w:t>
            </w:r>
          </w:p>
        </w:tc>
        <w:tc>
          <w:tcPr>
            <w:tcW w:w="126" w:type="pct"/>
            <w:tcBorders>
              <w:tl2br w:val="nil"/>
              <w:tr2bl w:val="nil"/>
            </w:tcBorders>
            <w:vAlign w:val="center"/>
          </w:tcPr>
          <w:p w14:paraId="3D131B3C">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0</w:t>
            </w:r>
          </w:p>
        </w:tc>
        <w:tc>
          <w:tcPr>
            <w:tcW w:w="158" w:type="pct"/>
            <w:tcBorders>
              <w:tl2br w:val="nil"/>
              <w:tr2bl w:val="nil"/>
            </w:tcBorders>
            <w:vAlign w:val="center"/>
          </w:tcPr>
          <w:p w14:paraId="298BC6CE">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lang w:val="en-US"/>
              </w:rPr>
            </w:pPr>
            <w:r>
              <w:rPr>
                <w:rFonts w:hint="eastAsia" w:cs="Times New Roman"/>
                <w:snapToGrid w:val="0"/>
                <w:color w:val="auto"/>
                <w:sz w:val="15"/>
                <w:szCs w:val="15"/>
                <w:highlight w:val="none"/>
                <w:lang w:val="en-US" w:eastAsia="zh-CN"/>
              </w:rPr>
              <w:t>0.05</w:t>
            </w:r>
          </w:p>
        </w:tc>
        <w:tc>
          <w:tcPr>
            <w:tcW w:w="135" w:type="pct"/>
            <w:tcBorders>
              <w:tl2br w:val="nil"/>
              <w:tr2bl w:val="nil"/>
            </w:tcBorders>
            <w:vAlign w:val="center"/>
          </w:tcPr>
          <w:p w14:paraId="0D7203D2">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0</w:t>
            </w:r>
          </w:p>
        </w:tc>
      </w:tr>
      <w:tr w14:paraId="3A7CD513">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rPr>
          <w:trHeight w:val="20" w:hRule="atLeast"/>
        </w:trPr>
        <w:tc>
          <w:tcPr>
            <w:tcW w:w="121" w:type="pct"/>
            <w:vMerge w:val="restart"/>
            <w:tcBorders>
              <w:tl2br w:val="nil"/>
              <w:tr2bl w:val="nil"/>
            </w:tcBorders>
            <w:vAlign w:val="center"/>
          </w:tcPr>
          <w:p w14:paraId="25BB9B2B">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3</w:t>
            </w:r>
          </w:p>
        </w:tc>
        <w:tc>
          <w:tcPr>
            <w:tcW w:w="352" w:type="pct"/>
            <w:vMerge w:val="restart"/>
            <w:tcBorders>
              <w:tl2br w:val="nil"/>
              <w:tr2bl w:val="nil"/>
            </w:tcBorders>
            <w:vAlign w:val="center"/>
          </w:tcPr>
          <w:p w14:paraId="0830DCA5">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较大以上环境风险企业所占百分比</w:t>
            </w:r>
          </w:p>
        </w:tc>
        <w:tc>
          <w:tcPr>
            <w:tcW w:w="405" w:type="pct"/>
            <w:vMerge w:val="restart"/>
            <w:tcBorders>
              <w:tl2br w:val="nil"/>
              <w:tr2bl w:val="nil"/>
            </w:tcBorders>
            <w:vAlign w:val="center"/>
          </w:tcPr>
          <w:p w14:paraId="480F8F41">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环保部门，企业环境风险评估报告</w:t>
            </w:r>
          </w:p>
        </w:tc>
        <w:tc>
          <w:tcPr>
            <w:tcW w:w="960" w:type="pct"/>
            <w:vMerge w:val="restart"/>
            <w:tcBorders>
              <w:tl2br w:val="nil"/>
              <w:tr2bl w:val="nil"/>
            </w:tcBorders>
            <w:vAlign w:val="center"/>
          </w:tcPr>
          <w:p w14:paraId="29AF068A">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依据企业环境风险等级划分相关文件，等级为较大、重大的涉水环境风险企业数量占评估区域所有环境风险企业数量的百分数</w:t>
            </w:r>
          </w:p>
        </w:tc>
        <w:tc>
          <w:tcPr>
            <w:tcW w:w="396" w:type="pct"/>
            <w:tcBorders>
              <w:tl2br w:val="nil"/>
              <w:tr2bl w:val="nil"/>
            </w:tcBorders>
            <w:vAlign w:val="center"/>
          </w:tcPr>
          <w:p w14:paraId="54B56CCB">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&gt;50</w:t>
            </w:r>
          </w:p>
        </w:tc>
        <w:tc>
          <w:tcPr>
            <w:tcW w:w="222" w:type="pct"/>
            <w:tcBorders>
              <w:tl2br w:val="nil"/>
              <w:tr2bl w:val="nil"/>
            </w:tcBorders>
            <w:vAlign w:val="center"/>
          </w:tcPr>
          <w:p w14:paraId="12D4B280">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6</w:t>
            </w:r>
          </w:p>
        </w:tc>
        <w:tc>
          <w:tcPr>
            <w:tcW w:w="167" w:type="pct"/>
            <w:tcBorders>
              <w:tl2br w:val="nil"/>
              <w:tr2bl w:val="nil"/>
            </w:tcBorders>
            <w:vAlign w:val="center"/>
          </w:tcPr>
          <w:p w14:paraId="71B00564">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23" w:type="pct"/>
            <w:tcBorders>
              <w:tl2br w:val="nil"/>
              <w:tr2bl w:val="nil"/>
            </w:tcBorders>
            <w:vAlign w:val="center"/>
          </w:tcPr>
          <w:p w14:paraId="093ADD59">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58" w:type="pct"/>
            <w:tcBorders>
              <w:tl2br w:val="nil"/>
              <w:tr2bl w:val="nil"/>
            </w:tcBorders>
            <w:vAlign w:val="center"/>
          </w:tcPr>
          <w:p w14:paraId="6B6FD492">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36" w:type="pct"/>
            <w:tcBorders>
              <w:tl2br w:val="nil"/>
              <w:tr2bl w:val="nil"/>
            </w:tcBorders>
            <w:vAlign w:val="center"/>
          </w:tcPr>
          <w:p w14:paraId="0143CB45">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49" w:type="pct"/>
            <w:tcBorders>
              <w:tl2br w:val="nil"/>
              <w:tr2bl w:val="nil"/>
            </w:tcBorders>
            <w:vAlign w:val="center"/>
          </w:tcPr>
          <w:p w14:paraId="39538A2A">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11" w:type="pct"/>
            <w:tcBorders>
              <w:tl2br w:val="nil"/>
              <w:tr2bl w:val="nil"/>
            </w:tcBorders>
            <w:vAlign w:val="center"/>
          </w:tcPr>
          <w:p w14:paraId="25D00D4C">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66" w:type="pct"/>
            <w:tcBorders>
              <w:tl2br w:val="nil"/>
              <w:tr2bl w:val="nil"/>
            </w:tcBorders>
            <w:vAlign w:val="center"/>
          </w:tcPr>
          <w:p w14:paraId="1D649D58">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28" w:type="pct"/>
            <w:tcBorders>
              <w:tl2br w:val="nil"/>
              <w:tr2bl w:val="nil"/>
            </w:tcBorders>
            <w:vAlign w:val="center"/>
          </w:tcPr>
          <w:p w14:paraId="74161F56">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46" w:type="pct"/>
            <w:tcBorders>
              <w:tl2br w:val="nil"/>
              <w:tr2bl w:val="nil"/>
            </w:tcBorders>
            <w:vAlign w:val="center"/>
          </w:tcPr>
          <w:p w14:paraId="57617780">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15" w:type="pct"/>
            <w:tcBorders>
              <w:tl2br w:val="nil"/>
              <w:tr2bl w:val="nil"/>
            </w:tcBorders>
            <w:vAlign w:val="center"/>
          </w:tcPr>
          <w:p w14:paraId="7E12771C">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37" w:type="pct"/>
            <w:tcBorders>
              <w:tl2br w:val="nil"/>
              <w:tr2bl w:val="nil"/>
            </w:tcBorders>
            <w:vAlign w:val="center"/>
          </w:tcPr>
          <w:p w14:paraId="0EE68594">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34" w:type="pct"/>
            <w:tcBorders>
              <w:tl2br w:val="nil"/>
              <w:tr2bl w:val="nil"/>
            </w:tcBorders>
            <w:vAlign w:val="center"/>
          </w:tcPr>
          <w:p w14:paraId="04557124">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66" w:type="pct"/>
            <w:tcBorders>
              <w:tl2br w:val="nil"/>
              <w:tr2bl w:val="nil"/>
            </w:tcBorders>
            <w:vAlign w:val="center"/>
          </w:tcPr>
          <w:p w14:paraId="6863A6B8">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24" w:type="pct"/>
            <w:tcBorders>
              <w:tl2br w:val="nil"/>
              <w:tr2bl w:val="nil"/>
            </w:tcBorders>
            <w:vAlign w:val="center"/>
          </w:tcPr>
          <w:p w14:paraId="73678E19">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55" w:type="pct"/>
            <w:tcBorders>
              <w:tl2br w:val="nil"/>
              <w:tr2bl w:val="nil"/>
            </w:tcBorders>
            <w:vAlign w:val="center"/>
          </w:tcPr>
          <w:p w14:paraId="6CA1236C">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26" w:type="pct"/>
            <w:tcBorders>
              <w:tl2br w:val="nil"/>
              <w:tr2bl w:val="nil"/>
            </w:tcBorders>
            <w:vAlign w:val="center"/>
          </w:tcPr>
          <w:p w14:paraId="57A9DD95">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58" w:type="pct"/>
            <w:tcBorders>
              <w:tl2br w:val="nil"/>
              <w:tr2bl w:val="nil"/>
            </w:tcBorders>
            <w:vAlign w:val="center"/>
          </w:tcPr>
          <w:p w14:paraId="64CEFCB6">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35" w:type="pct"/>
            <w:tcBorders>
              <w:tl2br w:val="nil"/>
              <w:tr2bl w:val="nil"/>
            </w:tcBorders>
            <w:vAlign w:val="center"/>
          </w:tcPr>
          <w:p w14:paraId="29FF737C">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r>
      <w:tr w14:paraId="0905D7CD">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rPr>
          <w:trHeight w:val="20" w:hRule="atLeast"/>
        </w:trPr>
        <w:tc>
          <w:tcPr>
            <w:tcW w:w="121" w:type="pct"/>
            <w:vMerge w:val="continue"/>
            <w:tcBorders>
              <w:tl2br w:val="nil"/>
              <w:tr2bl w:val="nil"/>
            </w:tcBorders>
            <w:vAlign w:val="center"/>
          </w:tcPr>
          <w:p w14:paraId="5826A13C">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p>
        </w:tc>
        <w:tc>
          <w:tcPr>
            <w:tcW w:w="352" w:type="pct"/>
            <w:vMerge w:val="continue"/>
            <w:tcBorders>
              <w:tl2br w:val="nil"/>
              <w:tr2bl w:val="nil"/>
            </w:tcBorders>
            <w:vAlign w:val="center"/>
          </w:tcPr>
          <w:p w14:paraId="3DE36902">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p>
        </w:tc>
        <w:tc>
          <w:tcPr>
            <w:tcW w:w="405" w:type="pct"/>
            <w:vMerge w:val="continue"/>
            <w:tcBorders>
              <w:tl2br w:val="nil"/>
              <w:tr2bl w:val="nil"/>
            </w:tcBorders>
            <w:vAlign w:val="center"/>
          </w:tcPr>
          <w:p w14:paraId="0E053118">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p>
        </w:tc>
        <w:tc>
          <w:tcPr>
            <w:tcW w:w="960" w:type="pct"/>
            <w:vMerge w:val="continue"/>
            <w:tcBorders>
              <w:tl2br w:val="nil"/>
              <w:tr2bl w:val="nil"/>
            </w:tcBorders>
            <w:vAlign w:val="center"/>
          </w:tcPr>
          <w:p w14:paraId="3478516C">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p>
        </w:tc>
        <w:tc>
          <w:tcPr>
            <w:tcW w:w="396" w:type="pct"/>
            <w:tcBorders>
              <w:tl2br w:val="nil"/>
              <w:tr2bl w:val="nil"/>
            </w:tcBorders>
            <w:vAlign w:val="center"/>
          </w:tcPr>
          <w:p w14:paraId="0D6B734D">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（20-50]</w:t>
            </w:r>
          </w:p>
        </w:tc>
        <w:tc>
          <w:tcPr>
            <w:tcW w:w="222" w:type="pct"/>
            <w:tcBorders>
              <w:tl2br w:val="nil"/>
              <w:tr2bl w:val="nil"/>
            </w:tcBorders>
            <w:vAlign w:val="center"/>
          </w:tcPr>
          <w:p w14:paraId="01479C52">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4</w:t>
            </w:r>
          </w:p>
        </w:tc>
        <w:tc>
          <w:tcPr>
            <w:tcW w:w="167" w:type="pct"/>
            <w:tcBorders>
              <w:tl2br w:val="nil"/>
              <w:tr2bl w:val="nil"/>
            </w:tcBorders>
            <w:vAlign w:val="center"/>
          </w:tcPr>
          <w:p w14:paraId="0F34AC74">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23" w:type="pct"/>
            <w:tcBorders>
              <w:tl2br w:val="nil"/>
              <w:tr2bl w:val="nil"/>
            </w:tcBorders>
            <w:vAlign w:val="center"/>
          </w:tcPr>
          <w:p w14:paraId="01456E5C">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58" w:type="pct"/>
            <w:tcBorders>
              <w:tl2br w:val="nil"/>
              <w:tr2bl w:val="nil"/>
            </w:tcBorders>
            <w:vAlign w:val="center"/>
          </w:tcPr>
          <w:p w14:paraId="682B6C91">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36" w:type="pct"/>
            <w:tcBorders>
              <w:tl2br w:val="nil"/>
              <w:tr2bl w:val="nil"/>
            </w:tcBorders>
            <w:vAlign w:val="center"/>
          </w:tcPr>
          <w:p w14:paraId="62EDB08C">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49" w:type="pct"/>
            <w:tcBorders>
              <w:tl2br w:val="nil"/>
              <w:tr2bl w:val="nil"/>
            </w:tcBorders>
            <w:vAlign w:val="center"/>
          </w:tcPr>
          <w:p w14:paraId="7D6F5551">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r>
              <w:rPr>
                <w:rFonts w:hint="default" w:ascii="Times New Roman" w:hAnsi="Times New Roman" w:eastAsia="仿宋" w:cs="Times New Roman"/>
                <w:snapToGrid w:val="0"/>
                <w:color w:val="auto"/>
                <w:sz w:val="15"/>
                <w:szCs w:val="15"/>
                <w:highlight w:val="none"/>
              </w:rPr>
              <w:t>/</w:t>
            </w:r>
          </w:p>
        </w:tc>
        <w:tc>
          <w:tcPr>
            <w:tcW w:w="111" w:type="pct"/>
            <w:tcBorders>
              <w:tl2br w:val="nil"/>
              <w:tr2bl w:val="nil"/>
            </w:tcBorders>
            <w:vAlign w:val="center"/>
          </w:tcPr>
          <w:p w14:paraId="286225E8">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hint="eastAsia" w:ascii="Times New Roman" w:hAnsi="Times New Roman" w:eastAsia="仿宋" w:cs="Times New Roman"/>
                <w:snapToGrid w:val="0"/>
                <w:color w:val="auto"/>
                <w:sz w:val="15"/>
                <w:szCs w:val="15"/>
                <w:highlight w:val="none"/>
                <w:lang w:eastAsia="zh-CN"/>
              </w:rPr>
            </w:pPr>
            <w:r>
              <w:rPr>
                <w:rFonts w:hint="default" w:ascii="Times New Roman" w:hAnsi="Times New Roman" w:eastAsia="仿宋" w:cs="Times New Roman"/>
                <w:snapToGrid w:val="0"/>
                <w:color w:val="auto"/>
                <w:sz w:val="15"/>
                <w:szCs w:val="15"/>
                <w:highlight w:val="none"/>
              </w:rPr>
              <w:t>/</w:t>
            </w:r>
          </w:p>
        </w:tc>
        <w:tc>
          <w:tcPr>
            <w:tcW w:w="166" w:type="pct"/>
            <w:tcBorders>
              <w:tl2br w:val="nil"/>
              <w:tr2bl w:val="nil"/>
            </w:tcBorders>
            <w:vAlign w:val="center"/>
          </w:tcPr>
          <w:p w14:paraId="64D75506">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28" w:type="pct"/>
            <w:tcBorders>
              <w:tl2br w:val="nil"/>
              <w:tr2bl w:val="nil"/>
            </w:tcBorders>
            <w:vAlign w:val="center"/>
          </w:tcPr>
          <w:p w14:paraId="04FFD8FB">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46" w:type="pct"/>
            <w:tcBorders>
              <w:tl2br w:val="nil"/>
              <w:tr2bl w:val="nil"/>
            </w:tcBorders>
            <w:vAlign w:val="center"/>
          </w:tcPr>
          <w:p w14:paraId="7A983A06">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15" w:type="pct"/>
            <w:tcBorders>
              <w:tl2br w:val="nil"/>
              <w:tr2bl w:val="nil"/>
            </w:tcBorders>
            <w:vAlign w:val="center"/>
          </w:tcPr>
          <w:p w14:paraId="7E1E1FEF">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37" w:type="pct"/>
            <w:tcBorders>
              <w:tl2br w:val="nil"/>
              <w:tr2bl w:val="nil"/>
            </w:tcBorders>
            <w:vAlign w:val="center"/>
          </w:tcPr>
          <w:p w14:paraId="6753D093">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34" w:type="pct"/>
            <w:tcBorders>
              <w:tl2br w:val="nil"/>
              <w:tr2bl w:val="nil"/>
            </w:tcBorders>
            <w:vAlign w:val="center"/>
          </w:tcPr>
          <w:p w14:paraId="569FFC4E">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66" w:type="pct"/>
            <w:tcBorders>
              <w:tl2br w:val="nil"/>
              <w:tr2bl w:val="nil"/>
            </w:tcBorders>
            <w:vAlign w:val="center"/>
          </w:tcPr>
          <w:p w14:paraId="44DF1332">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24" w:type="pct"/>
            <w:tcBorders>
              <w:tl2br w:val="nil"/>
              <w:tr2bl w:val="nil"/>
            </w:tcBorders>
            <w:vAlign w:val="center"/>
          </w:tcPr>
          <w:p w14:paraId="2B8EE509">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55" w:type="pct"/>
            <w:tcBorders>
              <w:tl2br w:val="nil"/>
              <w:tr2bl w:val="nil"/>
            </w:tcBorders>
            <w:vAlign w:val="center"/>
          </w:tcPr>
          <w:p w14:paraId="769F2DB2">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26" w:type="pct"/>
            <w:tcBorders>
              <w:tl2br w:val="nil"/>
              <w:tr2bl w:val="nil"/>
            </w:tcBorders>
            <w:vAlign w:val="center"/>
          </w:tcPr>
          <w:p w14:paraId="7B378D7E">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58" w:type="pct"/>
            <w:tcBorders>
              <w:tl2br w:val="nil"/>
              <w:tr2bl w:val="nil"/>
            </w:tcBorders>
            <w:vAlign w:val="center"/>
          </w:tcPr>
          <w:p w14:paraId="4B0C1E7A">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35" w:type="pct"/>
            <w:tcBorders>
              <w:tl2br w:val="nil"/>
              <w:tr2bl w:val="nil"/>
            </w:tcBorders>
            <w:vAlign w:val="center"/>
          </w:tcPr>
          <w:p w14:paraId="53DC665D">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r>
      <w:tr w14:paraId="6E83DDEB">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rPr>
          <w:trHeight w:val="20" w:hRule="atLeast"/>
        </w:trPr>
        <w:tc>
          <w:tcPr>
            <w:tcW w:w="121" w:type="pct"/>
            <w:vMerge w:val="continue"/>
            <w:tcBorders>
              <w:tl2br w:val="nil"/>
              <w:tr2bl w:val="nil"/>
            </w:tcBorders>
            <w:vAlign w:val="center"/>
          </w:tcPr>
          <w:p w14:paraId="5EC77435">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p>
        </w:tc>
        <w:tc>
          <w:tcPr>
            <w:tcW w:w="352" w:type="pct"/>
            <w:vMerge w:val="continue"/>
            <w:tcBorders>
              <w:tl2br w:val="nil"/>
              <w:tr2bl w:val="nil"/>
            </w:tcBorders>
            <w:vAlign w:val="center"/>
          </w:tcPr>
          <w:p w14:paraId="61DA1127">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p>
        </w:tc>
        <w:tc>
          <w:tcPr>
            <w:tcW w:w="405" w:type="pct"/>
            <w:vMerge w:val="continue"/>
            <w:tcBorders>
              <w:tl2br w:val="nil"/>
              <w:tr2bl w:val="nil"/>
            </w:tcBorders>
            <w:vAlign w:val="center"/>
          </w:tcPr>
          <w:p w14:paraId="67F67A64">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p>
        </w:tc>
        <w:tc>
          <w:tcPr>
            <w:tcW w:w="960" w:type="pct"/>
            <w:vMerge w:val="continue"/>
            <w:tcBorders>
              <w:tl2br w:val="nil"/>
              <w:tr2bl w:val="nil"/>
            </w:tcBorders>
            <w:vAlign w:val="center"/>
          </w:tcPr>
          <w:p w14:paraId="54882D57">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p>
        </w:tc>
        <w:tc>
          <w:tcPr>
            <w:tcW w:w="396" w:type="pct"/>
            <w:tcBorders>
              <w:tl2br w:val="nil"/>
              <w:tr2bl w:val="nil"/>
            </w:tcBorders>
            <w:vAlign w:val="center"/>
          </w:tcPr>
          <w:p w14:paraId="4DFA5A23">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（10-20]</w:t>
            </w:r>
          </w:p>
        </w:tc>
        <w:tc>
          <w:tcPr>
            <w:tcW w:w="222" w:type="pct"/>
            <w:tcBorders>
              <w:tl2br w:val="nil"/>
              <w:tr2bl w:val="nil"/>
            </w:tcBorders>
            <w:vAlign w:val="center"/>
          </w:tcPr>
          <w:p w14:paraId="1FE4B6DE">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2</w:t>
            </w:r>
          </w:p>
        </w:tc>
        <w:tc>
          <w:tcPr>
            <w:tcW w:w="167" w:type="pct"/>
            <w:tcBorders>
              <w:tl2br w:val="nil"/>
              <w:tr2bl w:val="nil"/>
            </w:tcBorders>
            <w:vAlign w:val="center"/>
          </w:tcPr>
          <w:p w14:paraId="1FFAE381">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23" w:type="pct"/>
            <w:tcBorders>
              <w:tl2br w:val="nil"/>
              <w:tr2bl w:val="nil"/>
            </w:tcBorders>
            <w:vAlign w:val="center"/>
          </w:tcPr>
          <w:p w14:paraId="3EAD7B24">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58" w:type="pct"/>
            <w:tcBorders>
              <w:tl2br w:val="nil"/>
              <w:tr2bl w:val="nil"/>
            </w:tcBorders>
            <w:vAlign w:val="center"/>
          </w:tcPr>
          <w:p w14:paraId="26B302AE">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36" w:type="pct"/>
            <w:tcBorders>
              <w:tl2br w:val="nil"/>
              <w:tr2bl w:val="nil"/>
            </w:tcBorders>
            <w:vAlign w:val="center"/>
          </w:tcPr>
          <w:p w14:paraId="03902401">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49" w:type="pct"/>
            <w:tcBorders>
              <w:tl2br w:val="nil"/>
              <w:tr2bl w:val="nil"/>
            </w:tcBorders>
            <w:vAlign w:val="center"/>
          </w:tcPr>
          <w:p w14:paraId="02100C1B">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11" w:type="pct"/>
            <w:tcBorders>
              <w:tl2br w:val="nil"/>
              <w:tr2bl w:val="nil"/>
            </w:tcBorders>
            <w:vAlign w:val="center"/>
          </w:tcPr>
          <w:p w14:paraId="3A0ACB7D">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66" w:type="pct"/>
            <w:tcBorders>
              <w:tl2br w:val="nil"/>
              <w:tr2bl w:val="nil"/>
            </w:tcBorders>
            <w:vAlign w:val="center"/>
          </w:tcPr>
          <w:p w14:paraId="6B5AEAE9">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28" w:type="pct"/>
            <w:tcBorders>
              <w:tl2br w:val="nil"/>
              <w:tr2bl w:val="nil"/>
            </w:tcBorders>
            <w:vAlign w:val="center"/>
          </w:tcPr>
          <w:p w14:paraId="08E7C7DA">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46" w:type="pct"/>
            <w:tcBorders>
              <w:tl2br w:val="nil"/>
              <w:tr2bl w:val="nil"/>
            </w:tcBorders>
            <w:vAlign w:val="center"/>
          </w:tcPr>
          <w:p w14:paraId="4279EDD6">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15" w:type="pct"/>
            <w:tcBorders>
              <w:tl2br w:val="nil"/>
              <w:tr2bl w:val="nil"/>
            </w:tcBorders>
            <w:vAlign w:val="center"/>
          </w:tcPr>
          <w:p w14:paraId="2BDCAE2C">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37" w:type="pct"/>
            <w:tcBorders>
              <w:tl2br w:val="nil"/>
              <w:tr2bl w:val="nil"/>
            </w:tcBorders>
            <w:vAlign w:val="center"/>
          </w:tcPr>
          <w:p w14:paraId="6E2D93A6">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34" w:type="pct"/>
            <w:tcBorders>
              <w:tl2br w:val="nil"/>
              <w:tr2bl w:val="nil"/>
            </w:tcBorders>
            <w:vAlign w:val="center"/>
          </w:tcPr>
          <w:p w14:paraId="20100334">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66" w:type="pct"/>
            <w:tcBorders>
              <w:tl2br w:val="nil"/>
              <w:tr2bl w:val="nil"/>
            </w:tcBorders>
            <w:vAlign w:val="center"/>
          </w:tcPr>
          <w:p w14:paraId="6ED46918">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24" w:type="pct"/>
            <w:tcBorders>
              <w:tl2br w:val="nil"/>
              <w:tr2bl w:val="nil"/>
            </w:tcBorders>
            <w:vAlign w:val="center"/>
          </w:tcPr>
          <w:p w14:paraId="1D9897BE">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55" w:type="pct"/>
            <w:tcBorders>
              <w:tl2br w:val="nil"/>
              <w:tr2bl w:val="nil"/>
            </w:tcBorders>
            <w:vAlign w:val="center"/>
          </w:tcPr>
          <w:p w14:paraId="7C71D236">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26" w:type="pct"/>
            <w:tcBorders>
              <w:tl2br w:val="nil"/>
              <w:tr2bl w:val="nil"/>
            </w:tcBorders>
            <w:vAlign w:val="center"/>
          </w:tcPr>
          <w:p w14:paraId="23849F56">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58" w:type="pct"/>
            <w:tcBorders>
              <w:tl2br w:val="nil"/>
              <w:tr2bl w:val="nil"/>
            </w:tcBorders>
            <w:vAlign w:val="center"/>
          </w:tcPr>
          <w:p w14:paraId="0690A4A7">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35" w:type="pct"/>
            <w:tcBorders>
              <w:tl2br w:val="nil"/>
              <w:tr2bl w:val="nil"/>
            </w:tcBorders>
            <w:vAlign w:val="center"/>
          </w:tcPr>
          <w:p w14:paraId="4B96122E">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r>
      <w:tr w14:paraId="1C696E8B">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rPr>
          <w:trHeight w:val="20" w:hRule="atLeast"/>
        </w:trPr>
        <w:tc>
          <w:tcPr>
            <w:tcW w:w="121" w:type="pct"/>
            <w:vMerge w:val="continue"/>
            <w:tcBorders>
              <w:tl2br w:val="nil"/>
              <w:tr2bl w:val="nil"/>
            </w:tcBorders>
            <w:vAlign w:val="center"/>
          </w:tcPr>
          <w:p w14:paraId="6D2BA8D1">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p>
        </w:tc>
        <w:tc>
          <w:tcPr>
            <w:tcW w:w="352" w:type="pct"/>
            <w:vMerge w:val="continue"/>
            <w:tcBorders>
              <w:tl2br w:val="nil"/>
              <w:tr2bl w:val="nil"/>
            </w:tcBorders>
            <w:vAlign w:val="center"/>
          </w:tcPr>
          <w:p w14:paraId="5E20718D">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p>
        </w:tc>
        <w:tc>
          <w:tcPr>
            <w:tcW w:w="405" w:type="pct"/>
            <w:vMerge w:val="continue"/>
            <w:tcBorders>
              <w:tl2br w:val="nil"/>
              <w:tr2bl w:val="nil"/>
            </w:tcBorders>
            <w:vAlign w:val="center"/>
          </w:tcPr>
          <w:p w14:paraId="39D5CB7D">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p>
        </w:tc>
        <w:tc>
          <w:tcPr>
            <w:tcW w:w="960" w:type="pct"/>
            <w:vMerge w:val="continue"/>
            <w:tcBorders>
              <w:tl2br w:val="nil"/>
              <w:tr2bl w:val="nil"/>
            </w:tcBorders>
            <w:vAlign w:val="center"/>
          </w:tcPr>
          <w:p w14:paraId="699C58B8">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p>
        </w:tc>
        <w:tc>
          <w:tcPr>
            <w:tcW w:w="396" w:type="pct"/>
            <w:tcBorders>
              <w:tl2br w:val="nil"/>
              <w:tr2bl w:val="nil"/>
            </w:tcBorders>
            <w:vAlign w:val="center"/>
          </w:tcPr>
          <w:p w14:paraId="531ACC2B">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≤10</w:t>
            </w:r>
          </w:p>
        </w:tc>
        <w:tc>
          <w:tcPr>
            <w:tcW w:w="222" w:type="pct"/>
            <w:tcBorders>
              <w:tl2br w:val="nil"/>
              <w:tr2bl w:val="nil"/>
            </w:tcBorders>
            <w:vAlign w:val="center"/>
          </w:tcPr>
          <w:p w14:paraId="443A1097">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0</w:t>
            </w:r>
          </w:p>
        </w:tc>
        <w:tc>
          <w:tcPr>
            <w:tcW w:w="167" w:type="pct"/>
            <w:tcBorders>
              <w:tl2br w:val="nil"/>
              <w:tr2bl w:val="nil"/>
            </w:tcBorders>
            <w:vAlign w:val="center"/>
          </w:tcPr>
          <w:p w14:paraId="5A02DDC0">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仿宋" w:cs="Times New Roman"/>
                <w:snapToGrid w:val="0"/>
                <w:color w:val="auto"/>
                <w:sz w:val="15"/>
                <w:szCs w:val="15"/>
                <w:highlight w:val="none"/>
                <w:lang w:eastAsia="zh-CN"/>
              </w:rPr>
            </w:pPr>
            <w:r>
              <w:rPr>
                <w:rFonts w:hint="eastAsia" w:ascii="Times New Roman" w:hAnsi="Times New Roman" w:eastAsia="仿宋" w:cs="Times New Roman"/>
                <w:snapToGrid w:val="0"/>
                <w:color w:val="auto"/>
                <w:sz w:val="15"/>
                <w:szCs w:val="15"/>
                <w:highlight w:val="none"/>
                <w:lang w:val="en-US" w:eastAsia="zh-CN"/>
              </w:rPr>
              <w:t>0</w:t>
            </w:r>
          </w:p>
        </w:tc>
        <w:tc>
          <w:tcPr>
            <w:tcW w:w="123" w:type="pct"/>
            <w:tcBorders>
              <w:tl2br w:val="nil"/>
              <w:tr2bl w:val="nil"/>
            </w:tcBorders>
            <w:vAlign w:val="center"/>
          </w:tcPr>
          <w:p w14:paraId="0D001725">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0</w:t>
            </w:r>
          </w:p>
        </w:tc>
        <w:tc>
          <w:tcPr>
            <w:tcW w:w="158" w:type="pct"/>
            <w:tcBorders>
              <w:tl2br w:val="nil"/>
              <w:tr2bl w:val="nil"/>
            </w:tcBorders>
            <w:vAlign w:val="center"/>
          </w:tcPr>
          <w:p w14:paraId="4A46DBDE">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0</w:t>
            </w:r>
          </w:p>
        </w:tc>
        <w:tc>
          <w:tcPr>
            <w:tcW w:w="136" w:type="pct"/>
            <w:tcBorders>
              <w:tl2br w:val="nil"/>
              <w:tr2bl w:val="nil"/>
            </w:tcBorders>
            <w:vAlign w:val="center"/>
          </w:tcPr>
          <w:p w14:paraId="1C3B6C9B">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0</w:t>
            </w:r>
          </w:p>
        </w:tc>
        <w:tc>
          <w:tcPr>
            <w:tcW w:w="149" w:type="pct"/>
            <w:tcBorders>
              <w:tl2br w:val="nil"/>
              <w:tr2bl w:val="nil"/>
            </w:tcBorders>
            <w:vAlign w:val="center"/>
          </w:tcPr>
          <w:p w14:paraId="091CDD33">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r>
              <w:rPr>
                <w:rFonts w:hint="default" w:ascii="Times New Roman" w:hAnsi="Times New Roman" w:eastAsia="仿宋" w:cs="Times New Roman"/>
                <w:snapToGrid w:val="0"/>
                <w:color w:val="auto"/>
                <w:sz w:val="15"/>
                <w:szCs w:val="15"/>
                <w:highlight w:val="none"/>
              </w:rPr>
              <w:t>0</w:t>
            </w:r>
          </w:p>
        </w:tc>
        <w:tc>
          <w:tcPr>
            <w:tcW w:w="111" w:type="pct"/>
            <w:tcBorders>
              <w:tl2br w:val="nil"/>
              <w:tr2bl w:val="nil"/>
            </w:tcBorders>
            <w:vAlign w:val="center"/>
          </w:tcPr>
          <w:p w14:paraId="1DEA08E2">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0</w:t>
            </w:r>
          </w:p>
        </w:tc>
        <w:tc>
          <w:tcPr>
            <w:tcW w:w="166" w:type="pct"/>
            <w:tcBorders>
              <w:tl2br w:val="nil"/>
              <w:tr2bl w:val="nil"/>
            </w:tcBorders>
            <w:vAlign w:val="center"/>
          </w:tcPr>
          <w:p w14:paraId="50E18454">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0</w:t>
            </w:r>
          </w:p>
        </w:tc>
        <w:tc>
          <w:tcPr>
            <w:tcW w:w="128" w:type="pct"/>
            <w:tcBorders>
              <w:tl2br w:val="nil"/>
              <w:tr2bl w:val="nil"/>
            </w:tcBorders>
            <w:vAlign w:val="center"/>
          </w:tcPr>
          <w:p w14:paraId="2C140396">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0</w:t>
            </w:r>
          </w:p>
        </w:tc>
        <w:tc>
          <w:tcPr>
            <w:tcW w:w="146" w:type="pct"/>
            <w:tcBorders>
              <w:tl2br w:val="nil"/>
              <w:tr2bl w:val="nil"/>
            </w:tcBorders>
            <w:vAlign w:val="center"/>
          </w:tcPr>
          <w:p w14:paraId="28E710D4">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0</w:t>
            </w:r>
          </w:p>
        </w:tc>
        <w:tc>
          <w:tcPr>
            <w:tcW w:w="115" w:type="pct"/>
            <w:tcBorders>
              <w:tl2br w:val="nil"/>
              <w:tr2bl w:val="nil"/>
            </w:tcBorders>
            <w:vAlign w:val="center"/>
          </w:tcPr>
          <w:p w14:paraId="1E2EB395">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0</w:t>
            </w:r>
          </w:p>
        </w:tc>
        <w:tc>
          <w:tcPr>
            <w:tcW w:w="137" w:type="pct"/>
            <w:tcBorders>
              <w:tl2br w:val="nil"/>
              <w:tr2bl w:val="nil"/>
            </w:tcBorders>
            <w:vAlign w:val="center"/>
          </w:tcPr>
          <w:p w14:paraId="098ACE5A">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0</w:t>
            </w:r>
          </w:p>
        </w:tc>
        <w:tc>
          <w:tcPr>
            <w:tcW w:w="134" w:type="pct"/>
            <w:tcBorders>
              <w:tl2br w:val="nil"/>
              <w:tr2bl w:val="nil"/>
            </w:tcBorders>
            <w:vAlign w:val="center"/>
          </w:tcPr>
          <w:p w14:paraId="08ECB743">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0</w:t>
            </w:r>
          </w:p>
        </w:tc>
        <w:tc>
          <w:tcPr>
            <w:tcW w:w="166" w:type="pct"/>
            <w:tcBorders>
              <w:tl2br w:val="nil"/>
              <w:tr2bl w:val="nil"/>
            </w:tcBorders>
            <w:vAlign w:val="center"/>
          </w:tcPr>
          <w:p w14:paraId="5D345F34">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0</w:t>
            </w:r>
          </w:p>
        </w:tc>
        <w:tc>
          <w:tcPr>
            <w:tcW w:w="124" w:type="pct"/>
            <w:tcBorders>
              <w:tl2br w:val="nil"/>
              <w:tr2bl w:val="nil"/>
            </w:tcBorders>
            <w:vAlign w:val="center"/>
          </w:tcPr>
          <w:p w14:paraId="406AD2FE">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0</w:t>
            </w:r>
          </w:p>
        </w:tc>
        <w:tc>
          <w:tcPr>
            <w:tcW w:w="155" w:type="pct"/>
            <w:tcBorders>
              <w:tl2br w:val="nil"/>
              <w:tr2bl w:val="nil"/>
            </w:tcBorders>
            <w:vAlign w:val="center"/>
          </w:tcPr>
          <w:p w14:paraId="0DBE1468">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0</w:t>
            </w:r>
          </w:p>
        </w:tc>
        <w:tc>
          <w:tcPr>
            <w:tcW w:w="126" w:type="pct"/>
            <w:tcBorders>
              <w:tl2br w:val="nil"/>
              <w:tr2bl w:val="nil"/>
            </w:tcBorders>
            <w:vAlign w:val="center"/>
          </w:tcPr>
          <w:p w14:paraId="0596D1D2">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0</w:t>
            </w:r>
          </w:p>
        </w:tc>
        <w:tc>
          <w:tcPr>
            <w:tcW w:w="158" w:type="pct"/>
            <w:tcBorders>
              <w:tl2br w:val="nil"/>
              <w:tr2bl w:val="nil"/>
            </w:tcBorders>
            <w:vAlign w:val="center"/>
          </w:tcPr>
          <w:p w14:paraId="49F575BA">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0</w:t>
            </w:r>
          </w:p>
        </w:tc>
        <w:tc>
          <w:tcPr>
            <w:tcW w:w="135" w:type="pct"/>
            <w:tcBorders>
              <w:tl2br w:val="nil"/>
              <w:tr2bl w:val="nil"/>
            </w:tcBorders>
            <w:vAlign w:val="center"/>
          </w:tcPr>
          <w:p w14:paraId="7A3C98B6">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0</w:t>
            </w:r>
          </w:p>
        </w:tc>
      </w:tr>
      <w:tr w14:paraId="557E65D4">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rPr>
          <w:trHeight w:val="20" w:hRule="atLeast"/>
        </w:trPr>
        <w:tc>
          <w:tcPr>
            <w:tcW w:w="121" w:type="pct"/>
            <w:vMerge w:val="restart"/>
            <w:tcBorders>
              <w:tl2br w:val="nil"/>
              <w:tr2bl w:val="nil"/>
            </w:tcBorders>
            <w:vAlign w:val="center"/>
          </w:tcPr>
          <w:p w14:paraId="08473DD2">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4</w:t>
            </w:r>
          </w:p>
        </w:tc>
        <w:tc>
          <w:tcPr>
            <w:tcW w:w="352" w:type="pct"/>
            <w:vMerge w:val="restart"/>
            <w:tcBorders>
              <w:tl2br w:val="nil"/>
              <w:tr2bl w:val="nil"/>
            </w:tcBorders>
            <w:vAlign w:val="center"/>
          </w:tcPr>
          <w:p w14:paraId="48A39059">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道路年运输危险化学品数量</w:t>
            </w:r>
          </w:p>
        </w:tc>
        <w:tc>
          <w:tcPr>
            <w:tcW w:w="405" w:type="pct"/>
            <w:vMerge w:val="restart"/>
            <w:tcBorders>
              <w:tl2br w:val="nil"/>
              <w:tr2bl w:val="nil"/>
            </w:tcBorders>
            <w:vAlign w:val="center"/>
          </w:tcPr>
          <w:p w14:paraId="44E4D4FA">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交通部门</w:t>
            </w:r>
          </w:p>
        </w:tc>
        <w:tc>
          <w:tcPr>
            <w:tcW w:w="960" w:type="pct"/>
            <w:vMerge w:val="restart"/>
            <w:tcBorders>
              <w:tl2br w:val="nil"/>
              <w:tr2bl w:val="nil"/>
            </w:tcBorders>
            <w:vAlign w:val="center"/>
          </w:tcPr>
          <w:p w14:paraId="0CECCDED">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评估区域内每年以道路运输方式运输的危险化学品数量（涉水），单位：万吨</w:t>
            </w:r>
          </w:p>
        </w:tc>
        <w:tc>
          <w:tcPr>
            <w:tcW w:w="396" w:type="pct"/>
            <w:tcBorders>
              <w:tl2br w:val="nil"/>
              <w:tr2bl w:val="nil"/>
            </w:tcBorders>
            <w:vAlign w:val="center"/>
          </w:tcPr>
          <w:p w14:paraId="62CE79DE">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＞300</w:t>
            </w:r>
          </w:p>
        </w:tc>
        <w:tc>
          <w:tcPr>
            <w:tcW w:w="222" w:type="pct"/>
            <w:tcBorders>
              <w:tl2br w:val="nil"/>
              <w:tr2bl w:val="nil"/>
            </w:tcBorders>
            <w:vAlign w:val="center"/>
          </w:tcPr>
          <w:p w14:paraId="4A296DB7">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15</w:t>
            </w:r>
          </w:p>
        </w:tc>
        <w:tc>
          <w:tcPr>
            <w:tcW w:w="167" w:type="pct"/>
            <w:tcBorders>
              <w:tl2br w:val="nil"/>
              <w:tr2bl w:val="nil"/>
            </w:tcBorders>
            <w:vAlign w:val="center"/>
          </w:tcPr>
          <w:p w14:paraId="16545926">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23" w:type="pct"/>
            <w:tcBorders>
              <w:tl2br w:val="nil"/>
              <w:tr2bl w:val="nil"/>
            </w:tcBorders>
            <w:vAlign w:val="center"/>
          </w:tcPr>
          <w:p w14:paraId="0BE64C29">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58" w:type="pct"/>
            <w:tcBorders>
              <w:tl2br w:val="nil"/>
              <w:tr2bl w:val="nil"/>
            </w:tcBorders>
            <w:vAlign w:val="center"/>
          </w:tcPr>
          <w:p w14:paraId="23CEA7FB">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36" w:type="pct"/>
            <w:tcBorders>
              <w:tl2br w:val="nil"/>
              <w:tr2bl w:val="nil"/>
            </w:tcBorders>
            <w:vAlign w:val="center"/>
          </w:tcPr>
          <w:p w14:paraId="791E4F41">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49" w:type="pct"/>
            <w:tcBorders>
              <w:tl2br w:val="nil"/>
              <w:tr2bl w:val="nil"/>
            </w:tcBorders>
            <w:vAlign w:val="center"/>
          </w:tcPr>
          <w:p w14:paraId="15CD5CC6">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11" w:type="pct"/>
            <w:tcBorders>
              <w:tl2br w:val="nil"/>
              <w:tr2bl w:val="nil"/>
            </w:tcBorders>
            <w:vAlign w:val="center"/>
          </w:tcPr>
          <w:p w14:paraId="79987AEC">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66" w:type="pct"/>
            <w:tcBorders>
              <w:tl2br w:val="nil"/>
              <w:tr2bl w:val="nil"/>
            </w:tcBorders>
            <w:vAlign w:val="center"/>
          </w:tcPr>
          <w:p w14:paraId="16E59ACD">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28" w:type="pct"/>
            <w:tcBorders>
              <w:tl2br w:val="nil"/>
              <w:tr2bl w:val="nil"/>
            </w:tcBorders>
            <w:vAlign w:val="center"/>
          </w:tcPr>
          <w:p w14:paraId="377AD6B5">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46" w:type="pct"/>
            <w:tcBorders>
              <w:tl2br w:val="nil"/>
              <w:tr2bl w:val="nil"/>
            </w:tcBorders>
            <w:vAlign w:val="center"/>
          </w:tcPr>
          <w:p w14:paraId="1072AEA9">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15" w:type="pct"/>
            <w:tcBorders>
              <w:tl2br w:val="nil"/>
              <w:tr2bl w:val="nil"/>
            </w:tcBorders>
            <w:vAlign w:val="center"/>
          </w:tcPr>
          <w:p w14:paraId="2BB7C2F9">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37" w:type="pct"/>
            <w:tcBorders>
              <w:tl2br w:val="nil"/>
              <w:tr2bl w:val="nil"/>
            </w:tcBorders>
            <w:vAlign w:val="center"/>
          </w:tcPr>
          <w:p w14:paraId="2F0D9FD7">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34" w:type="pct"/>
            <w:tcBorders>
              <w:tl2br w:val="nil"/>
              <w:tr2bl w:val="nil"/>
            </w:tcBorders>
            <w:vAlign w:val="center"/>
          </w:tcPr>
          <w:p w14:paraId="1332FD99">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66" w:type="pct"/>
            <w:tcBorders>
              <w:tl2br w:val="nil"/>
              <w:tr2bl w:val="nil"/>
            </w:tcBorders>
            <w:vAlign w:val="center"/>
          </w:tcPr>
          <w:p w14:paraId="0E35C709">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24" w:type="pct"/>
            <w:tcBorders>
              <w:tl2br w:val="nil"/>
              <w:tr2bl w:val="nil"/>
            </w:tcBorders>
            <w:vAlign w:val="center"/>
          </w:tcPr>
          <w:p w14:paraId="612B3314">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55" w:type="pct"/>
            <w:tcBorders>
              <w:tl2br w:val="nil"/>
              <w:tr2bl w:val="nil"/>
            </w:tcBorders>
            <w:vAlign w:val="center"/>
          </w:tcPr>
          <w:p w14:paraId="043B82FC">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26" w:type="pct"/>
            <w:tcBorders>
              <w:tl2br w:val="nil"/>
              <w:tr2bl w:val="nil"/>
            </w:tcBorders>
            <w:vAlign w:val="center"/>
          </w:tcPr>
          <w:p w14:paraId="1976186D">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58" w:type="pct"/>
            <w:tcBorders>
              <w:tl2br w:val="nil"/>
              <w:tr2bl w:val="nil"/>
            </w:tcBorders>
            <w:vAlign w:val="center"/>
          </w:tcPr>
          <w:p w14:paraId="67F0DB88">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35" w:type="pct"/>
            <w:tcBorders>
              <w:tl2br w:val="nil"/>
              <w:tr2bl w:val="nil"/>
            </w:tcBorders>
            <w:vAlign w:val="center"/>
          </w:tcPr>
          <w:p w14:paraId="67AD19A7">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r>
      <w:tr w14:paraId="07182836">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rPr>
          <w:trHeight w:val="20" w:hRule="atLeast"/>
        </w:trPr>
        <w:tc>
          <w:tcPr>
            <w:tcW w:w="121" w:type="pct"/>
            <w:vMerge w:val="continue"/>
            <w:tcBorders>
              <w:tl2br w:val="nil"/>
              <w:tr2bl w:val="nil"/>
            </w:tcBorders>
            <w:vAlign w:val="center"/>
          </w:tcPr>
          <w:p w14:paraId="3615505D">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p>
        </w:tc>
        <w:tc>
          <w:tcPr>
            <w:tcW w:w="352" w:type="pct"/>
            <w:vMerge w:val="continue"/>
            <w:tcBorders>
              <w:tl2br w:val="nil"/>
              <w:tr2bl w:val="nil"/>
            </w:tcBorders>
            <w:vAlign w:val="center"/>
          </w:tcPr>
          <w:p w14:paraId="6A96838D">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p>
        </w:tc>
        <w:tc>
          <w:tcPr>
            <w:tcW w:w="405" w:type="pct"/>
            <w:vMerge w:val="continue"/>
            <w:tcBorders>
              <w:tl2br w:val="nil"/>
              <w:tr2bl w:val="nil"/>
            </w:tcBorders>
            <w:vAlign w:val="center"/>
          </w:tcPr>
          <w:p w14:paraId="7BD76A32">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p>
        </w:tc>
        <w:tc>
          <w:tcPr>
            <w:tcW w:w="960" w:type="pct"/>
            <w:vMerge w:val="continue"/>
            <w:tcBorders>
              <w:tl2br w:val="nil"/>
              <w:tr2bl w:val="nil"/>
            </w:tcBorders>
            <w:vAlign w:val="center"/>
          </w:tcPr>
          <w:p w14:paraId="56560CD1">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p>
        </w:tc>
        <w:tc>
          <w:tcPr>
            <w:tcW w:w="396" w:type="pct"/>
            <w:tcBorders>
              <w:tl2br w:val="nil"/>
              <w:tr2bl w:val="nil"/>
            </w:tcBorders>
            <w:vAlign w:val="center"/>
          </w:tcPr>
          <w:p w14:paraId="1FA4B010">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（30，300]</w:t>
            </w:r>
          </w:p>
        </w:tc>
        <w:tc>
          <w:tcPr>
            <w:tcW w:w="222" w:type="pct"/>
            <w:tcBorders>
              <w:tl2br w:val="nil"/>
              <w:tr2bl w:val="nil"/>
            </w:tcBorders>
            <w:vAlign w:val="center"/>
          </w:tcPr>
          <w:p w14:paraId="39F2FD99">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9</w:t>
            </w:r>
          </w:p>
        </w:tc>
        <w:tc>
          <w:tcPr>
            <w:tcW w:w="167" w:type="pct"/>
            <w:tcBorders>
              <w:tl2br w:val="nil"/>
              <w:tr2bl w:val="nil"/>
            </w:tcBorders>
            <w:vAlign w:val="center"/>
          </w:tcPr>
          <w:p w14:paraId="66D510C3">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23" w:type="pct"/>
            <w:tcBorders>
              <w:tl2br w:val="nil"/>
              <w:tr2bl w:val="nil"/>
            </w:tcBorders>
            <w:vAlign w:val="center"/>
          </w:tcPr>
          <w:p w14:paraId="157D2507">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58" w:type="pct"/>
            <w:tcBorders>
              <w:tl2br w:val="nil"/>
              <w:tr2bl w:val="nil"/>
            </w:tcBorders>
            <w:vAlign w:val="center"/>
          </w:tcPr>
          <w:p w14:paraId="0D5CEFDF">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36" w:type="pct"/>
            <w:tcBorders>
              <w:tl2br w:val="nil"/>
              <w:tr2bl w:val="nil"/>
            </w:tcBorders>
            <w:vAlign w:val="center"/>
          </w:tcPr>
          <w:p w14:paraId="344A3188">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49" w:type="pct"/>
            <w:tcBorders>
              <w:tl2br w:val="nil"/>
              <w:tr2bl w:val="nil"/>
            </w:tcBorders>
            <w:vAlign w:val="center"/>
          </w:tcPr>
          <w:p w14:paraId="5A09AFA9">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11" w:type="pct"/>
            <w:tcBorders>
              <w:tl2br w:val="nil"/>
              <w:tr2bl w:val="nil"/>
            </w:tcBorders>
            <w:vAlign w:val="center"/>
          </w:tcPr>
          <w:p w14:paraId="79492422">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66" w:type="pct"/>
            <w:tcBorders>
              <w:tl2br w:val="nil"/>
              <w:tr2bl w:val="nil"/>
            </w:tcBorders>
            <w:vAlign w:val="center"/>
          </w:tcPr>
          <w:p w14:paraId="0658B00C">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28" w:type="pct"/>
            <w:tcBorders>
              <w:tl2br w:val="nil"/>
              <w:tr2bl w:val="nil"/>
            </w:tcBorders>
            <w:vAlign w:val="center"/>
          </w:tcPr>
          <w:p w14:paraId="28E9FB7A">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46" w:type="pct"/>
            <w:tcBorders>
              <w:tl2br w:val="nil"/>
              <w:tr2bl w:val="nil"/>
            </w:tcBorders>
            <w:vAlign w:val="center"/>
          </w:tcPr>
          <w:p w14:paraId="4BFECA9D">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15" w:type="pct"/>
            <w:tcBorders>
              <w:tl2br w:val="nil"/>
              <w:tr2bl w:val="nil"/>
            </w:tcBorders>
            <w:vAlign w:val="center"/>
          </w:tcPr>
          <w:p w14:paraId="3F98D580">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37" w:type="pct"/>
            <w:tcBorders>
              <w:tl2br w:val="nil"/>
              <w:tr2bl w:val="nil"/>
            </w:tcBorders>
            <w:vAlign w:val="center"/>
          </w:tcPr>
          <w:p w14:paraId="30500F92">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34" w:type="pct"/>
            <w:tcBorders>
              <w:tl2br w:val="nil"/>
              <w:tr2bl w:val="nil"/>
            </w:tcBorders>
            <w:vAlign w:val="center"/>
          </w:tcPr>
          <w:p w14:paraId="5A1AE14D">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66" w:type="pct"/>
            <w:tcBorders>
              <w:tl2br w:val="nil"/>
              <w:tr2bl w:val="nil"/>
            </w:tcBorders>
            <w:vAlign w:val="center"/>
          </w:tcPr>
          <w:p w14:paraId="68CB754F">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24" w:type="pct"/>
            <w:tcBorders>
              <w:tl2br w:val="nil"/>
              <w:tr2bl w:val="nil"/>
            </w:tcBorders>
            <w:vAlign w:val="center"/>
          </w:tcPr>
          <w:p w14:paraId="675F7D9D">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55" w:type="pct"/>
            <w:tcBorders>
              <w:tl2br w:val="nil"/>
              <w:tr2bl w:val="nil"/>
            </w:tcBorders>
            <w:vAlign w:val="center"/>
          </w:tcPr>
          <w:p w14:paraId="7119FF7A">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26" w:type="pct"/>
            <w:tcBorders>
              <w:tl2br w:val="nil"/>
              <w:tr2bl w:val="nil"/>
            </w:tcBorders>
            <w:vAlign w:val="center"/>
          </w:tcPr>
          <w:p w14:paraId="0C078CF5">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58" w:type="pct"/>
            <w:tcBorders>
              <w:tl2br w:val="nil"/>
              <w:tr2bl w:val="nil"/>
            </w:tcBorders>
            <w:vAlign w:val="center"/>
          </w:tcPr>
          <w:p w14:paraId="5C06C618">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35" w:type="pct"/>
            <w:tcBorders>
              <w:tl2br w:val="nil"/>
              <w:tr2bl w:val="nil"/>
            </w:tcBorders>
            <w:vAlign w:val="center"/>
          </w:tcPr>
          <w:p w14:paraId="4F9CEF1A">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r>
      <w:tr w14:paraId="74825606">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rPr>
          <w:trHeight w:val="20" w:hRule="atLeast"/>
        </w:trPr>
        <w:tc>
          <w:tcPr>
            <w:tcW w:w="121" w:type="pct"/>
            <w:vMerge w:val="continue"/>
            <w:tcBorders>
              <w:tl2br w:val="nil"/>
              <w:tr2bl w:val="nil"/>
            </w:tcBorders>
            <w:vAlign w:val="center"/>
          </w:tcPr>
          <w:p w14:paraId="749806BC">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p>
        </w:tc>
        <w:tc>
          <w:tcPr>
            <w:tcW w:w="352" w:type="pct"/>
            <w:vMerge w:val="continue"/>
            <w:tcBorders>
              <w:tl2br w:val="nil"/>
              <w:tr2bl w:val="nil"/>
            </w:tcBorders>
            <w:vAlign w:val="center"/>
          </w:tcPr>
          <w:p w14:paraId="56E3DB18">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p>
        </w:tc>
        <w:tc>
          <w:tcPr>
            <w:tcW w:w="405" w:type="pct"/>
            <w:vMerge w:val="continue"/>
            <w:tcBorders>
              <w:tl2br w:val="nil"/>
              <w:tr2bl w:val="nil"/>
            </w:tcBorders>
            <w:vAlign w:val="center"/>
          </w:tcPr>
          <w:p w14:paraId="730171B8">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p>
        </w:tc>
        <w:tc>
          <w:tcPr>
            <w:tcW w:w="960" w:type="pct"/>
            <w:vMerge w:val="continue"/>
            <w:tcBorders>
              <w:tl2br w:val="nil"/>
              <w:tr2bl w:val="nil"/>
            </w:tcBorders>
            <w:vAlign w:val="center"/>
          </w:tcPr>
          <w:p w14:paraId="3D7D5547">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p>
        </w:tc>
        <w:tc>
          <w:tcPr>
            <w:tcW w:w="396" w:type="pct"/>
            <w:tcBorders>
              <w:tl2br w:val="nil"/>
              <w:tr2bl w:val="nil"/>
            </w:tcBorders>
            <w:vAlign w:val="center"/>
          </w:tcPr>
          <w:p w14:paraId="1E2DF967">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（3，30]</w:t>
            </w:r>
          </w:p>
        </w:tc>
        <w:tc>
          <w:tcPr>
            <w:tcW w:w="222" w:type="pct"/>
            <w:tcBorders>
              <w:tl2br w:val="nil"/>
              <w:tr2bl w:val="nil"/>
            </w:tcBorders>
            <w:vAlign w:val="center"/>
          </w:tcPr>
          <w:p w14:paraId="0D1C9D80">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3</w:t>
            </w:r>
          </w:p>
        </w:tc>
        <w:tc>
          <w:tcPr>
            <w:tcW w:w="167" w:type="pct"/>
            <w:tcBorders>
              <w:tl2br w:val="nil"/>
              <w:tr2bl w:val="nil"/>
            </w:tcBorders>
            <w:vAlign w:val="center"/>
          </w:tcPr>
          <w:p w14:paraId="3EF90606">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23" w:type="pct"/>
            <w:tcBorders>
              <w:tl2br w:val="nil"/>
              <w:tr2bl w:val="nil"/>
            </w:tcBorders>
            <w:vAlign w:val="center"/>
          </w:tcPr>
          <w:p w14:paraId="48EA95F7">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58" w:type="pct"/>
            <w:tcBorders>
              <w:tl2br w:val="nil"/>
              <w:tr2bl w:val="nil"/>
            </w:tcBorders>
            <w:vAlign w:val="center"/>
          </w:tcPr>
          <w:p w14:paraId="0F6B6291">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36" w:type="pct"/>
            <w:tcBorders>
              <w:tl2br w:val="nil"/>
              <w:tr2bl w:val="nil"/>
            </w:tcBorders>
            <w:vAlign w:val="center"/>
          </w:tcPr>
          <w:p w14:paraId="0D8C5E68">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49" w:type="pct"/>
            <w:tcBorders>
              <w:tl2br w:val="nil"/>
              <w:tr2bl w:val="nil"/>
            </w:tcBorders>
            <w:vAlign w:val="center"/>
          </w:tcPr>
          <w:p w14:paraId="7E5D1F16">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11" w:type="pct"/>
            <w:tcBorders>
              <w:tl2br w:val="nil"/>
              <w:tr2bl w:val="nil"/>
            </w:tcBorders>
            <w:vAlign w:val="center"/>
          </w:tcPr>
          <w:p w14:paraId="48D31B7A">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66" w:type="pct"/>
            <w:tcBorders>
              <w:tl2br w:val="nil"/>
              <w:tr2bl w:val="nil"/>
            </w:tcBorders>
            <w:vAlign w:val="center"/>
          </w:tcPr>
          <w:p w14:paraId="46E6FE04">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28" w:type="pct"/>
            <w:tcBorders>
              <w:tl2br w:val="nil"/>
              <w:tr2bl w:val="nil"/>
            </w:tcBorders>
            <w:vAlign w:val="center"/>
          </w:tcPr>
          <w:p w14:paraId="62FBDC59">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46" w:type="pct"/>
            <w:tcBorders>
              <w:tl2br w:val="nil"/>
              <w:tr2bl w:val="nil"/>
            </w:tcBorders>
            <w:vAlign w:val="center"/>
          </w:tcPr>
          <w:p w14:paraId="0C984DD7">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15" w:type="pct"/>
            <w:tcBorders>
              <w:tl2br w:val="nil"/>
              <w:tr2bl w:val="nil"/>
            </w:tcBorders>
            <w:vAlign w:val="center"/>
          </w:tcPr>
          <w:p w14:paraId="70A0EA80">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37" w:type="pct"/>
            <w:tcBorders>
              <w:tl2br w:val="nil"/>
              <w:tr2bl w:val="nil"/>
            </w:tcBorders>
            <w:vAlign w:val="center"/>
          </w:tcPr>
          <w:p w14:paraId="6254C95D">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34" w:type="pct"/>
            <w:tcBorders>
              <w:tl2br w:val="nil"/>
              <w:tr2bl w:val="nil"/>
            </w:tcBorders>
            <w:vAlign w:val="center"/>
          </w:tcPr>
          <w:p w14:paraId="48698874">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66" w:type="pct"/>
            <w:tcBorders>
              <w:tl2br w:val="nil"/>
              <w:tr2bl w:val="nil"/>
            </w:tcBorders>
            <w:vAlign w:val="center"/>
          </w:tcPr>
          <w:p w14:paraId="3B876C98">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24" w:type="pct"/>
            <w:tcBorders>
              <w:tl2br w:val="nil"/>
              <w:tr2bl w:val="nil"/>
            </w:tcBorders>
            <w:vAlign w:val="center"/>
          </w:tcPr>
          <w:p w14:paraId="432118E5">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55" w:type="pct"/>
            <w:tcBorders>
              <w:tl2br w:val="nil"/>
              <w:tr2bl w:val="nil"/>
            </w:tcBorders>
            <w:vAlign w:val="center"/>
          </w:tcPr>
          <w:p w14:paraId="0B161B77">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26" w:type="pct"/>
            <w:tcBorders>
              <w:tl2br w:val="nil"/>
              <w:tr2bl w:val="nil"/>
            </w:tcBorders>
            <w:vAlign w:val="center"/>
          </w:tcPr>
          <w:p w14:paraId="63CEEB8E">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58" w:type="pct"/>
            <w:tcBorders>
              <w:tl2br w:val="nil"/>
              <w:tr2bl w:val="nil"/>
            </w:tcBorders>
            <w:vAlign w:val="center"/>
          </w:tcPr>
          <w:p w14:paraId="1BDA71F3">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35" w:type="pct"/>
            <w:tcBorders>
              <w:tl2br w:val="nil"/>
              <w:tr2bl w:val="nil"/>
            </w:tcBorders>
            <w:vAlign w:val="center"/>
          </w:tcPr>
          <w:p w14:paraId="58B489DC">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r>
      <w:tr w14:paraId="7E670275">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rPr>
          <w:trHeight w:val="20" w:hRule="atLeast"/>
        </w:trPr>
        <w:tc>
          <w:tcPr>
            <w:tcW w:w="121" w:type="pct"/>
            <w:vMerge w:val="continue"/>
            <w:tcBorders>
              <w:tl2br w:val="nil"/>
              <w:tr2bl w:val="nil"/>
            </w:tcBorders>
            <w:vAlign w:val="center"/>
          </w:tcPr>
          <w:p w14:paraId="17482081">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p>
        </w:tc>
        <w:tc>
          <w:tcPr>
            <w:tcW w:w="352" w:type="pct"/>
            <w:vMerge w:val="continue"/>
            <w:tcBorders>
              <w:tl2br w:val="nil"/>
              <w:tr2bl w:val="nil"/>
            </w:tcBorders>
            <w:vAlign w:val="center"/>
          </w:tcPr>
          <w:p w14:paraId="2DFBDF33">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p>
        </w:tc>
        <w:tc>
          <w:tcPr>
            <w:tcW w:w="405" w:type="pct"/>
            <w:vMerge w:val="continue"/>
            <w:tcBorders>
              <w:tl2br w:val="nil"/>
              <w:tr2bl w:val="nil"/>
            </w:tcBorders>
            <w:vAlign w:val="center"/>
          </w:tcPr>
          <w:p w14:paraId="5C28E7DE">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p>
        </w:tc>
        <w:tc>
          <w:tcPr>
            <w:tcW w:w="960" w:type="pct"/>
            <w:vMerge w:val="continue"/>
            <w:tcBorders>
              <w:tl2br w:val="nil"/>
              <w:tr2bl w:val="nil"/>
            </w:tcBorders>
            <w:vAlign w:val="center"/>
          </w:tcPr>
          <w:p w14:paraId="04A51224">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p>
        </w:tc>
        <w:tc>
          <w:tcPr>
            <w:tcW w:w="396" w:type="pct"/>
            <w:tcBorders>
              <w:tl2br w:val="nil"/>
              <w:tr2bl w:val="nil"/>
            </w:tcBorders>
            <w:vAlign w:val="center"/>
          </w:tcPr>
          <w:p w14:paraId="1F1F2611">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≤3</w:t>
            </w:r>
          </w:p>
        </w:tc>
        <w:tc>
          <w:tcPr>
            <w:tcW w:w="222" w:type="pct"/>
            <w:tcBorders>
              <w:tl2br w:val="nil"/>
              <w:tr2bl w:val="nil"/>
            </w:tcBorders>
            <w:vAlign w:val="center"/>
          </w:tcPr>
          <w:p w14:paraId="14DCC21B">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0</w:t>
            </w:r>
          </w:p>
        </w:tc>
        <w:tc>
          <w:tcPr>
            <w:tcW w:w="167" w:type="pct"/>
            <w:tcBorders>
              <w:tl2br w:val="nil"/>
              <w:tr2bl w:val="nil"/>
            </w:tcBorders>
            <w:vAlign w:val="center"/>
          </w:tcPr>
          <w:p w14:paraId="4D7F85AF">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仿宋" w:cs="Times New Roman"/>
                <w:snapToGrid w:val="0"/>
                <w:color w:val="auto"/>
                <w:sz w:val="15"/>
                <w:szCs w:val="15"/>
                <w:highlight w:val="none"/>
                <w:lang w:eastAsia="zh-CN"/>
              </w:rPr>
            </w:pPr>
            <w:r>
              <w:rPr>
                <w:rFonts w:hint="eastAsia" w:ascii="Times New Roman" w:hAnsi="Times New Roman" w:eastAsia="仿宋" w:cs="Times New Roman"/>
                <w:snapToGrid w:val="0"/>
                <w:color w:val="auto"/>
                <w:sz w:val="15"/>
                <w:szCs w:val="15"/>
                <w:highlight w:val="none"/>
                <w:lang w:val="en-US" w:eastAsia="zh-CN"/>
              </w:rPr>
              <w:t>2</w:t>
            </w:r>
          </w:p>
        </w:tc>
        <w:tc>
          <w:tcPr>
            <w:tcW w:w="123" w:type="pct"/>
            <w:tcBorders>
              <w:tl2br w:val="nil"/>
              <w:tr2bl w:val="nil"/>
            </w:tcBorders>
            <w:vAlign w:val="center"/>
          </w:tcPr>
          <w:p w14:paraId="58D5ED28">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仿宋" w:cs="Times New Roman"/>
                <w:snapToGrid w:val="0"/>
                <w:color w:val="auto"/>
                <w:sz w:val="15"/>
                <w:szCs w:val="15"/>
                <w:highlight w:val="none"/>
                <w:lang w:eastAsia="zh-CN"/>
              </w:rPr>
            </w:pPr>
            <w:r>
              <w:rPr>
                <w:rFonts w:hint="eastAsia" w:ascii="Times New Roman" w:hAnsi="Times New Roman" w:eastAsia="仿宋" w:cs="Times New Roman"/>
                <w:snapToGrid w:val="0"/>
                <w:color w:val="auto"/>
                <w:sz w:val="15"/>
                <w:szCs w:val="15"/>
                <w:highlight w:val="none"/>
                <w:lang w:val="en-US" w:eastAsia="zh-CN"/>
              </w:rPr>
              <w:t>0</w:t>
            </w:r>
          </w:p>
        </w:tc>
        <w:tc>
          <w:tcPr>
            <w:tcW w:w="424" w:type="dxa"/>
            <w:tcBorders>
              <w:tl2br w:val="nil"/>
              <w:tr2bl w:val="nil"/>
            </w:tcBorders>
            <w:vAlign w:val="center"/>
          </w:tcPr>
          <w:p w14:paraId="66826963">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367" w:type="dxa"/>
            <w:tcBorders>
              <w:tl2br w:val="nil"/>
              <w:tr2bl w:val="nil"/>
            </w:tcBorders>
            <w:vAlign w:val="center"/>
          </w:tcPr>
          <w:p w14:paraId="2829D4BC">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399" w:type="dxa"/>
            <w:tcBorders>
              <w:tl2br w:val="nil"/>
              <w:tr2bl w:val="nil"/>
            </w:tcBorders>
            <w:vAlign w:val="center"/>
          </w:tcPr>
          <w:p w14:paraId="3AF376A2">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297" w:type="dxa"/>
            <w:tcBorders>
              <w:tl2br w:val="nil"/>
              <w:tr2bl w:val="nil"/>
            </w:tcBorders>
            <w:vAlign w:val="center"/>
          </w:tcPr>
          <w:p w14:paraId="3DD60C64">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445" w:type="dxa"/>
            <w:tcBorders>
              <w:tl2br w:val="nil"/>
              <w:tr2bl w:val="nil"/>
            </w:tcBorders>
            <w:vAlign w:val="center"/>
          </w:tcPr>
          <w:p w14:paraId="6B0FF0EF">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343" w:type="dxa"/>
            <w:tcBorders>
              <w:tl2br w:val="nil"/>
              <w:tr2bl w:val="nil"/>
            </w:tcBorders>
            <w:vAlign w:val="center"/>
          </w:tcPr>
          <w:p w14:paraId="7DC3663D">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391" w:type="dxa"/>
            <w:tcBorders>
              <w:tl2br w:val="nil"/>
              <w:tr2bl w:val="nil"/>
            </w:tcBorders>
            <w:vAlign w:val="center"/>
          </w:tcPr>
          <w:p w14:paraId="13AC2857">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308" w:type="dxa"/>
            <w:tcBorders>
              <w:tl2br w:val="nil"/>
              <w:tr2bl w:val="nil"/>
            </w:tcBorders>
            <w:vAlign w:val="center"/>
          </w:tcPr>
          <w:p w14:paraId="497514BC">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367" w:type="dxa"/>
            <w:tcBorders>
              <w:tl2br w:val="nil"/>
              <w:tr2bl w:val="nil"/>
            </w:tcBorders>
            <w:vAlign w:val="center"/>
          </w:tcPr>
          <w:p w14:paraId="537C79A4">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362" w:type="dxa"/>
            <w:tcBorders>
              <w:tl2br w:val="nil"/>
              <w:tr2bl w:val="nil"/>
            </w:tcBorders>
            <w:vAlign w:val="center"/>
          </w:tcPr>
          <w:p w14:paraId="0B757E7C">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445" w:type="dxa"/>
            <w:tcBorders>
              <w:tl2br w:val="nil"/>
              <w:tr2bl w:val="nil"/>
            </w:tcBorders>
            <w:vAlign w:val="center"/>
          </w:tcPr>
          <w:p w14:paraId="5D51CAF0">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332" w:type="dxa"/>
            <w:tcBorders>
              <w:tl2br w:val="nil"/>
              <w:tr2bl w:val="nil"/>
            </w:tcBorders>
            <w:vAlign w:val="center"/>
          </w:tcPr>
          <w:p w14:paraId="32CCE333">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415" w:type="dxa"/>
            <w:tcBorders>
              <w:tl2br w:val="nil"/>
              <w:tr2bl w:val="nil"/>
            </w:tcBorders>
            <w:vAlign w:val="center"/>
          </w:tcPr>
          <w:p w14:paraId="71BD6FC1">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337" w:type="dxa"/>
            <w:tcBorders>
              <w:tl2br w:val="nil"/>
              <w:tr2bl w:val="nil"/>
            </w:tcBorders>
            <w:vAlign w:val="center"/>
          </w:tcPr>
          <w:p w14:paraId="0E774777">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424" w:type="dxa"/>
            <w:tcBorders>
              <w:tl2br w:val="nil"/>
              <w:tr2bl w:val="nil"/>
            </w:tcBorders>
            <w:vAlign w:val="center"/>
          </w:tcPr>
          <w:p w14:paraId="3ADB49EE">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364" w:type="dxa"/>
            <w:tcBorders>
              <w:tl2br w:val="nil"/>
              <w:tr2bl w:val="nil"/>
            </w:tcBorders>
            <w:vAlign w:val="center"/>
          </w:tcPr>
          <w:p w14:paraId="1107A7F2">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r>
      <w:tr w14:paraId="73A8232B">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rPr>
          <w:trHeight w:val="20" w:hRule="atLeast"/>
        </w:trPr>
        <w:tc>
          <w:tcPr>
            <w:tcW w:w="121" w:type="pct"/>
            <w:vMerge w:val="restart"/>
            <w:tcBorders>
              <w:tl2br w:val="nil"/>
              <w:tr2bl w:val="nil"/>
            </w:tcBorders>
            <w:vAlign w:val="center"/>
          </w:tcPr>
          <w:p w14:paraId="2A75876A">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5</w:t>
            </w:r>
          </w:p>
        </w:tc>
        <w:tc>
          <w:tcPr>
            <w:tcW w:w="352" w:type="pct"/>
            <w:vMerge w:val="restart"/>
            <w:tcBorders>
              <w:tl2br w:val="nil"/>
              <w:tr2bl w:val="nil"/>
            </w:tcBorders>
            <w:vAlign w:val="center"/>
          </w:tcPr>
          <w:p w14:paraId="72570DC7">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环境风险等级为较大及以上的尾矿库数量</w:t>
            </w:r>
          </w:p>
        </w:tc>
        <w:tc>
          <w:tcPr>
            <w:tcW w:w="405" w:type="pct"/>
            <w:vMerge w:val="restart"/>
            <w:tcBorders>
              <w:tl2br w:val="nil"/>
              <w:tr2bl w:val="nil"/>
            </w:tcBorders>
            <w:vAlign w:val="center"/>
          </w:tcPr>
          <w:p w14:paraId="6475BD10">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环保部门</w:t>
            </w:r>
          </w:p>
        </w:tc>
        <w:tc>
          <w:tcPr>
            <w:tcW w:w="960" w:type="pct"/>
            <w:vMerge w:val="restart"/>
            <w:tcBorders>
              <w:tl2br w:val="nil"/>
              <w:tr2bl w:val="nil"/>
            </w:tcBorders>
            <w:vAlign w:val="center"/>
          </w:tcPr>
          <w:p w14:paraId="78C0A28E">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依据《尾矿库环境风险评估技术导则（试行）》，等级为较大、重大的尾矿库数量（涉水），单位；座</w:t>
            </w:r>
          </w:p>
        </w:tc>
        <w:tc>
          <w:tcPr>
            <w:tcW w:w="396" w:type="pct"/>
            <w:tcBorders>
              <w:tl2br w:val="nil"/>
              <w:tr2bl w:val="nil"/>
            </w:tcBorders>
            <w:vAlign w:val="center"/>
          </w:tcPr>
          <w:p w14:paraId="6C14803F">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≥3</w:t>
            </w:r>
          </w:p>
        </w:tc>
        <w:tc>
          <w:tcPr>
            <w:tcW w:w="222" w:type="pct"/>
            <w:tcBorders>
              <w:tl2br w:val="nil"/>
              <w:tr2bl w:val="nil"/>
            </w:tcBorders>
            <w:vAlign w:val="center"/>
          </w:tcPr>
          <w:p w14:paraId="7FC3F12B">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5</w:t>
            </w:r>
          </w:p>
        </w:tc>
        <w:tc>
          <w:tcPr>
            <w:tcW w:w="167" w:type="pct"/>
            <w:tcBorders>
              <w:tl2br w:val="nil"/>
              <w:tr2bl w:val="nil"/>
            </w:tcBorders>
            <w:vAlign w:val="center"/>
          </w:tcPr>
          <w:p w14:paraId="475CFC19">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23" w:type="pct"/>
            <w:tcBorders>
              <w:tl2br w:val="nil"/>
              <w:tr2bl w:val="nil"/>
            </w:tcBorders>
            <w:vAlign w:val="center"/>
          </w:tcPr>
          <w:p w14:paraId="6F3AA6A2">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58" w:type="pct"/>
            <w:tcBorders>
              <w:tl2br w:val="nil"/>
              <w:tr2bl w:val="nil"/>
            </w:tcBorders>
            <w:vAlign w:val="center"/>
          </w:tcPr>
          <w:p w14:paraId="5C26724F">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36" w:type="pct"/>
            <w:tcBorders>
              <w:tl2br w:val="nil"/>
              <w:tr2bl w:val="nil"/>
            </w:tcBorders>
            <w:vAlign w:val="center"/>
          </w:tcPr>
          <w:p w14:paraId="77291704">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49" w:type="pct"/>
            <w:tcBorders>
              <w:tl2br w:val="nil"/>
              <w:tr2bl w:val="nil"/>
            </w:tcBorders>
            <w:vAlign w:val="center"/>
          </w:tcPr>
          <w:p w14:paraId="08A31FFA">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11" w:type="pct"/>
            <w:tcBorders>
              <w:tl2br w:val="nil"/>
              <w:tr2bl w:val="nil"/>
            </w:tcBorders>
            <w:vAlign w:val="center"/>
          </w:tcPr>
          <w:p w14:paraId="7D97DC56">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66" w:type="pct"/>
            <w:tcBorders>
              <w:tl2br w:val="nil"/>
              <w:tr2bl w:val="nil"/>
            </w:tcBorders>
            <w:vAlign w:val="center"/>
          </w:tcPr>
          <w:p w14:paraId="2068F63F">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28" w:type="pct"/>
            <w:tcBorders>
              <w:tl2br w:val="nil"/>
              <w:tr2bl w:val="nil"/>
            </w:tcBorders>
            <w:vAlign w:val="center"/>
          </w:tcPr>
          <w:p w14:paraId="09CF8476">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46" w:type="pct"/>
            <w:tcBorders>
              <w:tl2br w:val="nil"/>
              <w:tr2bl w:val="nil"/>
            </w:tcBorders>
            <w:vAlign w:val="center"/>
          </w:tcPr>
          <w:p w14:paraId="008AB9BE">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15" w:type="pct"/>
            <w:tcBorders>
              <w:tl2br w:val="nil"/>
              <w:tr2bl w:val="nil"/>
            </w:tcBorders>
            <w:vAlign w:val="center"/>
          </w:tcPr>
          <w:p w14:paraId="7671E9D3">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37" w:type="pct"/>
            <w:tcBorders>
              <w:tl2br w:val="nil"/>
              <w:tr2bl w:val="nil"/>
            </w:tcBorders>
            <w:vAlign w:val="center"/>
          </w:tcPr>
          <w:p w14:paraId="25EB3FAE">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34" w:type="pct"/>
            <w:tcBorders>
              <w:tl2br w:val="nil"/>
              <w:tr2bl w:val="nil"/>
            </w:tcBorders>
            <w:vAlign w:val="center"/>
          </w:tcPr>
          <w:p w14:paraId="3861D480">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66" w:type="pct"/>
            <w:tcBorders>
              <w:tl2br w:val="nil"/>
              <w:tr2bl w:val="nil"/>
            </w:tcBorders>
            <w:vAlign w:val="center"/>
          </w:tcPr>
          <w:p w14:paraId="4EE0C4CA">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24" w:type="pct"/>
            <w:tcBorders>
              <w:tl2br w:val="nil"/>
              <w:tr2bl w:val="nil"/>
            </w:tcBorders>
            <w:vAlign w:val="center"/>
          </w:tcPr>
          <w:p w14:paraId="76667469">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55" w:type="pct"/>
            <w:tcBorders>
              <w:tl2br w:val="nil"/>
              <w:tr2bl w:val="nil"/>
            </w:tcBorders>
            <w:vAlign w:val="center"/>
          </w:tcPr>
          <w:p w14:paraId="085CBAB5">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26" w:type="pct"/>
            <w:tcBorders>
              <w:tl2br w:val="nil"/>
              <w:tr2bl w:val="nil"/>
            </w:tcBorders>
            <w:vAlign w:val="center"/>
          </w:tcPr>
          <w:p w14:paraId="2EC026B6">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58" w:type="pct"/>
            <w:tcBorders>
              <w:tl2br w:val="nil"/>
              <w:tr2bl w:val="nil"/>
            </w:tcBorders>
            <w:vAlign w:val="center"/>
          </w:tcPr>
          <w:p w14:paraId="3A1A0410">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35" w:type="pct"/>
            <w:tcBorders>
              <w:tl2br w:val="nil"/>
              <w:tr2bl w:val="nil"/>
            </w:tcBorders>
            <w:vAlign w:val="center"/>
          </w:tcPr>
          <w:p w14:paraId="034E3D89">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r>
      <w:tr w14:paraId="5A9A9D7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rPr>
          <w:trHeight w:val="20" w:hRule="atLeast"/>
        </w:trPr>
        <w:tc>
          <w:tcPr>
            <w:tcW w:w="121" w:type="pct"/>
            <w:vMerge w:val="continue"/>
            <w:tcBorders>
              <w:tl2br w:val="nil"/>
              <w:tr2bl w:val="nil"/>
            </w:tcBorders>
            <w:vAlign w:val="center"/>
          </w:tcPr>
          <w:p w14:paraId="6CA87B08">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p>
        </w:tc>
        <w:tc>
          <w:tcPr>
            <w:tcW w:w="352" w:type="pct"/>
            <w:vMerge w:val="continue"/>
            <w:tcBorders>
              <w:tl2br w:val="nil"/>
              <w:tr2bl w:val="nil"/>
            </w:tcBorders>
            <w:vAlign w:val="center"/>
          </w:tcPr>
          <w:p w14:paraId="477A7A01">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p>
        </w:tc>
        <w:tc>
          <w:tcPr>
            <w:tcW w:w="405" w:type="pct"/>
            <w:vMerge w:val="continue"/>
            <w:tcBorders>
              <w:tl2br w:val="nil"/>
              <w:tr2bl w:val="nil"/>
            </w:tcBorders>
            <w:vAlign w:val="center"/>
          </w:tcPr>
          <w:p w14:paraId="3323D618">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p>
        </w:tc>
        <w:tc>
          <w:tcPr>
            <w:tcW w:w="960" w:type="pct"/>
            <w:vMerge w:val="continue"/>
            <w:tcBorders>
              <w:tl2br w:val="nil"/>
              <w:tr2bl w:val="nil"/>
            </w:tcBorders>
            <w:vAlign w:val="center"/>
          </w:tcPr>
          <w:p w14:paraId="711E977A">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p>
        </w:tc>
        <w:tc>
          <w:tcPr>
            <w:tcW w:w="396" w:type="pct"/>
            <w:tcBorders>
              <w:tl2br w:val="nil"/>
              <w:tr2bl w:val="nil"/>
            </w:tcBorders>
            <w:vAlign w:val="center"/>
          </w:tcPr>
          <w:p w14:paraId="725276BB">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2</w:t>
            </w:r>
          </w:p>
        </w:tc>
        <w:tc>
          <w:tcPr>
            <w:tcW w:w="222" w:type="pct"/>
            <w:tcBorders>
              <w:tl2br w:val="nil"/>
              <w:tr2bl w:val="nil"/>
            </w:tcBorders>
            <w:vAlign w:val="center"/>
          </w:tcPr>
          <w:p w14:paraId="01F2F937">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3</w:t>
            </w:r>
          </w:p>
        </w:tc>
        <w:tc>
          <w:tcPr>
            <w:tcW w:w="167" w:type="pct"/>
            <w:tcBorders>
              <w:tl2br w:val="nil"/>
              <w:tr2bl w:val="nil"/>
            </w:tcBorders>
            <w:vAlign w:val="center"/>
          </w:tcPr>
          <w:p w14:paraId="78BA2FF6">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23" w:type="pct"/>
            <w:tcBorders>
              <w:tl2br w:val="nil"/>
              <w:tr2bl w:val="nil"/>
            </w:tcBorders>
            <w:vAlign w:val="center"/>
          </w:tcPr>
          <w:p w14:paraId="0EDB4056">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58" w:type="pct"/>
            <w:tcBorders>
              <w:tl2br w:val="nil"/>
              <w:tr2bl w:val="nil"/>
            </w:tcBorders>
            <w:vAlign w:val="center"/>
          </w:tcPr>
          <w:p w14:paraId="3354EEB1">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36" w:type="pct"/>
            <w:tcBorders>
              <w:tl2br w:val="nil"/>
              <w:tr2bl w:val="nil"/>
            </w:tcBorders>
            <w:vAlign w:val="center"/>
          </w:tcPr>
          <w:p w14:paraId="2FB1BBB5">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49" w:type="pct"/>
            <w:tcBorders>
              <w:tl2br w:val="nil"/>
              <w:tr2bl w:val="nil"/>
            </w:tcBorders>
            <w:vAlign w:val="center"/>
          </w:tcPr>
          <w:p w14:paraId="18B4E39E">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11" w:type="pct"/>
            <w:tcBorders>
              <w:tl2br w:val="nil"/>
              <w:tr2bl w:val="nil"/>
            </w:tcBorders>
            <w:vAlign w:val="center"/>
          </w:tcPr>
          <w:p w14:paraId="61259533">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66" w:type="pct"/>
            <w:tcBorders>
              <w:tl2br w:val="nil"/>
              <w:tr2bl w:val="nil"/>
            </w:tcBorders>
            <w:vAlign w:val="center"/>
          </w:tcPr>
          <w:p w14:paraId="1B5C82CB">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28" w:type="pct"/>
            <w:tcBorders>
              <w:tl2br w:val="nil"/>
              <w:tr2bl w:val="nil"/>
            </w:tcBorders>
            <w:vAlign w:val="center"/>
          </w:tcPr>
          <w:p w14:paraId="3776DABD">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46" w:type="pct"/>
            <w:tcBorders>
              <w:tl2br w:val="nil"/>
              <w:tr2bl w:val="nil"/>
            </w:tcBorders>
            <w:vAlign w:val="center"/>
          </w:tcPr>
          <w:p w14:paraId="61637F15">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15" w:type="pct"/>
            <w:tcBorders>
              <w:tl2br w:val="nil"/>
              <w:tr2bl w:val="nil"/>
            </w:tcBorders>
            <w:vAlign w:val="center"/>
          </w:tcPr>
          <w:p w14:paraId="7849D321">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37" w:type="pct"/>
            <w:tcBorders>
              <w:tl2br w:val="nil"/>
              <w:tr2bl w:val="nil"/>
            </w:tcBorders>
            <w:vAlign w:val="center"/>
          </w:tcPr>
          <w:p w14:paraId="0B1823FB">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34" w:type="pct"/>
            <w:tcBorders>
              <w:tl2br w:val="nil"/>
              <w:tr2bl w:val="nil"/>
            </w:tcBorders>
            <w:vAlign w:val="center"/>
          </w:tcPr>
          <w:p w14:paraId="30EC5AF8">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66" w:type="pct"/>
            <w:tcBorders>
              <w:tl2br w:val="nil"/>
              <w:tr2bl w:val="nil"/>
            </w:tcBorders>
            <w:vAlign w:val="center"/>
          </w:tcPr>
          <w:p w14:paraId="3DD4E8E3">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24" w:type="pct"/>
            <w:tcBorders>
              <w:tl2br w:val="nil"/>
              <w:tr2bl w:val="nil"/>
            </w:tcBorders>
            <w:vAlign w:val="center"/>
          </w:tcPr>
          <w:p w14:paraId="7F1F87FD">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55" w:type="pct"/>
            <w:tcBorders>
              <w:tl2br w:val="nil"/>
              <w:tr2bl w:val="nil"/>
            </w:tcBorders>
            <w:vAlign w:val="center"/>
          </w:tcPr>
          <w:p w14:paraId="49C017F9">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26" w:type="pct"/>
            <w:tcBorders>
              <w:tl2br w:val="nil"/>
              <w:tr2bl w:val="nil"/>
            </w:tcBorders>
            <w:vAlign w:val="center"/>
          </w:tcPr>
          <w:p w14:paraId="318C3CEA">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58" w:type="pct"/>
            <w:tcBorders>
              <w:tl2br w:val="nil"/>
              <w:tr2bl w:val="nil"/>
            </w:tcBorders>
            <w:vAlign w:val="center"/>
          </w:tcPr>
          <w:p w14:paraId="0BC939EB">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35" w:type="pct"/>
            <w:tcBorders>
              <w:tl2br w:val="nil"/>
              <w:tr2bl w:val="nil"/>
            </w:tcBorders>
            <w:vAlign w:val="center"/>
          </w:tcPr>
          <w:p w14:paraId="702D5453">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r>
      <w:tr w14:paraId="0FBC74A4">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rPr>
          <w:trHeight w:val="20" w:hRule="atLeast"/>
        </w:trPr>
        <w:tc>
          <w:tcPr>
            <w:tcW w:w="121" w:type="pct"/>
            <w:vMerge w:val="continue"/>
            <w:tcBorders>
              <w:tl2br w:val="nil"/>
              <w:tr2bl w:val="nil"/>
            </w:tcBorders>
            <w:vAlign w:val="center"/>
          </w:tcPr>
          <w:p w14:paraId="4CE725B4">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p>
        </w:tc>
        <w:tc>
          <w:tcPr>
            <w:tcW w:w="352" w:type="pct"/>
            <w:vMerge w:val="continue"/>
            <w:tcBorders>
              <w:tl2br w:val="nil"/>
              <w:tr2bl w:val="nil"/>
            </w:tcBorders>
            <w:vAlign w:val="center"/>
          </w:tcPr>
          <w:p w14:paraId="4347C805">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p>
        </w:tc>
        <w:tc>
          <w:tcPr>
            <w:tcW w:w="405" w:type="pct"/>
            <w:vMerge w:val="continue"/>
            <w:tcBorders>
              <w:tl2br w:val="nil"/>
              <w:tr2bl w:val="nil"/>
            </w:tcBorders>
            <w:vAlign w:val="center"/>
          </w:tcPr>
          <w:p w14:paraId="4A61A8D7">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p>
        </w:tc>
        <w:tc>
          <w:tcPr>
            <w:tcW w:w="960" w:type="pct"/>
            <w:vMerge w:val="continue"/>
            <w:tcBorders>
              <w:tl2br w:val="nil"/>
              <w:tr2bl w:val="nil"/>
            </w:tcBorders>
            <w:vAlign w:val="center"/>
          </w:tcPr>
          <w:p w14:paraId="5323E7A2">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p>
        </w:tc>
        <w:tc>
          <w:tcPr>
            <w:tcW w:w="396" w:type="pct"/>
            <w:tcBorders>
              <w:tl2br w:val="nil"/>
              <w:tr2bl w:val="nil"/>
            </w:tcBorders>
            <w:vAlign w:val="center"/>
          </w:tcPr>
          <w:p w14:paraId="4A975363">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1</w:t>
            </w:r>
          </w:p>
        </w:tc>
        <w:tc>
          <w:tcPr>
            <w:tcW w:w="222" w:type="pct"/>
            <w:tcBorders>
              <w:tl2br w:val="nil"/>
              <w:tr2bl w:val="nil"/>
            </w:tcBorders>
            <w:vAlign w:val="center"/>
          </w:tcPr>
          <w:p w14:paraId="7440FE73">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1</w:t>
            </w:r>
          </w:p>
        </w:tc>
        <w:tc>
          <w:tcPr>
            <w:tcW w:w="167" w:type="pct"/>
            <w:tcBorders>
              <w:tl2br w:val="nil"/>
              <w:tr2bl w:val="nil"/>
            </w:tcBorders>
            <w:vAlign w:val="center"/>
          </w:tcPr>
          <w:p w14:paraId="68BB71D1">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23" w:type="pct"/>
            <w:tcBorders>
              <w:tl2br w:val="nil"/>
              <w:tr2bl w:val="nil"/>
            </w:tcBorders>
            <w:vAlign w:val="center"/>
          </w:tcPr>
          <w:p w14:paraId="2F288AB4">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58" w:type="pct"/>
            <w:tcBorders>
              <w:tl2br w:val="nil"/>
              <w:tr2bl w:val="nil"/>
            </w:tcBorders>
            <w:vAlign w:val="center"/>
          </w:tcPr>
          <w:p w14:paraId="431BA446">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36" w:type="pct"/>
            <w:tcBorders>
              <w:tl2br w:val="nil"/>
              <w:tr2bl w:val="nil"/>
            </w:tcBorders>
            <w:vAlign w:val="center"/>
          </w:tcPr>
          <w:p w14:paraId="5ECE7809">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49" w:type="pct"/>
            <w:tcBorders>
              <w:tl2br w:val="nil"/>
              <w:tr2bl w:val="nil"/>
            </w:tcBorders>
            <w:vAlign w:val="center"/>
          </w:tcPr>
          <w:p w14:paraId="1AFCFD97">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11" w:type="pct"/>
            <w:tcBorders>
              <w:tl2br w:val="nil"/>
              <w:tr2bl w:val="nil"/>
            </w:tcBorders>
            <w:vAlign w:val="center"/>
          </w:tcPr>
          <w:p w14:paraId="20E183D0">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66" w:type="pct"/>
            <w:tcBorders>
              <w:tl2br w:val="nil"/>
              <w:tr2bl w:val="nil"/>
            </w:tcBorders>
            <w:vAlign w:val="center"/>
          </w:tcPr>
          <w:p w14:paraId="1B1A02EB">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28" w:type="pct"/>
            <w:tcBorders>
              <w:tl2br w:val="nil"/>
              <w:tr2bl w:val="nil"/>
            </w:tcBorders>
            <w:vAlign w:val="center"/>
          </w:tcPr>
          <w:p w14:paraId="5B31D886">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46" w:type="pct"/>
            <w:tcBorders>
              <w:tl2br w:val="nil"/>
              <w:tr2bl w:val="nil"/>
            </w:tcBorders>
            <w:vAlign w:val="center"/>
          </w:tcPr>
          <w:p w14:paraId="4958D5BB">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15" w:type="pct"/>
            <w:tcBorders>
              <w:tl2br w:val="nil"/>
              <w:tr2bl w:val="nil"/>
            </w:tcBorders>
            <w:vAlign w:val="center"/>
          </w:tcPr>
          <w:p w14:paraId="3DED9004">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37" w:type="pct"/>
            <w:tcBorders>
              <w:tl2br w:val="nil"/>
              <w:tr2bl w:val="nil"/>
            </w:tcBorders>
            <w:vAlign w:val="center"/>
          </w:tcPr>
          <w:p w14:paraId="7304AB37">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34" w:type="pct"/>
            <w:tcBorders>
              <w:tl2br w:val="nil"/>
              <w:tr2bl w:val="nil"/>
            </w:tcBorders>
            <w:vAlign w:val="center"/>
          </w:tcPr>
          <w:p w14:paraId="0F617B61">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66" w:type="pct"/>
            <w:tcBorders>
              <w:tl2br w:val="nil"/>
              <w:tr2bl w:val="nil"/>
            </w:tcBorders>
            <w:vAlign w:val="center"/>
          </w:tcPr>
          <w:p w14:paraId="280D0AFE">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24" w:type="pct"/>
            <w:tcBorders>
              <w:tl2br w:val="nil"/>
              <w:tr2bl w:val="nil"/>
            </w:tcBorders>
            <w:vAlign w:val="center"/>
          </w:tcPr>
          <w:p w14:paraId="1E4B7960">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55" w:type="pct"/>
            <w:tcBorders>
              <w:tl2br w:val="nil"/>
              <w:tr2bl w:val="nil"/>
            </w:tcBorders>
            <w:vAlign w:val="center"/>
          </w:tcPr>
          <w:p w14:paraId="6684006E">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26" w:type="pct"/>
            <w:tcBorders>
              <w:tl2br w:val="nil"/>
              <w:tr2bl w:val="nil"/>
            </w:tcBorders>
            <w:vAlign w:val="center"/>
          </w:tcPr>
          <w:p w14:paraId="3C8AFE15">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58" w:type="pct"/>
            <w:tcBorders>
              <w:tl2br w:val="nil"/>
              <w:tr2bl w:val="nil"/>
            </w:tcBorders>
            <w:vAlign w:val="center"/>
          </w:tcPr>
          <w:p w14:paraId="5AAB59DA">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35" w:type="pct"/>
            <w:tcBorders>
              <w:tl2br w:val="nil"/>
              <w:tr2bl w:val="nil"/>
            </w:tcBorders>
            <w:vAlign w:val="center"/>
          </w:tcPr>
          <w:p w14:paraId="64203149">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r>
      <w:tr w14:paraId="0DD3F242">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rPr>
          <w:trHeight w:val="20" w:hRule="atLeast"/>
        </w:trPr>
        <w:tc>
          <w:tcPr>
            <w:tcW w:w="121" w:type="pct"/>
            <w:vMerge w:val="continue"/>
            <w:tcBorders>
              <w:tl2br w:val="nil"/>
              <w:tr2bl w:val="nil"/>
            </w:tcBorders>
            <w:vAlign w:val="center"/>
          </w:tcPr>
          <w:p w14:paraId="4285A8F5">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p>
        </w:tc>
        <w:tc>
          <w:tcPr>
            <w:tcW w:w="352" w:type="pct"/>
            <w:vMerge w:val="continue"/>
            <w:tcBorders>
              <w:tl2br w:val="nil"/>
              <w:tr2bl w:val="nil"/>
            </w:tcBorders>
            <w:vAlign w:val="center"/>
          </w:tcPr>
          <w:p w14:paraId="4FCE9158">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p>
        </w:tc>
        <w:tc>
          <w:tcPr>
            <w:tcW w:w="405" w:type="pct"/>
            <w:vMerge w:val="continue"/>
            <w:tcBorders>
              <w:tl2br w:val="nil"/>
              <w:tr2bl w:val="nil"/>
            </w:tcBorders>
            <w:vAlign w:val="center"/>
          </w:tcPr>
          <w:p w14:paraId="5BB2F50B">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p>
        </w:tc>
        <w:tc>
          <w:tcPr>
            <w:tcW w:w="960" w:type="pct"/>
            <w:vMerge w:val="continue"/>
            <w:tcBorders>
              <w:tl2br w:val="nil"/>
              <w:tr2bl w:val="nil"/>
            </w:tcBorders>
            <w:vAlign w:val="center"/>
          </w:tcPr>
          <w:p w14:paraId="5EFB3264">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p>
        </w:tc>
        <w:tc>
          <w:tcPr>
            <w:tcW w:w="396" w:type="pct"/>
            <w:tcBorders>
              <w:tl2br w:val="nil"/>
              <w:tr2bl w:val="nil"/>
            </w:tcBorders>
            <w:vAlign w:val="center"/>
          </w:tcPr>
          <w:p w14:paraId="0B50592D">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无</w:t>
            </w:r>
          </w:p>
        </w:tc>
        <w:tc>
          <w:tcPr>
            <w:tcW w:w="222" w:type="pct"/>
            <w:tcBorders>
              <w:tl2br w:val="nil"/>
              <w:tr2bl w:val="nil"/>
            </w:tcBorders>
            <w:vAlign w:val="center"/>
          </w:tcPr>
          <w:p w14:paraId="2941BB8F">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0</w:t>
            </w:r>
          </w:p>
        </w:tc>
        <w:tc>
          <w:tcPr>
            <w:tcW w:w="167" w:type="pct"/>
            <w:tcBorders>
              <w:tl2br w:val="nil"/>
              <w:tr2bl w:val="nil"/>
            </w:tcBorders>
            <w:vAlign w:val="center"/>
          </w:tcPr>
          <w:p w14:paraId="26DFE76E">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无</w:t>
            </w:r>
          </w:p>
        </w:tc>
        <w:tc>
          <w:tcPr>
            <w:tcW w:w="123" w:type="pct"/>
            <w:tcBorders>
              <w:tl2br w:val="nil"/>
              <w:tr2bl w:val="nil"/>
            </w:tcBorders>
            <w:vAlign w:val="center"/>
          </w:tcPr>
          <w:p w14:paraId="06026F21">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仿宋" w:cs="Times New Roman"/>
                <w:snapToGrid w:val="0"/>
                <w:color w:val="auto"/>
                <w:sz w:val="15"/>
                <w:szCs w:val="15"/>
                <w:highlight w:val="none"/>
                <w:lang w:eastAsia="zh-CN"/>
              </w:rPr>
            </w:pPr>
            <w:r>
              <w:rPr>
                <w:rFonts w:hint="eastAsia" w:ascii="Times New Roman" w:hAnsi="Times New Roman" w:eastAsia="仿宋" w:cs="Times New Roman"/>
                <w:snapToGrid w:val="0"/>
                <w:color w:val="auto"/>
                <w:sz w:val="15"/>
                <w:szCs w:val="15"/>
                <w:highlight w:val="none"/>
                <w:lang w:val="en-US" w:eastAsia="zh-CN"/>
              </w:rPr>
              <w:t>0</w:t>
            </w:r>
          </w:p>
        </w:tc>
        <w:tc>
          <w:tcPr>
            <w:tcW w:w="158" w:type="pct"/>
            <w:tcBorders>
              <w:tl2br w:val="nil"/>
              <w:tr2bl w:val="nil"/>
            </w:tcBorders>
            <w:vAlign w:val="center"/>
          </w:tcPr>
          <w:p w14:paraId="63C56513">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无</w:t>
            </w:r>
          </w:p>
        </w:tc>
        <w:tc>
          <w:tcPr>
            <w:tcW w:w="136" w:type="pct"/>
            <w:tcBorders>
              <w:tl2br w:val="nil"/>
              <w:tr2bl w:val="nil"/>
            </w:tcBorders>
            <w:vAlign w:val="center"/>
          </w:tcPr>
          <w:p w14:paraId="768FBB90">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eastAsia" w:ascii="Times New Roman" w:hAnsi="Times New Roman" w:eastAsia="仿宋" w:cs="Times New Roman"/>
                <w:snapToGrid w:val="0"/>
                <w:color w:val="auto"/>
                <w:sz w:val="15"/>
                <w:szCs w:val="15"/>
                <w:highlight w:val="none"/>
                <w:lang w:val="en-US" w:eastAsia="zh-CN"/>
              </w:rPr>
              <w:t>0</w:t>
            </w:r>
          </w:p>
        </w:tc>
        <w:tc>
          <w:tcPr>
            <w:tcW w:w="149" w:type="pct"/>
            <w:tcBorders>
              <w:tl2br w:val="nil"/>
              <w:tr2bl w:val="nil"/>
            </w:tcBorders>
            <w:vAlign w:val="center"/>
          </w:tcPr>
          <w:p w14:paraId="00167B67">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无</w:t>
            </w:r>
          </w:p>
        </w:tc>
        <w:tc>
          <w:tcPr>
            <w:tcW w:w="111" w:type="pct"/>
            <w:tcBorders>
              <w:tl2br w:val="nil"/>
              <w:tr2bl w:val="nil"/>
            </w:tcBorders>
            <w:vAlign w:val="center"/>
          </w:tcPr>
          <w:p w14:paraId="7CC54097">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eastAsia" w:ascii="Times New Roman" w:hAnsi="Times New Roman" w:eastAsia="仿宋" w:cs="Times New Roman"/>
                <w:snapToGrid w:val="0"/>
                <w:color w:val="auto"/>
                <w:sz w:val="15"/>
                <w:szCs w:val="15"/>
                <w:highlight w:val="none"/>
                <w:lang w:val="en-US" w:eastAsia="zh-CN"/>
              </w:rPr>
              <w:t>0</w:t>
            </w:r>
          </w:p>
        </w:tc>
        <w:tc>
          <w:tcPr>
            <w:tcW w:w="166" w:type="pct"/>
            <w:tcBorders>
              <w:tl2br w:val="nil"/>
              <w:tr2bl w:val="nil"/>
            </w:tcBorders>
            <w:vAlign w:val="center"/>
          </w:tcPr>
          <w:p w14:paraId="7E85FEE0">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无</w:t>
            </w:r>
          </w:p>
        </w:tc>
        <w:tc>
          <w:tcPr>
            <w:tcW w:w="128" w:type="pct"/>
            <w:tcBorders>
              <w:tl2br w:val="nil"/>
              <w:tr2bl w:val="nil"/>
            </w:tcBorders>
            <w:vAlign w:val="center"/>
          </w:tcPr>
          <w:p w14:paraId="654A2120">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eastAsia" w:ascii="Times New Roman" w:hAnsi="Times New Roman" w:eastAsia="仿宋" w:cs="Times New Roman"/>
                <w:snapToGrid w:val="0"/>
                <w:color w:val="auto"/>
                <w:sz w:val="15"/>
                <w:szCs w:val="15"/>
                <w:highlight w:val="none"/>
                <w:lang w:val="en-US" w:eastAsia="zh-CN"/>
              </w:rPr>
              <w:t>0</w:t>
            </w:r>
          </w:p>
        </w:tc>
        <w:tc>
          <w:tcPr>
            <w:tcW w:w="146" w:type="pct"/>
            <w:tcBorders>
              <w:tl2br w:val="nil"/>
              <w:tr2bl w:val="nil"/>
            </w:tcBorders>
            <w:vAlign w:val="center"/>
          </w:tcPr>
          <w:p w14:paraId="730E74F8">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无</w:t>
            </w:r>
          </w:p>
        </w:tc>
        <w:tc>
          <w:tcPr>
            <w:tcW w:w="115" w:type="pct"/>
            <w:tcBorders>
              <w:tl2br w:val="nil"/>
              <w:tr2bl w:val="nil"/>
            </w:tcBorders>
            <w:vAlign w:val="center"/>
          </w:tcPr>
          <w:p w14:paraId="0D2FFD09">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eastAsia" w:ascii="Times New Roman" w:hAnsi="Times New Roman" w:eastAsia="仿宋" w:cs="Times New Roman"/>
                <w:snapToGrid w:val="0"/>
                <w:color w:val="auto"/>
                <w:sz w:val="15"/>
                <w:szCs w:val="15"/>
                <w:highlight w:val="none"/>
                <w:lang w:val="en-US" w:eastAsia="zh-CN"/>
              </w:rPr>
              <w:t>0</w:t>
            </w:r>
          </w:p>
        </w:tc>
        <w:tc>
          <w:tcPr>
            <w:tcW w:w="137" w:type="pct"/>
            <w:tcBorders>
              <w:tl2br w:val="nil"/>
              <w:tr2bl w:val="nil"/>
            </w:tcBorders>
            <w:vAlign w:val="center"/>
          </w:tcPr>
          <w:p w14:paraId="67848E8B">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无</w:t>
            </w:r>
          </w:p>
        </w:tc>
        <w:tc>
          <w:tcPr>
            <w:tcW w:w="134" w:type="pct"/>
            <w:tcBorders>
              <w:tl2br w:val="nil"/>
              <w:tr2bl w:val="nil"/>
            </w:tcBorders>
            <w:vAlign w:val="center"/>
          </w:tcPr>
          <w:p w14:paraId="1EAC4067">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eastAsia" w:ascii="Times New Roman" w:hAnsi="Times New Roman" w:eastAsia="仿宋" w:cs="Times New Roman"/>
                <w:snapToGrid w:val="0"/>
                <w:color w:val="auto"/>
                <w:sz w:val="15"/>
                <w:szCs w:val="15"/>
                <w:highlight w:val="none"/>
                <w:lang w:val="en-US" w:eastAsia="zh-CN"/>
              </w:rPr>
              <w:t>0</w:t>
            </w:r>
          </w:p>
        </w:tc>
        <w:tc>
          <w:tcPr>
            <w:tcW w:w="166" w:type="pct"/>
            <w:tcBorders>
              <w:tl2br w:val="nil"/>
              <w:tr2bl w:val="nil"/>
            </w:tcBorders>
            <w:vAlign w:val="center"/>
          </w:tcPr>
          <w:p w14:paraId="403531DA">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无</w:t>
            </w:r>
          </w:p>
        </w:tc>
        <w:tc>
          <w:tcPr>
            <w:tcW w:w="124" w:type="pct"/>
            <w:tcBorders>
              <w:tl2br w:val="nil"/>
              <w:tr2bl w:val="nil"/>
            </w:tcBorders>
            <w:vAlign w:val="center"/>
          </w:tcPr>
          <w:p w14:paraId="69759C82">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eastAsia" w:ascii="Times New Roman" w:hAnsi="Times New Roman" w:eastAsia="仿宋" w:cs="Times New Roman"/>
                <w:snapToGrid w:val="0"/>
                <w:color w:val="auto"/>
                <w:sz w:val="15"/>
                <w:szCs w:val="15"/>
                <w:highlight w:val="none"/>
                <w:lang w:val="en-US" w:eastAsia="zh-CN"/>
              </w:rPr>
              <w:t>0</w:t>
            </w:r>
          </w:p>
        </w:tc>
        <w:tc>
          <w:tcPr>
            <w:tcW w:w="155" w:type="pct"/>
            <w:tcBorders>
              <w:tl2br w:val="nil"/>
              <w:tr2bl w:val="nil"/>
            </w:tcBorders>
            <w:vAlign w:val="center"/>
          </w:tcPr>
          <w:p w14:paraId="381AB9F8">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无</w:t>
            </w:r>
          </w:p>
        </w:tc>
        <w:tc>
          <w:tcPr>
            <w:tcW w:w="126" w:type="pct"/>
            <w:tcBorders>
              <w:tl2br w:val="nil"/>
              <w:tr2bl w:val="nil"/>
            </w:tcBorders>
            <w:vAlign w:val="center"/>
          </w:tcPr>
          <w:p w14:paraId="7382675D">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eastAsia" w:ascii="Times New Roman" w:hAnsi="Times New Roman" w:eastAsia="仿宋" w:cs="Times New Roman"/>
                <w:snapToGrid w:val="0"/>
                <w:color w:val="auto"/>
                <w:sz w:val="15"/>
                <w:szCs w:val="15"/>
                <w:highlight w:val="none"/>
                <w:lang w:val="en-US" w:eastAsia="zh-CN"/>
              </w:rPr>
              <w:t>0</w:t>
            </w:r>
          </w:p>
        </w:tc>
        <w:tc>
          <w:tcPr>
            <w:tcW w:w="158" w:type="pct"/>
            <w:tcBorders>
              <w:tl2br w:val="nil"/>
              <w:tr2bl w:val="nil"/>
            </w:tcBorders>
            <w:vAlign w:val="center"/>
          </w:tcPr>
          <w:p w14:paraId="2F09D103">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无</w:t>
            </w:r>
          </w:p>
        </w:tc>
        <w:tc>
          <w:tcPr>
            <w:tcW w:w="135" w:type="pct"/>
            <w:tcBorders>
              <w:tl2br w:val="nil"/>
              <w:tr2bl w:val="nil"/>
            </w:tcBorders>
            <w:vAlign w:val="center"/>
          </w:tcPr>
          <w:p w14:paraId="3134CB70">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eastAsia" w:ascii="Times New Roman" w:hAnsi="Times New Roman" w:eastAsia="仿宋" w:cs="Times New Roman"/>
                <w:snapToGrid w:val="0"/>
                <w:color w:val="auto"/>
                <w:sz w:val="15"/>
                <w:szCs w:val="15"/>
                <w:highlight w:val="none"/>
                <w:lang w:val="en-US" w:eastAsia="zh-CN"/>
              </w:rPr>
              <w:t>0</w:t>
            </w:r>
          </w:p>
        </w:tc>
      </w:tr>
      <w:tr w14:paraId="21BBE6E6">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rPr>
          <w:trHeight w:val="20" w:hRule="atLeast"/>
        </w:trPr>
        <w:tc>
          <w:tcPr>
            <w:tcW w:w="121" w:type="pct"/>
            <w:vMerge w:val="restart"/>
            <w:tcBorders>
              <w:tl2br w:val="nil"/>
              <w:tr2bl w:val="nil"/>
            </w:tcBorders>
            <w:vAlign w:val="center"/>
          </w:tcPr>
          <w:p w14:paraId="1A0AAA6E">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6</w:t>
            </w:r>
          </w:p>
        </w:tc>
        <w:tc>
          <w:tcPr>
            <w:tcW w:w="352" w:type="pct"/>
            <w:vMerge w:val="restart"/>
            <w:tcBorders>
              <w:tl2br w:val="nil"/>
              <w:tr2bl w:val="nil"/>
            </w:tcBorders>
            <w:vAlign w:val="center"/>
          </w:tcPr>
          <w:p w14:paraId="17194E27">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石油天然气开采设施数量</w:t>
            </w:r>
          </w:p>
        </w:tc>
        <w:tc>
          <w:tcPr>
            <w:tcW w:w="405" w:type="pct"/>
            <w:vMerge w:val="restart"/>
            <w:tcBorders>
              <w:tl2br w:val="nil"/>
              <w:tr2bl w:val="nil"/>
            </w:tcBorders>
            <w:vAlign w:val="center"/>
          </w:tcPr>
          <w:p w14:paraId="5593C7E0">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工信部门</w:t>
            </w:r>
          </w:p>
        </w:tc>
        <w:tc>
          <w:tcPr>
            <w:tcW w:w="960" w:type="pct"/>
            <w:vMerge w:val="restart"/>
            <w:tcBorders>
              <w:tl2br w:val="nil"/>
              <w:tr2bl w:val="nil"/>
            </w:tcBorders>
            <w:vAlign w:val="center"/>
          </w:tcPr>
          <w:p w14:paraId="2981580A">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评估区域内有无石油天然气开采设施（涉水）</w:t>
            </w:r>
          </w:p>
        </w:tc>
        <w:tc>
          <w:tcPr>
            <w:tcW w:w="396" w:type="pct"/>
            <w:tcBorders>
              <w:tl2br w:val="nil"/>
              <w:tr2bl w:val="nil"/>
            </w:tcBorders>
            <w:vAlign w:val="center"/>
          </w:tcPr>
          <w:p w14:paraId="172C6E25">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有</w:t>
            </w:r>
          </w:p>
        </w:tc>
        <w:tc>
          <w:tcPr>
            <w:tcW w:w="222" w:type="pct"/>
            <w:tcBorders>
              <w:tl2br w:val="nil"/>
              <w:tr2bl w:val="nil"/>
            </w:tcBorders>
            <w:vAlign w:val="center"/>
          </w:tcPr>
          <w:p w14:paraId="1A7D852F">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5</w:t>
            </w:r>
          </w:p>
        </w:tc>
        <w:tc>
          <w:tcPr>
            <w:tcW w:w="167" w:type="pct"/>
            <w:tcBorders>
              <w:tl2br w:val="nil"/>
              <w:tr2bl w:val="nil"/>
            </w:tcBorders>
            <w:vAlign w:val="center"/>
          </w:tcPr>
          <w:p w14:paraId="395A4011">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23" w:type="pct"/>
            <w:tcBorders>
              <w:tl2br w:val="nil"/>
              <w:tr2bl w:val="nil"/>
            </w:tcBorders>
            <w:vAlign w:val="center"/>
          </w:tcPr>
          <w:p w14:paraId="5252EE35">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58" w:type="pct"/>
            <w:tcBorders>
              <w:tl2br w:val="nil"/>
              <w:tr2bl w:val="nil"/>
            </w:tcBorders>
            <w:vAlign w:val="center"/>
          </w:tcPr>
          <w:p w14:paraId="6EB33FF1">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36" w:type="pct"/>
            <w:tcBorders>
              <w:tl2br w:val="nil"/>
              <w:tr2bl w:val="nil"/>
            </w:tcBorders>
            <w:vAlign w:val="center"/>
          </w:tcPr>
          <w:p w14:paraId="198B7EB2">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49" w:type="pct"/>
            <w:tcBorders>
              <w:tl2br w:val="nil"/>
              <w:tr2bl w:val="nil"/>
            </w:tcBorders>
            <w:vAlign w:val="center"/>
          </w:tcPr>
          <w:p w14:paraId="40CCFE04">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11" w:type="pct"/>
            <w:tcBorders>
              <w:tl2br w:val="nil"/>
              <w:tr2bl w:val="nil"/>
            </w:tcBorders>
            <w:vAlign w:val="center"/>
          </w:tcPr>
          <w:p w14:paraId="23921DDC">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66" w:type="pct"/>
            <w:tcBorders>
              <w:tl2br w:val="nil"/>
              <w:tr2bl w:val="nil"/>
            </w:tcBorders>
            <w:vAlign w:val="center"/>
          </w:tcPr>
          <w:p w14:paraId="23B743B2">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28" w:type="pct"/>
            <w:tcBorders>
              <w:tl2br w:val="nil"/>
              <w:tr2bl w:val="nil"/>
            </w:tcBorders>
            <w:vAlign w:val="center"/>
          </w:tcPr>
          <w:p w14:paraId="1CFC8FD4">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46" w:type="pct"/>
            <w:tcBorders>
              <w:tl2br w:val="nil"/>
              <w:tr2bl w:val="nil"/>
            </w:tcBorders>
            <w:vAlign w:val="center"/>
          </w:tcPr>
          <w:p w14:paraId="15CB8D03">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15" w:type="pct"/>
            <w:tcBorders>
              <w:tl2br w:val="nil"/>
              <w:tr2bl w:val="nil"/>
            </w:tcBorders>
            <w:vAlign w:val="center"/>
          </w:tcPr>
          <w:p w14:paraId="15D097D2">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37" w:type="pct"/>
            <w:tcBorders>
              <w:tl2br w:val="nil"/>
              <w:tr2bl w:val="nil"/>
            </w:tcBorders>
            <w:vAlign w:val="center"/>
          </w:tcPr>
          <w:p w14:paraId="3355193C">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34" w:type="pct"/>
            <w:tcBorders>
              <w:tl2br w:val="nil"/>
              <w:tr2bl w:val="nil"/>
            </w:tcBorders>
            <w:vAlign w:val="center"/>
          </w:tcPr>
          <w:p w14:paraId="7DC1A975">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66" w:type="pct"/>
            <w:tcBorders>
              <w:tl2br w:val="nil"/>
              <w:tr2bl w:val="nil"/>
            </w:tcBorders>
            <w:vAlign w:val="center"/>
          </w:tcPr>
          <w:p w14:paraId="03A3C6C2">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24" w:type="pct"/>
            <w:tcBorders>
              <w:tl2br w:val="nil"/>
              <w:tr2bl w:val="nil"/>
            </w:tcBorders>
            <w:vAlign w:val="center"/>
          </w:tcPr>
          <w:p w14:paraId="62AB4D4E">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55" w:type="pct"/>
            <w:tcBorders>
              <w:tl2br w:val="nil"/>
              <w:tr2bl w:val="nil"/>
            </w:tcBorders>
            <w:vAlign w:val="center"/>
          </w:tcPr>
          <w:p w14:paraId="25C3BED6">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26" w:type="pct"/>
            <w:tcBorders>
              <w:tl2br w:val="nil"/>
              <w:tr2bl w:val="nil"/>
            </w:tcBorders>
            <w:vAlign w:val="center"/>
          </w:tcPr>
          <w:p w14:paraId="6AB8E1BB">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58" w:type="pct"/>
            <w:tcBorders>
              <w:tl2br w:val="nil"/>
              <w:tr2bl w:val="nil"/>
            </w:tcBorders>
            <w:vAlign w:val="center"/>
          </w:tcPr>
          <w:p w14:paraId="7E6F84F9">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35" w:type="pct"/>
            <w:tcBorders>
              <w:tl2br w:val="nil"/>
              <w:tr2bl w:val="nil"/>
            </w:tcBorders>
            <w:vAlign w:val="center"/>
          </w:tcPr>
          <w:p w14:paraId="6613C430">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r>
      <w:tr w14:paraId="0E71E04B">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rPr>
          <w:trHeight w:val="20" w:hRule="atLeast"/>
        </w:trPr>
        <w:tc>
          <w:tcPr>
            <w:tcW w:w="121" w:type="pct"/>
            <w:vMerge w:val="continue"/>
            <w:tcBorders>
              <w:tl2br w:val="nil"/>
              <w:tr2bl w:val="nil"/>
            </w:tcBorders>
            <w:vAlign w:val="center"/>
          </w:tcPr>
          <w:p w14:paraId="5D77CF12">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p>
        </w:tc>
        <w:tc>
          <w:tcPr>
            <w:tcW w:w="352" w:type="pct"/>
            <w:vMerge w:val="continue"/>
            <w:tcBorders>
              <w:tl2br w:val="nil"/>
              <w:tr2bl w:val="nil"/>
            </w:tcBorders>
            <w:vAlign w:val="center"/>
          </w:tcPr>
          <w:p w14:paraId="3F248BC9">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p>
        </w:tc>
        <w:tc>
          <w:tcPr>
            <w:tcW w:w="405" w:type="pct"/>
            <w:vMerge w:val="continue"/>
            <w:tcBorders>
              <w:tl2br w:val="nil"/>
              <w:tr2bl w:val="nil"/>
            </w:tcBorders>
            <w:vAlign w:val="center"/>
          </w:tcPr>
          <w:p w14:paraId="77D7E7CB">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p>
        </w:tc>
        <w:tc>
          <w:tcPr>
            <w:tcW w:w="960" w:type="pct"/>
            <w:vMerge w:val="continue"/>
            <w:tcBorders>
              <w:tl2br w:val="nil"/>
              <w:tr2bl w:val="nil"/>
            </w:tcBorders>
            <w:vAlign w:val="center"/>
          </w:tcPr>
          <w:p w14:paraId="2BE1C419">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p>
        </w:tc>
        <w:tc>
          <w:tcPr>
            <w:tcW w:w="396" w:type="pct"/>
            <w:tcBorders>
              <w:tl2br w:val="nil"/>
              <w:tr2bl w:val="nil"/>
            </w:tcBorders>
            <w:vAlign w:val="center"/>
          </w:tcPr>
          <w:p w14:paraId="5D589D3B">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无</w:t>
            </w:r>
          </w:p>
        </w:tc>
        <w:tc>
          <w:tcPr>
            <w:tcW w:w="222" w:type="pct"/>
            <w:tcBorders>
              <w:tl2br w:val="nil"/>
              <w:tr2bl w:val="nil"/>
            </w:tcBorders>
            <w:vAlign w:val="center"/>
          </w:tcPr>
          <w:p w14:paraId="6A7D1E88">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0</w:t>
            </w:r>
          </w:p>
        </w:tc>
        <w:tc>
          <w:tcPr>
            <w:tcW w:w="167" w:type="pct"/>
            <w:tcBorders>
              <w:tl2br w:val="nil"/>
              <w:tr2bl w:val="nil"/>
            </w:tcBorders>
            <w:vAlign w:val="center"/>
          </w:tcPr>
          <w:p w14:paraId="5E0C32CD">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无</w:t>
            </w:r>
          </w:p>
        </w:tc>
        <w:tc>
          <w:tcPr>
            <w:tcW w:w="123" w:type="pct"/>
            <w:tcBorders>
              <w:tl2br w:val="nil"/>
              <w:tr2bl w:val="nil"/>
            </w:tcBorders>
            <w:vAlign w:val="center"/>
          </w:tcPr>
          <w:p w14:paraId="0A3DDF86">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0</w:t>
            </w:r>
          </w:p>
        </w:tc>
        <w:tc>
          <w:tcPr>
            <w:tcW w:w="158" w:type="pct"/>
            <w:tcBorders>
              <w:tl2br w:val="nil"/>
              <w:tr2bl w:val="nil"/>
            </w:tcBorders>
            <w:vAlign w:val="center"/>
          </w:tcPr>
          <w:p w14:paraId="43CD2BDE">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无</w:t>
            </w:r>
          </w:p>
        </w:tc>
        <w:tc>
          <w:tcPr>
            <w:tcW w:w="136" w:type="pct"/>
            <w:tcBorders>
              <w:tl2br w:val="nil"/>
              <w:tr2bl w:val="nil"/>
            </w:tcBorders>
            <w:vAlign w:val="center"/>
          </w:tcPr>
          <w:p w14:paraId="1A103FC7">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0</w:t>
            </w:r>
          </w:p>
        </w:tc>
        <w:tc>
          <w:tcPr>
            <w:tcW w:w="149" w:type="pct"/>
            <w:tcBorders>
              <w:tl2br w:val="nil"/>
              <w:tr2bl w:val="nil"/>
            </w:tcBorders>
            <w:vAlign w:val="center"/>
          </w:tcPr>
          <w:p w14:paraId="2D706782">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无</w:t>
            </w:r>
          </w:p>
        </w:tc>
        <w:tc>
          <w:tcPr>
            <w:tcW w:w="111" w:type="pct"/>
            <w:tcBorders>
              <w:tl2br w:val="nil"/>
              <w:tr2bl w:val="nil"/>
            </w:tcBorders>
            <w:vAlign w:val="center"/>
          </w:tcPr>
          <w:p w14:paraId="5FD05E5B">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0</w:t>
            </w:r>
          </w:p>
        </w:tc>
        <w:tc>
          <w:tcPr>
            <w:tcW w:w="166" w:type="pct"/>
            <w:tcBorders>
              <w:tl2br w:val="nil"/>
              <w:tr2bl w:val="nil"/>
            </w:tcBorders>
            <w:vAlign w:val="center"/>
          </w:tcPr>
          <w:p w14:paraId="03998BB9">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无</w:t>
            </w:r>
          </w:p>
        </w:tc>
        <w:tc>
          <w:tcPr>
            <w:tcW w:w="128" w:type="pct"/>
            <w:tcBorders>
              <w:tl2br w:val="nil"/>
              <w:tr2bl w:val="nil"/>
            </w:tcBorders>
            <w:vAlign w:val="center"/>
          </w:tcPr>
          <w:p w14:paraId="3F894502">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0</w:t>
            </w:r>
          </w:p>
        </w:tc>
        <w:tc>
          <w:tcPr>
            <w:tcW w:w="146" w:type="pct"/>
            <w:tcBorders>
              <w:tl2br w:val="nil"/>
              <w:tr2bl w:val="nil"/>
            </w:tcBorders>
            <w:vAlign w:val="center"/>
          </w:tcPr>
          <w:p w14:paraId="0D1E821B">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无</w:t>
            </w:r>
          </w:p>
        </w:tc>
        <w:tc>
          <w:tcPr>
            <w:tcW w:w="115" w:type="pct"/>
            <w:tcBorders>
              <w:tl2br w:val="nil"/>
              <w:tr2bl w:val="nil"/>
            </w:tcBorders>
            <w:vAlign w:val="center"/>
          </w:tcPr>
          <w:p w14:paraId="4D4BD120">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0</w:t>
            </w:r>
          </w:p>
        </w:tc>
        <w:tc>
          <w:tcPr>
            <w:tcW w:w="137" w:type="pct"/>
            <w:tcBorders>
              <w:tl2br w:val="nil"/>
              <w:tr2bl w:val="nil"/>
            </w:tcBorders>
            <w:vAlign w:val="center"/>
          </w:tcPr>
          <w:p w14:paraId="70BEA867">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无</w:t>
            </w:r>
          </w:p>
        </w:tc>
        <w:tc>
          <w:tcPr>
            <w:tcW w:w="134" w:type="pct"/>
            <w:tcBorders>
              <w:tl2br w:val="nil"/>
              <w:tr2bl w:val="nil"/>
            </w:tcBorders>
            <w:vAlign w:val="center"/>
          </w:tcPr>
          <w:p w14:paraId="20EE539B">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0</w:t>
            </w:r>
          </w:p>
        </w:tc>
        <w:tc>
          <w:tcPr>
            <w:tcW w:w="166" w:type="pct"/>
            <w:tcBorders>
              <w:tl2br w:val="nil"/>
              <w:tr2bl w:val="nil"/>
            </w:tcBorders>
            <w:vAlign w:val="center"/>
          </w:tcPr>
          <w:p w14:paraId="38F55187">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无</w:t>
            </w:r>
          </w:p>
        </w:tc>
        <w:tc>
          <w:tcPr>
            <w:tcW w:w="124" w:type="pct"/>
            <w:tcBorders>
              <w:tl2br w:val="nil"/>
              <w:tr2bl w:val="nil"/>
            </w:tcBorders>
            <w:vAlign w:val="center"/>
          </w:tcPr>
          <w:p w14:paraId="0874A263">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0</w:t>
            </w:r>
          </w:p>
        </w:tc>
        <w:tc>
          <w:tcPr>
            <w:tcW w:w="155" w:type="pct"/>
            <w:tcBorders>
              <w:tl2br w:val="nil"/>
              <w:tr2bl w:val="nil"/>
            </w:tcBorders>
            <w:vAlign w:val="center"/>
          </w:tcPr>
          <w:p w14:paraId="67D8915A">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无</w:t>
            </w:r>
          </w:p>
        </w:tc>
        <w:tc>
          <w:tcPr>
            <w:tcW w:w="126" w:type="pct"/>
            <w:tcBorders>
              <w:tl2br w:val="nil"/>
              <w:tr2bl w:val="nil"/>
            </w:tcBorders>
            <w:vAlign w:val="center"/>
          </w:tcPr>
          <w:p w14:paraId="0286125A">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0</w:t>
            </w:r>
          </w:p>
        </w:tc>
        <w:tc>
          <w:tcPr>
            <w:tcW w:w="158" w:type="pct"/>
            <w:tcBorders>
              <w:tl2br w:val="nil"/>
              <w:tr2bl w:val="nil"/>
            </w:tcBorders>
            <w:vAlign w:val="center"/>
          </w:tcPr>
          <w:p w14:paraId="7A99F548">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无</w:t>
            </w:r>
          </w:p>
        </w:tc>
        <w:tc>
          <w:tcPr>
            <w:tcW w:w="135" w:type="pct"/>
            <w:tcBorders>
              <w:tl2br w:val="nil"/>
              <w:tr2bl w:val="nil"/>
            </w:tcBorders>
            <w:vAlign w:val="center"/>
          </w:tcPr>
          <w:p w14:paraId="496F38BF">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0</w:t>
            </w:r>
          </w:p>
        </w:tc>
      </w:tr>
      <w:tr w14:paraId="11C5F71B">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rPr>
          <w:trHeight w:val="20" w:hRule="atLeast"/>
        </w:trPr>
        <w:tc>
          <w:tcPr>
            <w:tcW w:w="121" w:type="pct"/>
            <w:vMerge w:val="restart"/>
            <w:tcBorders>
              <w:tl2br w:val="nil"/>
              <w:tr2bl w:val="nil"/>
            </w:tcBorders>
            <w:vAlign w:val="center"/>
          </w:tcPr>
          <w:p w14:paraId="64120C85">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7</w:t>
            </w:r>
          </w:p>
        </w:tc>
        <w:tc>
          <w:tcPr>
            <w:tcW w:w="352" w:type="pct"/>
            <w:vMerge w:val="restart"/>
            <w:tcBorders>
              <w:tl2br w:val="nil"/>
              <w:tr2bl w:val="nil"/>
            </w:tcBorders>
            <w:vAlign w:val="center"/>
          </w:tcPr>
          <w:p w14:paraId="14A1547F">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石油、天然气及成品油长输管线跨越区域情况</w:t>
            </w:r>
          </w:p>
        </w:tc>
        <w:tc>
          <w:tcPr>
            <w:tcW w:w="405" w:type="pct"/>
            <w:vMerge w:val="restart"/>
            <w:tcBorders>
              <w:tl2br w:val="nil"/>
              <w:tr2bl w:val="nil"/>
            </w:tcBorders>
            <w:vAlign w:val="center"/>
          </w:tcPr>
          <w:p w14:paraId="023B09BD">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安监部门</w:t>
            </w:r>
          </w:p>
        </w:tc>
        <w:tc>
          <w:tcPr>
            <w:tcW w:w="960" w:type="pct"/>
            <w:vMerge w:val="restart"/>
            <w:tcBorders>
              <w:tl2br w:val="nil"/>
              <w:tr2bl w:val="nil"/>
            </w:tcBorders>
            <w:vAlign w:val="center"/>
          </w:tcPr>
          <w:p w14:paraId="23F962A4">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评估区域内石油天然气及成品油长输管线跨越或影响的区域环境特征。影响区域是指根据TSGD7003-2010《压力管道定期检验规则-长输（油气）管道》计算出的管道事故后果严重区和潜在影响半径（涉水）</w:t>
            </w:r>
          </w:p>
        </w:tc>
        <w:tc>
          <w:tcPr>
            <w:tcW w:w="396" w:type="pct"/>
            <w:tcBorders>
              <w:tl2br w:val="nil"/>
              <w:tr2bl w:val="nil"/>
            </w:tcBorders>
            <w:vAlign w:val="center"/>
          </w:tcPr>
          <w:p w14:paraId="30C50D88">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跨越Ⅰ类、Ⅱ类地表水水域环境功能区和保护目标</w:t>
            </w:r>
          </w:p>
        </w:tc>
        <w:tc>
          <w:tcPr>
            <w:tcW w:w="222" w:type="pct"/>
            <w:tcBorders>
              <w:tl2br w:val="nil"/>
              <w:tr2bl w:val="nil"/>
            </w:tcBorders>
            <w:vAlign w:val="center"/>
          </w:tcPr>
          <w:p w14:paraId="586DD9FD">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5</w:t>
            </w:r>
          </w:p>
        </w:tc>
        <w:tc>
          <w:tcPr>
            <w:tcW w:w="167" w:type="pct"/>
            <w:tcBorders>
              <w:tl2br w:val="nil"/>
              <w:tr2bl w:val="nil"/>
            </w:tcBorders>
            <w:vAlign w:val="center"/>
          </w:tcPr>
          <w:p w14:paraId="508DC2B1">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23" w:type="pct"/>
            <w:tcBorders>
              <w:tl2br w:val="nil"/>
              <w:tr2bl w:val="nil"/>
            </w:tcBorders>
            <w:vAlign w:val="center"/>
          </w:tcPr>
          <w:p w14:paraId="2D6AB787">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58" w:type="pct"/>
            <w:tcBorders>
              <w:tl2br w:val="nil"/>
              <w:tr2bl w:val="nil"/>
            </w:tcBorders>
            <w:vAlign w:val="center"/>
          </w:tcPr>
          <w:p w14:paraId="688BD6F8">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36" w:type="pct"/>
            <w:tcBorders>
              <w:tl2br w:val="nil"/>
              <w:tr2bl w:val="nil"/>
            </w:tcBorders>
            <w:vAlign w:val="center"/>
          </w:tcPr>
          <w:p w14:paraId="43C98A6B">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49" w:type="pct"/>
            <w:tcBorders>
              <w:tl2br w:val="nil"/>
              <w:tr2bl w:val="nil"/>
            </w:tcBorders>
            <w:vAlign w:val="center"/>
          </w:tcPr>
          <w:p w14:paraId="4D346FAD">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11" w:type="pct"/>
            <w:tcBorders>
              <w:tl2br w:val="nil"/>
              <w:tr2bl w:val="nil"/>
            </w:tcBorders>
            <w:vAlign w:val="center"/>
          </w:tcPr>
          <w:p w14:paraId="7B5DC7CA">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66" w:type="pct"/>
            <w:tcBorders>
              <w:tl2br w:val="nil"/>
              <w:tr2bl w:val="nil"/>
            </w:tcBorders>
            <w:vAlign w:val="center"/>
          </w:tcPr>
          <w:p w14:paraId="7BFD8C64">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28" w:type="pct"/>
            <w:tcBorders>
              <w:tl2br w:val="nil"/>
              <w:tr2bl w:val="nil"/>
            </w:tcBorders>
            <w:vAlign w:val="center"/>
          </w:tcPr>
          <w:p w14:paraId="65D60D4A">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46" w:type="pct"/>
            <w:tcBorders>
              <w:tl2br w:val="nil"/>
              <w:tr2bl w:val="nil"/>
            </w:tcBorders>
            <w:vAlign w:val="center"/>
          </w:tcPr>
          <w:p w14:paraId="1AB4324C">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15" w:type="pct"/>
            <w:tcBorders>
              <w:tl2br w:val="nil"/>
              <w:tr2bl w:val="nil"/>
            </w:tcBorders>
            <w:vAlign w:val="center"/>
          </w:tcPr>
          <w:p w14:paraId="77ABCD49">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37" w:type="pct"/>
            <w:tcBorders>
              <w:tl2br w:val="nil"/>
              <w:tr2bl w:val="nil"/>
            </w:tcBorders>
            <w:vAlign w:val="center"/>
          </w:tcPr>
          <w:p w14:paraId="45102494">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34" w:type="pct"/>
            <w:tcBorders>
              <w:tl2br w:val="nil"/>
              <w:tr2bl w:val="nil"/>
            </w:tcBorders>
            <w:vAlign w:val="center"/>
          </w:tcPr>
          <w:p w14:paraId="58A7DBF8">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66" w:type="pct"/>
            <w:tcBorders>
              <w:tl2br w:val="nil"/>
              <w:tr2bl w:val="nil"/>
            </w:tcBorders>
            <w:vAlign w:val="center"/>
          </w:tcPr>
          <w:p w14:paraId="59F69554">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24" w:type="pct"/>
            <w:tcBorders>
              <w:tl2br w:val="nil"/>
              <w:tr2bl w:val="nil"/>
            </w:tcBorders>
            <w:vAlign w:val="center"/>
          </w:tcPr>
          <w:p w14:paraId="1F359125">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55" w:type="pct"/>
            <w:tcBorders>
              <w:tl2br w:val="nil"/>
              <w:tr2bl w:val="nil"/>
            </w:tcBorders>
            <w:vAlign w:val="center"/>
          </w:tcPr>
          <w:p w14:paraId="19ED4366">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26" w:type="pct"/>
            <w:tcBorders>
              <w:tl2br w:val="nil"/>
              <w:tr2bl w:val="nil"/>
            </w:tcBorders>
            <w:vAlign w:val="center"/>
          </w:tcPr>
          <w:p w14:paraId="2B0B0AA8">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58" w:type="pct"/>
            <w:tcBorders>
              <w:tl2br w:val="nil"/>
              <w:tr2bl w:val="nil"/>
            </w:tcBorders>
            <w:vAlign w:val="center"/>
          </w:tcPr>
          <w:p w14:paraId="65C3C0EC">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35" w:type="pct"/>
            <w:tcBorders>
              <w:tl2br w:val="nil"/>
              <w:tr2bl w:val="nil"/>
            </w:tcBorders>
            <w:vAlign w:val="center"/>
          </w:tcPr>
          <w:p w14:paraId="428B1AF3">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r>
      <w:tr w14:paraId="0728D7F0">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rPr>
          <w:trHeight w:val="20" w:hRule="atLeast"/>
        </w:trPr>
        <w:tc>
          <w:tcPr>
            <w:tcW w:w="121" w:type="pct"/>
            <w:vMerge w:val="continue"/>
            <w:tcBorders>
              <w:tl2br w:val="nil"/>
              <w:tr2bl w:val="nil"/>
            </w:tcBorders>
            <w:vAlign w:val="center"/>
          </w:tcPr>
          <w:p w14:paraId="000834AC">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p>
        </w:tc>
        <w:tc>
          <w:tcPr>
            <w:tcW w:w="352" w:type="pct"/>
            <w:vMerge w:val="continue"/>
            <w:tcBorders>
              <w:tl2br w:val="nil"/>
              <w:tr2bl w:val="nil"/>
            </w:tcBorders>
            <w:vAlign w:val="center"/>
          </w:tcPr>
          <w:p w14:paraId="67DF3E89">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p>
        </w:tc>
        <w:tc>
          <w:tcPr>
            <w:tcW w:w="405" w:type="pct"/>
            <w:vMerge w:val="continue"/>
            <w:tcBorders>
              <w:tl2br w:val="nil"/>
              <w:tr2bl w:val="nil"/>
            </w:tcBorders>
            <w:vAlign w:val="center"/>
          </w:tcPr>
          <w:p w14:paraId="5F57754B">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p>
        </w:tc>
        <w:tc>
          <w:tcPr>
            <w:tcW w:w="960" w:type="pct"/>
            <w:vMerge w:val="continue"/>
            <w:tcBorders>
              <w:tl2br w:val="nil"/>
              <w:tr2bl w:val="nil"/>
            </w:tcBorders>
            <w:vAlign w:val="center"/>
          </w:tcPr>
          <w:p w14:paraId="01727E6A">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p>
        </w:tc>
        <w:tc>
          <w:tcPr>
            <w:tcW w:w="396" w:type="pct"/>
            <w:tcBorders>
              <w:tl2br w:val="nil"/>
              <w:tr2bl w:val="nil"/>
            </w:tcBorders>
            <w:vAlign w:val="center"/>
          </w:tcPr>
          <w:p w14:paraId="60E7BD55">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跨越Ⅲ类、Ⅳ类地表水水域环境功能区和保护目标</w:t>
            </w:r>
          </w:p>
        </w:tc>
        <w:tc>
          <w:tcPr>
            <w:tcW w:w="222" w:type="pct"/>
            <w:tcBorders>
              <w:tl2br w:val="nil"/>
              <w:tr2bl w:val="nil"/>
            </w:tcBorders>
            <w:vAlign w:val="center"/>
          </w:tcPr>
          <w:p w14:paraId="53E5B985">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3</w:t>
            </w:r>
          </w:p>
        </w:tc>
        <w:tc>
          <w:tcPr>
            <w:tcW w:w="167" w:type="pct"/>
            <w:tcBorders>
              <w:tl2br w:val="nil"/>
              <w:tr2bl w:val="nil"/>
            </w:tcBorders>
            <w:vAlign w:val="center"/>
          </w:tcPr>
          <w:p w14:paraId="174B7A39">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23" w:type="pct"/>
            <w:tcBorders>
              <w:tl2br w:val="nil"/>
              <w:tr2bl w:val="nil"/>
            </w:tcBorders>
            <w:vAlign w:val="center"/>
          </w:tcPr>
          <w:p w14:paraId="63B0AE6A">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58" w:type="pct"/>
            <w:tcBorders>
              <w:tl2br w:val="nil"/>
              <w:tr2bl w:val="nil"/>
            </w:tcBorders>
            <w:vAlign w:val="center"/>
          </w:tcPr>
          <w:p w14:paraId="4366C080">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36" w:type="pct"/>
            <w:tcBorders>
              <w:tl2br w:val="nil"/>
              <w:tr2bl w:val="nil"/>
            </w:tcBorders>
            <w:vAlign w:val="center"/>
          </w:tcPr>
          <w:p w14:paraId="4ECA7DAF">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49" w:type="pct"/>
            <w:tcBorders>
              <w:tl2br w:val="nil"/>
              <w:tr2bl w:val="nil"/>
            </w:tcBorders>
            <w:vAlign w:val="center"/>
          </w:tcPr>
          <w:p w14:paraId="76DAE972">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11" w:type="pct"/>
            <w:tcBorders>
              <w:tl2br w:val="nil"/>
              <w:tr2bl w:val="nil"/>
            </w:tcBorders>
            <w:vAlign w:val="center"/>
          </w:tcPr>
          <w:p w14:paraId="1769B958">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66" w:type="pct"/>
            <w:tcBorders>
              <w:tl2br w:val="nil"/>
              <w:tr2bl w:val="nil"/>
            </w:tcBorders>
            <w:vAlign w:val="center"/>
          </w:tcPr>
          <w:p w14:paraId="207664A2">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28" w:type="pct"/>
            <w:tcBorders>
              <w:tl2br w:val="nil"/>
              <w:tr2bl w:val="nil"/>
            </w:tcBorders>
            <w:vAlign w:val="center"/>
          </w:tcPr>
          <w:p w14:paraId="7F61CB37">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46" w:type="pct"/>
            <w:tcBorders>
              <w:tl2br w:val="nil"/>
              <w:tr2bl w:val="nil"/>
            </w:tcBorders>
            <w:vAlign w:val="center"/>
          </w:tcPr>
          <w:p w14:paraId="4F4F6927">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15" w:type="pct"/>
            <w:tcBorders>
              <w:tl2br w:val="nil"/>
              <w:tr2bl w:val="nil"/>
            </w:tcBorders>
            <w:vAlign w:val="center"/>
          </w:tcPr>
          <w:p w14:paraId="170F0233">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37" w:type="pct"/>
            <w:tcBorders>
              <w:tl2br w:val="nil"/>
              <w:tr2bl w:val="nil"/>
            </w:tcBorders>
            <w:vAlign w:val="center"/>
          </w:tcPr>
          <w:p w14:paraId="64E5C0AA">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34" w:type="pct"/>
            <w:tcBorders>
              <w:tl2br w:val="nil"/>
              <w:tr2bl w:val="nil"/>
            </w:tcBorders>
            <w:vAlign w:val="center"/>
          </w:tcPr>
          <w:p w14:paraId="71271509">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66" w:type="pct"/>
            <w:tcBorders>
              <w:tl2br w:val="nil"/>
              <w:tr2bl w:val="nil"/>
            </w:tcBorders>
            <w:vAlign w:val="center"/>
          </w:tcPr>
          <w:p w14:paraId="7A9004B3">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24" w:type="pct"/>
            <w:tcBorders>
              <w:tl2br w:val="nil"/>
              <w:tr2bl w:val="nil"/>
            </w:tcBorders>
            <w:vAlign w:val="center"/>
          </w:tcPr>
          <w:p w14:paraId="47C2118D">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55" w:type="pct"/>
            <w:tcBorders>
              <w:tl2br w:val="nil"/>
              <w:tr2bl w:val="nil"/>
            </w:tcBorders>
            <w:vAlign w:val="center"/>
          </w:tcPr>
          <w:p w14:paraId="557FA85E">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26" w:type="pct"/>
            <w:tcBorders>
              <w:tl2br w:val="nil"/>
              <w:tr2bl w:val="nil"/>
            </w:tcBorders>
            <w:vAlign w:val="center"/>
          </w:tcPr>
          <w:p w14:paraId="0C46292D">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58" w:type="pct"/>
            <w:tcBorders>
              <w:tl2br w:val="nil"/>
              <w:tr2bl w:val="nil"/>
            </w:tcBorders>
            <w:vAlign w:val="center"/>
          </w:tcPr>
          <w:p w14:paraId="70A721F6">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35" w:type="pct"/>
            <w:tcBorders>
              <w:tl2br w:val="nil"/>
              <w:tr2bl w:val="nil"/>
            </w:tcBorders>
            <w:vAlign w:val="center"/>
          </w:tcPr>
          <w:p w14:paraId="2CBD6D9A">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r>
      <w:tr w14:paraId="3EFC778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rPr>
          <w:trHeight w:val="20" w:hRule="atLeast"/>
        </w:trPr>
        <w:tc>
          <w:tcPr>
            <w:tcW w:w="121" w:type="pct"/>
            <w:vMerge w:val="continue"/>
            <w:tcBorders>
              <w:tl2br w:val="nil"/>
              <w:tr2bl w:val="nil"/>
            </w:tcBorders>
            <w:vAlign w:val="center"/>
          </w:tcPr>
          <w:p w14:paraId="11568933">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p>
        </w:tc>
        <w:tc>
          <w:tcPr>
            <w:tcW w:w="352" w:type="pct"/>
            <w:vMerge w:val="continue"/>
            <w:tcBorders>
              <w:tl2br w:val="nil"/>
              <w:tr2bl w:val="nil"/>
            </w:tcBorders>
            <w:vAlign w:val="center"/>
          </w:tcPr>
          <w:p w14:paraId="358480C3">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p>
        </w:tc>
        <w:tc>
          <w:tcPr>
            <w:tcW w:w="405" w:type="pct"/>
            <w:vMerge w:val="continue"/>
            <w:tcBorders>
              <w:tl2br w:val="nil"/>
              <w:tr2bl w:val="nil"/>
            </w:tcBorders>
            <w:vAlign w:val="center"/>
          </w:tcPr>
          <w:p w14:paraId="3E6C760E">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p>
        </w:tc>
        <w:tc>
          <w:tcPr>
            <w:tcW w:w="960" w:type="pct"/>
            <w:vMerge w:val="continue"/>
            <w:tcBorders>
              <w:tl2br w:val="nil"/>
              <w:tr2bl w:val="nil"/>
            </w:tcBorders>
            <w:vAlign w:val="center"/>
          </w:tcPr>
          <w:p w14:paraId="4F981D59">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p>
        </w:tc>
        <w:tc>
          <w:tcPr>
            <w:tcW w:w="396" w:type="pct"/>
            <w:tcBorders>
              <w:tl2br w:val="nil"/>
              <w:tr2bl w:val="nil"/>
            </w:tcBorders>
            <w:vAlign w:val="center"/>
          </w:tcPr>
          <w:p w14:paraId="66EB1088">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跨越Ⅴ类、劣Ⅴ类地表水水域环境功能区和保护目标</w:t>
            </w:r>
          </w:p>
        </w:tc>
        <w:tc>
          <w:tcPr>
            <w:tcW w:w="222" w:type="pct"/>
            <w:tcBorders>
              <w:tl2br w:val="nil"/>
              <w:tr2bl w:val="nil"/>
            </w:tcBorders>
            <w:vAlign w:val="center"/>
          </w:tcPr>
          <w:p w14:paraId="10D30D7C">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1</w:t>
            </w:r>
          </w:p>
        </w:tc>
        <w:tc>
          <w:tcPr>
            <w:tcW w:w="167" w:type="pct"/>
            <w:tcBorders>
              <w:tl2br w:val="nil"/>
              <w:tr2bl w:val="nil"/>
            </w:tcBorders>
            <w:vAlign w:val="center"/>
          </w:tcPr>
          <w:p w14:paraId="109F616D">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23" w:type="pct"/>
            <w:tcBorders>
              <w:tl2br w:val="nil"/>
              <w:tr2bl w:val="nil"/>
            </w:tcBorders>
            <w:vAlign w:val="center"/>
          </w:tcPr>
          <w:p w14:paraId="5657F185">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58" w:type="pct"/>
            <w:tcBorders>
              <w:tl2br w:val="nil"/>
              <w:tr2bl w:val="nil"/>
            </w:tcBorders>
            <w:vAlign w:val="center"/>
          </w:tcPr>
          <w:p w14:paraId="7AE7FA41">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36" w:type="pct"/>
            <w:tcBorders>
              <w:tl2br w:val="nil"/>
              <w:tr2bl w:val="nil"/>
            </w:tcBorders>
            <w:vAlign w:val="center"/>
          </w:tcPr>
          <w:p w14:paraId="5A6B36EC">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49" w:type="pct"/>
            <w:tcBorders>
              <w:tl2br w:val="nil"/>
              <w:tr2bl w:val="nil"/>
            </w:tcBorders>
            <w:vAlign w:val="center"/>
          </w:tcPr>
          <w:p w14:paraId="2EF21A7D">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11" w:type="pct"/>
            <w:tcBorders>
              <w:tl2br w:val="nil"/>
              <w:tr2bl w:val="nil"/>
            </w:tcBorders>
            <w:vAlign w:val="center"/>
          </w:tcPr>
          <w:p w14:paraId="4B5D819E">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66" w:type="pct"/>
            <w:tcBorders>
              <w:tl2br w:val="nil"/>
              <w:tr2bl w:val="nil"/>
            </w:tcBorders>
            <w:vAlign w:val="center"/>
          </w:tcPr>
          <w:p w14:paraId="7932FCC8">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28" w:type="pct"/>
            <w:tcBorders>
              <w:tl2br w:val="nil"/>
              <w:tr2bl w:val="nil"/>
            </w:tcBorders>
            <w:vAlign w:val="center"/>
          </w:tcPr>
          <w:p w14:paraId="5910141F">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46" w:type="pct"/>
            <w:tcBorders>
              <w:tl2br w:val="nil"/>
              <w:tr2bl w:val="nil"/>
            </w:tcBorders>
            <w:vAlign w:val="center"/>
          </w:tcPr>
          <w:p w14:paraId="1FAAC59F">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15" w:type="pct"/>
            <w:tcBorders>
              <w:tl2br w:val="nil"/>
              <w:tr2bl w:val="nil"/>
            </w:tcBorders>
            <w:vAlign w:val="center"/>
          </w:tcPr>
          <w:p w14:paraId="0A1811B3">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37" w:type="pct"/>
            <w:tcBorders>
              <w:tl2br w:val="nil"/>
              <w:tr2bl w:val="nil"/>
            </w:tcBorders>
            <w:vAlign w:val="center"/>
          </w:tcPr>
          <w:p w14:paraId="60E9C93D">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34" w:type="pct"/>
            <w:tcBorders>
              <w:tl2br w:val="nil"/>
              <w:tr2bl w:val="nil"/>
            </w:tcBorders>
            <w:vAlign w:val="center"/>
          </w:tcPr>
          <w:p w14:paraId="768F0847">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66" w:type="pct"/>
            <w:tcBorders>
              <w:tl2br w:val="nil"/>
              <w:tr2bl w:val="nil"/>
            </w:tcBorders>
            <w:vAlign w:val="center"/>
          </w:tcPr>
          <w:p w14:paraId="708E4EC8">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24" w:type="pct"/>
            <w:tcBorders>
              <w:tl2br w:val="nil"/>
              <w:tr2bl w:val="nil"/>
            </w:tcBorders>
            <w:vAlign w:val="center"/>
          </w:tcPr>
          <w:p w14:paraId="0F877451">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55" w:type="pct"/>
            <w:tcBorders>
              <w:tl2br w:val="nil"/>
              <w:tr2bl w:val="nil"/>
            </w:tcBorders>
            <w:vAlign w:val="center"/>
          </w:tcPr>
          <w:p w14:paraId="1B9F1273">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26" w:type="pct"/>
            <w:tcBorders>
              <w:tl2br w:val="nil"/>
              <w:tr2bl w:val="nil"/>
            </w:tcBorders>
            <w:vAlign w:val="center"/>
          </w:tcPr>
          <w:p w14:paraId="5ADA928F">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58" w:type="pct"/>
            <w:tcBorders>
              <w:tl2br w:val="nil"/>
              <w:tr2bl w:val="nil"/>
            </w:tcBorders>
            <w:vAlign w:val="center"/>
          </w:tcPr>
          <w:p w14:paraId="53D259B1">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35" w:type="pct"/>
            <w:tcBorders>
              <w:tl2br w:val="nil"/>
              <w:tr2bl w:val="nil"/>
            </w:tcBorders>
            <w:vAlign w:val="center"/>
          </w:tcPr>
          <w:p w14:paraId="17D7E508">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r>
      <w:tr w14:paraId="7D30F3F8">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rPr>
          <w:trHeight w:val="20" w:hRule="atLeast"/>
        </w:trPr>
        <w:tc>
          <w:tcPr>
            <w:tcW w:w="121" w:type="pct"/>
            <w:vMerge w:val="restart"/>
            <w:tcBorders>
              <w:tl2br w:val="nil"/>
              <w:tr2bl w:val="nil"/>
            </w:tcBorders>
            <w:vAlign w:val="center"/>
          </w:tcPr>
          <w:p w14:paraId="1E13B3D8">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8</w:t>
            </w:r>
          </w:p>
        </w:tc>
        <w:tc>
          <w:tcPr>
            <w:tcW w:w="352" w:type="pct"/>
            <w:vMerge w:val="restart"/>
            <w:tcBorders>
              <w:tl2br w:val="nil"/>
              <w:tr2bl w:val="nil"/>
            </w:tcBorders>
            <w:vAlign w:val="center"/>
          </w:tcPr>
          <w:p w14:paraId="204F2161">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近五年突发环境事件发生数量及影响</w:t>
            </w:r>
          </w:p>
        </w:tc>
        <w:tc>
          <w:tcPr>
            <w:tcW w:w="405" w:type="pct"/>
            <w:vMerge w:val="restart"/>
            <w:tcBorders>
              <w:tl2br w:val="nil"/>
              <w:tr2bl w:val="nil"/>
            </w:tcBorders>
            <w:vAlign w:val="center"/>
          </w:tcPr>
          <w:p w14:paraId="40EADCDF">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环保</w:t>
            </w:r>
          </w:p>
          <w:p w14:paraId="6FF01DB9">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部门</w:t>
            </w:r>
          </w:p>
        </w:tc>
        <w:tc>
          <w:tcPr>
            <w:tcW w:w="960" w:type="pct"/>
            <w:vMerge w:val="restart"/>
            <w:tcBorders>
              <w:tl2br w:val="nil"/>
              <w:tr2bl w:val="nil"/>
            </w:tcBorders>
            <w:vAlign w:val="center"/>
          </w:tcPr>
          <w:p w14:paraId="5B70EF0E">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参照《国家突发环境事件应急预案》，评估区域内近五年突发水环境事件发生数量及影响</w:t>
            </w:r>
          </w:p>
        </w:tc>
        <w:tc>
          <w:tcPr>
            <w:tcW w:w="396" w:type="pct"/>
            <w:tcBorders>
              <w:tl2br w:val="nil"/>
              <w:tr2bl w:val="nil"/>
            </w:tcBorders>
            <w:vAlign w:val="center"/>
          </w:tcPr>
          <w:p w14:paraId="4A884710">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突发水环境事件数量≥1且较大及以上等级的突发水环境事件发生数量≥1</w:t>
            </w:r>
          </w:p>
        </w:tc>
        <w:tc>
          <w:tcPr>
            <w:tcW w:w="222" w:type="pct"/>
            <w:tcBorders>
              <w:tl2br w:val="nil"/>
              <w:tr2bl w:val="nil"/>
            </w:tcBorders>
            <w:vAlign w:val="center"/>
          </w:tcPr>
          <w:p w14:paraId="6F612DB9">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20</w:t>
            </w:r>
          </w:p>
        </w:tc>
        <w:tc>
          <w:tcPr>
            <w:tcW w:w="167" w:type="pct"/>
            <w:tcBorders>
              <w:tl2br w:val="nil"/>
              <w:tr2bl w:val="nil"/>
            </w:tcBorders>
            <w:vAlign w:val="center"/>
          </w:tcPr>
          <w:p w14:paraId="73E051E4">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23" w:type="pct"/>
            <w:tcBorders>
              <w:tl2br w:val="nil"/>
              <w:tr2bl w:val="nil"/>
            </w:tcBorders>
            <w:vAlign w:val="center"/>
          </w:tcPr>
          <w:p w14:paraId="7E989C53">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58" w:type="pct"/>
            <w:tcBorders>
              <w:tl2br w:val="nil"/>
              <w:tr2bl w:val="nil"/>
            </w:tcBorders>
            <w:vAlign w:val="center"/>
          </w:tcPr>
          <w:p w14:paraId="7D0BB62F">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36" w:type="pct"/>
            <w:tcBorders>
              <w:tl2br w:val="nil"/>
              <w:tr2bl w:val="nil"/>
            </w:tcBorders>
            <w:vAlign w:val="center"/>
          </w:tcPr>
          <w:p w14:paraId="5CC0000C">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49" w:type="pct"/>
            <w:tcBorders>
              <w:tl2br w:val="nil"/>
              <w:tr2bl w:val="nil"/>
            </w:tcBorders>
            <w:vAlign w:val="center"/>
          </w:tcPr>
          <w:p w14:paraId="7E8EF4AC">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11" w:type="pct"/>
            <w:tcBorders>
              <w:tl2br w:val="nil"/>
              <w:tr2bl w:val="nil"/>
            </w:tcBorders>
            <w:vAlign w:val="center"/>
          </w:tcPr>
          <w:p w14:paraId="58F475A7">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66" w:type="pct"/>
            <w:tcBorders>
              <w:tl2br w:val="nil"/>
              <w:tr2bl w:val="nil"/>
            </w:tcBorders>
            <w:vAlign w:val="center"/>
          </w:tcPr>
          <w:p w14:paraId="527D2FCC">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28" w:type="pct"/>
            <w:tcBorders>
              <w:tl2br w:val="nil"/>
              <w:tr2bl w:val="nil"/>
            </w:tcBorders>
            <w:vAlign w:val="center"/>
          </w:tcPr>
          <w:p w14:paraId="28BCB704">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46" w:type="pct"/>
            <w:tcBorders>
              <w:tl2br w:val="nil"/>
              <w:tr2bl w:val="nil"/>
            </w:tcBorders>
            <w:vAlign w:val="center"/>
          </w:tcPr>
          <w:p w14:paraId="1E746C4B">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15" w:type="pct"/>
            <w:tcBorders>
              <w:tl2br w:val="nil"/>
              <w:tr2bl w:val="nil"/>
            </w:tcBorders>
            <w:vAlign w:val="center"/>
          </w:tcPr>
          <w:p w14:paraId="46234018">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37" w:type="pct"/>
            <w:tcBorders>
              <w:tl2br w:val="nil"/>
              <w:tr2bl w:val="nil"/>
            </w:tcBorders>
            <w:vAlign w:val="center"/>
          </w:tcPr>
          <w:p w14:paraId="19032EA7">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34" w:type="pct"/>
            <w:tcBorders>
              <w:tl2br w:val="nil"/>
              <w:tr2bl w:val="nil"/>
            </w:tcBorders>
            <w:vAlign w:val="center"/>
          </w:tcPr>
          <w:p w14:paraId="4E115CE5">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66" w:type="pct"/>
            <w:tcBorders>
              <w:tl2br w:val="nil"/>
              <w:tr2bl w:val="nil"/>
            </w:tcBorders>
            <w:vAlign w:val="center"/>
          </w:tcPr>
          <w:p w14:paraId="4DE9835B">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24" w:type="pct"/>
            <w:tcBorders>
              <w:tl2br w:val="nil"/>
              <w:tr2bl w:val="nil"/>
            </w:tcBorders>
            <w:vAlign w:val="center"/>
          </w:tcPr>
          <w:p w14:paraId="75887DBC">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55" w:type="pct"/>
            <w:tcBorders>
              <w:tl2br w:val="nil"/>
              <w:tr2bl w:val="nil"/>
            </w:tcBorders>
            <w:vAlign w:val="center"/>
          </w:tcPr>
          <w:p w14:paraId="6463DC2B">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26" w:type="pct"/>
            <w:tcBorders>
              <w:tl2br w:val="nil"/>
              <w:tr2bl w:val="nil"/>
            </w:tcBorders>
            <w:vAlign w:val="center"/>
          </w:tcPr>
          <w:p w14:paraId="693E3C37">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58" w:type="pct"/>
            <w:tcBorders>
              <w:tl2br w:val="nil"/>
              <w:tr2bl w:val="nil"/>
            </w:tcBorders>
            <w:vAlign w:val="center"/>
          </w:tcPr>
          <w:p w14:paraId="3791E364">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35" w:type="pct"/>
            <w:tcBorders>
              <w:tl2br w:val="nil"/>
              <w:tr2bl w:val="nil"/>
            </w:tcBorders>
            <w:vAlign w:val="center"/>
          </w:tcPr>
          <w:p w14:paraId="5335E344">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r>
      <w:tr w14:paraId="66A7066C">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rPr>
          <w:trHeight w:val="20" w:hRule="atLeast"/>
        </w:trPr>
        <w:tc>
          <w:tcPr>
            <w:tcW w:w="121" w:type="pct"/>
            <w:vMerge w:val="continue"/>
            <w:tcBorders>
              <w:tl2br w:val="nil"/>
              <w:tr2bl w:val="nil"/>
            </w:tcBorders>
            <w:vAlign w:val="center"/>
          </w:tcPr>
          <w:p w14:paraId="2B9AEE8D">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p>
        </w:tc>
        <w:tc>
          <w:tcPr>
            <w:tcW w:w="352" w:type="pct"/>
            <w:vMerge w:val="continue"/>
            <w:tcBorders>
              <w:tl2br w:val="nil"/>
              <w:tr2bl w:val="nil"/>
            </w:tcBorders>
            <w:vAlign w:val="center"/>
          </w:tcPr>
          <w:p w14:paraId="2D6768BD">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p>
        </w:tc>
        <w:tc>
          <w:tcPr>
            <w:tcW w:w="405" w:type="pct"/>
            <w:vMerge w:val="continue"/>
            <w:tcBorders>
              <w:tl2br w:val="nil"/>
              <w:tr2bl w:val="nil"/>
            </w:tcBorders>
            <w:vAlign w:val="center"/>
          </w:tcPr>
          <w:p w14:paraId="602DEDA4">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p>
        </w:tc>
        <w:tc>
          <w:tcPr>
            <w:tcW w:w="960" w:type="pct"/>
            <w:vMerge w:val="continue"/>
            <w:tcBorders>
              <w:tl2br w:val="nil"/>
              <w:tr2bl w:val="nil"/>
            </w:tcBorders>
            <w:vAlign w:val="center"/>
          </w:tcPr>
          <w:p w14:paraId="4AF421BE">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p>
        </w:tc>
        <w:tc>
          <w:tcPr>
            <w:tcW w:w="396" w:type="pct"/>
            <w:tcBorders>
              <w:tl2br w:val="nil"/>
              <w:tr2bl w:val="nil"/>
            </w:tcBorders>
            <w:vAlign w:val="center"/>
          </w:tcPr>
          <w:p w14:paraId="2615DD89">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突发水环境事件数量≥1，无较大及以上等级的突发水环境事件</w:t>
            </w:r>
          </w:p>
        </w:tc>
        <w:tc>
          <w:tcPr>
            <w:tcW w:w="222" w:type="pct"/>
            <w:tcBorders>
              <w:tl2br w:val="nil"/>
              <w:tr2bl w:val="nil"/>
            </w:tcBorders>
            <w:vAlign w:val="center"/>
          </w:tcPr>
          <w:p w14:paraId="2D453415">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10</w:t>
            </w:r>
          </w:p>
        </w:tc>
        <w:tc>
          <w:tcPr>
            <w:tcW w:w="167" w:type="pct"/>
            <w:tcBorders>
              <w:tl2br w:val="nil"/>
              <w:tr2bl w:val="nil"/>
            </w:tcBorders>
            <w:vAlign w:val="center"/>
          </w:tcPr>
          <w:p w14:paraId="623EE581">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23" w:type="pct"/>
            <w:tcBorders>
              <w:tl2br w:val="nil"/>
              <w:tr2bl w:val="nil"/>
            </w:tcBorders>
            <w:vAlign w:val="center"/>
          </w:tcPr>
          <w:p w14:paraId="47B3A574">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58" w:type="pct"/>
            <w:tcBorders>
              <w:tl2br w:val="nil"/>
              <w:tr2bl w:val="nil"/>
            </w:tcBorders>
            <w:vAlign w:val="center"/>
          </w:tcPr>
          <w:p w14:paraId="69A65204">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36" w:type="pct"/>
            <w:tcBorders>
              <w:tl2br w:val="nil"/>
              <w:tr2bl w:val="nil"/>
            </w:tcBorders>
            <w:vAlign w:val="center"/>
          </w:tcPr>
          <w:p w14:paraId="09F07EE2">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49" w:type="pct"/>
            <w:tcBorders>
              <w:tl2br w:val="nil"/>
              <w:tr2bl w:val="nil"/>
            </w:tcBorders>
            <w:vAlign w:val="center"/>
          </w:tcPr>
          <w:p w14:paraId="3832635A">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11" w:type="pct"/>
            <w:tcBorders>
              <w:tl2br w:val="nil"/>
              <w:tr2bl w:val="nil"/>
            </w:tcBorders>
            <w:vAlign w:val="center"/>
          </w:tcPr>
          <w:p w14:paraId="5C21A18A">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66" w:type="pct"/>
            <w:tcBorders>
              <w:tl2br w:val="nil"/>
              <w:tr2bl w:val="nil"/>
            </w:tcBorders>
            <w:vAlign w:val="center"/>
          </w:tcPr>
          <w:p w14:paraId="1DD8E80E">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28" w:type="pct"/>
            <w:tcBorders>
              <w:tl2br w:val="nil"/>
              <w:tr2bl w:val="nil"/>
            </w:tcBorders>
            <w:vAlign w:val="center"/>
          </w:tcPr>
          <w:p w14:paraId="0C767B26">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46" w:type="pct"/>
            <w:tcBorders>
              <w:tl2br w:val="nil"/>
              <w:tr2bl w:val="nil"/>
            </w:tcBorders>
            <w:vAlign w:val="center"/>
          </w:tcPr>
          <w:p w14:paraId="09DCDA25">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15" w:type="pct"/>
            <w:tcBorders>
              <w:tl2br w:val="nil"/>
              <w:tr2bl w:val="nil"/>
            </w:tcBorders>
            <w:vAlign w:val="center"/>
          </w:tcPr>
          <w:p w14:paraId="73FC2DCF">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37" w:type="pct"/>
            <w:tcBorders>
              <w:tl2br w:val="nil"/>
              <w:tr2bl w:val="nil"/>
            </w:tcBorders>
            <w:vAlign w:val="center"/>
          </w:tcPr>
          <w:p w14:paraId="202DC147">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34" w:type="pct"/>
            <w:tcBorders>
              <w:tl2br w:val="nil"/>
              <w:tr2bl w:val="nil"/>
            </w:tcBorders>
            <w:vAlign w:val="center"/>
          </w:tcPr>
          <w:p w14:paraId="6DC391E1">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66" w:type="pct"/>
            <w:tcBorders>
              <w:tl2br w:val="nil"/>
              <w:tr2bl w:val="nil"/>
            </w:tcBorders>
            <w:vAlign w:val="center"/>
          </w:tcPr>
          <w:p w14:paraId="7D1A1ED9">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24" w:type="pct"/>
            <w:tcBorders>
              <w:tl2br w:val="nil"/>
              <w:tr2bl w:val="nil"/>
            </w:tcBorders>
            <w:vAlign w:val="center"/>
          </w:tcPr>
          <w:p w14:paraId="5EF9A778">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55" w:type="pct"/>
            <w:tcBorders>
              <w:tl2br w:val="nil"/>
              <w:tr2bl w:val="nil"/>
            </w:tcBorders>
            <w:vAlign w:val="center"/>
          </w:tcPr>
          <w:p w14:paraId="179675C9">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26" w:type="pct"/>
            <w:tcBorders>
              <w:tl2br w:val="nil"/>
              <w:tr2bl w:val="nil"/>
            </w:tcBorders>
            <w:vAlign w:val="center"/>
          </w:tcPr>
          <w:p w14:paraId="61E36C7E">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58" w:type="pct"/>
            <w:tcBorders>
              <w:tl2br w:val="nil"/>
              <w:tr2bl w:val="nil"/>
            </w:tcBorders>
            <w:vAlign w:val="center"/>
          </w:tcPr>
          <w:p w14:paraId="0F1B47A1">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35" w:type="pct"/>
            <w:tcBorders>
              <w:tl2br w:val="nil"/>
              <w:tr2bl w:val="nil"/>
            </w:tcBorders>
            <w:vAlign w:val="center"/>
          </w:tcPr>
          <w:p w14:paraId="01F8003C">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r>
      <w:tr w14:paraId="7D9B9DFD">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rPr>
          <w:trHeight w:val="20" w:hRule="atLeast"/>
        </w:trPr>
        <w:tc>
          <w:tcPr>
            <w:tcW w:w="121" w:type="pct"/>
            <w:vMerge w:val="continue"/>
            <w:tcBorders>
              <w:tl2br w:val="nil"/>
              <w:tr2bl w:val="nil"/>
            </w:tcBorders>
            <w:vAlign w:val="center"/>
          </w:tcPr>
          <w:p w14:paraId="4632D8C4">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p>
        </w:tc>
        <w:tc>
          <w:tcPr>
            <w:tcW w:w="352" w:type="pct"/>
            <w:vMerge w:val="continue"/>
            <w:tcBorders>
              <w:tl2br w:val="nil"/>
              <w:tr2bl w:val="nil"/>
            </w:tcBorders>
            <w:vAlign w:val="center"/>
          </w:tcPr>
          <w:p w14:paraId="3549F6E4">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p>
        </w:tc>
        <w:tc>
          <w:tcPr>
            <w:tcW w:w="405" w:type="pct"/>
            <w:vMerge w:val="continue"/>
            <w:tcBorders>
              <w:tl2br w:val="nil"/>
              <w:tr2bl w:val="nil"/>
            </w:tcBorders>
            <w:vAlign w:val="center"/>
          </w:tcPr>
          <w:p w14:paraId="68F03E26">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p>
        </w:tc>
        <w:tc>
          <w:tcPr>
            <w:tcW w:w="960" w:type="pct"/>
            <w:vMerge w:val="continue"/>
            <w:tcBorders>
              <w:tl2br w:val="nil"/>
              <w:tr2bl w:val="nil"/>
            </w:tcBorders>
            <w:vAlign w:val="center"/>
          </w:tcPr>
          <w:p w14:paraId="0AFC585E">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p>
        </w:tc>
        <w:tc>
          <w:tcPr>
            <w:tcW w:w="396" w:type="pct"/>
            <w:tcBorders>
              <w:tl2br w:val="nil"/>
              <w:tr2bl w:val="nil"/>
            </w:tcBorders>
            <w:vAlign w:val="center"/>
          </w:tcPr>
          <w:p w14:paraId="53466BF9">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无突发水环境事件发生</w:t>
            </w:r>
          </w:p>
        </w:tc>
        <w:tc>
          <w:tcPr>
            <w:tcW w:w="222" w:type="pct"/>
            <w:tcBorders>
              <w:tl2br w:val="nil"/>
              <w:tr2bl w:val="nil"/>
            </w:tcBorders>
            <w:vAlign w:val="center"/>
          </w:tcPr>
          <w:p w14:paraId="3F2438B9">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0</w:t>
            </w:r>
          </w:p>
        </w:tc>
        <w:tc>
          <w:tcPr>
            <w:tcW w:w="167" w:type="pct"/>
            <w:tcBorders>
              <w:tl2br w:val="nil"/>
              <w:tr2bl w:val="nil"/>
            </w:tcBorders>
            <w:vAlign w:val="center"/>
          </w:tcPr>
          <w:p w14:paraId="3E4C441F">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0</w:t>
            </w:r>
          </w:p>
        </w:tc>
        <w:tc>
          <w:tcPr>
            <w:tcW w:w="123" w:type="pct"/>
            <w:tcBorders>
              <w:tl2br w:val="nil"/>
              <w:tr2bl w:val="nil"/>
            </w:tcBorders>
            <w:vAlign w:val="center"/>
          </w:tcPr>
          <w:p w14:paraId="75C8C4F2">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0</w:t>
            </w:r>
          </w:p>
        </w:tc>
        <w:tc>
          <w:tcPr>
            <w:tcW w:w="158" w:type="pct"/>
            <w:tcBorders>
              <w:tl2br w:val="nil"/>
              <w:tr2bl w:val="nil"/>
            </w:tcBorders>
            <w:vAlign w:val="center"/>
          </w:tcPr>
          <w:p w14:paraId="3DD25086">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0</w:t>
            </w:r>
          </w:p>
        </w:tc>
        <w:tc>
          <w:tcPr>
            <w:tcW w:w="136" w:type="pct"/>
            <w:tcBorders>
              <w:tl2br w:val="nil"/>
              <w:tr2bl w:val="nil"/>
            </w:tcBorders>
            <w:vAlign w:val="center"/>
          </w:tcPr>
          <w:p w14:paraId="1E5F01C3">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0</w:t>
            </w:r>
          </w:p>
        </w:tc>
        <w:tc>
          <w:tcPr>
            <w:tcW w:w="149" w:type="pct"/>
            <w:tcBorders>
              <w:tl2br w:val="nil"/>
              <w:tr2bl w:val="nil"/>
            </w:tcBorders>
            <w:vAlign w:val="center"/>
          </w:tcPr>
          <w:p w14:paraId="5B468662">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0</w:t>
            </w:r>
          </w:p>
        </w:tc>
        <w:tc>
          <w:tcPr>
            <w:tcW w:w="111" w:type="pct"/>
            <w:tcBorders>
              <w:tl2br w:val="nil"/>
              <w:tr2bl w:val="nil"/>
            </w:tcBorders>
            <w:vAlign w:val="center"/>
          </w:tcPr>
          <w:p w14:paraId="57ABC237">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0</w:t>
            </w:r>
          </w:p>
        </w:tc>
        <w:tc>
          <w:tcPr>
            <w:tcW w:w="166" w:type="pct"/>
            <w:tcBorders>
              <w:tl2br w:val="nil"/>
              <w:tr2bl w:val="nil"/>
            </w:tcBorders>
            <w:vAlign w:val="center"/>
          </w:tcPr>
          <w:p w14:paraId="65FDAADD">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0</w:t>
            </w:r>
          </w:p>
        </w:tc>
        <w:tc>
          <w:tcPr>
            <w:tcW w:w="128" w:type="pct"/>
            <w:tcBorders>
              <w:tl2br w:val="nil"/>
              <w:tr2bl w:val="nil"/>
            </w:tcBorders>
            <w:vAlign w:val="center"/>
          </w:tcPr>
          <w:p w14:paraId="6CCAF5F5">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0</w:t>
            </w:r>
          </w:p>
        </w:tc>
        <w:tc>
          <w:tcPr>
            <w:tcW w:w="146" w:type="pct"/>
            <w:tcBorders>
              <w:tl2br w:val="nil"/>
              <w:tr2bl w:val="nil"/>
            </w:tcBorders>
            <w:vAlign w:val="center"/>
          </w:tcPr>
          <w:p w14:paraId="255C5E73">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0</w:t>
            </w:r>
          </w:p>
        </w:tc>
        <w:tc>
          <w:tcPr>
            <w:tcW w:w="115" w:type="pct"/>
            <w:tcBorders>
              <w:tl2br w:val="nil"/>
              <w:tr2bl w:val="nil"/>
            </w:tcBorders>
            <w:vAlign w:val="center"/>
          </w:tcPr>
          <w:p w14:paraId="7FD0E00B">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0</w:t>
            </w:r>
          </w:p>
        </w:tc>
        <w:tc>
          <w:tcPr>
            <w:tcW w:w="137" w:type="pct"/>
            <w:tcBorders>
              <w:tl2br w:val="nil"/>
              <w:tr2bl w:val="nil"/>
            </w:tcBorders>
            <w:vAlign w:val="center"/>
          </w:tcPr>
          <w:p w14:paraId="2C83F482">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0</w:t>
            </w:r>
          </w:p>
        </w:tc>
        <w:tc>
          <w:tcPr>
            <w:tcW w:w="134" w:type="pct"/>
            <w:tcBorders>
              <w:tl2br w:val="nil"/>
              <w:tr2bl w:val="nil"/>
            </w:tcBorders>
            <w:vAlign w:val="center"/>
          </w:tcPr>
          <w:p w14:paraId="419860D9">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0</w:t>
            </w:r>
          </w:p>
        </w:tc>
        <w:tc>
          <w:tcPr>
            <w:tcW w:w="166" w:type="pct"/>
            <w:tcBorders>
              <w:tl2br w:val="nil"/>
              <w:tr2bl w:val="nil"/>
            </w:tcBorders>
            <w:vAlign w:val="center"/>
          </w:tcPr>
          <w:p w14:paraId="350D8C9F">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0</w:t>
            </w:r>
          </w:p>
        </w:tc>
        <w:tc>
          <w:tcPr>
            <w:tcW w:w="124" w:type="pct"/>
            <w:tcBorders>
              <w:tl2br w:val="nil"/>
              <w:tr2bl w:val="nil"/>
            </w:tcBorders>
            <w:vAlign w:val="center"/>
          </w:tcPr>
          <w:p w14:paraId="3830BD38">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0</w:t>
            </w:r>
          </w:p>
        </w:tc>
        <w:tc>
          <w:tcPr>
            <w:tcW w:w="155" w:type="pct"/>
            <w:tcBorders>
              <w:tl2br w:val="nil"/>
              <w:tr2bl w:val="nil"/>
            </w:tcBorders>
            <w:vAlign w:val="center"/>
          </w:tcPr>
          <w:p w14:paraId="3281B9F5">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0</w:t>
            </w:r>
          </w:p>
        </w:tc>
        <w:tc>
          <w:tcPr>
            <w:tcW w:w="126" w:type="pct"/>
            <w:tcBorders>
              <w:tl2br w:val="nil"/>
              <w:tr2bl w:val="nil"/>
            </w:tcBorders>
            <w:vAlign w:val="center"/>
          </w:tcPr>
          <w:p w14:paraId="23A8A45E">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0</w:t>
            </w:r>
          </w:p>
        </w:tc>
        <w:tc>
          <w:tcPr>
            <w:tcW w:w="158" w:type="pct"/>
            <w:tcBorders>
              <w:tl2br w:val="nil"/>
              <w:tr2bl w:val="nil"/>
            </w:tcBorders>
            <w:vAlign w:val="center"/>
          </w:tcPr>
          <w:p w14:paraId="3ABE5D87">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0</w:t>
            </w:r>
          </w:p>
        </w:tc>
        <w:tc>
          <w:tcPr>
            <w:tcW w:w="135" w:type="pct"/>
            <w:tcBorders>
              <w:tl2br w:val="nil"/>
              <w:tr2bl w:val="nil"/>
            </w:tcBorders>
            <w:vAlign w:val="center"/>
          </w:tcPr>
          <w:p w14:paraId="08C9C197">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0</w:t>
            </w:r>
          </w:p>
        </w:tc>
      </w:tr>
      <w:tr w14:paraId="3D8A5016">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rPr>
          <w:trHeight w:val="20" w:hRule="atLeast"/>
        </w:trPr>
        <w:tc>
          <w:tcPr>
            <w:tcW w:w="2457" w:type="pct"/>
            <w:gridSpan w:val="6"/>
            <w:tcBorders>
              <w:tl2br w:val="nil"/>
              <w:tr2bl w:val="nil"/>
            </w:tcBorders>
            <w:vAlign w:val="center"/>
          </w:tcPr>
          <w:p w14:paraId="3AF54C5A">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合计</w:t>
            </w:r>
          </w:p>
        </w:tc>
        <w:tc>
          <w:tcPr>
            <w:tcW w:w="167" w:type="pct"/>
            <w:tcBorders>
              <w:tl2br w:val="nil"/>
              <w:tr2bl w:val="nil"/>
            </w:tcBorders>
            <w:vAlign w:val="center"/>
          </w:tcPr>
          <w:p w14:paraId="23B73B81">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23" w:type="pct"/>
            <w:tcBorders>
              <w:tl2br w:val="nil"/>
              <w:tr2bl w:val="nil"/>
            </w:tcBorders>
            <w:vAlign w:val="center"/>
          </w:tcPr>
          <w:p w14:paraId="658418FE">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仿宋" w:cs="Times New Roman"/>
                <w:snapToGrid w:val="0"/>
                <w:color w:val="auto"/>
                <w:sz w:val="15"/>
                <w:szCs w:val="15"/>
                <w:highlight w:val="none"/>
                <w:lang w:eastAsia="zh-CN"/>
              </w:rPr>
            </w:pPr>
            <w:r>
              <w:rPr>
                <w:rFonts w:hint="eastAsia" w:ascii="Times New Roman" w:hAnsi="Times New Roman" w:eastAsia="仿宋" w:cs="Times New Roman"/>
                <w:snapToGrid w:val="0"/>
                <w:color w:val="auto"/>
                <w:sz w:val="15"/>
                <w:szCs w:val="15"/>
                <w:highlight w:val="none"/>
                <w:lang w:val="en-US" w:eastAsia="zh-CN"/>
              </w:rPr>
              <w:t>3</w:t>
            </w:r>
          </w:p>
        </w:tc>
        <w:tc>
          <w:tcPr>
            <w:tcW w:w="158" w:type="pct"/>
            <w:tcBorders>
              <w:tl2br w:val="nil"/>
              <w:tr2bl w:val="nil"/>
            </w:tcBorders>
            <w:vAlign w:val="center"/>
          </w:tcPr>
          <w:p w14:paraId="72877C1D">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36" w:type="pct"/>
            <w:tcBorders>
              <w:tl2br w:val="nil"/>
              <w:tr2bl w:val="nil"/>
            </w:tcBorders>
            <w:vAlign w:val="center"/>
          </w:tcPr>
          <w:p w14:paraId="3AB88FA1">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仿宋" w:cs="Times New Roman"/>
                <w:snapToGrid w:val="0"/>
                <w:color w:val="auto"/>
                <w:sz w:val="15"/>
                <w:szCs w:val="15"/>
                <w:highlight w:val="none"/>
                <w:lang w:eastAsia="zh-CN"/>
              </w:rPr>
            </w:pPr>
            <w:r>
              <w:rPr>
                <w:rFonts w:hint="eastAsia" w:eastAsia="仿宋" w:cs="Times New Roman"/>
                <w:snapToGrid w:val="0"/>
                <w:color w:val="auto"/>
                <w:sz w:val="15"/>
                <w:szCs w:val="15"/>
                <w:highlight w:val="none"/>
                <w:lang w:val="en-US" w:eastAsia="zh-CN"/>
              </w:rPr>
              <w:t>5</w:t>
            </w:r>
          </w:p>
        </w:tc>
        <w:tc>
          <w:tcPr>
            <w:tcW w:w="149" w:type="pct"/>
            <w:tcBorders>
              <w:tl2br w:val="nil"/>
              <w:tr2bl w:val="nil"/>
            </w:tcBorders>
            <w:vAlign w:val="center"/>
          </w:tcPr>
          <w:p w14:paraId="244E89EC">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11" w:type="pct"/>
            <w:tcBorders>
              <w:tl2br w:val="nil"/>
              <w:tr2bl w:val="nil"/>
            </w:tcBorders>
            <w:vAlign w:val="center"/>
          </w:tcPr>
          <w:p w14:paraId="4B48909F">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仿宋" w:cs="Times New Roman"/>
                <w:snapToGrid w:val="0"/>
                <w:color w:val="auto"/>
                <w:sz w:val="15"/>
                <w:szCs w:val="15"/>
                <w:highlight w:val="none"/>
                <w:lang w:eastAsia="zh-CN"/>
              </w:rPr>
            </w:pPr>
            <w:r>
              <w:rPr>
                <w:rFonts w:hint="eastAsia" w:cs="Times New Roman"/>
                <w:snapToGrid w:val="0"/>
                <w:color w:val="auto"/>
                <w:sz w:val="15"/>
                <w:szCs w:val="15"/>
                <w:highlight w:val="none"/>
                <w:lang w:val="en-US" w:eastAsia="zh-CN"/>
              </w:rPr>
              <w:t>0</w:t>
            </w:r>
          </w:p>
        </w:tc>
        <w:tc>
          <w:tcPr>
            <w:tcW w:w="166" w:type="pct"/>
            <w:tcBorders>
              <w:tl2br w:val="nil"/>
              <w:tr2bl w:val="nil"/>
            </w:tcBorders>
            <w:vAlign w:val="center"/>
          </w:tcPr>
          <w:p w14:paraId="6BFC0396">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28" w:type="pct"/>
            <w:tcBorders>
              <w:tl2br w:val="nil"/>
              <w:tr2bl w:val="nil"/>
            </w:tcBorders>
            <w:vAlign w:val="center"/>
          </w:tcPr>
          <w:p w14:paraId="40D2BB34">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仿宋" w:cs="Times New Roman"/>
                <w:snapToGrid w:val="0"/>
                <w:color w:val="auto"/>
                <w:sz w:val="15"/>
                <w:szCs w:val="15"/>
                <w:highlight w:val="none"/>
                <w:lang w:eastAsia="zh-CN"/>
              </w:rPr>
            </w:pPr>
            <w:r>
              <w:rPr>
                <w:rFonts w:hint="eastAsia" w:cs="Times New Roman"/>
                <w:snapToGrid w:val="0"/>
                <w:color w:val="auto"/>
                <w:sz w:val="15"/>
                <w:szCs w:val="15"/>
                <w:highlight w:val="none"/>
                <w:lang w:val="en-US" w:eastAsia="zh-CN"/>
              </w:rPr>
              <w:t>0</w:t>
            </w:r>
          </w:p>
        </w:tc>
        <w:tc>
          <w:tcPr>
            <w:tcW w:w="146" w:type="pct"/>
            <w:tcBorders>
              <w:tl2br w:val="nil"/>
              <w:tr2bl w:val="nil"/>
            </w:tcBorders>
            <w:vAlign w:val="center"/>
          </w:tcPr>
          <w:p w14:paraId="2F3E0434">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15" w:type="pct"/>
            <w:tcBorders>
              <w:tl2br w:val="nil"/>
              <w:tr2bl w:val="nil"/>
            </w:tcBorders>
            <w:vAlign w:val="center"/>
          </w:tcPr>
          <w:p w14:paraId="25893CBB">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0</w:t>
            </w:r>
          </w:p>
        </w:tc>
        <w:tc>
          <w:tcPr>
            <w:tcW w:w="137" w:type="pct"/>
            <w:tcBorders>
              <w:tl2br w:val="nil"/>
              <w:tr2bl w:val="nil"/>
            </w:tcBorders>
            <w:vAlign w:val="center"/>
          </w:tcPr>
          <w:p w14:paraId="3A7B1903">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34" w:type="pct"/>
            <w:tcBorders>
              <w:tl2br w:val="nil"/>
              <w:tr2bl w:val="nil"/>
            </w:tcBorders>
            <w:vAlign w:val="center"/>
          </w:tcPr>
          <w:p w14:paraId="2319DAF5">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0</w:t>
            </w:r>
          </w:p>
        </w:tc>
        <w:tc>
          <w:tcPr>
            <w:tcW w:w="166" w:type="pct"/>
            <w:tcBorders>
              <w:tl2br w:val="nil"/>
              <w:tr2bl w:val="nil"/>
            </w:tcBorders>
            <w:vAlign w:val="center"/>
          </w:tcPr>
          <w:p w14:paraId="03372ADC">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24" w:type="pct"/>
            <w:tcBorders>
              <w:tl2br w:val="nil"/>
              <w:tr2bl w:val="nil"/>
            </w:tcBorders>
            <w:vAlign w:val="center"/>
          </w:tcPr>
          <w:p w14:paraId="2BA8D421">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0</w:t>
            </w:r>
          </w:p>
        </w:tc>
        <w:tc>
          <w:tcPr>
            <w:tcW w:w="155" w:type="pct"/>
            <w:tcBorders>
              <w:tl2br w:val="nil"/>
              <w:tr2bl w:val="nil"/>
            </w:tcBorders>
            <w:vAlign w:val="center"/>
          </w:tcPr>
          <w:p w14:paraId="326C985A">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26" w:type="pct"/>
            <w:tcBorders>
              <w:tl2br w:val="nil"/>
              <w:tr2bl w:val="nil"/>
            </w:tcBorders>
            <w:vAlign w:val="center"/>
          </w:tcPr>
          <w:p w14:paraId="0710E5C7">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0</w:t>
            </w:r>
          </w:p>
        </w:tc>
        <w:tc>
          <w:tcPr>
            <w:tcW w:w="158" w:type="pct"/>
            <w:tcBorders>
              <w:tl2br w:val="nil"/>
              <w:tr2bl w:val="nil"/>
            </w:tcBorders>
            <w:vAlign w:val="center"/>
          </w:tcPr>
          <w:p w14:paraId="345B071D">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35" w:type="pct"/>
            <w:tcBorders>
              <w:tl2br w:val="nil"/>
              <w:tr2bl w:val="nil"/>
            </w:tcBorders>
            <w:vAlign w:val="center"/>
          </w:tcPr>
          <w:p w14:paraId="6C708E68">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0</w:t>
            </w:r>
          </w:p>
        </w:tc>
      </w:tr>
    </w:tbl>
    <w:p w14:paraId="3D6D8AAB">
      <w:pPr>
        <w:spacing w:line="19" w:lineRule="exact"/>
        <w:rPr>
          <w:rFonts w:eastAsia="仿宋"/>
          <w:color w:val="auto"/>
          <w:highlight w:val="none"/>
        </w:rPr>
      </w:pPr>
    </w:p>
    <w:p w14:paraId="4500A559">
      <w:pPr>
        <w:pStyle w:val="43"/>
        <w:bidi w:val="0"/>
        <w:rPr>
          <w:rFonts w:hint="eastAsia"/>
          <w:color w:val="auto"/>
          <w:highlight w:val="none"/>
          <w:lang w:val="en-US" w:eastAsia="zh-CN"/>
        </w:rPr>
        <w:sectPr>
          <w:pgSz w:w="16838" w:h="11906" w:orient="landscape"/>
          <w:pgMar w:top="1440" w:right="1800" w:bottom="1440" w:left="1800" w:header="851" w:footer="992" w:gutter="0"/>
          <w:pgBorders>
            <w:top w:val="none" w:sz="0" w:space="0"/>
            <w:left w:val="none" w:sz="0" w:space="0"/>
            <w:bottom w:val="none" w:sz="0" w:space="0"/>
            <w:right w:val="none" w:sz="0" w:space="0"/>
          </w:pgBorders>
          <w:pgNumType w:fmt="decimal"/>
          <w:cols w:space="720" w:num="1"/>
          <w:rtlGutter w:val="0"/>
          <w:docGrid w:type="lines" w:linePitch="312" w:charSpace="0"/>
        </w:sectPr>
      </w:pPr>
    </w:p>
    <w:p w14:paraId="6F3B70B0">
      <w:pPr>
        <w:pStyle w:val="43"/>
        <w:bidi w:val="0"/>
        <w:rPr>
          <w:color w:val="auto"/>
          <w:highlight w:val="none"/>
        </w:rPr>
      </w:pPr>
      <w:r>
        <w:rPr>
          <w:rFonts w:hint="eastAsia"/>
          <w:color w:val="auto"/>
          <w:highlight w:val="none"/>
          <w:lang w:val="en-US" w:eastAsia="zh-CN"/>
        </w:rPr>
        <w:t>环</w:t>
      </w:r>
      <w:r>
        <w:rPr>
          <w:color w:val="auto"/>
          <w:highlight w:val="none"/>
        </w:rPr>
        <w:t>境风险受体脆弱性（V）分析指标</w:t>
      </w:r>
    </w:p>
    <w:p w14:paraId="0EDAB76E">
      <w:pPr>
        <w:spacing w:line="19" w:lineRule="exact"/>
        <w:rPr>
          <w:rFonts w:eastAsia="仿宋"/>
          <w:color w:val="auto"/>
          <w:highlight w:val="none"/>
        </w:rPr>
      </w:pPr>
    </w:p>
    <w:tbl>
      <w:tblPr>
        <w:tblStyle w:val="50"/>
        <w:tblW w:w="5062" w:type="pct"/>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autofit"/>
        <w:tblCellMar>
          <w:top w:w="0" w:type="dxa"/>
          <w:left w:w="0" w:type="dxa"/>
          <w:bottom w:w="0" w:type="dxa"/>
          <w:right w:w="0" w:type="dxa"/>
        </w:tblCellMar>
      </w:tblPr>
      <w:tblGrid>
        <w:gridCol w:w="339"/>
        <w:gridCol w:w="839"/>
        <w:gridCol w:w="809"/>
        <w:gridCol w:w="2157"/>
        <w:gridCol w:w="1111"/>
        <w:gridCol w:w="640"/>
        <w:gridCol w:w="492"/>
        <w:gridCol w:w="446"/>
        <w:gridCol w:w="425"/>
        <w:gridCol w:w="414"/>
        <w:gridCol w:w="401"/>
        <w:gridCol w:w="414"/>
        <w:gridCol w:w="401"/>
        <w:gridCol w:w="414"/>
        <w:gridCol w:w="425"/>
        <w:gridCol w:w="414"/>
        <w:gridCol w:w="401"/>
        <w:gridCol w:w="414"/>
        <w:gridCol w:w="401"/>
        <w:gridCol w:w="414"/>
        <w:gridCol w:w="401"/>
        <w:gridCol w:w="414"/>
        <w:gridCol w:w="425"/>
        <w:gridCol w:w="422"/>
      </w:tblGrid>
      <w:tr w14:paraId="4A635C99">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rPr>
          <w:cantSplit/>
          <w:trHeight w:val="20" w:hRule="atLeast"/>
          <w:jc w:val="center"/>
        </w:trPr>
        <w:tc>
          <w:tcPr>
            <w:tcW w:w="126" w:type="pct"/>
            <w:vMerge w:val="restart"/>
            <w:tcBorders>
              <w:tl2br w:val="nil"/>
              <w:tr2bl w:val="nil"/>
            </w:tcBorders>
            <w:vAlign w:val="center"/>
          </w:tcPr>
          <w:p w14:paraId="7CAC446A">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b/>
                <w:bCs/>
                <w:snapToGrid w:val="0"/>
                <w:color w:val="auto"/>
                <w:sz w:val="15"/>
                <w:szCs w:val="15"/>
                <w:highlight w:val="none"/>
              </w:rPr>
            </w:pPr>
            <w:r>
              <w:rPr>
                <w:rFonts w:hint="default" w:ascii="Times New Roman" w:hAnsi="Times New Roman" w:eastAsia="仿宋" w:cs="Times New Roman"/>
                <w:b/>
                <w:bCs/>
                <w:snapToGrid w:val="0"/>
                <w:color w:val="auto"/>
                <w:sz w:val="15"/>
                <w:szCs w:val="15"/>
                <w:highlight w:val="none"/>
              </w:rPr>
              <w:t>序号</w:t>
            </w:r>
          </w:p>
        </w:tc>
        <w:tc>
          <w:tcPr>
            <w:tcW w:w="312" w:type="pct"/>
            <w:vMerge w:val="restart"/>
            <w:tcBorders>
              <w:tl2br w:val="nil"/>
              <w:tr2bl w:val="nil"/>
            </w:tcBorders>
            <w:vAlign w:val="center"/>
          </w:tcPr>
          <w:p w14:paraId="6009946C">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b/>
                <w:bCs/>
                <w:snapToGrid w:val="0"/>
                <w:color w:val="auto"/>
                <w:sz w:val="15"/>
                <w:szCs w:val="15"/>
                <w:highlight w:val="none"/>
              </w:rPr>
            </w:pPr>
            <w:r>
              <w:rPr>
                <w:rFonts w:hint="default" w:ascii="Times New Roman" w:hAnsi="Times New Roman" w:eastAsia="仿宋" w:cs="Times New Roman"/>
                <w:b/>
                <w:bCs/>
                <w:snapToGrid w:val="0"/>
                <w:color w:val="auto"/>
                <w:sz w:val="15"/>
                <w:szCs w:val="15"/>
                <w:highlight w:val="none"/>
              </w:rPr>
              <w:t>评估</w:t>
            </w:r>
          </w:p>
          <w:p w14:paraId="575869B3">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b/>
                <w:bCs/>
                <w:snapToGrid w:val="0"/>
                <w:color w:val="auto"/>
                <w:sz w:val="15"/>
                <w:szCs w:val="15"/>
                <w:highlight w:val="none"/>
              </w:rPr>
            </w:pPr>
            <w:r>
              <w:rPr>
                <w:rFonts w:hint="default" w:ascii="Times New Roman" w:hAnsi="Times New Roman" w:eastAsia="仿宋" w:cs="Times New Roman"/>
                <w:b/>
                <w:bCs/>
                <w:snapToGrid w:val="0"/>
                <w:color w:val="auto"/>
                <w:sz w:val="15"/>
                <w:szCs w:val="15"/>
                <w:highlight w:val="none"/>
              </w:rPr>
              <w:t>指标</w:t>
            </w:r>
          </w:p>
        </w:tc>
        <w:tc>
          <w:tcPr>
            <w:tcW w:w="301" w:type="pct"/>
            <w:vMerge w:val="restart"/>
            <w:tcBorders>
              <w:tl2br w:val="nil"/>
              <w:tr2bl w:val="nil"/>
            </w:tcBorders>
            <w:vAlign w:val="center"/>
          </w:tcPr>
          <w:p w14:paraId="10F18A83">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b/>
                <w:bCs/>
                <w:snapToGrid w:val="0"/>
                <w:color w:val="auto"/>
                <w:sz w:val="15"/>
                <w:szCs w:val="15"/>
                <w:highlight w:val="none"/>
              </w:rPr>
            </w:pPr>
            <w:r>
              <w:rPr>
                <w:rFonts w:hint="default" w:ascii="Times New Roman" w:hAnsi="Times New Roman" w:eastAsia="仿宋" w:cs="Times New Roman"/>
                <w:b/>
                <w:bCs/>
                <w:snapToGrid w:val="0"/>
                <w:color w:val="auto"/>
                <w:sz w:val="15"/>
                <w:szCs w:val="15"/>
                <w:highlight w:val="none"/>
              </w:rPr>
              <w:t>数据</w:t>
            </w:r>
          </w:p>
          <w:p w14:paraId="24F367E5">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b/>
                <w:bCs/>
                <w:snapToGrid w:val="0"/>
                <w:color w:val="auto"/>
                <w:sz w:val="15"/>
                <w:szCs w:val="15"/>
                <w:highlight w:val="none"/>
              </w:rPr>
            </w:pPr>
            <w:r>
              <w:rPr>
                <w:rFonts w:hint="default" w:ascii="Times New Roman" w:hAnsi="Times New Roman" w:eastAsia="仿宋" w:cs="Times New Roman"/>
                <w:b/>
                <w:bCs/>
                <w:snapToGrid w:val="0"/>
                <w:color w:val="auto"/>
                <w:sz w:val="15"/>
                <w:szCs w:val="15"/>
                <w:highlight w:val="none"/>
              </w:rPr>
              <w:t>来源</w:t>
            </w:r>
          </w:p>
        </w:tc>
        <w:tc>
          <w:tcPr>
            <w:tcW w:w="802" w:type="pct"/>
            <w:vMerge w:val="restart"/>
            <w:tcBorders>
              <w:tl2br w:val="nil"/>
              <w:tr2bl w:val="nil"/>
            </w:tcBorders>
            <w:vAlign w:val="center"/>
          </w:tcPr>
          <w:p w14:paraId="0BC70C88">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b/>
                <w:bCs/>
                <w:snapToGrid w:val="0"/>
                <w:color w:val="auto"/>
                <w:sz w:val="15"/>
                <w:szCs w:val="15"/>
                <w:highlight w:val="none"/>
              </w:rPr>
            </w:pPr>
            <w:r>
              <w:rPr>
                <w:rFonts w:hint="default" w:ascii="Times New Roman" w:hAnsi="Times New Roman" w:eastAsia="仿宋" w:cs="Times New Roman"/>
                <w:b/>
                <w:bCs/>
                <w:snapToGrid w:val="0"/>
                <w:color w:val="auto"/>
                <w:sz w:val="15"/>
                <w:szCs w:val="15"/>
                <w:highlight w:val="none"/>
              </w:rPr>
              <w:t>指标说明</w:t>
            </w:r>
          </w:p>
        </w:tc>
        <w:tc>
          <w:tcPr>
            <w:tcW w:w="413" w:type="pct"/>
            <w:vMerge w:val="restart"/>
            <w:tcBorders>
              <w:tl2br w:val="nil"/>
              <w:tr2bl w:val="nil"/>
            </w:tcBorders>
            <w:vAlign w:val="center"/>
          </w:tcPr>
          <w:p w14:paraId="5AB99C44">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b/>
                <w:bCs/>
                <w:snapToGrid w:val="0"/>
                <w:color w:val="auto"/>
                <w:sz w:val="15"/>
                <w:szCs w:val="15"/>
                <w:highlight w:val="none"/>
              </w:rPr>
            </w:pPr>
            <w:r>
              <w:rPr>
                <w:rFonts w:hint="default" w:ascii="Times New Roman" w:hAnsi="Times New Roman" w:eastAsia="仿宋" w:cs="Times New Roman"/>
                <w:b/>
                <w:bCs/>
                <w:snapToGrid w:val="0"/>
                <w:color w:val="auto"/>
                <w:sz w:val="15"/>
                <w:szCs w:val="15"/>
                <w:highlight w:val="none"/>
              </w:rPr>
              <w:t>情况</w:t>
            </w:r>
          </w:p>
        </w:tc>
        <w:tc>
          <w:tcPr>
            <w:tcW w:w="237" w:type="pct"/>
            <w:vMerge w:val="restart"/>
            <w:tcBorders>
              <w:tl2br w:val="nil"/>
              <w:tr2bl w:val="nil"/>
            </w:tcBorders>
            <w:vAlign w:val="center"/>
          </w:tcPr>
          <w:p w14:paraId="06D05C3A">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b/>
                <w:bCs/>
                <w:snapToGrid w:val="0"/>
                <w:color w:val="auto"/>
                <w:sz w:val="15"/>
                <w:szCs w:val="15"/>
                <w:highlight w:val="none"/>
              </w:rPr>
            </w:pPr>
            <w:r>
              <w:rPr>
                <w:rFonts w:hint="default" w:ascii="Times New Roman" w:hAnsi="Times New Roman" w:eastAsia="仿宋" w:cs="Times New Roman"/>
                <w:b/>
                <w:bCs/>
                <w:snapToGrid w:val="0"/>
                <w:color w:val="auto"/>
                <w:sz w:val="15"/>
                <w:szCs w:val="15"/>
                <w:highlight w:val="none"/>
              </w:rPr>
              <w:t>分值</w:t>
            </w:r>
          </w:p>
        </w:tc>
        <w:tc>
          <w:tcPr>
            <w:tcW w:w="349" w:type="pct"/>
            <w:gridSpan w:val="2"/>
            <w:tcBorders>
              <w:tl2br w:val="nil"/>
              <w:tr2bl w:val="nil"/>
            </w:tcBorders>
            <w:vAlign w:val="center"/>
          </w:tcPr>
          <w:p w14:paraId="2B44C4F0">
            <w:pPr>
              <w:pStyle w:val="37"/>
              <w:bidi w:val="0"/>
              <w:ind w:left="1" w:leftChars="0"/>
              <w:jc w:val="center"/>
              <w:rPr>
                <w:rFonts w:hint="default" w:ascii="Times New Roman" w:hAnsi="Times New Roman" w:eastAsia="仿宋" w:cs="Times New Roman"/>
                <w:b/>
                <w:bCs/>
                <w:snapToGrid w:val="0"/>
                <w:color w:val="auto"/>
                <w:sz w:val="15"/>
                <w:szCs w:val="15"/>
                <w:highlight w:val="none"/>
              </w:rPr>
            </w:pPr>
            <w:r>
              <w:rPr>
                <w:rFonts w:hint="eastAsia"/>
                <w:b/>
                <w:bCs/>
                <w:color w:val="auto"/>
                <w:sz w:val="15"/>
                <w:szCs w:val="10"/>
                <w:lang w:val="en-US" w:eastAsia="zh-CN"/>
              </w:rPr>
              <w:t>拉布大林街道</w:t>
            </w:r>
          </w:p>
        </w:tc>
        <w:tc>
          <w:tcPr>
            <w:tcW w:w="312" w:type="pct"/>
            <w:gridSpan w:val="2"/>
            <w:tcBorders>
              <w:tl2br w:val="nil"/>
              <w:tr2bl w:val="nil"/>
            </w:tcBorders>
            <w:vAlign w:val="center"/>
          </w:tcPr>
          <w:p w14:paraId="3180F4A6">
            <w:pPr>
              <w:pStyle w:val="37"/>
              <w:bidi w:val="0"/>
              <w:ind w:left="1" w:leftChars="0"/>
              <w:jc w:val="center"/>
              <w:rPr>
                <w:rFonts w:hint="default" w:ascii="Times New Roman" w:hAnsi="Times New Roman" w:eastAsia="仿宋" w:cs="Times New Roman"/>
                <w:b/>
                <w:bCs/>
                <w:snapToGrid w:val="0"/>
                <w:color w:val="auto"/>
                <w:sz w:val="15"/>
                <w:szCs w:val="15"/>
                <w:highlight w:val="none"/>
              </w:rPr>
            </w:pPr>
            <w:r>
              <w:rPr>
                <w:rFonts w:hint="eastAsia"/>
                <w:b/>
                <w:bCs/>
                <w:color w:val="auto"/>
                <w:sz w:val="15"/>
                <w:szCs w:val="10"/>
                <w:lang w:val="en-US" w:eastAsia="zh-CN"/>
              </w:rPr>
              <w:t>上库力街道</w:t>
            </w:r>
          </w:p>
        </w:tc>
        <w:tc>
          <w:tcPr>
            <w:tcW w:w="303" w:type="pct"/>
            <w:gridSpan w:val="2"/>
            <w:tcBorders>
              <w:tl2br w:val="nil"/>
              <w:tr2bl w:val="nil"/>
            </w:tcBorders>
            <w:vAlign w:val="center"/>
          </w:tcPr>
          <w:p w14:paraId="47F1AE04">
            <w:pPr>
              <w:pStyle w:val="37"/>
              <w:bidi w:val="0"/>
              <w:ind w:left="1" w:leftChars="0"/>
              <w:jc w:val="center"/>
              <w:rPr>
                <w:rFonts w:hint="default" w:ascii="Times New Roman" w:hAnsi="Times New Roman" w:eastAsia="仿宋" w:cs="Times New Roman"/>
                <w:b/>
                <w:bCs/>
                <w:snapToGrid w:val="0"/>
                <w:color w:val="auto"/>
                <w:sz w:val="15"/>
                <w:szCs w:val="15"/>
                <w:highlight w:val="none"/>
              </w:rPr>
            </w:pPr>
            <w:r>
              <w:rPr>
                <w:rFonts w:hint="eastAsia"/>
                <w:b/>
                <w:bCs/>
                <w:color w:val="auto"/>
                <w:sz w:val="15"/>
                <w:szCs w:val="10"/>
                <w:lang w:val="en-US" w:eastAsia="zh-CN"/>
              </w:rPr>
              <w:t>莫尔道嘎镇</w:t>
            </w:r>
          </w:p>
        </w:tc>
        <w:tc>
          <w:tcPr>
            <w:tcW w:w="303" w:type="pct"/>
            <w:gridSpan w:val="2"/>
            <w:tcBorders>
              <w:tl2br w:val="nil"/>
              <w:tr2bl w:val="nil"/>
            </w:tcBorders>
            <w:vAlign w:val="center"/>
          </w:tcPr>
          <w:p w14:paraId="29F01B17">
            <w:pPr>
              <w:pStyle w:val="37"/>
              <w:bidi w:val="0"/>
              <w:ind w:left="1" w:leftChars="0"/>
              <w:jc w:val="center"/>
              <w:rPr>
                <w:rFonts w:hint="default" w:ascii="Times New Roman" w:hAnsi="Times New Roman" w:eastAsia="仿宋" w:cs="Times New Roman"/>
                <w:b/>
                <w:bCs/>
                <w:snapToGrid w:val="0"/>
                <w:color w:val="auto"/>
                <w:sz w:val="15"/>
                <w:szCs w:val="15"/>
                <w:highlight w:val="none"/>
              </w:rPr>
            </w:pPr>
            <w:r>
              <w:rPr>
                <w:rFonts w:hint="eastAsia"/>
                <w:b/>
                <w:bCs/>
                <w:color w:val="auto"/>
                <w:sz w:val="15"/>
                <w:szCs w:val="10"/>
                <w:lang w:val="en-US" w:eastAsia="zh-CN"/>
              </w:rPr>
              <w:t>黑山头镇</w:t>
            </w:r>
          </w:p>
        </w:tc>
        <w:tc>
          <w:tcPr>
            <w:tcW w:w="312" w:type="pct"/>
            <w:gridSpan w:val="2"/>
            <w:tcBorders>
              <w:tl2br w:val="nil"/>
              <w:tr2bl w:val="nil"/>
            </w:tcBorders>
            <w:vAlign w:val="center"/>
          </w:tcPr>
          <w:p w14:paraId="4A451A0E">
            <w:pPr>
              <w:pStyle w:val="37"/>
              <w:bidi w:val="0"/>
              <w:ind w:left="1" w:leftChars="0"/>
              <w:jc w:val="center"/>
              <w:rPr>
                <w:rFonts w:hint="default" w:ascii="Times New Roman" w:hAnsi="Times New Roman" w:eastAsia="仿宋" w:cs="Times New Roman"/>
                <w:b/>
                <w:bCs/>
                <w:snapToGrid w:val="0"/>
                <w:color w:val="auto"/>
                <w:sz w:val="15"/>
                <w:szCs w:val="15"/>
                <w:highlight w:val="none"/>
              </w:rPr>
            </w:pPr>
            <w:r>
              <w:rPr>
                <w:rFonts w:hint="eastAsia"/>
                <w:b/>
                <w:bCs/>
                <w:color w:val="auto"/>
                <w:sz w:val="15"/>
                <w:szCs w:val="10"/>
                <w:lang w:val="en-US" w:eastAsia="zh-CN"/>
              </w:rPr>
              <w:t>恩和哈达镇</w:t>
            </w:r>
          </w:p>
        </w:tc>
        <w:tc>
          <w:tcPr>
            <w:tcW w:w="303" w:type="pct"/>
            <w:gridSpan w:val="2"/>
            <w:tcBorders>
              <w:tl2br w:val="nil"/>
              <w:tr2bl w:val="nil"/>
            </w:tcBorders>
            <w:vAlign w:val="center"/>
          </w:tcPr>
          <w:p w14:paraId="465FD4E9">
            <w:pPr>
              <w:pStyle w:val="37"/>
              <w:bidi w:val="0"/>
              <w:ind w:left="1" w:leftChars="0"/>
              <w:jc w:val="center"/>
              <w:rPr>
                <w:rFonts w:hint="default" w:ascii="Times New Roman" w:hAnsi="Times New Roman" w:eastAsia="仿宋" w:cs="Times New Roman"/>
                <w:b/>
                <w:bCs/>
                <w:snapToGrid w:val="0"/>
                <w:color w:val="auto"/>
                <w:sz w:val="15"/>
                <w:szCs w:val="15"/>
                <w:highlight w:val="none"/>
              </w:rPr>
            </w:pPr>
            <w:r>
              <w:rPr>
                <w:rFonts w:hint="eastAsia"/>
                <w:b/>
                <w:bCs/>
                <w:color w:val="auto"/>
                <w:sz w:val="15"/>
                <w:szCs w:val="10"/>
                <w:lang w:val="en-US" w:eastAsia="zh-CN"/>
              </w:rPr>
              <w:t>三河回族乡</w:t>
            </w:r>
          </w:p>
        </w:tc>
        <w:tc>
          <w:tcPr>
            <w:tcW w:w="303" w:type="pct"/>
            <w:gridSpan w:val="2"/>
            <w:tcBorders>
              <w:tl2br w:val="nil"/>
              <w:tr2bl w:val="nil"/>
            </w:tcBorders>
            <w:vAlign w:val="center"/>
          </w:tcPr>
          <w:p w14:paraId="1693631C">
            <w:pPr>
              <w:pStyle w:val="37"/>
              <w:bidi w:val="0"/>
              <w:ind w:left="1" w:leftChars="0"/>
              <w:jc w:val="center"/>
              <w:rPr>
                <w:rFonts w:hint="default" w:ascii="Times New Roman" w:hAnsi="Times New Roman" w:eastAsia="仿宋" w:cs="Times New Roman"/>
                <w:b/>
                <w:bCs/>
                <w:snapToGrid w:val="0"/>
                <w:color w:val="auto"/>
                <w:sz w:val="15"/>
                <w:szCs w:val="15"/>
                <w:highlight w:val="none"/>
              </w:rPr>
            </w:pPr>
            <w:r>
              <w:rPr>
                <w:rFonts w:hint="eastAsia"/>
                <w:b/>
                <w:bCs/>
                <w:color w:val="auto"/>
                <w:sz w:val="15"/>
                <w:szCs w:val="10"/>
                <w:lang w:val="en-US" w:eastAsia="zh-CN"/>
              </w:rPr>
              <w:t>恩和俄罗斯族民族乡</w:t>
            </w:r>
          </w:p>
        </w:tc>
        <w:tc>
          <w:tcPr>
            <w:tcW w:w="303" w:type="pct"/>
            <w:gridSpan w:val="2"/>
            <w:tcBorders>
              <w:tl2br w:val="nil"/>
              <w:tr2bl w:val="nil"/>
            </w:tcBorders>
            <w:vAlign w:val="center"/>
          </w:tcPr>
          <w:p w14:paraId="7CA33217">
            <w:pPr>
              <w:pStyle w:val="37"/>
              <w:bidi w:val="0"/>
              <w:ind w:left="1" w:leftChars="0"/>
              <w:jc w:val="center"/>
              <w:rPr>
                <w:rFonts w:hint="default" w:ascii="Times New Roman" w:hAnsi="Times New Roman" w:eastAsia="仿宋" w:cs="Times New Roman"/>
                <w:b/>
                <w:bCs/>
                <w:snapToGrid w:val="0"/>
                <w:color w:val="auto"/>
                <w:sz w:val="15"/>
                <w:szCs w:val="15"/>
                <w:highlight w:val="none"/>
              </w:rPr>
            </w:pPr>
            <w:r>
              <w:rPr>
                <w:rFonts w:hint="eastAsia"/>
                <w:b/>
                <w:bCs/>
                <w:color w:val="auto"/>
                <w:sz w:val="15"/>
                <w:szCs w:val="10"/>
                <w:lang w:val="en-US" w:eastAsia="zh-CN"/>
              </w:rPr>
              <w:t>奇乾乡</w:t>
            </w:r>
          </w:p>
        </w:tc>
        <w:tc>
          <w:tcPr>
            <w:tcW w:w="315" w:type="pct"/>
            <w:gridSpan w:val="2"/>
            <w:tcBorders>
              <w:tl2br w:val="nil"/>
              <w:tr2bl w:val="nil"/>
            </w:tcBorders>
            <w:vAlign w:val="center"/>
          </w:tcPr>
          <w:p w14:paraId="4147A153">
            <w:pPr>
              <w:pStyle w:val="37"/>
              <w:bidi w:val="0"/>
              <w:ind w:left="1" w:leftChars="0"/>
              <w:jc w:val="center"/>
              <w:rPr>
                <w:rFonts w:hint="default" w:ascii="Times New Roman" w:hAnsi="Times New Roman" w:eastAsia="仿宋" w:cs="Times New Roman"/>
                <w:b/>
                <w:bCs/>
                <w:snapToGrid w:val="0"/>
                <w:color w:val="auto"/>
                <w:sz w:val="15"/>
                <w:szCs w:val="15"/>
                <w:highlight w:val="none"/>
              </w:rPr>
            </w:pPr>
            <w:r>
              <w:rPr>
                <w:rFonts w:hint="eastAsia"/>
                <w:b/>
                <w:bCs/>
                <w:color w:val="auto"/>
                <w:sz w:val="15"/>
                <w:szCs w:val="10"/>
                <w:lang w:val="en-US" w:eastAsia="zh-CN"/>
              </w:rPr>
              <w:t>蒙兀室韦苏木</w:t>
            </w:r>
          </w:p>
        </w:tc>
      </w:tr>
      <w:tr w14:paraId="3A931986">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rPr>
          <w:cantSplit/>
          <w:trHeight w:val="20" w:hRule="atLeast"/>
          <w:jc w:val="center"/>
        </w:trPr>
        <w:tc>
          <w:tcPr>
            <w:tcW w:w="126" w:type="pct"/>
            <w:vMerge w:val="continue"/>
            <w:tcBorders>
              <w:tl2br w:val="nil"/>
              <w:tr2bl w:val="nil"/>
            </w:tcBorders>
            <w:vAlign w:val="center"/>
          </w:tcPr>
          <w:p w14:paraId="22942399">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b/>
                <w:bCs/>
                <w:snapToGrid w:val="0"/>
                <w:color w:val="auto"/>
                <w:sz w:val="15"/>
                <w:szCs w:val="15"/>
                <w:highlight w:val="none"/>
              </w:rPr>
            </w:pPr>
          </w:p>
        </w:tc>
        <w:tc>
          <w:tcPr>
            <w:tcW w:w="312" w:type="pct"/>
            <w:vMerge w:val="continue"/>
            <w:tcBorders>
              <w:tl2br w:val="nil"/>
              <w:tr2bl w:val="nil"/>
            </w:tcBorders>
            <w:vAlign w:val="center"/>
          </w:tcPr>
          <w:p w14:paraId="67155FF0">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b/>
                <w:bCs/>
                <w:snapToGrid w:val="0"/>
                <w:color w:val="auto"/>
                <w:sz w:val="15"/>
                <w:szCs w:val="15"/>
                <w:highlight w:val="none"/>
              </w:rPr>
            </w:pPr>
          </w:p>
        </w:tc>
        <w:tc>
          <w:tcPr>
            <w:tcW w:w="301" w:type="pct"/>
            <w:vMerge w:val="continue"/>
            <w:tcBorders>
              <w:tl2br w:val="nil"/>
              <w:tr2bl w:val="nil"/>
            </w:tcBorders>
            <w:vAlign w:val="center"/>
          </w:tcPr>
          <w:p w14:paraId="07B316F8">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b/>
                <w:bCs/>
                <w:snapToGrid w:val="0"/>
                <w:color w:val="auto"/>
                <w:sz w:val="15"/>
                <w:szCs w:val="15"/>
                <w:highlight w:val="none"/>
              </w:rPr>
            </w:pPr>
          </w:p>
        </w:tc>
        <w:tc>
          <w:tcPr>
            <w:tcW w:w="802" w:type="pct"/>
            <w:vMerge w:val="continue"/>
            <w:tcBorders>
              <w:tl2br w:val="nil"/>
              <w:tr2bl w:val="nil"/>
            </w:tcBorders>
            <w:vAlign w:val="center"/>
          </w:tcPr>
          <w:p w14:paraId="5EEEF07B">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b/>
                <w:bCs/>
                <w:snapToGrid w:val="0"/>
                <w:color w:val="auto"/>
                <w:sz w:val="15"/>
                <w:szCs w:val="15"/>
                <w:highlight w:val="none"/>
              </w:rPr>
            </w:pPr>
          </w:p>
        </w:tc>
        <w:tc>
          <w:tcPr>
            <w:tcW w:w="413" w:type="pct"/>
            <w:vMerge w:val="continue"/>
            <w:tcBorders>
              <w:tl2br w:val="nil"/>
              <w:tr2bl w:val="nil"/>
            </w:tcBorders>
            <w:vAlign w:val="center"/>
          </w:tcPr>
          <w:p w14:paraId="789FB8A9">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b/>
                <w:bCs/>
                <w:snapToGrid w:val="0"/>
                <w:color w:val="auto"/>
                <w:sz w:val="15"/>
                <w:szCs w:val="15"/>
                <w:highlight w:val="none"/>
              </w:rPr>
            </w:pPr>
          </w:p>
        </w:tc>
        <w:tc>
          <w:tcPr>
            <w:tcW w:w="237" w:type="pct"/>
            <w:vMerge w:val="continue"/>
            <w:tcBorders>
              <w:tl2br w:val="nil"/>
              <w:tr2bl w:val="nil"/>
            </w:tcBorders>
            <w:vAlign w:val="center"/>
          </w:tcPr>
          <w:p w14:paraId="5F2F55AA">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b/>
                <w:bCs/>
                <w:snapToGrid w:val="0"/>
                <w:color w:val="auto"/>
                <w:sz w:val="15"/>
                <w:szCs w:val="15"/>
                <w:highlight w:val="none"/>
              </w:rPr>
            </w:pPr>
          </w:p>
        </w:tc>
        <w:tc>
          <w:tcPr>
            <w:tcW w:w="183" w:type="pct"/>
            <w:tcBorders>
              <w:tl2br w:val="nil"/>
              <w:tr2bl w:val="nil"/>
            </w:tcBorders>
            <w:vAlign w:val="center"/>
          </w:tcPr>
          <w:p w14:paraId="47C01DE6">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b/>
                <w:bCs/>
                <w:snapToGrid w:val="0"/>
                <w:color w:val="auto"/>
                <w:sz w:val="15"/>
                <w:szCs w:val="15"/>
                <w:highlight w:val="none"/>
              </w:rPr>
            </w:pPr>
            <w:r>
              <w:rPr>
                <w:rFonts w:hint="default" w:ascii="Times New Roman" w:hAnsi="Times New Roman" w:eastAsia="仿宋" w:cs="Times New Roman"/>
                <w:b/>
                <w:bCs/>
                <w:snapToGrid w:val="0"/>
                <w:color w:val="auto"/>
                <w:sz w:val="15"/>
                <w:szCs w:val="15"/>
                <w:highlight w:val="none"/>
              </w:rPr>
              <w:t>情况</w:t>
            </w:r>
          </w:p>
        </w:tc>
        <w:tc>
          <w:tcPr>
            <w:tcW w:w="166" w:type="pct"/>
            <w:tcBorders>
              <w:tl2br w:val="nil"/>
              <w:tr2bl w:val="nil"/>
            </w:tcBorders>
            <w:vAlign w:val="center"/>
          </w:tcPr>
          <w:p w14:paraId="42F7F0CB">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b/>
                <w:bCs/>
                <w:snapToGrid w:val="0"/>
                <w:color w:val="auto"/>
                <w:sz w:val="15"/>
                <w:szCs w:val="15"/>
                <w:highlight w:val="none"/>
              </w:rPr>
            </w:pPr>
            <w:r>
              <w:rPr>
                <w:rFonts w:hint="default" w:ascii="Times New Roman" w:hAnsi="Times New Roman" w:eastAsia="仿宋" w:cs="Times New Roman"/>
                <w:b/>
                <w:bCs/>
                <w:snapToGrid w:val="0"/>
                <w:color w:val="auto"/>
                <w:sz w:val="15"/>
                <w:szCs w:val="15"/>
                <w:highlight w:val="none"/>
              </w:rPr>
              <w:t>分值</w:t>
            </w:r>
          </w:p>
        </w:tc>
        <w:tc>
          <w:tcPr>
            <w:tcW w:w="158" w:type="pct"/>
            <w:tcBorders>
              <w:tl2br w:val="nil"/>
              <w:tr2bl w:val="nil"/>
            </w:tcBorders>
            <w:vAlign w:val="center"/>
          </w:tcPr>
          <w:p w14:paraId="722907CF">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b/>
                <w:bCs/>
                <w:snapToGrid w:val="0"/>
                <w:color w:val="auto"/>
                <w:sz w:val="15"/>
                <w:szCs w:val="15"/>
                <w:highlight w:val="none"/>
              </w:rPr>
            </w:pPr>
            <w:r>
              <w:rPr>
                <w:rFonts w:hint="default" w:ascii="Times New Roman" w:hAnsi="Times New Roman" w:eastAsia="仿宋" w:cs="Times New Roman"/>
                <w:b/>
                <w:bCs/>
                <w:snapToGrid w:val="0"/>
                <w:color w:val="auto"/>
                <w:sz w:val="15"/>
                <w:szCs w:val="15"/>
                <w:highlight w:val="none"/>
              </w:rPr>
              <w:t>情况</w:t>
            </w:r>
          </w:p>
        </w:tc>
        <w:tc>
          <w:tcPr>
            <w:tcW w:w="154" w:type="pct"/>
            <w:tcBorders>
              <w:tl2br w:val="nil"/>
              <w:tr2bl w:val="nil"/>
            </w:tcBorders>
            <w:vAlign w:val="center"/>
          </w:tcPr>
          <w:p w14:paraId="1E037564">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b/>
                <w:bCs/>
                <w:snapToGrid w:val="0"/>
                <w:color w:val="auto"/>
                <w:sz w:val="15"/>
                <w:szCs w:val="15"/>
                <w:highlight w:val="none"/>
              </w:rPr>
            </w:pPr>
            <w:r>
              <w:rPr>
                <w:rFonts w:hint="default" w:ascii="Times New Roman" w:hAnsi="Times New Roman" w:eastAsia="仿宋" w:cs="Times New Roman"/>
                <w:b/>
                <w:bCs/>
                <w:snapToGrid w:val="0"/>
                <w:color w:val="auto"/>
                <w:sz w:val="15"/>
                <w:szCs w:val="15"/>
                <w:highlight w:val="none"/>
              </w:rPr>
              <w:t>分值</w:t>
            </w:r>
          </w:p>
        </w:tc>
        <w:tc>
          <w:tcPr>
            <w:tcW w:w="149" w:type="pct"/>
            <w:tcBorders>
              <w:tl2br w:val="nil"/>
              <w:tr2bl w:val="nil"/>
            </w:tcBorders>
            <w:vAlign w:val="center"/>
          </w:tcPr>
          <w:p w14:paraId="6A66E9E3">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b/>
                <w:bCs/>
                <w:snapToGrid w:val="0"/>
                <w:color w:val="auto"/>
                <w:sz w:val="15"/>
                <w:szCs w:val="15"/>
                <w:highlight w:val="none"/>
              </w:rPr>
            </w:pPr>
            <w:r>
              <w:rPr>
                <w:rFonts w:hint="default" w:ascii="Times New Roman" w:hAnsi="Times New Roman" w:eastAsia="仿宋" w:cs="Times New Roman"/>
                <w:b/>
                <w:bCs/>
                <w:snapToGrid w:val="0"/>
                <w:color w:val="auto"/>
                <w:sz w:val="15"/>
                <w:szCs w:val="15"/>
                <w:highlight w:val="none"/>
              </w:rPr>
              <w:t>情况</w:t>
            </w:r>
          </w:p>
        </w:tc>
        <w:tc>
          <w:tcPr>
            <w:tcW w:w="154" w:type="pct"/>
            <w:tcBorders>
              <w:tl2br w:val="nil"/>
              <w:tr2bl w:val="nil"/>
            </w:tcBorders>
            <w:vAlign w:val="center"/>
          </w:tcPr>
          <w:p w14:paraId="10662DF4">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b/>
                <w:bCs/>
                <w:snapToGrid w:val="0"/>
                <w:color w:val="auto"/>
                <w:sz w:val="15"/>
                <w:szCs w:val="15"/>
                <w:highlight w:val="none"/>
              </w:rPr>
            </w:pPr>
            <w:r>
              <w:rPr>
                <w:rFonts w:hint="default" w:ascii="Times New Roman" w:hAnsi="Times New Roman" w:eastAsia="仿宋" w:cs="Times New Roman"/>
                <w:b/>
                <w:bCs/>
                <w:snapToGrid w:val="0"/>
                <w:color w:val="auto"/>
                <w:sz w:val="15"/>
                <w:szCs w:val="15"/>
                <w:highlight w:val="none"/>
              </w:rPr>
              <w:t>分值</w:t>
            </w:r>
          </w:p>
        </w:tc>
        <w:tc>
          <w:tcPr>
            <w:tcW w:w="149" w:type="pct"/>
            <w:tcBorders>
              <w:tl2br w:val="nil"/>
              <w:tr2bl w:val="nil"/>
            </w:tcBorders>
            <w:vAlign w:val="center"/>
          </w:tcPr>
          <w:p w14:paraId="1E1646E2">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b/>
                <w:bCs/>
                <w:snapToGrid w:val="0"/>
                <w:color w:val="auto"/>
                <w:sz w:val="15"/>
                <w:szCs w:val="15"/>
                <w:highlight w:val="none"/>
              </w:rPr>
            </w:pPr>
            <w:r>
              <w:rPr>
                <w:rFonts w:hint="default" w:ascii="Times New Roman" w:hAnsi="Times New Roman" w:eastAsia="仿宋" w:cs="Times New Roman"/>
                <w:b/>
                <w:bCs/>
                <w:snapToGrid w:val="0"/>
                <w:color w:val="auto"/>
                <w:sz w:val="15"/>
                <w:szCs w:val="15"/>
                <w:highlight w:val="none"/>
              </w:rPr>
              <w:t>情况</w:t>
            </w:r>
          </w:p>
        </w:tc>
        <w:tc>
          <w:tcPr>
            <w:tcW w:w="154" w:type="pct"/>
            <w:tcBorders>
              <w:tl2br w:val="nil"/>
              <w:tr2bl w:val="nil"/>
            </w:tcBorders>
            <w:vAlign w:val="center"/>
          </w:tcPr>
          <w:p w14:paraId="0707284D">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b/>
                <w:bCs/>
                <w:snapToGrid w:val="0"/>
                <w:color w:val="auto"/>
                <w:sz w:val="15"/>
                <w:szCs w:val="15"/>
                <w:highlight w:val="none"/>
              </w:rPr>
            </w:pPr>
            <w:r>
              <w:rPr>
                <w:rFonts w:hint="default" w:ascii="Times New Roman" w:hAnsi="Times New Roman" w:eastAsia="仿宋" w:cs="Times New Roman"/>
                <w:b/>
                <w:bCs/>
                <w:snapToGrid w:val="0"/>
                <w:color w:val="auto"/>
                <w:sz w:val="15"/>
                <w:szCs w:val="15"/>
                <w:highlight w:val="none"/>
              </w:rPr>
              <w:t>分值</w:t>
            </w:r>
          </w:p>
        </w:tc>
        <w:tc>
          <w:tcPr>
            <w:tcW w:w="158" w:type="pct"/>
            <w:tcBorders>
              <w:tl2br w:val="nil"/>
              <w:tr2bl w:val="nil"/>
            </w:tcBorders>
            <w:vAlign w:val="center"/>
          </w:tcPr>
          <w:p w14:paraId="1A02DF43">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b/>
                <w:bCs/>
                <w:snapToGrid w:val="0"/>
                <w:color w:val="auto"/>
                <w:sz w:val="15"/>
                <w:szCs w:val="15"/>
                <w:highlight w:val="none"/>
              </w:rPr>
            </w:pPr>
            <w:r>
              <w:rPr>
                <w:rFonts w:hint="default" w:ascii="Times New Roman" w:hAnsi="Times New Roman" w:eastAsia="仿宋" w:cs="Times New Roman"/>
                <w:b/>
                <w:bCs/>
                <w:snapToGrid w:val="0"/>
                <w:color w:val="auto"/>
                <w:sz w:val="15"/>
                <w:szCs w:val="15"/>
                <w:highlight w:val="none"/>
              </w:rPr>
              <w:t>情况</w:t>
            </w:r>
          </w:p>
        </w:tc>
        <w:tc>
          <w:tcPr>
            <w:tcW w:w="154" w:type="pct"/>
            <w:tcBorders>
              <w:tl2br w:val="nil"/>
              <w:tr2bl w:val="nil"/>
            </w:tcBorders>
            <w:vAlign w:val="center"/>
          </w:tcPr>
          <w:p w14:paraId="0ABBB7C2">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b/>
                <w:bCs/>
                <w:snapToGrid w:val="0"/>
                <w:color w:val="auto"/>
                <w:sz w:val="15"/>
                <w:szCs w:val="15"/>
                <w:highlight w:val="none"/>
              </w:rPr>
            </w:pPr>
            <w:r>
              <w:rPr>
                <w:rFonts w:hint="default" w:ascii="Times New Roman" w:hAnsi="Times New Roman" w:eastAsia="仿宋" w:cs="Times New Roman"/>
                <w:b/>
                <w:bCs/>
                <w:snapToGrid w:val="0"/>
                <w:color w:val="auto"/>
                <w:sz w:val="15"/>
                <w:szCs w:val="15"/>
                <w:highlight w:val="none"/>
              </w:rPr>
              <w:t>分值</w:t>
            </w:r>
          </w:p>
        </w:tc>
        <w:tc>
          <w:tcPr>
            <w:tcW w:w="149" w:type="pct"/>
            <w:tcBorders>
              <w:tl2br w:val="nil"/>
              <w:tr2bl w:val="nil"/>
            </w:tcBorders>
            <w:vAlign w:val="center"/>
          </w:tcPr>
          <w:p w14:paraId="59C39FFC">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b/>
                <w:bCs/>
                <w:snapToGrid w:val="0"/>
                <w:color w:val="auto"/>
                <w:sz w:val="15"/>
                <w:szCs w:val="15"/>
                <w:highlight w:val="none"/>
              </w:rPr>
            </w:pPr>
            <w:r>
              <w:rPr>
                <w:rFonts w:hint="default" w:ascii="Times New Roman" w:hAnsi="Times New Roman" w:eastAsia="仿宋" w:cs="Times New Roman"/>
                <w:b/>
                <w:bCs/>
                <w:snapToGrid w:val="0"/>
                <w:color w:val="auto"/>
                <w:sz w:val="15"/>
                <w:szCs w:val="15"/>
                <w:highlight w:val="none"/>
              </w:rPr>
              <w:t>情况</w:t>
            </w:r>
          </w:p>
        </w:tc>
        <w:tc>
          <w:tcPr>
            <w:tcW w:w="154" w:type="pct"/>
            <w:tcBorders>
              <w:tl2br w:val="nil"/>
              <w:tr2bl w:val="nil"/>
            </w:tcBorders>
            <w:vAlign w:val="center"/>
          </w:tcPr>
          <w:p w14:paraId="07865BFD">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b/>
                <w:bCs/>
                <w:snapToGrid w:val="0"/>
                <w:color w:val="auto"/>
                <w:sz w:val="15"/>
                <w:szCs w:val="15"/>
                <w:highlight w:val="none"/>
              </w:rPr>
            </w:pPr>
            <w:r>
              <w:rPr>
                <w:rFonts w:hint="default" w:ascii="Times New Roman" w:hAnsi="Times New Roman" w:eastAsia="仿宋" w:cs="Times New Roman"/>
                <w:b/>
                <w:bCs/>
                <w:snapToGrid w:val="0"/>
                <w:color w:val="auto"/>
                <w:sz w:val="15"/>
                <w:szCs w:val="15"/>
                <w:highlight w:val="none"/>
              </w:rPr>
              <w:t>分值</w:t>
            </w:r>
          </w:p>
        </w:tc>
        <w:tc>
          <w:tcPr>
            <w:tcW w:w="149" w:type="pct"/>
            <w:tcBorders>
              <w:tl2br w:val="nil"/>
              <w:tr2bl w:val="nil"/>
            </w:tcBorders>
            <w:vAlign w:val="center"/>
          </w:tcPr>
          <w:p w14:paraId="79D5AA2E">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b/>
                <w:bCs/>
                <w:snapToGrid w:val="0"/>
                <w:color w:val="auto"/>
                <w:sz w:val="15"/>
                <w:szCs w:val="15"/>
                <w:highlight w:val="none"/>
              </w:rPr>
            </w:pPr>
            <w:r>
              <w:rPr>
                <w:rFonts w:hint="default" w:ascii="Times New Roman" w:hAnsi="Times New Roman" w:eastAsia="仿宋" w:cs="Times New Roman"/>
                <w:b/>
                <w:bCs/>
                <w:snapToGrid w:val="0"/>
                <w:color w:val="auto"/>
                <w:sz w:val="15"/>
                <w:szCs w:val="15"/>
                <w:highlight w:val="none"/>
              </w:rPr>
              <w:t>情况</w:t>
            </w:r>
          </w:p>
        </w:tc>
        <w:tc>
          <w:tcPr>
            <w:tcW w:w="154" w:type="pct"/>
            <w:tcBorders>
              <w:tl2br w:val="nil"/>
              <w:tr2bl w:val="nil"/>
            </w:tcBorders>
            <w:vAlign w:val="center"/>
          </w:tcPr>
          <w:p w14:paraId="4B3D6DFB">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b/>
                <w:bCs/>
                <w:snapToGrid w:val="0"/>
                <w:color w:val="auto"/>
                <w:sz w:val="15"/>
                <w:szCs w:val="15"/>
                <w:highlight w:val="none"/>
              </w:rPr>
            </w:pPr>
            <w:r>
              <w:rPr>
                <w:rFonts w:hint="default" w:ascii="Times New Roman" w:hAnsi="Times New Roman" w:eastAsia="仿宋" w:cs="Times New Roman"/>
                <w:b/>
                <w:bCs/>
                <w:snapToGrid w:val="0"/>
                <w:color w:val="auto"/>
                <w:sz w:val="15"/>
                <w:szCs w:val="15"/>
                <w:highlight w:val="none"/>
              </w:rPr>
              <w:t>分值</w:t>
            </w:r>
          </w:p>
        </w:tc>
        <w:tc>
          <w:tcPr>
            <w:tcW w:w="149" w:type="pct"/>
            <w:tcBorders>
              <w:tl2br w:val="nil"/>
              <w:tr2bl w:val="nil"/>
            </w:tcBorders>
            <w:vAlign w:val="center"/>
          </w:tcPr>
          <w:p w14:paraId="133AC9FD">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b/>
                <w:bCs/>
                <w:snapToGrid w:val="0"/>
                <w:color w:val="auto"/>
                <w:sz w:val="15"/>
                <w:szCs w:val="15"/>
                <w:highlight w:val="none"/>
              </w:rPr>
            </w:pPr>
            <w:r>
              <w:rPr>
                <w:rFonts w:hint="default" w:ascii="Times New Roman" w:hAnsi="Times New Roman" w:eastAsia="仿宋" w:cs="Times New Roman"/>
                <w:b/>
                <w:bCs/>
                <w:snapToGrid w:val="0"/>
                <w:color w:val="auto"/>
                <w:sz w:val="15"/>
                <w:szCs w:val="15"/>
                <w:highlight w:val="none"/>
              </w:rPr>
              <w:t>情况</w:t>
            </w:r>
          </w:p>
        </w:tc>
        <w:tc>
          <w:tcPr>
            <w:tcW w:w="154" w:type="pct"/>
            <w:tcBorders>
              <w:tl2br w:val="nil"/>
              <w:tr2bl w:val="nil"/>
            </w:tcBorders>
            <w:vAlign w:val="center"/>
          </w:tcPr>
          <w:p w14:paraId="48F15F00">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b/>
                <w:bCs/>
                <w:snapToGrid w:val="0"/>
                <w:color w:val="auto"/>
                <w:sz w:val="15"/>
                <w:szCs w:val="15"/>
                <w:highlight w:val="none"/>
              </w:rPr>
            </w:pPr>
            <w:r>
              <w:rPr>
                <w:rFonts w:hint="default" w:ascii="Times New Roman" w:hAnsi="Times New Roman" w:eastAsia="仿宋" w:cs="Times New Roman"/>
                <w:b/>
                <w:bCs/>
                <w:snapToGrid w:val="0"/>
                <w:color w:val="auto"/>
                <w:sz w:val="15"/>
                <w:szCs w:val="15"/>
                <w:highlight w:val="none"/>
              </w:rPr>
              <w:t>分值</w:t>
            </w:r>
          </w:p>
        </w:tc>
        <w:tc>
          <w:tcPr>
            <w:tcW w:w="158" w:type="pct"/>
            <w:tcBorders>
              <w:tl2br w:val="nil"/>
              <w:tr2bl w:val="nil"/>
            </w:tcBorders>
            <w:vAlign w:val="center"/>
          </w:tcPr>
          <w:p w14:paraId="0E000784">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b/>
                <w:bCs/>
                <w:snapToGrid w:val="0"/>
                <w:color w:val="auto"/>
                <w:sz w:val="15"/>
                <w:szCs w:val="15"/>
                <w:highlight w:val="none"/>
              </w:rPr>
            </w:pPr>
            <w:r>
              <w:rPr>
                <w:rFonts w:hint="default" w:ascii="Times New Roman" w:hAnsi="Times New Roman" w:eastAsia="仿宋" w:cs="Times New Roman"/>
                <w:b/>
                <w:bCs/>
                <w:snapToGrid w:val="0"/>
                <w:color w:val="auto"/>
                <w:sz w:val="15"/>
                <w:szCs w:val="15"/>
                <w:highlight w:val="none"/>
              </w:rPr>
              <w:t>情况</w:t>
            </w:r>
          </w:p>
        </w:tc>
        <w:tc>
          <w:tcPr>
            <w:tcW w:w="157" w:type="pct"/>
            <w:tcBorders>
              <w:tl2br w:val="nil"/>
              <w:tr2bl w:val="nil"/>
            </w:tcBorders>
            <w:vAlign w:val="center"/>
          </w:tcPr>
          <w:p w14:paraId="3EB527B9">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b/>
                <w:bCs/>
                <w:snapToGrid w:val="0"/>
                <w:color w:val="auto"/>
                <w:sz w:val="15"/>
                <w:szCs w:val="15"/>
                <w:highlight w:val="none"/>
              </w:rPr>
            </w:pPr>
            <w:r>
              <w:rPr>
                <w:rFonts w:hint="default" w:ascii="Times New Roman" w:hAnsi="Times New Roman" w:eastAsia="仿宋" w:cs="Times New Roman"/>
                <w:b/>
                <w:bCs/>
                <w:snapToGrid w:val="0"/>
                <w:color w:val="auto"/>
                <w:sz w:val="15"/>
                <w:szCs w:val="15"/>
                <w:highlight w:val="none"/>
              </w:rPr>
              <w:t>分值</w:t>
            </w:r>
          </w:p>
        </w:tc>
      </w:tr>
      <w:tr w14:paraId="32C9D9A1">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rPr>
          <w:cantSplit/>
          <w:trHeight w:val="20" w:hRule="atLeast"/>
          <w:jc w:val="center"/>
        </w:trPr>
        <w:tc>
          <w:tcPr>
            <w:tcW w:w="126" w:type="pct"/>
            <w:vMerge w:val="restart"/>
            <w:tcBorders>
              <w:tl2br w:val="nil"/>
              <w:tr2bl w:val="nil"/>
            </w:tcBorders>
            <w:vAlign w:val="center"/>
          </w:tcPr>
          <w:p w14:paraId="54C56EC4">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1</w:t>
            </w:r>
          </w:p>
        </w:tc>
        <w:tc>
          <w:tcPr>
            <w:tcW w:w="312" w:type="pct"/>
            <w:vMerge w:val="restart"/>
            <w:tcBorders>
              <w:tl2br w:val="nil"/>
              <w:tr2bl w:val="nil"/>
            </w:tcBorders>
            <w:vAlign w:val="center"/>
          </w:tcPr>
          <w:p w14:paraId="52CCCD6E">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重要水体流通渠道水质类别</w:t>
            </w:r>
          </w:p>
        </w:tc>
        <w:tc>
          <w:tcPr>
            <w:tcW w:w="301" w:type="pct"/>
            <w:vMerge w:val="restart"/>
            <w:tcBorders>
              <w:tl2br w:val="nil"/>
              <w:tr2bl w:val="nil"/>
            </w:tcBorders>
            <w:vAlign w:val="center"/>
          </w:tcPr>
          <w:p w14:paraId="28FF387B">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水利部门、农业部门、环保部门</w:t>
            </w:r>
          </w:p>
        </w:tc>
        <w:tc>
          <w:tcPr>
            <w:tcW w:w="802" w:type="pct"/>
            <w:vMerge w:val="restart"/>
            <w:tcBorders>
              <w:tl2br w:val="nil"/>
              <w:tr2bl w:val="nil"/>
            </w:tcBorders>
            <w:vAlign w:val="center"/>
          </w:tcPr>
          <w:p w14:paraId="566A4B88">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河道、湖泊水质类别，如Ⅰ类、Ⅱ类、Ⅲ类、Ⅳ类、Ⅴ类、劣Ⅴ类（若存在多个水质类别，取高值）</w:t>
            </w:r>
          </w:p>
        </w:tc>
        <w:tc>
          <w:tcPr>
            <w:tcW w:w="413" w:type="pct"/>
            <w:tcBorders>
              <w:tl2br w:val="nil"/>
              <w:tr2bl w:val="nil"/>
            </w:tcBorders>
            <w:vAlign w:val="center"/>
          </w:tcPr>
          <w:p w14:paraId="65B7A603">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Ⅰ类、Ⅱ类</w:t>
            </w:r>
          </w:p>
        </w:tc>
        <w:tc>
          <w:tcPr>
            <w:tcW w:w="237" w:type="pct"/>
            <w:tcBorders>
              <w:tl2br w:val="nil"/>
              <w:tr2bl w:val="nil"/>
            </w:tcBorders>
            <w:vAlign w:val="center"/>
          </w:tcPr>
          <w:p w14:paraId="035F9E24">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15</w:t>
            </w:r>
          </w:p>
        </w:tc>
        <w:tc>
          <w:tcPr>
            <w:tcW w:w="183" w:type="pct"/>
            <w:tcBorders>
              <w:tl2br w:val="nil"/>
              <w:tr2bl w:val="nil"/>
            </w:tcBorders>
          </w:tcPr>
          <w:p w14:paraId="13AEB17B">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66" w:type="pct"/>
            <w:tcBorders>
              <w:tl2br w:val="nil"/>
              <w:tr2bl w:val="nil"/>
            </w:tcBorders>
          </w:tcPr>
          <w:p w14:paraId="6988C8B2">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58" w:type="pct"/>
            <w:tcBorders>
              <w:tl2br w:val="nil"/>
              <w:tr2bl w:val="nil"/>
            </w:tcBorders>
          </w:tcPr>
          <w:p w14:paraId="3DDCA576">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54" w:type="pct"/>
            <w:tcBorders>
              <w:tl2br w:val="nil"/>
              <w:tr2bl w:val="nil"/>
            </w:tcBorders>
          </w:tcPr>
          <w:p w14:paraId="529753E8">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49" w:type="pct"/>
            <w:tcBorders>
              <w:tl2br w:val="nil"/>
              <w:tr2bl w:val="nil"/>
            </w:tcBorders>
          </w:tcPr>
          <w:p w14:paraId="11896B4F">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54" w:type="pct"/>
            <w:tcBorders>
              <w:tl2br w:val="nil"/>
              <w:tr2bl w:val="nil"/>
            </w:tcBorders>
          </w:tcPr>
          <w:p w14:paraId="55A51279">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49" w:type="pct"/>
            <w:tcBorders>
              <w:tl2br w:val="nil"/>
              <w:tr2bl w:val="nil"/>
            </w:tcBorders>
          </w:tcPr>
          <w:p w14:paraId="0C962624">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54" w:type="pct"/>
            <w:tcBorders>
              <w:tl2br w:val="nil"/>
              <w:tr2bl w:val="nil"/>
            </w:tcBorders>
          </w:tcPr>
          <w:p w14:paraId="17030145">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58" w:type="pct"/>
            <w:tcBorders>
              <w:tl2br w:val="nil"/>
              <w:tr2bl w:val="nil"/>
            </w:tcBorders>
          </w:tcPr>
          <w:p w14:paraId="74E29EBC">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54" w:type="pct"/>
            <w:tcBorders>
              <w:tl2br w:val="nil"/>
              <w:tr2bl w:val="nil"/>
            </w:tcBorders>
          </w:tcPr>
          <w:p w14:paraId="3EA1C36F">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49" w:type="pct"/>
            <w:tcBorders>
              <w:tl2br w:val="nil"/>
              <w:tr2bl w:val="nil"/>
            </w:tcBorders>
          </w:tcPr>
          <w:p w14:paraId="13D716EA">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54" w:type="pct"/>
            <w:tcBorders>
              <w:tl2br w:val="nil"/>
              <w:tr2bl w:val="nil"/>
            </w:tcBorders>
          </w:tcPr>
          <w:p w14:paraId="548DD72D">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49" w:type="pct"/>
            <w:tcBorders>
              <w:tl2br w:val="nil"/>
              <w:tr2bl w:val="nil"/>
            </w:tcBorders>
          </w:tcPr>
          <w:p w14:paraId="4FB6B50E">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54" w:type="pct"/>
            <w:tcBorders>
              <w:tl2br w:val="nil"/>
              <w:tr2bl w:val="nil"/>
            </w:tcBorders>
          </w:tcPr>
          <w:p w14:paraId="7A792246">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49" w:type="pct"/>
            <w:tcBorders>
              <w:tl2br w:val="nil"/>
              <w:tr2bl w:val="nil"/>
            </w:tcBorders>
          </w:tcPr>
          <w:p w14:paraId="20180595">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54" w:type="pct"/>
            <w:tcBorders>
              <w:tl2br w:val="nil"/>
              <w:tr2bl w:val="nil"/>
            </w:tcBorders>
          </w:tcPr>
          <w:p w14:paraId="1B61139D">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58" w:type="pct"/>
            <w:tcBorders>
              <w:tl2br w:val="nil"/>
              <w:tr2bl w:val="nil"/>
            </w:tcBorders>
          </w:tcPr>
          <w:p w14:paraId="19844E56">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57" w:type="pct"/>
            <w:tcBorders>
              <w:tl2br w:val="nil"/>
              <w:tr2bl w:val="nil"/>
            </w:tcBorders>
          </w:tcPr>
          <w:p w14:paraId="71874001">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r>
      <w:tr w14:paraId="167E655B">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rPr>
          <w:cantSplit/>
          <w:trHeight w:val="20" w:hRule="atLeast"/>
          <w:jc w:val="center"/>
        </w:trPr>
        <w:tc>
          <w:tcPr>
            <w:tcW w:w="126" w:type="pct"/>
            <w:vMerge w:val="continue"/>
            <w:tcBorders>
              <w:tl2br w:val="nil"/>
              <w:tr2bl w:val="nil"/>
            </w:tcBorders>
            <w:vAlign w:val="center"/>
          </w:tcPr>
          <w:p w14:paraId="43ACB247">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p>
        </w:tc>
        <w:tc>
          <w:tcPr>
            <w:tcW w:w="312" w:type="pct"/>
            <w:vMerge w:val="continue"/>
            <w:tcBorders>
              <w:tl2br w:val="nil"/>
              <w:tr2bl w:val="nil"/>
            </w:tcBorders>
            <w:vAlign w:val="center"/>
          </w:tcPr>
          <w:p w14:paraId="2226429C">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p>
        </w:tc>
        <w:tc>
          <w:tcPr>
            <w:tcW w:w="301" w:type="pct"/>
            <w:vMerge w:val="continue"/>
            <w:tcBorders>
              <w:tl2br w:val="nil"/>
              <w:tr2bl w:val="nil"/>
            </w:tcBorders>
            <w:vAlign w:val="center"/>
          </w:tcPr>
          <w:p w14:paraId="71B494CD">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p>
        </w:tc>
        <w:tc>
          <w:tcPr>
            <w:tcW w:w="802" w:type="pct"/>
            <w:vMerge w:val="continue"/>
            <w:tcBorders>
              <w:tl2br w:val="nil"/>
              <w:tr2bl w:val="nil"/>
            </w:tcBorders>
            <w:vAlign w:val="center"/>
          </w:tcPr>
          <w:p w14:paraId="583AE0E8">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p>
        </w:tc>
        <w:tc>
          <w:tcPr>
            <w:tcW w:w="413" w:type="pct"/>
            <w:tcBorders>
              <w:tl2br w:val="nil"/>
              <w:tr2bl w:val="nil"/>
            </w:tcBorders>
            <w:vAlign w:val="center"/>
          </w:tcPr>
          <w:p w14:paraId="38A95435">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Ⅲ类、Ⅳ类、</w:t>
            </w:r>
          </w:p>
        </w:tc>
        <w:tc>
          <w:tcPr>
            <w:tcW w:w="237" w:type="pct"/>
            <w:tcBorders>
              <w:tl2br w:val="nil"/>
              <w:tr2bl w:val="nil"/>
            </w:tcBorders>
            <w:vAlign w:val="center"/>
          </w:tcPr>
          <w:p w14:paraId="3D77513E">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7</w:t>
            </w:r>
          </w:p>
        </w:tc>
        <w:tc>
          <w:tcPr>
            <w:tcW w:w="183" w:type="pct"/>
            <w:tcBorders>
              <w:tl2br w:val="nil"/>
              <w:tr2bl w:val="nil"/>
            </w:tcBorders>
            <w:vAlign w:val="center"/>
          </w:tcPr>
          <w:p w14:paraId="2FDFFBB0">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Ⅲ类</w:t>
            </w:r>
          </w:p>
        </w:tc>
        <w:tc>
          <w:tcPr>
            <w:tcW w:w="166" w:type="pct"/>
            <w:tcBorders>
              <w:tl2br w:val="nil"/>
              <w:tr2bl w:val="nil"/>
            </w:tcBorders>
            <w:vAlign w:val="center"/>
          </w:tcPr>
          <w:p w14:paraId="64068BAA">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7</w:t>
            </w:r>
          </w:p>
        </w:tc>
        <w:tc>
          <w:tcPr>
            <w:tcW w:w="158" w:type="pct"/>
            <w:tcBorders>
              <w:tl2br w:val="nil"/>
              <w:tr2bl w:val="nil"/>
            </w:tcBorders>
            <w:vAlign w:val="center"/>
          </w:tcPr>
          <w:p w14:paraId="73A4A448">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Ⅲ类</w:t>
            </w:r>
          </w:p>
        </w:tc>
        <w:tc>
          <w:tcPr>
            <w:tcW w:w="154" w:type="pct"/>
            <w:tcBorders>
              <w:tl2br w:val="nil"/>
              <w:tr2bl w:val="nil"/>
            </w:tcBorders>
            <w:vAlign w:val="center"/>
          </w:tcPr>
          <w:p w14:paraId="4CEC86DB">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7</w:t>
            </w:r>
          </w:p>
        </w:tc>
        <w:tc>
          <w:tcPr>
            <w:tcW w:w="149" w:type="pct"/>
            <w:tcBorders>
              <w:tl2br w:val="nil"/>
              <w:tr2bl w:val="nil"/>
            </w:tcBorders>
            <w:vAlign w:val="center"/>
          </w:tcPr>
          <w:p w14:paraId="3147E29E">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Ⅲ类</w:t>
            </w:r>
          </w:p>
        </w:tc>
        <w:tc>
          <w:tcPr>
            <w:tcW w:w="154" w:type="pct"/>
            <w:tcBorders>
              <w:tl2br w:val="nil"/>
              <w:tr2bl w:val="nil"/>
            </w:tcBorders>
            <w:vAlign w:val="center"/>
          </w:tcPr>
          <w:p w14:paraId="21D83454">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7</w:t>
            </w:r>
          </w:p>
        </w:tc>
        <w:tc>
          <w:tcPr>
            <w:tcW w:w="149" w:type="pct"/>
            <w:tcBorders>
              <w:tl2br w:val="nil"/>
              <w:tr2bl w:val="nil"/>
            </w:tcBorders>
            <w:vAlign w:val="center"/>
          </w:tcPr>
          <w:p w14:paraId="5F3B3B0B">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Ⅲ类</w:t>
            </w:r>
          </w:p>
        </w:tc>
        <w:tc>
          <w:tcPr>
            <w:tcW w:w="154" w:type="pct"/>
            <w:tcBorders>
              <w:tl2br w:val="nil"/>
              <w:tr2bl w:val="nil"/>
            </w:tcBorders>
            <w:vAlign w:val="center"/>
          </w:tcPr>
          <w:p w14:paraId="33F7F035">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7</w:t>
            </w:r>
          </w:p>
        </w:tc>
        <w:tc>
          <w:tcPr>
            <w:tcW w:w="158" w:type="pct"/>
            <w:tcBorders>
              <w:tl2br w:val="nil"/>
              <w:tr2bl w:val="nil"/>
            </w:tcBorders>
            <w:vAlign w:val="center"/>
          </w:tcPr>
          <w:p w14:paraId="65D3195E">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Ⅲ类</w:t>
            </w:r>
          </w:p>
        </w:tc>
        <w:tc>
          <w:tcPr>
            <w:tcW w:w="154" w:type="pct"/>
            <w:tcBorders>
              <w:tl2br w:val="nil"/>
              <w:tr2bl w:val="nil"/>
            </w:tcBorders>
            <w:vAlign w:val="center"/>
          </w:tcPr>
          <w:p w14:paraId="1C00C11A">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7</w:t>
            </w:r>
          </w:p>
        </w:tc>
        <w:tc>
          <w:tcPr>
            <w:tcW w:w="149" w:type="pct"/>
            <w:tcBorders>
              <w:tl2br w:val="nil"/>
              <w:tr2bl w:val="nil"/>
            </w:tcBorders>
            <w:vAlign w:val="center"/>
          </w:tcPr>
          <w:p w14:paraId="1BCB5C7D">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Ⅲ类</w:t>
            </w:r>
          </w:p>
        </w:tc>
        <w:tc>
          <w:tcPr>
            <w:tcW w:w="154" w:type="pct"/>
            <w:tcBorders>
              <w:tl2br w:val="nil"/>
              <w:tr2bl w:val="nil"/>
            </w:tcBorders>
            <w:vAlign w:val="center"/>
          </w:tcPr>
          <w:p w14:paraId="0178982D">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7</w:t>
            </w:r>
          </w:p>
        </w:tc>
        <w:tc>
          <w:tcPr>
            <w:tcW w:w="149" w:type="pct"/>
            <w:tcBorders>
              <w:tl2br w:val="nil"/>
              <w:tr2bl w:val="nil"/>
            </w:tcBorders>
            <w:vAlign w:val="center"/>
          </w:tcPr>
          <w:p w14:paraId="1242A940">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Ⅲ类</w:t>
            </w:r>
          </w:p>
        </w:tc>
        <w:tc>
          <w:tcPr>
            <w:tcW w:w="154" w:type="pct"/>
            <w:tcBorders>
              <w:tl2br w:val="nil"/>
              <w:tr2bl w:val="nil"/>
            </w:tcBorders>
            <w:vAlign w:val="center"/>
          </w:tcPr>
          <w:p w14:paraId="5CA55EE1">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7</w:t>
            </w:r>
          </w:p>
        </w:tc>
        <w:tc>
          <w:tcPr>
            <w:tcW w:w="149" w:type="pct"/>
            <w:tcBorders>
              <w:tl2br w:val="nil"/>
              <w:tr2bl w:val="nil"/>
            </w:tcBorders>
            <w:vAlign w:val="center"/>
          </w:tcPr>
          <w:p w14:paraId="5AB6BA17">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Ⅲ类</w:t>
            </w:r>
          </w:p>
        </w:tc>
        <w:tc>
          <w:tcPr>
            <w:tcW w:w="154" w:type="pct"/>
            <w:tcBorders>
              <w:tl2br w:val="nil"/>
              <w:tr2bl w:val="nil"/>
            </w:tcBorders>
            <w:vAlign w:val="center"/>
          </w:tcPr>
          <w:p w14:paraId="5A714390">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7</w:t>
            </w:r>
          </w:p>
        </w:tc>
        <w:tc>
          <w:tcPr>
            <w:tcW w:w="158" w:type="pct"/>
            <w:tcBorders>
              <w:tl2br w:val="nil"/>
              <w:tr2bl w:val="nil"/>
            </w:tcBorders>
            <w:vAlign w:val="center"/>
          </w:tcPr>
          <w:p w14:paraId="6FD4A515">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Ⅲ类</w:t>
            </w:r>
          </w:p>
        </w:tc>
        <w:tc>
          <w:tcPr>
            <w:tcW w:w="157" w:type="pct"/>
            <w:tcBorders>
              <w:tl2br w:val="nil"/>
              <w:tr2bl w:val="nil"/>
            </w:tcBorders>
            <w:vAlign w:val="center"/>
          </w:tcPr>
          <w:p w14:paraId="10C438AC">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7</w:t>
            </w:r>
          </w:p>
        </w:tc>
      </w:tr>
      <w:tr w14:paraId="059FD000">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rPr>
          <w:cantSplit/>
          <w:trHeight w:val="20" w:hRule="atLeast"/>
          <w:jc w:val="center"/>
        </w:trPr>
        <w:tc>
          <w:tcPr>
            <w:tcW w:w="126" w:type="pct"/>
            <w:vMerge w:val="continue"/>
            <w:tcBorders>
              <w:tl2br w:val="nil"/>
              <w:tr2bl w:val="nil"/>
            </w:tcBorders>
            <w:vAlign w:val="center"/>
          </w:tcPr>
          <w:p w14:paraId="0632C57F">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p>
        </w:tc>
        <w:tc>
          <w:tcPr>
            <w:tcW w:w="312" w:type="pct"/>
            <w:vMerge w:val="continue"/>
            <w:tcBorders>
              <w:tl2br w:val="nil"/>
              <w:tr2bl w:val="nil"/>
            </w:tcBorders>
            <w:vAlign w:val="center"/>
          </w:tcPr>
          <w:p w14:paraId="3AB9E13A">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p>
        </w:tc>
        <w:tc>
          <w:tcPr>
            <w:tcW w:w="301" w:type="pct"/>
            <w:vMerge w:val="continue"/>
            <w:tcBorders>
              <w:tl2br w:val="nil"/>
              <w:tr2bl w:val="nil"/>
            </w:tcBorders>
            <w:vAlign w:val="center"/>
          </w:tcPr>
          <w:p w14:paraId="60BF4965">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p>
        </w:tc>
        <w:tc>
          <w:tcPr>
            <w:tcW w:w="802" w:type="pct"/>
            <w:vMerge w:val="continue"/>
            <w:tcBorders>
              <w:tl2br w:val="nil"/>
              <w:tr2bl w:val="nil"/>
            </w:tcBorders>
            <w:vAlign w:val="center"/>
          </w:tcPr>
          <w:p w14:paraId="2E17616D">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p>
        </w:tc>
        <w:tc>
          <w:tcPr>
            <w:tcW w:w="413" w:type="pct"/>
            <w:tcBorders>
              <w:tl2br w:val="nil"/>
              <w:tr2bl w:val="nil"/>
            </w:tcBorders>
            <w:vAlign w:val="center"/>
          </w:tcPr>
          <w:p w14:paraId="056C4F86">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Ⅴ类、劣Ⅴ类</w:t>
            </w:r>
          </w:p>
        </w:tc>
        <w:tc>
          <w:tcPr>
            <w:tcW w:w="237" w:type="pct"/>
            <w:tcBorders>
              <w:tl2br w:val="nil"/>
              <w:tr2bl w:val="nil"/>
            </w:tcBorders>
            <w:vAlign w:val="center"/>
          </w:tcPr>
          <w:p w14:paraId="003C1923">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0</w:t>
            </w:r>
          </w:p>
        </w:tc>
        <w:tc>
          <w:tcPr>
            <w:tcW w:w="183" w:type="pct"/>
            <w:tcBorders>
              <w:tl2br w:val="nil"/>
              <w:tr2bl w:val="nil"/>
            </w:tcBorders>
            <w:vAlign w:val="center"/>
          </w:tcPr>
          <w:p w14:paraId="57EB3931">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66" w:type="pct"/>
            <w:tcBorders>
              <w:tl2br w:val="nil"/>
              <w:tr2bl w:val="nil"/>
            </w:tcBorders>
            <w:vAlign w:val="center"/>
          </w:tcPr>
          <w:p w14:paraId="1618F9D2">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hint="eastAsia" w:ascii="Times New Roman" w:hAnsi="Times New Roman" w:eastAsia="仿宋" w:cs="Times New Roman"/>
                <w:snapToGrid w:val="0"/>
                <w:color w:val="auto"/>
                <w:sz w:val="15"/>
                <w:szCs w:val="15"/>
                <w:highlight w:val="none"/>
                <w:lang w:eastAsia="zh-CN"/>
              </w:rPr>
            </w:pPr>
            <w:r>
              <w:rPr>
                <w:rFonts w:hint="default" w:ascii="Times New Roman" w:hAnsi="Times New Roman" w:eastAsia="仿宋" w:cs="Times New Roman"/>
                <w:snapToGrid w:val="0"/>
                <w:color w:val="auto"/>
                <w:sz w:val="15"/>
                <w:szCs w:val="15"/>
                <w:highlight w:val="none"/>
              </w:rPr>
              <w:t>/</w:t>
            </w:r>
          </w:p>
        </w:tc>
        <w:tc>
          <w:tcPr>
            <w:tcW w:w="158" w:type="pct"/>
            <w:tcBorders>
              <w:tl2br w:val="nil"/>
              <w:tr2bl w:val="nil"/>
            </w:tcBorders>
            <w:vAlign w:val="center"/>
          </w:tcPr>
          <w:p w14:paraId="3754E385">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54" w:type="pct"/>
            <w:tcBorders>
              <w:tl2br w:val="nil"/>
              <w:tr2bl w:val="nil"/>
            </w:tcBorders>
            <w:vAlign w:val="center"/>
          </w:tcPr>
          <w:p w14:paraId="083B325A">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49" w:type="pct"/>
            <w:tcBorders>
              <w:tl2br w:val="nil"/>
              <w:tr2bl w:val="nil"/>
            </w:tcBorders>
            <w:vAlign w:val="top"/>
          </w:tcPr>
          <w:p w14:paraId="3FE6BFED">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54" w:type="pct"/>
            <w:tcBorders>
              <w:tl2br w:val="nil"/>
              <w:tr2bl w:val="nil"/>
            </w:tcBorders>
            <w:vAlign w:val="top"/>
          </w:tcPr>
          <w:p w14:paraId="321800CD">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49" w:type="pct"/>
            <w:tcBorders>
              <w:tl2br w:val="nil"/>
              <w:tr2bl w:val="nil"/>
            </w:tcBorders>
            <w:vAlign w:val="center"/>
          </w:tcPr>
          <w:p w14:paraId="6C5B4012">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54" w:type="pct"/>
            <w:tcBorders>
              <w:tl2br w:val="nil"/>
              <w:tr2bl w:val="nil"/>
            </w:tcBorders>
            <w:vAlign w:val="center"/>
          </w:tcPr>
          <w:p w14:paraId="74028C07">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58" w:type="pct"/>
            <w:tcBorders>
              <w:tl2br w:val="nil"/>
              <w:tr2bl w:val="nil"/>
            </w:tcBorders>
            <w:vAlign w:val="center"/>
          </w:tcPr>
          <w:p w14:paraId="0A819B3E">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54" w:type="pct"/>
            <w:tcBorders>
              <w:tl2br w:val="nil"/>
              <w:tr2bl w:val="nil"/>
            </w:tcBorders>
            <w:vAlign w:val="center"/>
          </w:tcPr>
          <w:p w14:paraId="6922A7E8">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49" w:type="pct"/>
            <w:tcBorders>
              <w:tl2br w:val="nil"/>
              <w:tr2bl w:val="nil"/>
            </w:tcBorders>
            <w:vAlign w:val="center"/>
          </w:tcPr>
          <w:p w14:paraId="6934B8E7">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54" w:type="pct"/>
            <w:tcBorders>
              <w:tl2br w:val="nil"/>
              <w:tr2bl w:val="nil"/>
            </w:tcBorders>
            <w:vAlign w:val="center"/>
          </w:tcPr>
          <w:p w14:paraId="5764AD5A">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49" w:type="pct"/>
            <w:tcBorders>
              <w:tl2br w:val="nil"/>
              <w:tr2bl w:val="nil"/>
            </w:tcBorders>
            <w:vAlign w:val="top"/>
          </w:tcPr>
          <w:p w14:paraId="4992C9D1">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54" w:type="pct"/>
            <w:tcBorders>
              <w:tl2br w:val="nil"/>
              <w:tr2bl w:val="nil"/>
            </w:tcBorders>
            <w:vAlign w:val="top"/>
          </w:tcPr>
          <w:p w14:paraId="7705BDFA">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49" w:type="pct"/>
            <w:tcBorders>
              <w:tl2br w:val="nil"/>
              <w:tr2bl w:val="nil"/>
            </w:tcBorders>
            <w:vAlign w:val="center"/>
          </w:tcPr>
          <w:p w14:paraId="0FC7D6D9">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54" w:type="pct"/>
            <w:tcBorders>
              <w:tl2br w:val="nil"/>
              <w:tr2bl w:val="nil"/>
            </w:tcBorders>
            <w:vAlign w:val="center"/>
          </w:tcPr>
          <w:p w14:paraId="6A318879">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58" w:type="pct"/>
            <w:tcBorders>
              <w:tl2br w:val="nil"/>
              <w:tr2bl w:val="nil"/>
            </w:tcBorders>
            <w:vAlign w:val="center"/>
          </w:tcPr>
          <w:p w14:paraId="57F795F0">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57" w:type="pct"/>
            <w:tcBorders>
              <w:tl2br w:val="nil"/>
              <w:tr2bl w:val="nil"/>
            </w:tcBorders>
            <w:vAlign w:val="center"/>
          </w:tcPr>
          <w:p w14:paraId="6241D040">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r>
      <w:tr w14:paraId="253287C6">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rPr>
          <w:cantSplit/>
          <w:trHeight w:val="20" w:hRule="atLeast"/>
          <w:jc w:val="center"/>
        </w:trPr>
        <w:tc>
          <w:tcPr>
            <w:tcW w:w="126" w:type="pct"/>
            <w:vMerge w:val="restart"/>
            <w:tcBorders>
              <w:tl2br w:val="nil"/>
              <w:tr2bl w:val="nil"/>
            </w:tcBorders>
            <w:vAlign w:val="center"/>
          </w:tcPr>
          <w:p w14:paraId="479647F8">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2</w:t>
            </w:r>
          </w:p>
        </w:tc>
        <w:tc>
          <w:tcPr>
            <w:tcW w:w="312" w:type="pct"/>
            <w:vMerge w:val="restart"/>
            <w:tcBorders>
              <w:tl2br w:val="nil"/>
              <w:tr2bl w:val="nil"/>
            </w:tcBorders>
            <w:vAlign w:val="center"/>
          </w:tcPr>
          <w:p w14:paraId="3A349087">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水网密度指数</w:t>
            </w:r>
          </w:p>
        </w:tc>
        <w:tc>
          <w:tcPr>
            <w:tcW w:w="301" w:type="pct"/>
            <w:vMerge w:val="restart"/>
            <w:tcBorders>
              <w:tl2br w:val="nil"/>
              <w:tr2bl w:val="nil"/>
            </w:tcBorders>
            <w:vAlign w:val="center"/>
          </w:tcPr>
          <w:p w14:paraId="5598ED38">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环保部门</w:t>
            </w:r>
          </w:p>
        </w:tc>
        <w:tc>
          <w:tcPr>
            <w:tcW w:w="802" w:type="pct"/>
            <w:vMerge w:val="restart"/>
            <w:tcBorders>
              <w:tl2br w:val="nil"/>
              <w:tr2bl w:val="nil"/>
            </w:tcBorders>
            <w:vAlign w:val="center"/>
          </w:tcPr>
          <w:p w14:paraId="2EDF5A54">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参照《生态环境状况评价技术规范》</w:t>
            </w:r>
          </w:p>
        </w:tc>
        <w:tc>
          <w:tcPr>
            <w:tcW w:w="413" w:type="pct"/>
            <w:tcBorders>
              <w:tl2br w:val="nil"/>
              <w:tr2bl w:val="nil"/>
            </w:tcBorders>
            <w:vAlign w:val="center"/>
          </w:tcPr>
          <w:p w14:paraId="24AF7C02">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&gt;50</w:t>
            </w:r>
          </w:p>
        </w:tc>
        <w:tc>
          <w:tcPr>
            <w:tcW w:w="237" w:type="pct"/>
            <w:tcBorders>
              <w:tl2br w:val="nil"/>
              <w:tr2bl w:val="nil"/>
            </w:tcBorders>
            <w:vAlign w:val="center"/>
          </w:tcPr>
          <w:p w14:paraId="0D577107">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r>
              <w:rPr>
                <w:rFonts w:hint="default" w:ascii="Times New Roman" w:hAnsi="Times New Roman" w:eastAsia="仿宋" w:cs="Times New Roman"/>
                <w:snapToGrid w:val="0"/>
                <w:color w:val="auto"/>
                <w:sz w:val="15"/>
                <w:szCs w:val="15"/>
                <w:highlight w:val="none"/>
                <w:lang w:val="en-US" w:eastAsia="zh-CN"/>
              </w:rPr>
              <w:t>15</w:t>
            </w:r>
          </w:p>
        </w:tc>
        <w:tc>
          <w:tcPr>
            <w:tcW w:w="183" w:type="pct"/>
            <w:tcBorders>
              <w:tl2br w:val="nil"/>
              <w:tr2bl w:val="nil"/>
            </w:tcBorders>
            <w:vAlign w:val="top"/>
          </w:tcPr>
          <w:p w14:paraId="6A5BD9A5">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r>
              <w:rPr>
                <w:rFonts w:hint="default" w:ascii="Times New Roman" w:hAnsi="Times New Roman" w:eastAsia="仿宋" w:cs="Times New Roman"/>
                <w:snapToGrid w:val="0"/>
                <w:color w:val="auto"/>
                <w:sz w:val="15"/>
                <w:szCs w:val="15"/>
                <w:highlight w:val="none"/>
              </w:rPr>
              <w:t>/</w:t>
            </w:r>
          </w:p>
        </w:tc>
        <w:tc>
          <w:tcPr>
            <w:tcW w:w="166" w:type="pct"/>
            <w:tcBorders>
              <w:tl2br w:val="nil"/>
              <w:tr2bl w:val="nil"/>
            </w:tcBorders>
            <w:vAlign w:val="top"/>
          </w:tcPr>
          <w:p w14:paraId="4ED4114D">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r>
              <w:rPr>
                <w:rFonts w:hint="default" w:ascii="Times New Roman" w:hAnsi="Times New Roman" w:eastAsia="仿宋" w:cs="Times New Roman"/>
                <w:snapToGrid w:val="0"/>
                <w:color w:val="auto"/>
                <w:sz w:val="15"/>
                <w:szCs w:val="15"/>
                <w:highlight w:val="none"/>
              </w:rPr>
              <w:t>/</w:t>
            </w:r>
          </w:p>
        </w:tc>
        <w:tc>
          <w:tcPr>
            <w:tcW w:w="158" w:type="pct"/>
            <w:tcBorders>
              <w:tl2br w:val="nil"/>
              <w:tr2bl w:val="nil"/>
            </w:tcBorders>
            <w:vAlign w:val="top"/>
          </w:tcPr>
          <w:p w14:paraId="7053E39E">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r>
              <w:rPr>
                <w:rFonts w:hint="default" w:ascii="Times New Roman" w:hAnsi="Times New Roman" w:eastAsia="仿宋" w:cs="Times New Roman"/>
                <w:snapToGrid w:val="0"/>
                <w:color w:val="auto"/>
                <w:sz w:val="15"/>
                <w:szCs w:val="15"/>
                <w:highlight w:val="none"/>
              </w:rPr>
              <w:t>/</w:t>
            </w:r>
          </w:p>
        </w:tc>
        <w:tc>
          <w:tcPr>
            <w:tcW w:w="154" w:type="pct"/>
            <w:tcBorders>
              <w:tl2br w:val="nil"/>
              <w:tr2bl w:val="nil"/>
            </w:tcBorders>
            <w:vAlign w:val="top"/>
          </w:tcPr>
          <w:p w14:paraId="29885F89">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r>
              <w:rPr>
                <w:rFonts w:hint="default" w:ascii="Times New Roman" w:hAnsi="Times New Roman" w:eastAsia="仿宋" w:cs="Times New Roman"/>
                <w:snapToGrid w:val="0"/>
                <w:color w:val="auto"/>
                <w:sz w:val="15"/>
                <w:szCs w:val="15"/>
                <w:highlight w:val="none"/>
              </w:rPr>
              <w:t>/</w:t>
            </w:r>
          </w:p>
        </w:tc>
        <w:tc>
          <w:tcPr>
            <w:tcW w:w="149" w:type="pct"/>
            <w:tcBorders>
              <w:tl2br w:val="nil"/>
              <w:tr2bl w:val="nil"/>
            </w:tcBorders>
            <w:vAlign w:val="top"/>
          </w:tcPr>
          <w:p w14:paraId="66AF5289">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r>
              <w:rPr>
                <w:rFonts w:hint="default" w:ascii="Times New Roman" w:hAnsi="Times New Roman" w:eastAsia="仿宋" w:cs="Times New Roman"/>
                <w:snapToGrid w:val="0"/>
                <w:color w:val="auto"/>
                <w:sz w:val="15"/>
                <w:szCs w:val="15"/>
                <w:highlight w:val="none"/>
              </w:rPr>
              <w:t>/</w:t>
            </w:r>
          </w:p>
        </w:tc>
        <w:tc>
          <w:tcPr>
            <w:tcW w:w="154" w:type="pct"/>
            <w:tcBorders>
              <w:tl2br w:val="nil"/>
              <w:tr2bl w:val="nil"/>
            </w:tcBorders>
            <w:vAlign w:val="top"/>
          </w:tcPr>
          <w:p w14:paraId="6BABE5C4">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r>
              <w:rPr>
                <w:rFonts w:hint="default" w:ascii="Times New Roman" w:hAnsi="Times New Roman" w:eastAsia="仿宋" w:cs="Times New Roman"/>
                <w:snapToGrid w:val="0"/>
                <w:color w:val="auto"/>
                <w:sz w:val="15"/>
                <w:szCs w:val="15"/>
                <w:highlight w:val="none"/>
              </w:rPr>
              <w:t>/</w:t>
            </w:r>
          </w:p>
        </w:tc>
        <w:tc>
          <w:tcPr>
            <w:tcW w:w="149" w:type="pct"/>
            <w:tcBorders>
              <w:tl2br w:val="nil"/>
              <w:tr2bl w:val="nil"/>
            </w:tcBorders>
            <w:vAlign w:val="top"/>
          </w:tcPr>
          <w:p w14:paraId="1A1622FC">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r>
              <w:rPr>
                <w:rFonts w:hint="default" w:ascii="Times New Roman" w:hAnsi="Times New Roman" w:eastAsia="仿宋" w:cs="Times New Roman"/>
                <w:snapToGrid w:val="0"/>
                <w:color w:val="auto"/>
                <w:sz w:val="15"/>
                <w:szCs w:val="15"/>
                <w:highlight w:val="none"/>
              </w:rPr>
              <w:t>/</w:t>
            </w:r>
          </w:p>
        </w:tc>
        <w:tc>
          <w:tcPr>
            <w:tcW w:w="154" w:type="pct"/>
            <w:tcBorders>
              <w:tl2br w:val="nil"/>
              <w:tr2bl w:val="nil"/>
            </w:tcBorders>
            <w:vAlign w:val="top"/>
          </w:tcPr>
          <w:p w14:paraId="60D4BF1F">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r>
              <w:rPr>
                <w:rFonts w:hint="default" w:ascii="Times New Roman" w:hAnsi="Times New Roman" w:eastAsia="仿宋" w:cs="Times New Roman"/>
                <w:snapToGrid w:val="0"/>
                <w:color w:val="auto"/>
                <w:sz w:val="15"/>
                <w:szCs w:val="15"/>
                <w:highlight w:val="none"/>
              </w:rPr>
              <w:t>/</w:t>
            </w:r>
          </w:p>
        </w:tc>
        <w:tc>
          <w:tcPr>
            <w:tcW w:w="158" w:type="pct"/>
            <w:tcBorders>
              <w:tl2br w:val="nil"/>
              <w:tr2bl w:val="nil"/>
            </w:tcBorders>
            <w:vAlign w:val="top"/>
          </w:tcPr>
          <w:p w14:paraId="355F93F4">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54" w:type="pct"/>
            <w:tcBorders>
              <w:tl2br w:val="nil"/>
              <w:tr2bl w:val="nil"/>
            </w:tcBorders>
            <w:vAlign w:val="top"/>
          </w:tcPr>
          <w:p w14:paraId="23566CBC">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49" w:type="pct"/>
            <w:tcBorders>
              <w:tl2br w:val="nil"/>
              <w:tr2bl w:val="nil"/>
            </w:tcBorders>
            <w:vAlign w:val="top"/>
          </w:tcPr>
          <w:p w14:paraId="335ADC37">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54" w:type="pct"/>
            <w:tcBorders>
              <w:tl2br w:val="nil"/>
              <w:tr2bl w:val="nil"/>
            </w:tcBorders>
            <w:vAlign w:val="top"/>
          </w:tcPr>
          <w:p w14:paraId="31259F05">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49" w:type="pct"/>
            <w:tcBorders>
              <w:tl2br w:val="nil"/>
              <w:tr2bl w:val="nil"/>
            </w:tcBorders>
            <w:vAlign w:val="top"/>
          </w:tcPr>
          <w:p w14:paraId="109D0676">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54" w:type="pct"/>
            <w:tcBorders>
              <w:tl2br w:val="nil"/>
              <w:tr2bl w:val="nil"/>
            </w:tcBorders>
            <w:vAlign w:val="top"/>
          </w:tcPr>
          <w:p w14:paraId="3ECAFBDD">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49" w:type="pct"/>
            <w:tcBorders>
              <w:tl2br w:val="nil"/>
              <w:tr2bl w:val="nil"/>
            </w:tcBorders>
            <w:vAlign w:val="top"/>
          </w:tcPr>
          <w:p w14:paraId="238E8DA4">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54" w:type="pct"/>
            <w:tcBorders>
              <w:tl2br w:val="nil"/>
              <w:tr2bl w:val="nil"/>
            </w:tcBorders>
            <w:vAlign w:val="top"/>
          </w:tcPr>
          <w:p w14:paraId="4480AAB5">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58" w:type="pct"/>
            <w:tcBorders>
              <w:tl2br w:val="nil"/>
              <w:tr2bl w:val="nil"/>
            </w:tcBorders>
            <w:vAlign w:val="top"/>
          </w:tcPr>
          <w:p w14:paraId="0E02DDF8">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57" w:type="pct"/>
            <w:tcBorders>
              <w:tl2br w:val="nil"/>
              <w:tr2bl w:val="nil"/>
            </w:tcBorders>
            <w:vAlign w:val="top"/>
          </w:tcPr>
          <w:p w14:paraId="5D2B71D8">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r>
      <w:tr w14:paraId="4432FC5F">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rPr>
          <w:cantSplit/>
          <w:trHeight w:val="90" w:hRule="atLeast"/>
          <w:jc w:val="center"/>
        </w:trPr>
        <w:tc>
          <w:tcPr>
            <w:tcW w:w="126" w:type="pct"/>
            <w:vMerge w:val="continue"/>
            <w:tcBorders>
              <w:tl2br w:val="nil"/>
              <w:tr2bl w:val="nil"/>
            </w:tcBorders>
            <w:vAlign w:val="center"/>
          </w:tcPr>
          <w:p w14:paraId="671CEF83">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p>
        </w:tc>
        <w:tc>
          <w:tcPr>
            <w:tcW w:w="312" w:type="pct"/>
            <w:vMerge w:val="continue"/>
            <w:tcBorders>
              <w:tl2br w:val="nil"/>
              <w:tr2bl w:val="nil"/>
            </w:tcBorders>
            <w:vAlign w:val="center"/>
          </w:tcPr>
          <w:p w14:paraId="268C5FAE">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p>
        </w:tc>
        <w:tc>
          <w:tcPr>
            <w:tcW w:w="301" w:type="pct"/>
            <w:vMerge w:val="continue"/>
            <w:tcBorders>
              <w:tl2br w:val="nil"/>
              <w:tr2bl w:val="nil"/>
            </w:tcBorders>
            <w:vAlign w:val="center"/>
          </w:tcPr>
          <w:p w14:paraId="24E9F10E">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p>
        </w:tc>
        <w:tc>
          <w:tcPr>
            <w:tcW w:w="802" w:type="pct"/>
            <w:vMerge w:val="continue"/>
            <w:tcBorders>
              <w:tl2br w:val="nil"/>
              <w:tr2bl w:val="nil"/>
            </w:tcBorders>
            <w:vAlign w:val="center"/>
          </w:tcPr>
          <w:p w14:paraId="1EF7EF40">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p>
        </w:tc>
        <w:tc>
          <w:tcPr>
            <w:tcW w:w="413" w:type="pct"/>
            <w:tcBorders>
              <w:tl2br w:val="nil"/>
              <w:tr2bl w:val="nil"/>
            </w:tcBorders>
            <w:vAlign w:val="center"/>
          </w:tcPr>
          <w:p w14:paraId="51AAA286">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(25，50]</w:t>
            </w:r>
          </w:p>
        </w:tc>
        <w:tc>
          <w:tcPr>
            <w:tcW w:w="237" w:type="pct"/>
            <w:tcBorders>
              <w:tl2br w:val="nil"/>
              <w:tr2bl w:val="nil"/>
            </w:tcBorders>
            <w:vAlign w:val="center"/>
          </w:tcPr>
          <w:p w14:paraId="2EA7D496">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7</w:t>
            </w:r>
          </w:p>
        </w:tc>
        <w:tc>
          <w:tcPr>
            <w:tcW w:w="183" w:type="pct"/>
            <w:tcBorders>
              <w:tl2br w:val="nil"/>
              <w:tr2bl w:val="nil"/>
            </w:tcBorders>
            <w:vAlign w:val="top"/>
          </w:tcPr>
          <w:p w14:paraId="53421AC9">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66" w:type="pct"/>
            <w:tcBorders>
              <w:tl2br w:val="nil"/>
              <w:tr2bl w:val="nil"/>
            </w:tcBorders>
            <w:vAlign w:val="top"/>
          </w:tcPr>
          <w:p w14:paraId="32CBB154">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58" w:type="pct"/>
            <w:tcBorders>
              <w:tl2br w:val="nil"/>
              <w:tr2bl w:val="nil"/>
            </w:tcBorders>
            <w:vAlign w:val="top"/>
          </w:tcPr>
          <w:p w14:paraId="07FDA8FA">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54" w:type="pct"/>
            <w:tcBorders>
              <w:tl2br w:val="nil"/>
              <w:tr2bl w:val="nil"/>
            </w:tcBorders>
            <w:vAlign w:val="top"/>
          </w:tcPr>
          <w:p w14:paraId="0EDC5F15">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49" w:type="pct"/>
            <w:tcBorders>
              <w:tl2br w:val="nil"/>
              <w:tr2bl w:val="nil"/>
            </w:tcBorders>
            <w:vAlign w:val="top"/>
          </w:tcPr>
          <w:p w14:paraId="45747B5D">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54" w:type="pct"/>
            <w:tcBorders>
              <w:tl2br w:val="nil"/>
              <w:tr2bl w:val="nil"/>
            </w:tcBorders>
            <w:vAlign w:val="top"/>
          </w:tcPr>
          <w:p w14:paraId="529C7BDD">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49" w:type="pct"/>
            <w:tcBorders>
              <w:tl2br w:val="nil"/>
              <w:tr2bl w:val="nil"/>
            </w:tcBorders>
            <w:vAlign w:val="top"/>
          </w:tcPr>
          <w:p w14:paraId="6B03823B">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54" w:type="pct"/>
            <w:tcBorders>
              <w:tl2br w:val="nil"/>
              <w:tr2bl w:val="nil"/>
            </w:tcBorders>
            <w:vAlign w:val="top"/>
          </w:tcPr>
          <w:p w14:paraId="2F8E3AE4">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58" w:type="pct"/>
            <w:tcBorders>
              <w:tl2br w:val="nil"/>
              <w:tr2bl w:val="nil"/>
            </w:tcBorders>
            <w:vAlign w:val="top"/>
          </w:tcPr>
          <w:p w14:paraId="7F0E29CA">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54" w:type="pct"/>
            <w:tcBorders>
              <w:tl2br w:val="nil"/>
              <w:tr2bl w:val="nil"/>
            </w:tcBorders>
            <w:vAlign w:val="top"/>
          </w:tcPr>
          <w:p w14:paraId="190A157F">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49" w:type="pct"/>
            <w:tcBorders>
              <w:tl2br w:val="nil"/>
              <w:tr2bl w:val="nil"/>
            </w:tcBorders>
            <w:vAlign w:val="top"/>
          </w:tcPr>
          <w:p w14:paraId="59564122">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r>
              <w:rPr>
                <w:rFonts w:hint="default" w:ascii="Times New Roman" w:hAnsi="Times New Roman" w:eastAsia="仿宋" w:cs="Times New Roman"/>
                <w:snapToGrid w:val="0"/>
                <w:color w:val="auto"/>
                <w:sz w:val="15"/>
                <w:szCs w:val="15"/>
                <w:highlight w:val="none"/>
              </w:rPr>
              <w:t>/</w:t>
            </w:r>
          </w:p>
        </w:tc>
        <w:tc>
          <w:tcPr>
            <w:tcW w:w="154" w:type="pct"/>
            <w:tcBorders>
              <w:tl2br w:val="nil"/>
              <w:tr2bl w:val="nil"/>
            </w:tcBorders>
            <w:vAlign w:val="top"/>
          </w:tcPr>
          <w:p w14:paraId="6B241A3E">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hint="eastAsia" w:ascii="Times New Roman" w:hAnsi="Times New Roman" w:eastAsia="仿宋" w:cs="Times New Roman"/>
                <w:snapToGrid w:val="0"/>
                <w:color w:val="auto"/>
                <w:sz w:val="15"/>
                <w:szCs w:val="15"/>
                <w:highlight w:val="none"/>
                <w:lang w:eastAsia="zh-CN"/>
              </w:rPr>
            </w:pPr>
            <w:r>
              <w:rPr>
                <w:rFonts w:hint="default" w:ascii="Times New Roman" w:hAnsi="Times New Roman" w:eastAsia="仿宋" w:cs="Times New Roman"/>
                <w:snapToGrid w:val="0"/>
                <w:color w:val="auto"/>
                <w:sz w:val="15"/>
                <w:szCs w:val="15"/>
                <w:highlight w:val="none"/>
              </w:rPr>
              <w:t>/</w:t>
            </w:r>
          </w:p>
        </w:tc>
        <w:tc>
          <w:tcPr>
            <w:tcW w:w="149" w:type="pct"/>
            <w:tcBorders>
              <w:tl2br w:val="nil"/>
              <w:tr2bl w:val="nil"/>
            </w:tcBorders>
            <w:vAlign w:val="top"/>
          </w:tcPr>
          <w:p w14:paraId="64D18761">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54" w:type="pct"/>
            <w:tcBorders>
              <w:tl2br w:val="nil"/>
              <w:tr2bl w:val="nil"/>
            </w:tcBorders>
            <w:vAlign w:val="top"/>
          </w:tcPr>
          <w:p w14:paraId="6A98906C">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49" w:type="pct"/>
            <w:tcBorders>
              <w:tl2br w:val="nil"/>
              <w:tr2bl w:val="nil"/>
            </w:tcBorders>
            <w:vAlign w:val="top"/>
          </w:tcPr>
          <w:p w14:paraId="65736E2B">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r>
              <w:rPr>
                <w:rFonts w:hint="default" w:ascii="Times New Roman" w:hAnsi="Times New Roman" w:eastAsia="仿宋" w:cs="Times New Roman"/>
                <w:snapToGrid w:val="0"/>
                <w:color w:val="auto"/>
                <w:sz w:val="15"/>
                <w:szCs w:val="15"/>
                <w:highlight w:val="none"/>
              </w:rPr>
              <w:t>/</w:t>
            </w:r>
          </w:p>
        </w:tc>
        <w:tc>
          <w:tcPr>
            <w:tcW w:w="154" w:type="pct"/>
            <w:tcBorders>
              <w:tl2br w:val="nil"/>
              <w:tr2bl w:val="nil"/>
            </w:tcBorders>
            <w:vAlign w:val="top"/>
          </w:tcPr>
          <w:p w14:paraId="677E7AF5">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hint="eastAsia" w:ascii="Times New Roman" w:hAnsi="Times New Roman" w:eastAsia="仿宋" w:cs="Times New Roman"/>
                <w:snapToGrid w:val="0"/>
                <w:color w:val="auto"/>
                <w:sz w:val="15"/>
                <w:szCs w:val="15"/>
                <w:highlight w:val="none"/>
                <w:lang w:eastAsia="zh-CN"/>
              </w:rPr>
            </w:pPr>
            <w:r>
              <w:rPr>
                <w:rFonts w:hint="default" w:ascii="Times New Roman" w:hAnsi="Times New Roman" w:eastAsia="仿宋" w:cs="Times New Roman"/>
                <w:snapToGrid w:val="0"/>
                <w:color w:val="auto"/>
                <w:sz w:val="15"/>
                <w:szCs w:val="15"/>
                <w:highlight w:val="none"/>
              </w:rPr>
              <w:t>/</w:t>
            </w:r>
          </w:p>
        </w:tc>
        <w:tc>
          <w:tcPr>
            <w:tcW w:w="158" w:type="pct"/>
            <w:tcBorders>
              <w:tl2br w:val="nil"/>
              <w:tr2bl w:val="nil"/>
            </w:tcBorders>
            <w:vAlign w:val="top"/>
          </w:tcPr>
          <w:p w14:paraId="0F05CC2C">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57" w:type="pct"/>
            <w:tcBorders>
              <w:tl2br w:val="nil"/>
              <w:tr2bl w:val="nil"/>
            </w:tcBorders>
            <w:vAlign w:val="top"/>
          </w:tcPr>
          <w:p w14:paraId="5C406C43">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r>
      <w:tr w14:paraId="445707B9">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rPr>
          <w:cantSplit/>
          <w:trHeight w:val="20" w:hRule="atLeast"/>
          <w:jc w:val="center"/>
        </w:trPr>
        <w:tc>
          <w:tcPr>
            <w:tcW w:w="126" w:type="pct"/>
            <w:vMerge w:val="continue"/>
            <w:tcBorders>
              <w:tl2br w:val="nil"/>
              <w:tr2bl w:val="nil"/>
            </w:tcBorders>
            <w:vAlign w:val="center"/>
          </w:tcPr>
          <w:p w14:paraId="347BB724">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p>
        </w:tc>
        <w:tc>
          <w:tcPr>
            <w:tcW w:w="312" w:type="pct"/>
            <w:vMerge w:val="continue"/>
            <w:tcBorders>
              <w:tl2br w:val="nil"/>
              <w:tr2bl w:val="nil"/>
            </w:tcBorders>
            <w:vAlign w:val="center"/>
          </w:tcPr>
          <w:p w14:paraId="24242BF5">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p>
        </w:tc>
        <w:tc>
          <w:tcPr>
            <w:tcW w:w="301" w:type="pct"/>
            <w:vMerge w:val="continue"/>
            <w:tcBorders>
              <w:tl2br w:val="nil"/>
              <w:tr2bl w:val="nil"/>
            </w:tcBorders>
            <w:vAlign w:val="center"/>
          </w:tcPr>
          <w:p w14:paraId="13DEE944">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p>
        </w:tc>
        <w:tc>
          <w:tcPr>
            <w:tcW w:w="802" w:type="pct"/>
            <w:vMerge w:val="continue"/>
            <w:tcBorders>
              <w:tl2br w:val="nil"/>
              <w:tr2bl w:val="nil"/>
            </w:tcBorders>
            <w:vAlign w:val="center"/>
          </w:tcPr>
          <w:p w14:paraId="59298A6C">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p>
        </w:tc>
        <w:tc>
          <w:tcPr>
            <w:tcW w:w="413" w:type="pct"/>
            <w:tcBorders>
              <w:tl2br w:val="nil"/>
              <w:tr2bl w:val="nil"/>
            </w:tcBorders>
            <w:vAlign w:val="center"/>
          </w:tcPr>
          <w:p w14:paraId="24648108">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[0，25]</w:t>
            </w:r>
          </w:p>
        </w:tc>
        <w:tc>
          <w:tcPr>
            <w:tcW w:w="237" w:type="pct"/>
            <w:tcBorders>
              <w:tl2br w:val="nil"/>
              <w:tr2bl w:val="nil"/>
            </w:tcBorders>
            <w:vAlign w:val="center"/>
          </w:tcPr>
          <w:p w14:paraId="46FF2F1D">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0</w:t>
            </w:r>
          </w:p>
        </w:tc>
        <w:tc>
          <w:tcPr>
            <w:tcW w:w="183" w:type="pct"/>
            <w:tcBorders>
              <w:tl2br w:val="nil"/>
              <w:tr2bl w:val="nil"/>
            </w:tcBorders>
            <w:vAlign w:val="top"/>
          </w:tcPr>
          <w:p w14:paraId="61974258">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eastAsia" w:eastAsia="仿宋" w:cs="Times New Roman"/>
                <w:snapToGrid w:val="0"/>
                <w:color w:val="auto"/>
                <w:sz w:val="15"/>
                <w:szCs w:val="15"/>
                <w:highlight w:val="none"/>
                <w:lang w:val="en-US" w:eastAsia="zh-CN"/>
              </w:rPr>
              <w:t>21</w:t>
            </w:r>
          </w:p>
        </w:tc>
        <w:tc>
          <w:tcPr>
            <w:tcW w:w="166" w:type="pct"/>
            <w:tcBorders>
              <w:tl2br w:val="nil"/>
              <w:tr2bl w:val="nil"/>
            </w:tcBorders>
            <w:vAlign w:val="top"/>
          </w:tcPr>
          <w:p w14:paraId="133CC79E">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eastAsia" w:eastAsia="仿宋" w:cs="Times New Roman"/>
                <w:snapToGrid w:val="0"/>
                <w:color w:val="auto"/>
                <w:sz w:val="15"/>
                <w:szCs w:val="15"/>
                <w:highlight w:val="none"/>
                <w:lang w:val="en-US" w:eastAsia="zh-CN"/>
              </w:rPr>
              <w:t>0</w:t>
            </w:r>
          </w:p>
        </w:tc>
        <w:tc>
          <w:tcPr>
            <w:tcW w:w="158" w:type="pct"/>
            <w:tcBorders>
              <w:tl2br w:val="nil"/>
              <w:tr2bl w:val="nil"/>
            </w:tcBorders>
            <w:vAlign w:val="top"/>
          </w:tcPr>
          <w:p w14:paraId="4A8DF3B8">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eastAsia" w:eastAsia="仿宋" w:cs="Times New Roman"/>
                <w:snapToGrid w:val="0"/>
                <w:color w:val="auto"/>
                <w:sz w:val="15"/>
                <w:szCs w:val="15"/>
                <w:highlight w:val="none"/>
                <w:lang w:val="en-US" w:eastAsia="zh-CN"/>
              </w:rPr>
              <w:t>15</w:t>
            </w:r>
          </w:p>
        </w:tc>
        <w:tc>
          <w:tcPr>
            <w:tcW w:w="154" w:type="pct"/>
            <w:tcBorders>
              <w:tl2br w:val="nil"/>
              <w:tr2bl w:val="nil"/>
            </w:tcBorders>
            <w:vAlign w:val="top"/>
          </w:tcPr>
          <w:p w14:paraId="3BB28388">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eastAsia" w:eastAsia="仿宋" w:cs="Times New Roman"/>
                <w:snapToGrid w:val="0"/>
                <w:color w:val="auto"/>
                <w:sz w:val="15"/>
                <w:szCs w:val="15"/>
                <w:highlight w:val="none"/>
                <w:lang w:val="en-US" w:eastAsia="zh-CN"/>
              </w:rPr>
              <w:t>0</w:t>
            </w:r>
          </w:p>
        </w:tc>
        <w:tc>
          <w:tcPr>
            <w:tcW w:w="149" w:type="pct"/>
            <w:tcBorders>
              <w:tl2br w:val="nil"/>
              <w:tr2bl w:val="nil"/>
            </w:tcBorders>
            <w:shd w:val="clear" w:color="auto" w:fill="auto"/>
            <w:vAlign w:val="top"/>
          </w:tcPr>
          <w:p w14:paraId="43308AAC">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bidi="ar-SA"/>
              </w:rPr>
            </w:pPr>
            <w:r>
              <w:rPr>
                <w:rFonts w:hint="eastAsia" w:eastAsia="仿宋" w:cs="Times New Roman"/>
                <w:snapToGrid w:val="0"/>
                <w:color w:val="auto"/>
                <w:sz w:val="15"/>
                <w:szCs w:val="15"/>
                <w:highlight w:val="none"/>
                <w:lang w:val="en-US" w:eastAsia="zh-CN"/>
              </w:rPr>
              <w:t>14</w:t>
            </w:r>
          </w:p>
        </w:tc>
        <w:tc>
          <w:tcPr>
            <w:tcW w:w="154" w:type="pct"/>
            <w:tcBorders>
              <w:tl2br w:val="nil"/>
              <w:tr2bl w:val="nil"/>
            </w:tcBorders>
            <w:shd w:val="clear" w:color="auto" w:fill="auto"/>
            <w:vAlign w:val="top"/>
          </w:tcPr>
          <w:p w14:paraId="35F95839">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bidi="ar-SA"/>
              </w:rPr>
            </w:pPr>
            <w:r>
              <w:rPr>
                <w:rFonts w:hint="eastAsia" w:eastAsia="仿宋" w:cs="Times New Roman"/>
                <w:snapToGrid w:val="0"/>
                <w:color w:val="auto"/>
                <w:sz w:val="15"/>
                <w:szCs w:val="15"/>
                <w:highlight w:val="none"/>
                <w:lang w:val="en-US" w:eastAsia="zh-CN"/>
              </w:rPr>
              <w:t>0</w:t>
            </w:r>
          </w:p>
        </w:tc>
        <w:tc>
          <w:tcPr>
            <w:tcW w:w="149" w:type="pct"/>
            <w:tcBorders>
              <w:tl2br w:val="nil"/>
              <w:tr2bl w:val="nil"/>
            </w:tcBorders>
            <w:shd w:val="clear" w:color="auto" w:fill="auto"/>
            <w:vAlign w:val="top"/>
          </w:tcPr>
          <w:p w14:paraId="65EEBC6D">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bidi="ar-SA"/>
              </w:rPr>
            </w:pPr>
            <w:r>
              <w:rPr>
                <w:rFonts w:hint="eastAsia" w:eastAsia="仿宋" w:cs="Times New Roman"/>
                <w:snapToGrid w:val="0"/>
                <w:color w:val="auto"/>
                <w:sz w:val="15"/>
                <w:szCs w:val="15"/>
                <w:highlight w:val="none"/>
                <w:lang w:val="en-US" w:eastAsia="zh-CN"/>
              </w:rPr>
              <w:t>19</w:t>
            </w:r>
          </w:p>
        </w:tc>
        <w:tc>
          <w:tcPr>
            <w:tcW w:w="154" w:type="pct"/>
            <w:tcBorders>
              <w:tl2br w:val="nil"/>
              <w:tr2bl w:val="nil"/>
            </w:tcBorders>
            <w:shd w:val="clear" w:color="auto" w:fill="auto"/>
            <w:vAlign w:val="top"/>
          </w:tcPr>
          <w:p w14:paraId="4D818A91">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hint="eastAsia" w:ascii="Times New Roman" w:hAnsi="Times New Roman" w:eastAsia="仿宋" w:cs="Times New Roman"/>
                <w:snapToGrid w:val="0"/>
                <w:color w:val="auto"/>
                <w:sz w:val="15"/>
                <w:szCs w:val="15"/>
                <w:highlight w:val="none"/>
                <w:lang w:val="en-US" w:eastAsia="zh-CN" w:bidi="ar-SA"/>
              </w:rPr>
            </w:pPr>
            <w:r>
              <w:rPr>
                <w:rFonts w:hint="eastAsia" w:eastAsia="仿宋" w:cs="Times New Roman"/>
                <w:snapToGrid w:val="0"/>
                <w:color w:val="auto"/>
                <w:sz w:val="15"/>
                <w:szCs w:val="15"/>
                <w:highlight w:val="none"/>
                <w:lang w:val="en-US" w:eastAsia="zh-CN"/>
              </w:rPr>
              <w:t>0</w:t>
            </w:r>
          </w:p>
        </w:tc>
        <w:tc>
          <w:tcPr>
            <w:tcW w:w="158" w:type="pct"/>
            <w:tcBorders>
              <w:tl2br w:val="nil"/>
              <w:tr2bl w:val="nil"/>
            </w:tcBorders>
            <w:shd w:val="clear" w:color="auto" w:fill="auto"/>
            <w:vAlign w:val="top"/>
          </w:tcPr>
          <w:p w14:paraId="4AF41F0A">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bidi="ar-SA"/>
              </w:rPr>
            </w:pPr>
            <w:r>
              <w:rPr>
                <w:rFonts w:hint="eastAsia" w:ascii="Times New Roman" w:hAnsi="Times New Roman" w:eastAsia="仿宋" w:cs="Times New Roman"/>
                <w:snapToGrid w:val="0"/>
                <w:color w:val="auto"/>
                <w:sz w:val="15"/>
                <w:szCs w:val="15"/>
                <w:highlight w:val="none"/>
                <w:lang w:val="en-US" w:eastAsia="zh-CN" w:bidi="ar-SA"/>
              </w:rPr>
              <w:t>15</w:t>
            </w:r>
          </w:p>
        </w:tc>
        <w:tc>
          <w:tcPr>
            <w:tcW w:w="154" w:type="pct"/>
            <w:tcBorders>
              <w:tl2br w:val="nil"/>
              <w:tr2bl w:val="nil"/>
            </w:tcBorders>
            <w:shd w:val="clear" w:color="auto" w:fill="auto"/>
            <w:vAlign w:val="top"/>
          </w:tcPr>
          <w:p w14:paraId="6A4D5AAF">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bidi="ar-SA"/>
              </w:rPr>
            </w:pPr>
            <w:r>
              <w:rPr>
                <w:rFonts w:hint="eastAsia" w:ascii="Times New Roman" w:hAnsi="Times New Roman" w:eastAsia="仿宋" w:cs="Times New Roman"/>
                <w:snapToGrid w:val="0"/>
                <w:color w:val="auto"/>
                <w:sz w:val="15"/>
                <w:szCs w:val="15"/>
                <w:highlight w:val="none"/>
                <w:lang w:val="en-US" w:eastAsia="zh-CN" w:bidi="ar-SA"/>
              </w:rPr>
              <w:t>0</w:t>
            </w:r>
          </w:p>
        </w:tc>
        <w:tc>
          <w:tcPr>
            <w:tcW w:w="149" w:type="pct"/>
            <w:tcBorders>
              <w:tl2br w:val="nil"/>
              <w:tr2bl w:val="nil"/>
            </w:tcBorders>
            <w:vAlign w:val="top"/>
          </w:tcPr>
          <w:p w14:paraId="5F293C8E">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r>
              <w:rPr>
                <w:rFonts w:hint="eastAsia" w:eastAsia="仿宋" w:cs="Times New Roman"/>
                <w:snapToGrid w:val="0"/>
                <w:color w:val="auto"/>
                <w:sz w:val="15"/>
                <w:szCs w:val="15"/>
                <w:highlight w:val="none"/>
                <w:lang w:val="en-US" w:eastAsia="zh-CN"/>
              </w:rPr>
              <w:t>11</w:t>
            </w:r>
          </w:p>
        </w:tc>
        <w:tc>
          <w:tcPr>
            <w:tcW w:w="154" w:type="pct"/>
            <w:tcBorders>
              <w:tl2br w:val="nil"/>
              <w:tr2bl w:val="nil"/>
            </w:tcBorders>
            <w:vAlign w:val="top"/>
          </w:tcPr>
          <w:p w14:paraId="153E3ED4">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hint="eastAsia" w:ascii="Times New Roman" w:hAnsi="Times New Roman" w:eastAsia="仿宋" w:cs="Times New Roman"/>
                <w:snapToGrid w:val="0"/>
                <w:color w:val="auto"/>
                <w:sz w:val="15"/>
                <w:szCs w:val="15"/>
                <w:highlight w:val="none"/>
                <w:lang w:val="en-US" w:eastAsia="zh-CN"/>
              </w:rPr>
            </w:pPr>
            <w:r>
              <w:rPr>
                <w:rFonts w:hint="eastAsia" w:eastAsia="仿宋" w:cs="Times New Roman"/>
                <w:snapToGrid w:val="0"/>
                <w:color w:val="auto"/>
                <w:sz w:val="15"/>
                <w:szCs w:val="15"/>
                <w:highlight w:val="none"/>
                <w:lang w:val="en-US" w:eastAsia="zh-CN"/>
              </w:rPr>
              <w:t>0</w:t>
            </w:r>
          </w:p>
        </w:tc>
        <w:tc>
          <w:tcPr>
            <w:tcW w:w="149" w:type="pct"/>
            <w:tcBorders>
              <w:tl2br w:val="nil"/>
              <w:tr2bl w:val="nil"/>
            </w:tcBorders>
            <w:vAlign w:val="top"/>
          </w:tcPr>
          <w:p w14:paraId="4D6C3E35">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r>
              <w:rPr>
                <w:rFonts w:hint="eastAsia" w:eastAsia="仿宋" w:cs="Times New Roman"/>
                <w:snapToGrid w:val="0"/>
                <w:color w:val="auto"/>
                <w:sz w:val="15"/>
                <w:szCs w:val="15"/>
                <w:highlight w:val="none"/>
                <w:lang w:val="en-US" w:eastAsia="zh-CN"/>
              </w:rPr>
              <w:t>15</w:t>
            </w:r>
          </w:p>
        </w:tc>
        <w:tc>
          <w:tcPr>
            <w:tcW w:w="154" w:type="pct"/>
            <w:tcBorders>
              <w:tl2br w:val="nil"/>
              <w:tr2bl w:val="nil"/>
            </w:tcBorders>
            <w:vAlign w:val="top"/>
          </w:tcPr>
          <w:p w14:paraId="2891096F">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r>
              <w:rPr>
                <w:rFonts w:hint="eastAsia" w:eastAsia="仿宋" w:cs="Times New Roman"/>
                <w:snapToGrid w:val="0"/>
                <w:color w:val="auto"/>
                <w:sz w:val="15"/>
                <w:szCs w:val="15"/>
                <w:highlight w:val="none"/>
                <w:lang w:val="en-US" w:eastAsia="zh-CN"/>
              </w:rPr>
              <w:t>0</w:t>
            </w:r>
          </w:p>
        </w:tc>
        <w:tc>
          <w:tcPr>
            <w:tcW w:w="149" w:type="pct"/>
            <w:tcBorders>
              <w:tl2br w:val="nil"/>
              <w:tr2bl w:val="nil"/>
            </w:tcBorders>
            <w:vAlign w:val="top"/>
          </w:tcPr>
          <w:p w14:paraId="00B8D333">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r>
              <w:rPr>
                <w:rFonts w:hint="eastAsia" w:eastAsia="仿宋" w:cs="Times New Roman"/>
                <w:snapToGrid w:val="0"/>
                <w:color w:val="auto"/>
                <w:sz w:val="15"/>
                <w:szCs w:val="15"/>
                <w:highlight w:val="none"/>
                <w:lang w:val="en-US" w:eastAsia="zh-CN"/>
              </w:rPr>
              <w:t>16</w:t>
            </w:r>
          </w:p>
        </w:tc>
        <w:tc>
          <w:tcPr>
            <w:tcW w:w="154" w:type="pct"/>
            <w:tcBorders>
              <w:tl2br w:val="nil"/>
              <w:tr2bl w:val="nil"/>
            </w:tcBorders>
            <w:vAlign w:val="top"/>
          </w:tcPr>
          <w:p w14:paraId="1C9BDC3B">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hint="eastAsia" w:ascii="Times New Roman" w:hAnsi="Times New Roman" w:eastAsia="仿宋" w:cs="Times New Roman"/>
                <w:snapToGrid w:val="0"/>
                <w:color w:val="auto"/>
                <w:sz w:val="15"/>
                <w:szCs w:val="15"/>
                <w:highlight w:val="none"/>
                <w:lang w:val="en-US" w:eastAsia="zh-CN"/>
              </w:rPr>
            </w:pPr>
            <w:r>
              <w:rPr>
                <w:rFonts w:hint="eastAsia" w:eastAsia="仿宋" w:cs="Times New Roman"/>
                <w:snapToGrid w:val="0"/>
                <w:color w:val="auto"/>
                <w:sz w:val="15"/>
                <w:szCs w:val="15"/>
                <w:highlight w:val="none"/>
                <w:lang w:val="en-US" w:eastAsia="zh-CN"/>
              </w:rPr>
              <w:t>0</w:t>
            </w:r>
          </w:p>
        </w:tc>
        <w:tc>
          <w:tcPr>
            <w:tcW w:w="158" w:type="pct"/>
            <w:tcBorders>
              <w:tl2br w:val="nil"/>
              <w:tr2bl w:val="nil"/>
            </w:tcBorders>
            <w:vAlign w:val="top"/>
          </w:tcPr>
          <w:p w14:paraId="52BB82C2">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r>
              <w:rPr>
                <w:rFonts w:hint="eastAsia" w:eastAsia="仿宋" w:cs="Times New Roman"/>
                <w:snapToGrid w:val="0"/>
                <w:color w:val="auto"/>
                <w:sz w:val="15"/>
                <w:szCs w:val="15"/>
                <w:highlight w:val="none"/>
                <w:lang w:val="en-US" w:eastAsia="zh-CN"/>
              </w:rPr>
              <w:t>18</w:t>
            </w:r>
          </w:p>
        </w:tc>
        <w:tc>
          <w:tcPr>
            <w:tcW w:w="157" w:type="pct"/>
            <w:tcBorders>
              <w:tl2br w:val="nil"/>
              <w:tr2bl w:val="nil"/>
            </w:tcBorders>
            <w:vAlign w:val="top"/>
          </w:tcPr>
          <w:p w14:paraId="39642B86">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r>
              <w:rPr>
                <w:rFonts w:hint="eastAsia" w:eastAsia="仿宋" w:cs="Times New Roman"/>
                <w:snapToGrid w:val="0"/>
                <w:color w:val="auto"/>
                <w:sz w:val="15"/>
                <w:szCs w:val="15"/>
                <w:highlight w:val="none"/>
                <w:lang w:val="en-US" w:eastAsia="zh-CN"/>
              </w:rPr>
              <w:t>0</w:t>
            </w:r>
          </w:p>
        </w:tc>
      </w:tr>
      <w:tr w14:paraId="59DA0A60">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rPr>
          <w:cantSplit/>
          <w:trHeight w:val="20" w:hRule="atLeast"/>
          <w:jc w:val="center"/>
        </w:trPr>
        <w:tc>
          <w:tcPr>
            <w:tcW w:w="126" w:type="pct"/>
            <w:vMerge w:val="restart"/>
            <w:tcBorders>
              <w:tl2br w:val="nil"/>
              <w:tr2bl w:val="nil"/>
            </w:tcBorders>
            <w:vAlign w:val="center"/>
          </w:tcPr>
          <w:p w14:paraId="3C6BE3AA">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3</w:t>
            </w:r>
          </w:p>
        </w:tc>
        <w:tc>
          <w:tcPr>
            <w:tcW w:w="312" w:type="pct"/>
            <w:vMerge w:val="restart"/>
            <w:tcBorders>
              <w:tl2br w:val="nil"/>
              <w:tr2bl w:val="nil"/>
            </w:tcBorders>
            <w:vAlign w:val="center"/>
          </w:tcPr>
          <w:p w14:paraId="78FF63F1">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单位面积环境风险受体数量（个/平方公里）</w:t>
            </w:r>
          </w:p>
        </w:tc>
        <w:tc>
          <w:tcPr>
            <w:tcW w:w="301" w:type="pct"/>
            <w:vMerge w:val="restart"/>
            <w:tcBorders>
              <w:tl2br w:val="nil"/>
              <w:tr2bl w:val="nil"/>
            </w:tcBorders>
            <w:vAlign w:val="center"/>
          </w:tcPr>
          <w:p w14:paraId="115BD0D2">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环保部门</w:t>
            </w:r>
          </w:p>
        </w:tc>
        <w:tc>
          <w:tcPr>
            <w:tcW w:w="802" w:type="pct"/>
            <w:vMerge w:val="restart"/>
            <w:tcBorders>
              <w:tl2br w:val="nil"/>
              <w:tr2bl w:val="nil"/>
            </w:tcBorders>
            <w:vAlign w:val="center"/>
          </w:tcPr>
          <w:p w14:paraId="507C7771">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单位面积中水环境风险受体数量，单位：个/平方公里</w:t>
            </w:r>
          </w:p>
        </w:tc>
        <w:tc>
          <w:tcPr>
            <w:tcW w:w="413" w:type="pct"/>
            <w:tcBorders>
              <w:tl2br w:val="nil"/>
              <w:tr2bl w:val="nil"/>
            </w:tcBorders>
            <w:vAlign w:val="center"/>
          </w:tcPr>
          <w:p w14:paraId="7A40589F">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≥0.5</w:t>
            </w:r>
          </w:p>
        </w:tc>
        <w:tc>
          <w:tcPr>
            <w:tcW w:w="237" w:type="pct"/>
            <w:tcBorders>
              <w:tl2br w:val="nil"/>
              <w:tr2bl w:val="nil"/>
            </w:tcBorders>
            <w:vAlign w:val="center"/>
          </w:tcPr>
          <w:p w14:paraId="66521C6E">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15</w:t>
            </w:r>
          </w:p>
        </w:tc>
        <w:tc>
          <w:tcPr>
            <w:tcW w:w="183" w:type="pct"/>
            <w:tcBorders>
              <w:tl2br w:val="nil"/>
              <w:tr2bl w:val="nil"/>
            </w:tcBorders>
          </w:tcPr>
          <w:p w14:paraId="106F1B5D">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66" w:type="pct"/>
            <w:tcBorders>
              <w:tl2br w:val="nil"/>
              <w:tr2bl w:val="nil"/>
            </w:tcBorders>
          </w:tcPr>
          <w:p w14:paraId="606D39B9">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58" w:type="pct"/>
            <w:tcBorders>
              <w:tl2br w:val="nil"/>
              <w:tr2bl w:val="nil"/>
            </w:tcBorders>
          </w:tcPr>
          <w:p w14:paraId="32277667">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54" w:type="pct"/>
            <w:tcBorders>
              <w:tl2br w:val="nil"/>
              <w:tr2bl w:val="nil"/>
            </w:tcBorders>
          </w:tcPr>
          <w:p w14:paraId="17A5F089">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49" w:type="pct"/>
            <w:tcBorders>
              <w:tl2br w:val="nil"/>
              <w:tr2bl w:val="nil"/>
            </w:tcBorders>
          </w:tcPr>
          <w:p w14:paraId="18AD1AFB">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54" w:type="pct"/>
            <w:tcBorders>
              <w:tl2br w:val="nil"/>
              <w:tr2bl w:val="nil"/>
            </w:tcBorders>
          </w:tcPr>
          <w:p w14:paraId="05830F80">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49" w:type="pct"/>
            <w:tcBorders>
              <w:tl2br w:val="nil"/>
              <w:tr2bl w:val="nil"/>
            </w:tcBorders>
          </w:tcPr>
          <w:p w14:paraId="4E5576A5">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54" w:type="pct"/>
            <w:tcBorders>
              <w:tl2br w:val="nil"/>
              <w:tr2bl w:val="nil"/>
            </w:tcBorders>
          </w:tcPr>
          <w:p w14:paraId="0BFA698A">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58" w:type="pct"/>
            <w:tcBorders>
              <w:tl2br w:val="nil"/>
              <w:tr2bl w:val="nil"/>
            </w:tcBorders>
          </w:tcPr>
          <w:p w14:paraId="0C11617F">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54" w:type="pct"/>
            <w:tcBorders>
              <w:tl2br w:val="nil"/>
              <w:tr2bl w:val="nil"/>
            </w:tcBorders>
          </w:tcPr>
          <w:p w14:paraId="3AD7FF61">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49" w:type="pct"/>
            <w:tcBorders>
              <w:tl2br w:val="nil"/>
              <w:tr2bl w:val="nil"/>
            </w:tcBorders>
          </w:tcPr>
          <w:p w14:paraId="7B55D9DA">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54" w:type="pct"/>
            <w:tcBorders>
              <w:tl2br w:val="nil"/>
              <w:tr2bl w:val="nil"/>
            </w:tcBorders>
          </w:tcPr>
          <w:p w14:paraId="25872F0B">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49" w:type="pct"/>
            <w:tcBorders>
              <w:tl2br w:val="nil"/>
              <w:tr2bl w:val="nil"/>
            </w:tcBorders>
          </w:tcPr>
          <w:p w14:paraId="01BA52F5">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54" w:type="pct"/>
            <w:tcBorders>
              <w:tl2br w:val="nil"/>
              <w:tr2bl w:val="nil"/>
            </w:tcBorders>
          </w:tcPr>
          <w:p w14:paraId="7AE193A3">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49" w:type="pct"/>
            <w:tcBorders>
              <w:tl2br w:val="nil"/>
              <w:tr2bl w:val="nil"/>
            </w:tcBorders>
          </w:tcPr>
          <w:p w14:paraId="55CC1CD8">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54" w:type="pct"/>
            <w:tcBorders>
              <w:tl2br w:val="nil"/>
              <w:tr2bl w:val="nil"/>
            </w:tcBorders>
          </w:tcPr>
          <w:p w14:paraId="486985E9">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58" w:type="pct"/>
            <w:tcBorders>
              <w:tl2br w:val="nil"/>
              <w:tr2bl w:val="nil"/>
            </w:tcBorders>
          </w:tcPr>
          <w:p w14:paraId="058536C5">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57" w:type="pct"/>
            <w:tcBorders>
              <w:tl2br w:val="nil"/>
              <w:tr2bl w:val="nil"/>
            </w:tcBorders>
          </w:tcPr>
          <w:p w14:paraId="08FC4AC6">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r>
      <w:tr w14:paraId="712DC1E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rPr>
          <w:cantSplit/>
          <w:trHeight w:val="20" w:hRule="atLeast"/>
          <w:jc w:val="center"/>
        </w:trPr>
        <w:tc>
          <w:tcPr>
            <w:tcW w:w="126" w:type="pct"/>
            <w:vMerge w:val="continue"/>
            <w:tcBorders>
              <w:tl2br w:val="nil"/>
              <w:tr2bl w:val="nil"/>
            </w:tcBorders>
            <w:vAlign w:val="center"/>
          </w:tcPr>
          <w:p w14:paraId="6DA41395">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p>
        </w:tc>
        <w:tc>
          <w:tcPr>
            <w:tcW w:w="312" w:type="pct"/>
            <w:vMerge w:val="continue"/>
            <w:tcBorders>
              <w:tl2br w:val="nil"/>
              <w:tr2bl w:val="nil"/>
            </w:tcBorders>
            <w:vAlign w:val="center"/>
          </w:tcPr>
          <w:p w14:paraId="31E57265">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p>
        </w:tc>
        <w:tc>
          <w:tcPr>
            <w:tcW w:w="301" w:type="pct"/>
            <w:vMerge w:val="continue"/>
            <w:tcBorders>
              <w:tl2br w:val="nil"/>
              <w:tr2bl w:val="nil"/>
            </w:tcBorders>
            <w:vAlign w:val="center"/>
          </w:tcPr>
          <w:p w14:paraId="67B11D33">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p>
        </w:tc>
        <w:tc>
          <w:tcPr>
            <w:tcW w:w="802" w:type="pct"/>
            <w:vMerge w:val="continue"/>
            <w:tcBorders>
              <w:tl2br w:val="nil"/>
              <w:tr2bl w:val="nil"/>
            </w:tcBorders>
            <w:vAlign w:val="center"/>
          </w:tcPr>
          <w:p w14:paraId="6C1279B9">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p>
        </w:tc>
        <w:tc>
          <w:tcPr>
            <w:tcW w:w="413" w:type="pct"/>
            <w:tcBorders>
              <w:tl2br w:val="nil"/>
              <w:tr2bl w:val="nil"/>
            </w:tcBorders>
            <w:vAlign w:val="center"/>
          </w:tcPr>
          <w:p w14:paraId="16F648DE">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[0.1-0.5)</w:t>
            </w:r>
          </w:p>
        </w:tc>
        <w:tc>
          <w:tcPr>
            <w:tcW w:w="237" w:type="pct"/>
            <w:tcBorders>
              <w:tl2br w:val="nil"/>
              <w:tr2bl w:val="nil"/>
            </w:tcBorders>
            <w:vAlign w:val="center"/>
          </w:tcPr>
          <w:p w14:paraId="675B9B58">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10</w:t>
            </w:r>
          </w:p>
        </w:tc>
        <w:tc>
          <w:tcPr>
            <w:tcW w:w="183" w:type="pct"/>
            <w:tcBorders>
              <w:tl2br w:val="nil"/>
              <w:tr2bl w:val="nil"/>
            </w:tcBorders>
          </w:tcPr>
          <w:p w14:paraId="5CF80475">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66" w:type="pct"/>
            <w:tcBorders>
              <w:tl2br w:val="nil"/>
              <w:tr2bl w:val="nil"/>
            </w:tcBorders>
          </w:tcPr>
          <w:p w14:paraId="33DD06D5">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58" w:type="pct"/>
            <w:tcBorders>
              <w:tl2br w:val="nil"/>
              <w:tr2bl w:val="nil"/>
            </w:tcBorders>
          </w:tcPr>
          <w:p w14:paraId="1B886071">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54" w:type="pct"/>
            <w:tcBorders>
              <w:tl2br w:val="nil"/>
              <w:tr2bl w:val="nil"/>
            </w:tcBorders>
          </w:tcPr>
          <w:p w14:paraId="5EA6F034">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49" w:type="pct"/>
            <w:tcBorders>
              <w:tl2br w:val="nil"/>
              <w:tr2bl w:val="nil"/>
            </w:tcBorders>
          </w:tcPr>
          <w:p w14:paraId="0EBE09EB">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54" w:type="pct"/>
            <w:tcBorders>
              <w:tl2br w:val="nil"/>
              <w:tr2bl w:val="nil"/>
            </w:tcBorders>
          </w:tcPr>
          <w:p w14:paraId="4BA5DA8E">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49" w:type="pct"/>
            <w:tcBorders>
              <w:tl2br w:val="nil"/>
              <w:tr2bl w:val="nil"/>
            </w:tcBorders>
          </w:tcPr>
          <w:p w14:paraId="051DD990">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54" w:type="pct"/>
            <w:tcBorders>
              <w:tl2br w:val="nil"/>
              <w:tr2bl w:val="nil"/>
            </w:tcBorders>
          </w:tcPr>
          <w:p w14:paraId="35F0F7DC">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58" w:type="pct"/>
            <w:tcBorders>
              <w:tl2br w:val="nil"/>
              <w:tr2bl w:val="nil"/>
            </w:tcBorders>
          </w:tcPr>
          <w:p w14:paraId="474551E4">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54" w:type="pct"/>
            <w:tcBorders>
              <w:tl2br w:val="nil"/>
              <w:tr2bl w:val="nil"/>
            </w:tcBorders>
          </w:tcPr>
          <w:p w14:paraId="71FFF23A">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49" w:type="pct"/>
            <w:tcBorders>
              <w:tl2br w:val="nil"/>
              <w:tr2bl w:val="nil"/>
            </w:tcBorders>
          </w:tcPr>
          <w:p w14:paraId="409458B9">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54" w:type="pct"/>
            <w:tcBorders>
              <w:tl2br w:val="nil"/>
              <w:tr2bl w:val="nil"/>
            </w:tcBorders>
          </w:tcPr>
          <w:p w14:paraId="20DD5478">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49" w:type="pct"/>
            <w:tcBorders>
              <w:tl2br w:val="nil"/>
              <w:tr2bl w:val="nil"/>
            </w:tcBorders>
          </w:tcPr>
          <w:p w14:paraId="0E74F09B">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54" w:type="pct"/>
            <w:tcBorders>
              <w:tl2br w:val="nil"/>
              <w:tr2bl w:val="nil"/>
            </w:tcBorders>
          </w:tcPr>
          <w:p w14:paraId="6CA2A040">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49" w:type="pct"/>
            <w:tcBorders>
              <w:tl2br w:val="nil"/>
              <w:tr2bl w:val="nil"/>
            </w:tcBorders>
          </w:tcPr>
          <w:p w14:paraId="35D7AA82">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54" w:type="pct"/>
            <w:tcBorders>
              <w:tl2br w:val="nil"/>
              <w:tr2bl w:val="nil"/>
            </w:tcBorders>
          </w:tcPr>
          <w:p w14:paraId="6D4A53CA">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58" w:type="pct"/>
            <w:tcBorders>
              <w:tl2br w:val="nil"/>
              <w:tr2bl w:val="nil"/>
            </w:tcBorders>
          </w:tcPr>
          <w:p w14:paraId="7506E9D9">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57" w:type="pct"/>
            <w:tcBorders>
              <w:tl2br w:val="nil"/>
              <w:tr2bl w:val="nil"/>
            </w:tcBorders>
          </w:tcPr>
          <w:p w14:paraId="337C975D">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r>
      <w:tr w14:paraId="119C7553">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rPr>
          <w:cantSplit/>
          <w:trHeight w:val="20" w:hRule="atLeast"/>
          <w:jc w:val="center"/>
        </w:trPr>
        <w:tc>
          <w:tcPr>
            <w:tcW w:w="126" w:type="pct"/>
            <w:vMerge w:val="continue"/>
            <w:tcBorders>
              <w:tl2br w:val="nil"/>
              <w:tr2bl w:val="nil"/>
            </w:tcBorders>
            <w:vAlign w:val="center"/>
          </w:tcPr>
          <w:p w14:paraId="09EAE17A">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p>
        </w:tc>
        <w:tc>
          <w:tcPr>
            <w:tcW w:w="312" w:type="pct"/>
            <w:vMerge w:val="continue"/>
            <w:tcBorders>
              <w:tl2br w:val="nil"/>
              <w:tr2bl w:val="nil"/>
            </w:tcBorders>
            <w:vAlign w:val="center"/>
          </w:tcPr>
          <w:p w14:paraId="4EE55201">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p>
        </w:tc>
        <w:tc>
          <w:tcPr>
            <w:tcW w:w="301" w:type="pct"/>
            <w:vMerge w:val="continue"/>
            <w:tcBorders>
              <w:tl2br w:val="nil"/>
              <w:tr2bl w:val="nil"/>
            </w:tcBorders>
            <w:vAlign w:val="center"/>
          </w:tcPr>
          <w:p w14:paraId="55BD520A">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p>
        </w:tc>
        <w:tc>
          <w:tcPr>
            <w:tcW w:w="802" w:type="pct"/>
            <w:vMerge w:val="continue"/>
            <w:tcBorders>
              <w:tl2br w:val="nil"/>
              <w:tr2bl w:val="nil"/>
            </w:tcBorders>
            <w:vAlign w:val="center"/>
          </w:tcPr>
          <w:p w14:paraId="50DA0074">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p>
        </w:tc>
        <w:tc>
          <w:tcPr>
            <w:tcW w:w="413" w:type="pct"/>
            <w:tcBorders>
              <w:tl2br w:val="nil"/>
              <w:tr2bl w:val="nil"/>
            </w:tcBorders>
            <w:vAlign w:val="center"/>
          </w:tcPr>
          <w:p w14:paraId="533C1529">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[0.01-0.1)</w:t>
            </w:r>
          </w:p>
        </w:tc>
        <w:tc>
          <w:tcPr>
            <w:tcW w:w="237" w:type="pct"/>
            <w:tcBorders>
              <w:tl2br w:val="nil"/>
              <w:tr2bl w:val="nil"/>
            </w:tcBorders>
            <w:vAlign w:val="center"/>
          </w:tcPr>
          <w:p w14:paraId="0EE818CA">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5</w:t>
            </w:r>
          </w:p>
        </w:tc>
        <w:tc>
          <w:tcPr>
            <w:tcW w:w="183" w:type="pct"/>
            <w:tcBorders>
              <w:tl2br w:val="nil"/>
              <w:tr2bl w:val="nil"/>
            </w:tcBorders>
            <w:vAlign w:val="top"/>
          </w:tcPr>
          <w:p w14:paraId="30824F9B">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66" w:type="pct"/>
            <w:tcBorders>
              <w:tl2br w:val="nil"/>
              <w:tr2bl w:val="nil"/>
            </w:tcBorders>
            <w:vAlign w:val="top"/>
          </w:tcPr>
          <w:p w14:paraId="2E8A6C9D">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58" w:type="pct"/>
            <w:tcBorders>
              <w:tl2br w:val="nil"/>
              <w:tr2bl w:val="nil"/>
            </w:tcBorders>
          </w:tcPr>
          <w:p w14:paraId="2E05FA56">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54" w:type="pct"/>
            <w:tcBorders>
              <w:tl2br w:val="nil"/>
              <w:tr2bl w:val="nil"/>
            </w:tcBorders>
          </w:tcPr>
          <w:p w14:paraId="4B9E69B9">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49" w:type="pct"/>
            <w:tcBorders>
              <w:tl2br w:val="nil"/>
              <w:tr2bl w:val="nil"/>
            </w:tcBorders>
            <w:vAlign w:val="top"/>
          </w:tcPr>
          <w:p w14:paraId="7AF908B2">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r>
              <w:rPr>
                <w:rFonts w:hint="default" w:ascii="Times New Roman" w:hAnsi="Times New Roman" w:eastAsia="仿宋" w:cs="Times New Roman"/>
                <w:snapToGrid w:val="0"/>
                <w:color w:val="auto"/>
                <w:sz w:val="15"/>
                <w:szCs w:val="15"/>
                <w:highlight w:val="none"/>
              </w:rPr>
              <w:t>/</w:t>
            </w:r>
          </w:p>
        </w:tc>
        <w:tc>
          <w:tcPr>
            <w:tcW w:w="154" w:type="pct"/>
            <w:tcBorders>
              <w:tl2br w:val="nil"/>
              <w:tr2bl w:val="nil"/>
            </w:tcBorders>
            <w:vAlign w:val="top"/>
          </w:tcPr>
          <w:p w14:paraId="2FB86EFC">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hint="eastAsia" w:ascii="Times New Roman" w:hAnsi="Times New Roman" w:eastAsia="仿宋" w:cs="Times New Roman"/>
                <w:snapToGrid w:val="0"/>
                <w:color w:val="auto"/>
                <w:sz w:val="15"/>
                <w:szCs w:val="15"/>
                <w:highlight w:val="none"/>
                <w:lang w:eastAsia="zh-CN"/>
              </w:rPr>
            </w:pPr>
            <w:r>
              <w:rPr>
                <w:rFonts w:hint="default" w:ascii="Times New Roman" w:hAnsi="Times New Roman" w:eastAsia="仿宋" w:cs="Times New Roman"/>
                <w:snapToGrid w:val="0"/>
                <w:color w:val="auto"/>
                <w:sz w:val="15"/>
                <w:szCs w:val="15"/>
                <w:highlight w:val="none"/>
              </w:rPr>
              <w:t>/</w:t>
            </w:r>
          </w:p>
        </w:tc>
        <w:tc>
          <w:tcPr>
            <w:tcW w:w="149" w:type="pct"/>
            <w:tcBorders>
              <w:tl2br w:val="nil"/>
              <w:tr2bl w:val="nil"/>
            </w:tcBorders>
            <w:vAlign w:val="top"/>
          </w:tcPr>
          <w:p w14:paraId="42D47D93">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r>
              <w:rPr>
                <w:rFonts w:hint="default" w:ascii="Times New Roman" w:hAnsi="Times New Roman" w:eastAsia="仿宋" w:cs="Times New Roman"/>
                <w:snapToGrid w:val="0"/>
                <w:color w:val="auto"/>
                <w:sz w:val="15"/>
                <w:szCs w:val="15"/>
                <w:highlight w:val="none"/>
              </w:rPr>
              <w:t>/</w:t>
            </w:r>
          </w:p>
        </w:tc>
        <w:tc>
          <w:tcPr>
            <w:tcW w:w="154" w:type="pct"/>
            <w:tcBorders>
              <w:tl2br w:val="nil"/>
              <w:tr2bl w:val="nil"/>
            </w:tcBorders>
            <w:vAlign w:val="top"/>
          </w:tcPr>
          <w:p w14:paraId="6360E78B">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hint="eastAsia" w:ascii="Times New Roman" w:hAnsi="Times New Roman" w:eastAsia="仿宋" w:cs="Times New Roman"/>
                <w:snapToGrid w:val="0"/>
                <w:color w:val="auto"/>
                <w:sz w:val="15"/>
                <w:szCs w:val="15"/>
                <w:highlight w:val="none"/>
                <w:lang w:eastAsia="zh-CN"/>
              </w:rPr>
            </w:pPr>
            <w:r>
              <w:rPr>
                <w:rFonts w:hint="default" w:ascii="Times New Roman" w:hAnsi="Times New Roman" w:eastAsia="仿宋" w:cs="Times New Roman"/>
                <w:snapToGrid w:val="0"/>
                <w:color w:val="auto"/>
                <w:sz w:val="15"/>
                <w:szCs w:val="15"/>
                <w:highlight w:val="none"/>
              </w:rPr>
              <w:t>/</w:t>
            </w:r>
          </w:p>
        </w:tc>
        <w:tc>
          <w:tcPr>
            <w:tcW w:w="158" w:type="pct"/>
            <w:tcBorders>
              <w:tl2br w:val="nil"/>
              <w:tr2bl w:val="nil"/>
            </w:tcBorders>
          </w:tcPr>
          <w:p w14:paraId="60C0984E">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54" w:type="pct"/>
            <w:tcBorders>
              <w:tl2br w:val="nil"/>
              <w:tr2bl w:val="nil"/>
            </w:tcBorders>
          </w:tcPr>
          <w:p w14:paraId="1E0FE7B0">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49" w:type="pct"/>
            <w:tcBorders>
              <w:tl2br w:val="nil"/>
              <w:tr2bl w:val="nil"/>
            </w:tcBorders>
          </w:tcPr>
          <w:p w14:paraId="3271A4BC">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54" w:type="pct"/>
            <w:tcBorders>
              <w:tl2br w:val="nil"/>
              <w:tr2bl w:val="nil"/>
            </w:tcBorders>
          </w:tcPr>
          <w:p w14:paraId="4505EEC9">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49" w:type="pct"/>
            <w:tcBorders>
              <w:tl2br w:val="nil"/>
              <w:tr2bl w:val="nil"/>
            </w:tcBorders>
          </w:tcPr>
          <w:p w14:paraId="740DBE7E">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54" w:type="pct"/>
            <w:tcBorders>
              <w:tl2br w:val="nil"/>
              <w:tr2bl w:val="nil"/>
            </w:tcBorders>
          </w:tcPr>
          <w:p w14:paraId="294FCB1D">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49" w:type="pct"/>
            <w:tcBorders>
              <w:tl2br w:val="nil"/>
              <w:tr2bl w:val="nil"/>
            </w:tcBorders>
          </w:tcPr>
          <w:p w14:paraId="691A96D1">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54" w:type="pct"/>
            <w:tcBorders>
              <w:tl2br w:val="nil"/>
              <w:tr2bl w:val="nil"/>
            </w:tcBorders>
          </w:tcPr>
          <w:p w14:paraId="5247B8D7">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58" w:type="pct"/>
            <w:tcBorders>
              <w:tl2br w:val="nil"/>
              <w:tr2bl w:val="nil"/>
            </w:tcBorders>
          </w:tcPr>
          <w:p w14:paraId="7802E94C">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57" w:type="pct"/>
            <w:tcBorders>
              <w:tl2br w:val="nil"/>
              <w:tr2bl w:val="nil"/>
            </w:tcBorders>
          </w:tcPr>
          <w:p w14:paraId="4F7845CC">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r>
      <w:tr w14:paraId="62729B4D">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rPr>
          <w:cantSplit/>
          <w:trHeight w:val="20" w:hRule="atLeast"/>
          <w:jc w:val="center"/>
        </w:trPr>
        <w:tc>
          <w:tcPr>
            <w:tcW w:w="126" w:type="pct"/>
            <w:vMerge w:val="continue"/>
            <w:tcBorders>
              <w:tl2br w:val="nil"/>
              <w:tr2bl w:val="nil"/>
            </w:tcBorders>
            <w:vAlign w:val="center"/>
          </w:tcPr>
          <w:p w14:paraId="35103FF7">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p>
        </w:tc>
        <w:tc>
          <w:tcPr>
            <w:tcW w:w="312" w:type="pct"/>
            <w:vMerge w:val="continue"/>
            <w:tcBorders>
              <w:tl2br w:val="nil"/>
              <w:tr2bl w:val="nil"/>
            </w:tcBorders>
            <w:vAlign w:val="center"/>
          </w:tcPr>
          <w:p w14:paraId="795C416C">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p>
        </w:tc>
        <w:tc>
          <w:tcPr>
            <w:tcW w:w="301" w:type="pct"/>
            <w:vMerge w:val="continue"/>
            <w:tcBorders>
              <w:tl2br w:val="nil"/>
              <w:tr2bl w:val="nil"/>
            </w:tcBorders>
            <w:vAlign w:val="center"/>
          </w:tcPr>
          <w:p w14:paraId="40F68329">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p>
        </w:tc>
        <w:tc>
          <w:tcPr>
            <w:tcW w:w="802" w:type="pct"/>
            <w:vMerge w:val="continue"/>
            <w:tcBorders>
              <w:tl2br w:val="nil"/>
              <w:tr2bl w:val="nil"/>
            </w:tcBorders>
            <w:vAlign w:val="center"/>
          </w:tcPr>
          <w:p w14:paraId="3EBCCE89">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p>
        </w:tc>
        <w:tc>
          <w:tcPr>
            <w:tcW w:w="413" w:type="pct"/>
            <w:tcBorders>
              <w:tl2br w:val="nil"/>
              <w:tr2bl w:val="nil"/>
            </w:tcBorders>
            <w:vAlign w:val="center"/>
          </w:tcPr>
          <w:p w14:paraId="22843571">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＜0.01</w:t>
            </w:r>
          </w:p>
        </w:tc>
        <w:tc>
          <w:tcPr>
            <w:tcW w:w="237" w:type="pct"/>
            <w:tcBorders>
              <w:tl2br w:val="nil"/>
              <w:tr2bl w:val="nil"/>
            </w:tcBorders>
            <w:vAlign w:val="center"/>
          </w:tcPr>
          <w:p w14:paraId="47DB45A8">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0</w:t>
            </w:r>
          </w:p>
        </w:tc>
        <w:tc>
          <w:tcPr>
            <w:tcW w:w="183" w:type="pct"/>
            <w:tcBorders>
              <w:tl2br w:val="nil"/>
              <w:tr2bl w:val="nil"/>
            </w:tcBorders>
            <w:vAlign w:val="center"/>
          </w:tcPr>
          <w:p w14:paraId="7EB82FBD">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r>
              <w:rPr>
                <w:rFonts w:hint="default" w:ascii="Times New Roman" w:hAnsi="Times New Roman" w:eastAsia="仿宋" w:cs="Times New Roman"/>
                <w:snapToGrid w:val="0"/>
                <w:color w:val="auto"/>
                <w:sz w:val="15"/>
                <w:szCs w:val="15"/>
                <w:highlight w:val="none"/>
              </w:rPr>
              <w:t>0</w:t>
            </w:r>
          </w:p>
        </w:tc>
        <w:tc>
          <w:tcPr>
            <w:tcW w:w="166" w:type="pct"/>
            <w:tcBorders>
              <w:tl2br w:val="nil"/>
              <w:tr2bl w:val="nil"/>
            </w:tcBorders>
            <w:vAlign w:val="center"/>
          </w:tcPr>
          <w:p w14:paraId="53CFDE67">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仿宋" w:cs="Times New Roman"/>
                <w:snapToGrid w:val="0"/>
                <w:color w:val="auto"/>
                <w:sz w:val="15"/>
                <w:szCs w:val="15"/>
                <w:highlight w:val="none"/>
                <w:lang w:eastAsia="zh-CN"/>
              </w:rPr>
            </w:pPr>
            <w:r>
              <w:rPr>
                <w:rFonts w:hint="eastAsia" w:ascii="Times New Roman" w:hAnsi="Times New Roman" w:eastAsia="仿宋" w:cs="Times New Roman"/>
                <w:snapToGrid w:val="0"/>
                <w:color w:val="auto"/>
                <w:sz w:val="15"/>
                <w:szCs w:val="15"/>
                <w:highlight w:val="none"/>
                <w:lang w:val="en-US" w:eastAsia="zh-CN"/>
              </w:rPr>
              <w:t>0</w:t>
            </w:r>
          </w:p>
        </w:tc>
        <w:tc>
          <w:tcPr>
            <w:tcW w:w="158" w:type="pct"/>
            <w:tcBorders>
              <w:tl2br w:val="nil"/>
              <w:tr2bl w:val="nil"/>
            </w:tcBorders>
            <w:vAlign w:val="center"/>
          </w:tcPr>
          <w:p w14:paraId="0C8E8628">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r>
              <w:rPr>
                <w:rFonts w:hint="default" w:ascii="Times New Roman" w:hAnsi="Times New Roman" w:eastAsia="仿宋" w:cs="Times New Roman"/>
                <w:snapToGrid w:val="0"/>
                <w:color w:val="auto"/>
                <w:sz w:val="15"/>
                <w:szCs w:val="15"/>
                <w:highlight w:val="none"/>
              </w:rPr>
              <w:t>0</w:t>
            </w:r>
          </w:p>
        </w:tc>
        <w:tc>
          <w:tcPr>
            <w:tcW w:w="154" w:type="pct"/>
            <w:tcBorders>
              <w:tl2br w:val="nil"/>
              <w:tr2bl w:val="nil"/>
            </w:tcBorders>
            <w:vAlign w:val="center"/>
          </w:tcPr>
          <w:p w14:paraId="6A128FFA">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eastAsia" w:ascii="Times New Roman" w:hAnsi="Times New Roman" w:eastAsia="仿宋" w:cs="Times New Roman"/>
                <w:snapToGrid w:val="0"/>
                <w:color w:val="auto"/>
                <w:sz w:val="15"/>
                <w:szCs w:val="15"/>
                <w:highlight w:val="none"/>
                <w:lang w:val="en-US" w:eastAsia="zh-CN"/>
              </w:rPr>
              <w:t>0</w:t>
            </w:r>
          </w:p>
        </w:tc>
        <w:tc>
          <w:tcPr>
            <w:tcW w:w="149" w:type="pct"/>
            <w:tcBorders>
              <w:tl2br w:val="nil"/>
              <w:tr2bl w:val="nil"/>
            </w:tcBorders>
            <w:vAlign w:val="center"/>
          </w:tcPr>
          <w:p w14:paraId="256639F4">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0</w:t>
            </w:r>
          </w:p>
        </w:tc>
        <w:tc>
          <w:tcPr>
            <w:tcW w:w="154" w:type="pct"/>
            <w:tcBorders>
              <w:tl2br w:val="nil"/>
              <w:tr2bl w:val="nil"/>
            </w:tcBorders>
            <w:vAlign w:val="center"/>
          </w:tcPr>
          <w:p w14:paraId="5C75852B">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eastAsia" w:ascii="Times New Roman" w:hAnsi="Times New Roman" w:eastAsia="仿宋" w:cs="Times New Roman"/>
                <w:snapToGrid w:val="0"/>
                <w:color w:val="auto"/>
                <w:sz w:val="15"/>
                <w:szCs w:val="15"/>
                <w:highlight w:val="none"/>
                <w:lang w:val="en-US" w:eastAsia="zh-CN"/>
              </w:rPr>
              <w:t>0</w:t>
            </w:r>
          </w:p>
        </w:tc>
        <w:tc>
          <w:tcPr>
            <w:tcW w:w="149" w:type="pct"/>
            <w:tcBorders>
              <w:tl2br w:val="nil"/>
              <w:tr2bl w:val="nil"/>
            </w:tcBorders>
            <w:vAlign w:val="center"/>
          </w:tcPr>
          <w:p w14:paraId="0BC11C1B">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0</w:t>
            </w:r>
          </w:p>
        </w:tc>
        <w:tc>
          <w:tcPr>
            <w:tcW w:w="154" w:type="pct"/>
            <w:tcBorders>
              <w:tl2br w:val="nil"/>
              <w:tr2bl w:val="nil"/>
            </w:tcBorders>
            <w:vAlign w:val="center"/>
          </w:tcPr>
          <w:p w14:paraId="318B0468">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eastAsia" w:ascii="Times New Roman" w:hAnsi="Times New Roman" w:eastAsia="仿宋" w:cs="Times New Roman"/>
                <w:snapToGrid w:val="0"/>
                <w:color w:val="auto"/>
                <w:sz w:val="15"/>
                <w:szCs w:val="15"/>
                <w:highlight w:val="none"/>
                <w:lang w:val="en-US" w:eastAsia="zh-CN"/>
              </w:rPr>
              <w:t>0</w:t>
            </w:r>
          </w:p>
        </w:tc>
        <w:tc>
          <w:tcPr>
            <w:tcW w:w="158" w:type="pct"/>
            <w:tcBorders>
              <w:tl2br w:val="nil"/>
              <w:tr2bl w:val="nil"/>
            </w:tcBorders>
            <w:vAlign w:val="center"/>
          </w:tcPr>
          <w:p w14:paraId="36C36766">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r>
              <w:rPr>
                <w:rFonts w:hint="default" w:ascii="Times New Roman" w:hAnsi="Times New Roman" w:eastAsia="仿宋" w:cs="Times New Roman"/>
                <w:snapToGrid w:val="0"/>
                <w:color w:val="auto"/>
                <w:sz w:val="15"/>
                <w:szCs w:val="15"/>
                <w:highlight w:val="none"/>
              </w:rPr>
              <w:t>0</w:t>
            </w:r>
          </w:p>
        </w:tc>
        <w:tc>
          <w:tcPr>
            <w:tcW w:w="154" w:type="pct"/>
            <w:tcBorders>
              <w:tl2br w:val="nil"/>
              <w:tr2bl w:val="nil"/>
            </w:tcBorders>
            <w:vAlign w:val="center"/>
          </w:tcPr>
          <w:p w14:paraId="1AB49E9C">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eastAsia" w:ascii="Times New Roman" w:hAnsi="Times New Roman" w:eastAsia="仿宋" w:cs="Times New Roman"/>
                <w:snapToGrid w:val="0"/>
                <w:color w:val="auto"/>
                <w:sz w:val="15"/>
                <w:szCs w:val="15"/>
                <w:highlight w:val="none"/>
                <w:lang w:val="en-US" w:eastAsia="zh-CN"/>
              </w:rPr>
              <w:t>0</w:t>
            </w:r>
          </w:p>
        </w:tc>
        <w:tc>
          <w:tcPr>
            <w:tcW w:w="149" w:type="pct"/>
            <w:tcBorders>
              <w:tl2br w:val="nil"/>
              <w:tr2bl w:val="nil"/>
            </w:tcBorders>
            <w:vAlign w:val="center"/>
          </w:tcPr>
          <w:p w14:paraId="0D15FC5B">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r>
              <w:rPr>
                <w:rFonts w:hint="default" w:ascii="Times New Roman" w:hAnsi="Times New Roman" w:eastAsia="仿宋" w:cs="Times New Roman"/>
                <w:snapToGrid w:val="0"/>
                <w:color w:val="auto"/>
                <w:sz w:val="15"/>
                <w:szCs w:val="15"/>
                <w:highlight w:val="none"/>
              </w:rPr>
              <w:t>0.0</w:t>
            </w:r>
            <w:r>
              <w:rPr>
                <w:rFonts w:hint="eastAsia" w:cs="Times New Roman"/>
                <w:snapToGrid w:val="0"/>
                <w:color w:val="auto"/>
                <w:sz w:val="15"/>
                <w:szCs w:val="15"/>
                <w:highlight w:val="none"/>
                <w:lang w:val="en-US" w:eastAsia="zh-CN"/>
              </w:rPr>
              <w:t>05</w:t>
            </w:r>
          </w:p>
        </w:tc>
        <w:tc>
          <w:tcPr>
            <w:tcW w:w="154" w:type="pct"/>
            <w:tcBorders>
              <w:tl2br w:val="nil"/>
              <w:tr2bl w:val="nil"/>
            </w:tcBorders>
            <w:vAlign w:val="center"/>
          </w:tcPr>
          <w:p w14:paraId="243D83EC">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0</w:t>
            </w:r>
          </w:p>
        </w:tc>
        <w:tc>
          <w:tcPr>
            <w:tcW w:w="149" w:type="pct"/>
            <w:tcBorders>
              <w:tl2br w:val="nil"/>
              <w:tr2bl w:val="nil"/>
            </w:tcBorders>
            <w:vAlign w:val="center"/>
          </w:tcPr>
          <w:p w14:paraId="7DB1E7DF">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r>
              <w:rPr>
                <w:rFonts w:hint="default" w:ascii="Times New Roman" w:hAnsi="Times New Roman" w:eastAsia="仿宋" w:cs="Times New Roman"/>
                <w:snapToGrid w:val="0"/>
                <w:color w:val="auto"/>
                <w:sz w:val="15"/>
                <w:szCs w:val="15"/>
                <w:highlight w:val="none"/>
              </w:rPr>
              <w:t>0</w:t>
            </w:r>
          </w:p>
        </w:tc>
        <w:tc>
          <w:tcPr>
            <w:tcW w:w="154" w:type="pct"/>
            <w:tcBorders>
              <w:tl2br w:val="nil"/>
              <w:tr2bl w:val="nil"/>
            </w:tcBorders>
            <w:vAlign w:val="center"/>
          </w:tcPr>
          <w:p w14:paraId="269854D1">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eastAsia" w:ascii="Times New Roman" w:hAnsi="Times New Roman" w:eastAsia="仿宋" w:cs="Times New Roman"/>
                <w:snapToGrid w:val="0"/>
                <w:color w:val="auto"/>
                <w:sz w:val="15"/>
                <w:szCs w:val="15"/>
                <w:highlight w:val="none"/>
                <w:lang w:val="en-US" w:eastAsia="zh-CN"/>
              </w:rPr>
              <w:t>0</w:t>
            </w:r>
          </w:p>
        </w:tc>
        <w:tc>
          <w:tcPr>
            <w:tcW w:w="149" w:type="pct"/>
            <w:tcBorders>
              <w:tl2br w:val="nil"/>
              <w:tr2bl w:val="nil"/>
            </w:tcBorders>
            <w:vAlign w:val="center"/>
          </w:tcPr>
          <w:p w14:paraId="2F21388E">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r>
              <w:rPr>
                <w:rFonts w:hint="default" w:ascii="Times New Roman" w:hAnsi="Times New Roman" w:eastAsia="仿宋" w:cs="Times New Roman"/>
                <w:snapToGrid w:val="0"/>
                <w:color w:val="auto"/>
                <w:sz w:val="15"/>
                <w:szCs w:val="15"/>
                <w:highlight w:val="none"/>
              </w:rPr>
              <w:t>0</w:t>
            </w:r>
          </w:p>
        </w:tc>
        <w:tc>
          <w:tcPr>
            <w:tcW w:w="154" w:type="pct"/>
            <w:tcBorders>
              <w:tl2br w:val="nil"/>
              <w:tr2bl w:val="nil"/>
            </w:tcBorders>
            <w:vAlign w:val="center"/>
          </w:tcPr>
          <w:p w14:paraId="22C0A2AA">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eastAsia" w:ascii="Times New Roman" w:hAnsi="Times New Roman" w:eastAsia="仿宋" w:cs="Times New Roman"/>
                <w:snapToGrid w:val="0"/>
                <w:color w:val="auto"/>
                <w:sz w:val="15"/>
                <w:szCs w:val="15"/>
                <w:highlight w:val="none"/>
                <w:lang w:val="en-US" w:eastAsia="zh-CN"/>
              </w:rPr>
              <w:t>0</w:t>
            </w:r>
          </w:p>
        </w:tc>
        <w:tc>
          <w:tcPr>
            <w:tcW w:w="158" w:type="pct"/>
            <w:tcBorders>
              <w:tl2br w:val="nil"/>
              <w:tr2bl w:val="nil"/>
            </w:tcBorders>
            <w:vAlign w:val="center"/>
          </w:tcPr>
          <w:p w14:paraId="0EB60109">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r>
              <w:rPr>
                <w:rFonts w:hint="default" w:ascii="Times New Roman" w:hAnsi="Times New Roman" w:eastAsia="仿宋" w:cs="Times New Roman"/>
                <w:snapToGrid w:val="0"/>
                <w:color w:val="auto"/>
                <w:sz w:val="15"/>
                <w:szCs w:val="15"/>
                <w:highlight w:val="none"/>
              </w:rPr>
              <w:t>0</w:t>
            </w:r>
          </w:p>
        </w:tc>
        <w:tc>
          <w:tcPr>
            <w:tcW w:w="157" w:type="pct"/>
            <w:tcBorders>
              <w:tl2br w:val="nil"/>
              <w:tr2bl w:val="nil"/>
            </w:tcBorders>
            <w:vAlign w:val="center"/>
          </w:tcPr>
          <w:p w14:paraId="13DAB8BC">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eastAsia" w:ascii="Times New Roman" w:hAnsi="Times New Roman" w:eastAsia="仿宋" w:cs="Times New Roman"/>
                <w:snapToGrid w:val="0"/>
                <w:color w:val="auto"/>
                <w:sz w:val="15"/>
                <w:szCs w:val="15"/>
                <w:highlight w:val="none"/>
                <w:lang w:val="en-US" w:eastAsia="zh-CN"/>
              </w:rPr>
              <w:t>0</w:t>
            </w:r>
          </w:p>
        </w:tc>
      </w:tr>
      <w:tr w14:paraId="18664646">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rPr>
          <w:cantSplit/>
          <w:trHeight w:val="20" w:hRule="atLeast"/>
          <w:jc w:val="center"/>
        </w:trPr>
        <w:tc>
          <w:tcPr>
            <w:tcW w:w="126" w:type="pct"/>
            <w:vMerge w:val="restart"/>
            <w:tcBorders>
              <w:tl2br w:val="nil"/>
              <w:tr2bl w:val="nil"/>
            </w:tcBorders>
            <w:vAlign w:val="center"/>
          </w:tcPr>
          <w:p w14:paraId="0A7EC727">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4</w:t>
            </w:r>
          </w:p>
        </w:tc>
        <w:tc>
          <w:tcPr>
            <w:tcW w:w="312" w:type="pct"/>
            <w:vMerge w:val="restart"/>
            <w:tcBorders>
              <w:tl2br w:val="nil"/>
              <w:tr2bl w:val="nil"/>
            </w:tcBorders>
            <w:vAlign w:val="center"/>
          </w:tcPr>
          <w:p w14:paraId="636CF95F">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乡镇及以上集中式饮用水水源地数量</w:t>
            </w:r>
          </w:p>
        </w:tc>
        <w:tc>
          <w:tcPr>
            <w:tcW w:w="301" w:type="pct"/>
            <w:vMerge w:val="restart"/>
            <w:tcBorders>
              <w:tl2br w:val="nil"/>
              <w:tr2bl w:val="nil"/>
            </w:tcBorders>
            <w:vAlign w:val="center"/>
          </w:tcPr>
          <w:p w14:paraId="117186CC">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地方政府、环保部门</w:t>
            </w:r>
          </w:p>
        </w:tc>
        <w:tc>
          <w:tcPr>
            <w:tcW w:w="802" w:type="pct"/>
            <w:vMerge w:val="restart"/>
            <w:tcBorders>
              <w:tl2br w:val="nil"/>
              <w:tr2bl w:val="nil"/>
            </w:tcBorders>
            <w:vAlign w:val="center"/>
          </w:tcPr>
          <w:p w14:paraId="50E27DBB">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提供居民生活及公共服务用水的水源地的个数，包括河流、湖泊、水库等，单位：个</w:t>
            </w:r>
          </w:p>
        </w:tc>
        <w:tc>
          <w:tcPr>
            <w:tcW w:w="413" w:type="pct"/>
            <w:tcBorders>
              <w:tl2br w:val="nil"/>
              <w:tr2bl w:val="nil"/>
            </w:tcBorders>
            <w:vAlign w:val="center"/>
          </w:tcPr>
          <w:p w14:paraId="3862A138">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&gt;10</w:t>
            </w:r>
          </w:p>
        </w:tc>
        <w:tc>
          <w:tcPr>
            <w:tcW w:w="237" w:type="pct"/>
            <w:tcBorders>
              <w:tl2br w:val="nil"/>
              <w:tr2bl w:val="nil"/>
            </w:tcBorders>
            <w:vAlign w:val="center"/>
          </w:tcPr>
          <w:p w14:paraId="665E81AB">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15</w:t>
            </w:r>
          </w:p>
        </w:tc>
        <w:tc>
          <w:tcPr>
            <w:tcW w:w="183" w:type="pct"/>
            <w:tcBorders>
              <w:tl2br w:val="nil"/>
              <w:tr2bl w:val="nil"/>
            </w:tcBorders>
          </w:tcPr>
          <w:p w14:paraId="1142E542">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66" w:type="pct"/>
            <w:tcBorders>
              <w:tl2br w:val="nil"/>
              <w:tr2bl w:val="nil"/>
            </w:tcBorders>
          </w:tcPr>
          <w:p w14:paraId="4E3E6168">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58" w:type="pct"/>
            <w:tcBorders>
              <w:tl2br w:val="nil"/>
              <w:tr2bl w:val="nil"/>
            </w:tcBorders>
          </w:tcPr>
          <w:p w14:paraId="6FEB9930">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54" w:type="pct"/>
            <w:tcBorders>
              <w:tl2br w:val="nil"/>
              <w:tr2bl w:val="nil"/>
            </w:tcBorders>
          </w:tcPr>
          <w:p w14:paraId="6565DC6F">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49" w:type="pct"/>
            <w:tcBorders>
              <w:tl2br w:val="nil"/>
              <w:tr2bl w:val="nil"/>
            </w:tcBorders>
          </w:tcPr>
          <w:p w14:paraId="5AB3EACC">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54" w:type="pct"/>
            <w:tcBorders>
              <w:tl2br w:val="nil"/>
              <w:tr2bl w:val="nil"/>
            </w:tcBorders>
          </w:tcPr>
          <w:p w14:paraId="0E419A01">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49" w:type="pct"/>
            <w:tcBorders>
              <w:tl2br w:val="nil"/>
              <w:tr2bl w:val="nil"/>
            </w:tcBorders>
          </w:tcPr>
          <w:p w14:paraId="27CD0CCB">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54" w:type="pct"/>
            <w:tcBorders>
              <w:tl2br w:val="nil"/>
              <w:tr2bl w:val="nil"/>
            </w:tcBorders>
          </w:tcPr>
          <w:p w14:paraId="4B3FCBD0">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58" w:type="pct"/>
            <w:tcBorders>
              <w:tl2br w:val="nil"/>
              <w:tr2bl w:val="nil"/>
            </w:tcBorders>
          </w:tcPr>
          <w:p w14:paraId="348DE9BC">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54" w:type="pct"/>
            <w:tcBorders>
              <w:tl2br w:val="nil"/>
              <w:tr2bl w:val="nil"/>
            </w:tcBorders>
          </w:tcPr>
          <w:p w14:paraId="142BFBBF">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49" w:type="pct"/>
            <w:tcBorders>
              <w:tl2br w:val="nil"/>
              <w:tr2bl w:val="nil"/>
            </w:tcBorders>
          </w:tcPr>
          <w:p w14:paraId="5423E46E">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54" w:type="pct"/>
            <w:tcBorders>
              <w:tl2br w:val="nil"/>
              <w:tr2bl w:val="nil"/>
            </w:tcBorders>
          </w:tcPr>
          <w:p w14:paraId="7633A0DF">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49" w:type="pct"/>
            <w:tcBorders>
              <w:tl2br w:val="nil"/>
              <w:tr2bl w:val="nil"/>
            </w:tcBorders>
          </w:tcPr>
          <w:p w14:paraId="2E0CCF36">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54" w:type="pct"/>
            <w:tcBorders>
              <w:tl2br w:val="nil"/>
              <w:tr2bl w:val="nil"/>
            </w:tcBorders>
          </w:tcPr>
          <w:p w14:paraId="3CAC6D6F">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49" w:type="pct"/>
            <w:tcBorders>
              <w:tl2br w:val="nil"/>
              <w:tr2bl w:val="nil"/>
            </w:tcBorders>
          </w:tcPr>
          <w:p w14:paraId="0EAA1FE8">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54" w:type="pct"/>
            <w:tcBorders>
              <w:tl2br w:val="nil"/>
              <w:tr2bl w:val="nil"/>
            </w:tcBorders>
          </w:tcPr>
          <w:p w14:paraId="367B2121">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58" w:type="pct"/>
            <w:tcBorders>
              <w:tl2br w:val="nil"/>
              <w:tr2bl w:val="nil"/>
            </w:tcBorders>
          </w:tcPr>
          <w:p w14:paraId="36552A59">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57" w:type="pct"/>
            <w:tcBorders>
              <w:tl2br w:val="nil"/>
              <w:tr2bl w:val="nil"/>
            </w:tcBorders>
          </w:tcPr>
          <w:p w14:paraId="44819193">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r>
      <w:tr w14:paraId="61698E41">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rPr>
          <w:cantSplit/>
          <w:trHeight w:val="20" w:hRule="atLeast"/>
          <w:jc w:val="center"/>
        </w:trPr>
        <w:tc>
          <w:tcPr>
            <w:tcW w:w="126" w:type="pct"/>
            <w:vMerge w:val="continue"/>
            <w:tcBorders>
              <w:tl2br w:val="nil"/>
              <w:tr2bl w:val="nil"/>
            </w:tcBorders>
            <w:vAlign w:val="center"/>
          </w:tcPr>
          <w:p w14:paraId="081A2FD1">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p>
        </w:tc>
        <w:tc>
          <w:tcPr>
            <w:tcW w:w="312" w:type="pct"/>
            <w:vMerge w:val="continue"/>
            <w:tcBorders>
              <w:tl2br w:val="nil"/>
              <w:tr2bl w:val="nil"/>
            </w:tcBorders>
            <w:vAlign w:val="center"/>
          </w:tcPr>
          <w:p w14:paraId="020623B6">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p>
        </w:tc>
        <w:tc>
          <w:tcPr>
            <w:tcW w:w="301" w:type="pct"/>
            <w:vMerge w:val="continue"/>
            <w:tcBorders>
              <w:tl2br w:val="nil"/>
              <w:tr2bl w:val="nil"/>
            </w:tcBorders>
            <w:vAlign w:val="center"/>
          </w:tcPr>
          <w:p w14:paraId="57EF73B8">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p>
        </w:tc>
        <w:tc>
          <w:tcPr>
            <w:tcW w:w="802" w:type="pct"/>
            <w:vMerge w:val="continue"/>
            <w:tcBorders>
              <w:tl2br w:val="nil"/>
              <w:tr2bl w:val="nil"/>
            </w:tcBorders>
            <w:vAlign w:val="center"/>
          </w:tcPr>
          <w:p w14:paraId="575ACA92">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p>
        </w:tc>
        <w:tc>
          <w:tcPr>
            <w:tcW w:w="413" w:type="pct"/>
            <w:tcBorders>
              <w:tl2br w:val="nil"/>
              <w:tr2bl w:val="nil"/>
            </w:tcBorders>
            <w:vAlign w:val="center"/>
          </w:tcPr>
          <w:p w14:paraId="070DE18B">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[5，10]</w:t>
            </w:r>
          </w:p>
        </w:tc>
        <w:tc>
          <w:tcPr>
            <w:tcW w:w="237" w:type="pct"/>
            <w:tcBorders>
              <w:tl2br w:val="nil"/>
              <w:tr2bl w:val="nil"/>
            </w:tcBorders>
            <w:vAlign w:val="center"/>
          </w:tcPr>
          <w:p w14:paraId="20F58BDC">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10</w:t>
            </w:r>
          </w:p>
        </w:tc>
        <w:tc>
          <w:tcPr>
            <w:tcW w:w="183" w:type="pct"/>
            <w:tcBorders>
              <w:tl2br w:val="nil"/>
              <w:tr2bl w:val="nil"/>
            </w:tcBorders>
          </w:tcPr>
          <w:p w14:paraId="15744840">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66" w:type="pct"/>
            <w:tcBorders>
              <w:tl2br w:val="nil"/>
              <w:tr2bl w:val="nil"/>
            </w:tcBorders>
          </w:tcPr>
          <w:p w14:paraId="05F317B3">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58" w:type="pct"/>
            <w:tcBorders>
              <w:tl2br w:val="nil"/>
              <w:tr2bl w:val="nil"/>
            </w:tcBorders>
          </w:tcPr>
          <w:p w14:paraId="66A0CAC6">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54" w:type="pct"/>
            <w:tcBorders>
              <w:tl2br w:val="nil"/>
              <w:tr2bl w:val="nil"/>
            </w:tcBorders>
          </w:tcPr>
          <w:p w14:paraId="7F1481CC">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49" w:type="pct"/>
            <w:tcBorders>
              <w:tl2br w:val="nil"/>
              <w:tr2bl w:val="nil"/>
            </w:tcBorders>
          </w:tcPr>
          <w:p w14:paraId="28EBFEA6">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54" w:type="pct"/>
            <w:tcBorders>
              <w:tl2br w:val="nil"/>
              <w:tr2bl w:val="nil"/>
            </w:tcBorders>
          </w:tcPr>
          <w:p w14:paraId="19EA0F69">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49" w:type="pct"/>
            <w:tcBorders>
              <w:tl2br w:val="nil"/>
              <w:tr2bl w:val="nil"/>
            </w:tcBorders>
          </w:tcPr>
          <w:p w14:paraId="0E938BA9">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54" w:type="pct"/>
            <w:tcBorders>
              <w:tl2br w:val="nil"/>
              <w:tr2bl w:val="nil"/>
            </w:tcBorders>
          </w:tcPr>
          <w:p w14:paraId="436213EA">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58" w:type="pct"/>
            <w:tcBorders>
              <w:tl2br w:val="nil"/>
              <w:tr2bl w:val="nil"/>
            </w:tcBorders>
          </w:tcPr>
          <w:p w14:paraId="14660E39">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54" w:type="pct"/>
            <w:tcBorders>
              <w:tl2br w:val="nil"/>
              <w:tr2bl w:val="nil"/>
            </w:tcBorders>
          </w:tcPr>
          <w:p w14:paraId="1DF36688">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49" w:type="pct"/>
            <w:tcBorders>
              <w:tl2br w:val="nil"/>
              <w:tr2bl w:val="nil"/>
            </w:tcBorders>
          </w:tcPr>
          <w:p w14:paraId="3BB1D5D9">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54" w:type="pct"/>
            <w:tcBorders>
              <w:tl2br w:val="nil"/>
              <w:tr2bl w:val="nil"/>
            </w:tcBorders>
          </w:tcPr>
          <w:p w14:paraId="528BB554">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49" w:type="pct"/>
            <w:tcBorders>
              <w:tl2br w:val="nil"/>
              <w:tr2bl w:val="nil"/>
            </w:tcBorders>
          </w:tcPr>
          <w:p w14:paraId="2A1772A5">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54" w:type="pct"/>
            <w:tcBorders>
              <w:tl2br w:val="nil"/>
              <w:tr2bl w:val="nil"/>
            </w:tcBorders>
          </w:tcPr>
          <w:p w14:paraId="22C552FC">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49" w:type="pct"/>
            <w:tcBorders>
              <w:tl2br w:val="nil"/>
              <w:tr2bl w:val="nil"/>
            </w:tcBorders>
          </w:tcPr>
          <w:p w14:paraId="050F96E8">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54" w:type="pct"/>
            <w:tcBorders>
              <w:tl2br w:val="nil"/>
              <w:tr2bl w:val="nil"/>
            </w:tcBorders>
          </w:tcPr>
          <w:p w14:paraId="0653C797">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58" w:type="pct"/>
            <w:tcBorders>
              <w:tl2br w:val="nil"/>
              <w:tr2bl w:val="nil"/>
            </w:tcBorders>
          </w:tcPr>
          <w:p w14:paraId="3F861432">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57" w:type="pct"/>
            <w:tcBorders>
              <w:tl2br w:val="nil"/>
              <w:tr2bl w:val="nil"/>
            </w:tcBorders>
          </w:tcPr>
          <w:p w14:paraId="0A989156">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r>
      <w:tr w14:paraId="5930561B">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rPr>
          <w:cantSplit/>
          <w:trHeight w:val="195" w:hRule="atLeast"/>
          <w:jc w:val="center"/>
        </w:trPr>
        <w:tc>
          <w:tcPr>
            <w:tcW w:w="126" w:type="pct"/>
            <w:vMerge w:val="continue"/>
            <w:tcBorders>
              <w:tl2br w:val="nil"/>
              <w:tr2bl w:val="nil"/>
            </w:tcBorders>
            <w:vAlign w:val="center"/>
          </w:tcPr>
          <w:p w14:paraId="1B756218">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p>
        </w:tc>
        <w:tc>
          <w:tcPr>
            <w:tcW w:w="312" w:type="pct"/>
            <w:vMerge w:val="continue"/>
            <w:tcBorders>
              <w:tl2br w:val="nil"/>
              <w:tr2bl w:val="nil"/>
            </w:tcBorders>
            <w:vAlign w:val="center"/>
          </w:tcPr>
          <w:p w14:paraId="65B5A66B">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p>
        </w:tc>
        <w:tc>
          <w:tcPr>
            <w:tcW w:w="301" w:type="pct"/>
            <w:vMerge w:val="continue"/>
            <w:tcBorders>
              <w:tl2br w:val="nil"/>
              <w:tr2bl w:val="nil"/>
            </w:tcBorders>
            <w:vAlign w:val="center"/>
          </w:tcPr>
          <w:p w14:paraId="167ABC90">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p>
        </w:tc>
        <w:tc>
          <w:tcPr>
            <w:tcW w:w="802" w:type="pct"/>
            <w:vMerge w:val="continue"/>
            <w:tcBorders>
              <w:tl2br w:val="nil"/>
              <w:tr2bl w:val="nil"/>
            </w:tcBorders>
            <w:vAlign w:val="center"/>
          </w:tcPr>
          <w:p w14:paraId="06E35F1E">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p>
        </w:tc>
        <w:tc>
          <w:tcPr>
            <w:tcW w:w="413" w:type="pct"/>
            <w:tcBorders>
              <w:tl2br w:val="nil"/>
              <w:tr2bl w:val="nil"/>
            </w:tcBorders>
            <w:vAlign w:val="center"/>
          </w:tcPr>
          <w:p w14:paraId="14328B21">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[1，4]</w:t>
            </w:r>
          </w:p>
        </w:tc>
        <w:tc>
          <w:tcPr>
            <w:tcW w:w="237" w:type="pct"/>
            <w:tcBorders>
              <w:tl2br w:val="nil"/>
              <w:tr2bl w:val="nil"/>
            </w:tcBorders>
            <w:vAlign w:val="center"/>
          </w:tcPr>
          <w:p w14:paraId="292A4990">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5</w:t>
            </w:r>
          </w:p>
        </w:tc>
        <w:tc>
          <w:tcPr>
            <w:tcW w:w="183" w:type="pct"/>
            <w:tcBorders>
              <w:tl2br w:val="nil"/>
              <w:tr2bl w:val="nil"/>
            </w:tcBorders>
            <w:vAlign w:val="top"/>
          </w:tcPr>
          <w:p w14:paraId="12D856B3">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仿宋" w:cs="Times New Roman"/>
                <w:snapToGrid w:val="0"/>
                <w:color w:val="auto"/>
                <w:sz w:val="15"/>
                <w:szCs w:val="15"/>
                <w:highlight w:val="none"/>
                <w:lang w:eastAsia="zh-CN"/>
              </w:rPr>
            </w:pPr>
            <w:r>
              <w:rPr>
                <w:rFonts w:hint="eastAsia" w:ascii="Times New Roman" w:hAnsi="Times New Roman" w:eastAsia="仿宋" w:cs="Times New Roman"/>
                <w:snapToGrid w:val="0"/>
                <w:color w:val="auto"/>
                <w:sz w:val="15"/>
                <w:szCs w:val="15"/>
                <w:highlight w:val="none"/>
                <w:lang w:val="en-US" w:eastAsia="zh-CN"/>
              </w:rPr>
              <w:t>1</w:t>
            </w:r>
          </w:p>
        </w:tc>
        <w:tc>
          <w:tcPr>
            <w:tcW w:w="166" w:type="pct"/>
            <w:tcBorders>
              <w:tl2br w:val="nil"/>
              <w:tr2bl w:val="nil"/>
            </w:tcBorders>
            <w:vAlign w:val="top"/>
          </w:tcPr>
          <w:p w14:paraId="17BBB2C5">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仿宋" w:cs="Times New Roman"/>
                <w:snapToGrid w:val="0"/>
                <w:color w:val="auto"/>
                <w:sz w:val="15"/>
                <w:szCs w:val="15"/>
                <w:highlight w:val="none"/>
                <w:lang w:eastAsia="zh-CN"/>
              </w:rPr>
            </w:pPr>
            <w:r>
              <w:rPr>
                <w:rFonts w:hint="eastAsia" w:ascii="Times New Roman" w:hAnsi="Times New Roman" w:eastAsia="仿宋" w:cs="Times New Roman"/>
                <w:snapToGrid w:val="0"/>
                <w:color w:val="auto"/>
                <w:sz w:val="15"/>
                <w:szCs w:val="15"/>
                <w:highlight w:val="none"/>
                <w:lang w:val="en-US" w:eastAsia="zh-CN"/>
              </w:rPr>
              <w:t>5</w:t>
            </w:r>
          </w:p>
        </w:tc>
        <w:tc>
          <w:tcPr>
            <w:tcW w:w="158" w:type="pct"/>
            <w:tcBorders>
              <w:tl2br w:val="nil"/>
              <w:tr2bl w:val="nil"/>
            </w:tcBorders>
            <w:vAlign w:val="center"/>
          </w:tcPr>
          <w:p w14:paraId="06C10449">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1</w:t>
            </w:r>
          </w:p>
        </w:tc>
        <w:tc>
          <w:tcPr>
            <w:tcW w:w="154" w:type="pct"/>
            <w:tcBorders>
              <w:tl2br w:val="nil"/>
              <w:tr2bl w:val="nil"/>
            </w:tcBorders>
            <w:vAlign w:val="center"/>
          </w:tcPr>
          <w:p w14:paraId="5A881726">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5</w:t>
            </w:r>
          </w:p>
        </w:tc>
        <w:tc>
          <w:tcPr>
            <w:tcW w:w="149" w:type="pct"/>
            <w:tcBorders>
              <w:tl2br w:val="nil"/>
              <w:tr2bl w:val="nil"/>
            </w:tcBorders>
            <w:vAlign w:val="center"/>
          </w:tcPr>
          <w:p w14:paraId="6246B230">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1</w:t>
            </w:r>
          </w:p>
        </w:tc>
        <w:tc>
          <w:tcPr>
            <w:tcW w:w="154" w:type="pct"/>
            <w:tcBorders>
              <w:tl2br w:val="nil"/>
              <w:tr2bl w:val="nil"/>
            </w:tcBorders>
            <w:vAlign w:val="center"/>
          </w:tcPr>
          <w:p w14:paraId="68748DB5">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5</w:t>
            </w:r>
          </w:p>
        </w:tc>
        <w:tc>
          <w:tcPr>
            <w:tcW w:w="149" w:type="pct"/>
            <w:tcBorders>
              <w:tl2br w:val="nil"/>
              <w:tr2bl w:val="nil"/>
            </w:tcBorders>
            <w:vAlign w:val="top"/>
          </w:tcPr>
          <w:p w14:paraId="1B5C9BDF">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仿宋" w:cs="Times New Roman"/>
                <w:snapToGrid w:val="0"/>
                <w:color w:val="auto"/>
                <w:sz w:val="15"/>
                <w:szCs w:val="15"/>
                <w:highlight w:val="none"/>
                <w:lang w:eastAsia="zh-CN"/>
              </w:rPr>
            </w:pPr>
            <w:r>
              <w:rPr>
                <w:rFonts w:hint="eastAsia" w:eastAsia="仿宋" w:cs="Times New Roman"/>
                <w:snapToGrid w:val="0"/>
                <w:color w:val="auto"/>
                <w:sz w:val="15"/>
                <w:szCs w:val="15"/>
                <w:highlight w:val="none"/>
                <w:lang w:val="en-US" w:eastAsia="zh-CN"/>
              </w:rPr>
              <w:t>1</w:t>
            </w:r>
          </w:p>
        </w:tc>
        <w:tc>
          <w:tcPr>
            <w:tcW w:w="154" w:type="pct"/>
            <w:tcBorders>
              <w:tl2br w:val="nil"/>
              <w:tr2bl w:val="nil"/>
            </w:tcBorders>
            <w:vAlign w:val="top"/>
          </w:tcPr>
          <w:p w14:paraId="3736225E">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r>
              <w:rPr>
                <w:rFonts w:hint="eastAsia" w:eastAsia="仿宋" w:cs="Times New Roman"/>
                <w:snapToGrid w:val="0"/>
                <w:color w:val="auto"/>
                <w:sz w:val="15"/>
                <w:szCs w:val="15"/>
                <w:highlight w:val="none"/>
                <w:lang w:val="en-US" w:eastAsia="zh-CN"/>
              </w:rPr>
              <w:t>5</w:t>
            </w:r>
          </w:p>
        </w:tc>
        <w:tc>
          <w:tcPr>
            <w:tcW w:w="158" w:type="pct"/>
            <w:tcBorders>
              <w:tl2br w:val="nil"/>
              <w:tr2bl w:val="nil"/>
            </w:tcBorders>
            <w:vAlign w:val="center"/>
          </w:tcPr>
          <w:p w14:paraId="48C8A1C0">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1</w:t>
            </w:r>
          </w:p>
        </w:tc>
        <w:tc>
          <w:tcPr>
            <w:tcW w:w="154" w:type="pct"/>
            <w:tcBorders>
              <w:tl2br w:val="nil"/>
              <w:tr2bl w:val="nil"/>
            </w:tcBorders>
            <w:vAlign w:val="center"/>
          </w:tcPr>
          <w:p w14:paraId="12D95112">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5</w:t>
            </w:r>
          </w:p>
        </w:tc>
        <w:tc>
          <w:tcPr>
            <w:tcW w:w="149" w:type="pct"/>
            <w:tcBorders>
              <w:tl2br w:val="nil"/>
              <w:tr2bl w:val="nil"/>
            </w:tcBorders>
            <w:vAlign w:val="center"/>
          </w:tcPr>
          <w:p w14:paraId="46917A5C">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仿宋" w:cs="Times New Roman"/>
                <w:snapToGrid w:val="0"/>
                <w:color w:val="auto"/>
                <w:sz w:val="15"/>
                <w:szCs w:val="15"/>
                <w:highlight w:val="none"/>
                <w:lang w:eastAsia="zh-CN"/>
              </w:rPr>
            </w:pPr>
            <w:r>
              <w:rPr>
                <w:rFonts w:hint="eastAsia" w:eastAsia="仿宋" w:cs="Times New Roman"/>
                <w:snapToGrid w:val="0"/>
                <w:color w:val="auto"/>
                <w:sz w:val="15"/>
                <w:szCs w:val="15"/>
                <w:highlight w:val="none"/>
                <w:lang w:val="en-US" w:eastAsia="zh-CN"/>
              </w:rPr>
              <w:t>2</w:t>
            </w:r>
          </w:p>
        </w:tc>
        <w:tc>
          <w:tcPr>
            <w:tcW w:w="154" w:type="pct"/>
            <w:tcBorders>
              <w:tl2br w:val="nil"/>
              <w:tr2bl w:val="nil"/>
            </w:tcBorders>
            <w:vAlign w:val="center"/>
          </w:tcPr>
          <w:p w14:paraId="3C7DC070">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5</w:t>
            </w:r>
          </w:p>
        </w:tc>
        <w:tc>
          <w:tcPr>
            <w:tcW w:w="149" w:type="pct"/>
            <w:tcBorders>
              <w:tl2br w:val="nil"/>
              <w:tr2bl w:val="nil"/>
            </w:tcBorders>
            <w:vAlign w:val="top"/>
          </w:tcPr>
          <w:p w14:paraId="611DB63B">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54" w:type="pct"/>
            <w:tcBorders>
              <w:tl2br w:val="nil"/>
              <w:tr2bl w:val="nil"/>
            </w:tcBorders>
            <w:vAlign w:val="top"/>
          </w:tcPr>
          <w:p w14:paraId="2EC957BB">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49" w:type="pct"/>
            <w:tcBorders>
              <w:tl2br w:val="nil"/>
              <w:tr2bl w:val="nil"/>
            </w:tcBorders>
            <w:vAlign w:val="top"/>
          </w:tcPr>
          <w:p w14:paraId="02F6F4E0">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54" w:type="pct"/>
            <w:tcBorders>
              <w:tl2br w:val="nil"/>
              <w:tr2bl w:val="nil"/>
            </w:tcBorders>
            <w:vAlign w:val="top"/>
          </w:tcPr>
          <w:p w14:paraId="14551303">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58" w:type="pct"/>
            <w:tcBorders>
              <w:tl2br w:val="nil"/>
              <w:tr2bl w:val="nil"/>
            </w:tcBorders>
            <w:vAlign w:val="center"/>
          </w:tcPr>
          <w:p w14:paraId="2B06F468">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1</w:t>
            </w:r>
          </w:p>
        </w:tc>
        <w:tc>
          <w:tcPr>
            <w:tcW w:w="157" w:type="pct"/>
            <w:tcBorders>
              <w:tl2br w:val="nil"/>
              <w:tr2bl w:val="nil"/>
            </w:tcBorders>
            <w:vAlign w:val="center"/>
          </w:tcPr>
          <w:p w14:paraId="40FED2E4">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5</w:t>
            </w:r>
          </w:p>
        </w:tc>
      </w:tr>
      <w:tr w14:paraId="6EF0952B">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rPr>
          <w:cantSplit/>
          <w:trHeight w:val="247" w:hRule="atLeast"/>
          <w:jc w:val="center"/>
        </w:trPr>
        <w:tc>
          <w:tcPr>
            <w:tcW w:w="126" w:type="pct"/>
            <w:vMerge w:val="continue"/>
            <w:tcBorders>
              <w:tl2br w:val="nil"/>
              <w:tr2bl w:val="nil"/>
            </w:tcBorders>
            <w:vAlign w:val="center"/>
          </w:tcPr>
          <w:p w14:paraId="2173EBA0">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p>
        </w:tc>
        <w:tc>
          <w:tcPr>
            <w:tcW w:w="312" w:type="pct"/>
            <w:vMerge w:val="continue"/>
            <w:tcBorders>
              <w:tl2br w:val="nil"/>
              <w:tr2bl w:val="nil"/>
            </w:tcBorders>
            <w:vAlign w:val="center"/>
          </w:tcPr>
          <w:p w14:paraId="07FC71D8">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p>
        </w:tc>
        <w:tc>
          <w:tcPr>
            <w:tcW w:w="301" w:type="pct"/>
            <w:vMerge w:val="continue"/>
            <w:tcBorders>
              <w:tl2br w:val="nil"/>
              <w:tr2bl w:val="nil"/>
            </w:tcBorders>
            <w:vAlign w:val="center"/>
          </w:tcPr>
          <w:p w14:paraId="1B3911F6">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p>
        </w:tc>
        <w:tc>
          <w:tcPr>
            <w:tcW w:w="802" w:type="pct"/>
            <w:vMerge w:val="continue"/>
            <w:tcBorders>
              <w:tl2br w:val="nil"/>
              <w:tr2bl w:val="nil"/>
            </w:tcBorders>
            <w:vAlign w:val="center"/>
          </w:tcPr>
          <w:p w14:paraId="454F5C31">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p>
        </w:tc>
        <w:tc>
          <w:tcPr>
            <w:tcW w:w="413" w:type="pct"/>
            <w:tcBorders>
              <w:tl2br w:val="nil"/>
              <w:tr2bl w:val="nil"/>
            </w:tcBorders>
            <w:vAlign w:val="center"/>
          </w:tcPr>
          <w:p w14:paraId="4F9DCF22">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0</w:t>
            </w:r>
          </w:p>
        </w:tc>
        <w:tc>
          <w:tcPr>
            <w:tcW w:w="237" w:type="pct"/>
            <w:tcBorders>
              <w:tl2br w:val="nil"/>
              <w:tr2bl w:val="nil"/>
            </w:tcBorders>
            <w:vAlign w:val="center"/>
          </w:tcPr>
          <w:p w14:paraId="32A411FC">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0</w:t>
            </w:r>
          </w:p>
        </w:tc>
        <w:tc>
          <w:tcPr>
            <w:tcW w:w="183" w:type="pct"/>
            <w:tcBorders>
              <w:tl2br w:val="nil"/>
              <w:tr2bl w:val="nil"/>
            </w:tcBorders>
          </w:tcPr>
          <w:p w14:paraId="115195F0">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仿宋" w:cs="Times New Roman"/>
                <w:snapToGrid w:val="0"/>
                <w:color w:val="auto"/>
                <w:sz w:val="15"/>
                <w:szCs w:val="15"/>
                <w:highlight w:val="none"/>
                <w:lang w:eastAsia="zh-CN"/>
              </w:rPr>
            </w:pPr>
            <w:r>
              <w:rPr>
                <w:rFonts w:hint="default" w:ascii="Times New Roman" w:hAnsi="Times New Roman" w:eastAsia="仿宋" w:cs="Times New Roman"/>
                <w:snapToGrid w:val="0"/>
                <w:color w:val="auto"/>
                <w:sz w:val="15"/>
                <w:szCs w:val="15"/>
                <w:highlight w:val="none"/>
              </w:rPr>
              <w:t>/</w:t>
            </w:r>
          </w:p>
        </w:tc>
        <w:tc>
          <w:tcPr>
            <w:tcW w:w="166" w:type="pct"/>
            <w:tcBorders>
              <w:tl2br w:val="nil"/>
              <w:tr2bl w:val="nil"/>
            </w:tcBorders>
          </w:tcPr>
          <w:p w14:paraId="2BBF2F2A">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58" w:type="pct"/>
            <w:tcBorders>
              <w:tl2br w:val="nil"/>
              <w:tr2bl w:val="nil"/>
            </w:tcBorders>
          </w:tcPr>
          <w:p w14:paraId="0023A446">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54" w:type="pct"/>
            <w:tcBorders>
              <w:tl2br w:val="nil"/>
              <w:tr2bl w:val="nil"/>
            </w:tcBorders>
          </w:tcPr>
          <w:p w14:paraId="5567FB87">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49" w:type="pct"/>
            <w:tcBorders>
              <w:tl2br w:val="nil"/>
              <w:tr2bl w:val="nil"/>
            </w:tcBorders>
          </w:tcPr>
          <w:p w14:paraId="3627B2E5">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54" w:type="pct"/>
            <w:tcBorders>
              <w:tl2br w:val="nil"/>
              <w:tr2bl w:val="nil"/>
            </w:tcBorders>
          </w:tcPr>
          <w:p w14:paraId="72F1B3D7">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49" w:type="pct"/>
            <w:tcBorders>
              <w:tl2br w:val="nil"/>
              <w:tr2bl w:val="nil"/>
            </w:tcBorders>
          </w:tcPr>
          <w:p w14:paraId="5F317E39">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仿宋" w:cs="Times New Roman"/>
                <w:snapToGrid w:val="0"/>
                <w:color w:val="auto"/>
                <w:sz w:val="15"/>
                <w:szCs w:val="15"/>
                <w:highlight w:val="none"/>
                <w:lang w:eastAsia="zh-CN"/>
              </w:rPr>
            </w:pPr>
            <w:r>
              <w:rPr>
                <w:rFonts w:hint="eastAsia" w:cs="Times New Roman"/>
                <w:snapToGrid w:val="0"/>
                <w:color w:val="auto"/>
                <w:sz w:val="15"/>
                <w:szCs w:val="15"/>
                <w:highlight w:val="none"/>
                <w:lang w:val="en-US" w:eastAsia="zh-CN"/>
              </w:rPr>
              <w:t>0</w:t>
            </w:r>
          </w:p>
        </w:tc>
        <w:tc>
          <w:tcPr>
            <w:tcW w:w="154" w:type="pct"/>
            <w:tcBorders>
              <w:tl2br w:val="nil"/>
              <w:tr2bl w:val="nil"/>
            </w:tcBorders>
          </w:tcPr>
          <w:p w14:paraId="7599541C">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仿宋" w:cs="Times New Roman"/>
                <w:snapToGrid w:val="0"/>
                <w:color w:val="auto"/>
                <w:sz w:val="15"/>
                <w:szCs w:val="15"/>
                <w:highlight w:val="none"/>
                <w:lang w:eastAsia="zh-CN"/>
              </w:rPr>
            </w:pPr>
            <w:r>
              <w:rPr>
                <w:rFonts w:hint="eastAsia" w:cs="Times New Roman"/>
                <w:snapToGrid w:val="0"/>
                <w:color w:val="auto"/>
                <w:sz w:val="15"/>
                <w:szCs w:val="15"/>
                <w:highlight w:val="none"/>
                <w:lang w:val="en-US" w:eastAsia="zh-CN"/>
              </w:rPr>
              <w:t>0</w:t>
            </w:r>
          </w:p>
        </w:tc>
        <w:tc>
          <w:tcPr>
            <w:tcW w:w="158" w:type="pct"/>
            <w:tcBorders>
              <w:tl2br w:val="nil"/>
              <w:tr2bl w:val="nil"/>
            </w:tcBorders>
          </w:tcPr>
          <w:p w14:paraId="73E76194">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54" w:type="pct"/>
            <w:tcBorders>
              <w:tl2br w:val="nil"/>
              <w:tr2bl w:val="nil"/>
            </w:tcBorders>
          </w:tcPr>
          <w:p w14:paraId="65789B43">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49" w:type="pct"/>
            <w:tcBorders>
              <w:tl2br w:val="nil"/>
              <w:tr2bl w:val="nil"/>
            </w:tcBorders>
          </w:tcPr>
          <w:p w14:paraId="3B9709C0">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54" w:type="pct"/>
            <w:tcBorders>
              <w:tl2br w:val="nil"/>
              <w:tr2bl w:val="nil"/>
            </w:tcBorders>
          </w:tcPr>
          <w:p w14:paraId="5D10613B">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49" w:type="pct"/>
            <w:tcBorders>
              <w:tl2br w:val="nil"/>
              <w:tr2bl w:val="nil"/>
            </w:tcBorders>
          </w:tcPr>
          <w:p w14:paraId="0FF572E9">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54" w:type="pct"/>
            <w:tcBorders>
              <w:tl2br w:val="nil"/>
              <w:tr2bl w:val="nil"/>
            </w:tcBorders>
          </w:tcPr>
          <w:p w14:paraId="5E5C74FD">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49" w:type="pct"/>
            <w:tcBorders>
              <w:tl2br w:val="nil"/>
              <w:tr2bl w:val="nil"/>
            </w:tcBorders>
            <w:vAlign w:val="center"/>
          </w:tcPr>
          <w:p w14:paraId="19354C29">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0</w:t>
            </w:r>
          </w:p>
        </w:tc>
        <w:tc>
          <w:tcPr>
            <w:tcW w:w="154" w:type="pct"/>
            <w:tcBorders>
              <w:tl2br w:val="nil"/>
              <w:tr2bl w:val="nil"/>
            </w:tcBorders>
            <w:vAlign w:val="center"/>
          </w:tcPr>
          <w:p w14:paraId="09B8FE39">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eastAsia" w:ascii="Times New Roman" w:hAnsi="Times New Roman" w:eastAsia="仿宋" w:cs="Times New Roman"/>
                <w:snapToGrid w:val="0"/>
                <w:color w:val="auto"/>
                <w:sz w:val="15"/>
                <w:szCs w:val="15"/>
                <w:highlight w:val="none"/>
                <w:lang w:val="en-US" w:eastAsia="zh-CN"/>
              </w:rPr>
              <w:t>0</w:t>
            </w:r>
          </w:p>
        </w:tc>
        <w:tc>
          <w:tcPr>
            <w:tcW w:w="158" w:type="pct"/>
            <w:tcBorders>
              <w:tl2br w:val="nil"/>
              <w:tr2bl w:val="nil"/>
            </w:tcBorders>
          </w:tcPr>
          <w:p w14:paraId="5AE6C90A">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57" w:type="pct"/>
            <w:tcBorders>
              <w:tl2br w:val="nil"/>
              <w:tr2bl w:val="nil"/>
            </w:tcBorders>
          </w:tcPr>
          <w:p w14:paraId="0C156752">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r>
      <w:tr w14:paraId="350C702C">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rPr>
          <w:cantSplit/>
          <w:trHeight w:val="20" w:hRule="atLeast"/>
          <w:jc w:val="center"/>
        </w:trPr>
        <w:tc>
          <w:tcPr>
            <w:tcW w:w="126" w:type="pct"/>
            <w:vMerge w:val="restart"/>
            <w:tcBorders>
              <w:tl2br w:val="nil"/>
              <w:tr2bl w:val="nil"/>
            </w:tcBorders>
            <w:vAlign w:val="center"/>
          </w:tcPr>
          <w:p w14:paraId="0AFEA197">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5</w:t>
            </w:r>
          </w:p>
        </w:tc>
        <w:tc>
          <w:tcPr>
            <w:tcW w:w="312" w:type="pct"/>
            <w:vMerge w:val="restart"/>
            <w:tcBorders>
              <w:tl2br w:val="nil"/>
              <w:tr2bl w:val="nil"/>
            </w:tcBorders>
            <w:vAlign w:val="center"/>
          </w:tcPr>
          <w:p w14:paraId="3998FC08">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乡镇及以上集中式饮用水水源地服务人口数量</w:t>
            </w:r>
          </w:p>
        </w:tc>
        <w:tc>
          <w:tcPr>
            <w:tcW w:w="301" w:type="pct"/>
            <w:vMerge w:val="restart"/>
            <w:tcBorders>
              <w:tl2br w:val="nil"/>
              <w:tr2bl w:val="nil"/>
            </w:tcBorders>
            <w:vAlign w:val="center"/>
          </w:tcPr>
          <w:p w14:paraId="239423B7">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地方政府</w:t>
            </w:r>
          </w:p>
        </w:tc>
        <w:tc>
          <w:tcPr>
            <w:tcW w:w="802" w:type="pct"/>
            <w:vMerge w:val="restart"/>
            <w:tcBorders>
              <w:tl2br w:val="nil"/>
              <w:tr2bl w:val="nil"/>
            </w:tcBorders>
            <w:vAlign w:val="center"/>
          </w:tcPr>
          <w:p w14:paraId="0A66D06F">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以乡镇及以上饮用水水源地为取水来源的人口数量，单位：万人</w:t>
            </w:r>
          </w:p>
        </w:tc>
        <w:tc>
          <w:tcPr>
            <w:tcW w:w="413" w:type="pct"/>
            <w:tcBorders>
              <w:tl2br w:val="nil"/>
              <w:tr2bl w:val="nil"/>
            </w:tcBorders>
            <w:vAlign w:val="center"/>
          </w:tcPr>
          <w:p w14:paraId="27F449FB">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&gt;10</w:t>
            </w:r>
          </w:p>
        </w:tc>
        <w:tc>
          <w:tcPr>
            <w:tcW w:w="237" w:type="pct"/>
            <w:tcBorders>
              <w:tl2br w:val="nil"/>
              <w:tr2bl w:val="nil"/>
            </w:tcBorders>
            <w:vAlign w:val="center"/>
          </w:tcPr>
          <w:p w14:paraId="365D8BFB">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20</w:t>
            </w:r>
          </w:p>
        </w:tc>
        <w:tc>
          <w:tcPr>
            <w:tcW w:w="183" w:type="pct"/>
            <w:tcBorders>
              <w:tl2br w:val="nil"/>
              <w:tr2bl w:val="nil"/>
            </w:tcBorders>
          </w:tcPr>
          <w:p w14:paraId="28B07DBD">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66" w:type="pct"/>
            <w:tcBorders>
              <w:tl2br w:val="nil"/>
              <w:tr2bl w:val="nil"/>
            </w:tcBorders>
          </w:tcPr>
          <w:p w14:paraId="7EFCB57F">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58" w:type="pct"/>
            <w:tcBorders>
              <w:tl2br w:val="nil"/>
              <w:tr2bl w:val="nil"/>
            </w:tcBorders>
          </w:tcPr>
          <w:p w14:paraId="384CE595">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54" w:type="pct"/>
            <w:tcBorders>
              <w:tl2br w:val="nil"/>
              <w:tr2bl w:val="nil"/>
            </w:tcBorders>
          </w:tcPr>
          <w:p w14:paraId="796876F0">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49" w:type="pct"/>
            <w:tcBorders>
              <w:tl2br w:val="nil"/>
              <w:tr2bl w:val="nil"/>
            </w:tcBorders>
          </w:tcPr>
          <w:p w14:paraId="6266F7AE">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54" w:type="pct"/>
            <w:tcBorders>
              <w:tl2br w:val="nil"/>
              <w:tr2bl w:val="nil"/>
            </w:tcBorders>
          </w:tcPr>
          <w:p w14:paraId="179F284D">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49" w:type="pct"/>
            <w:tcBorders>
              <w:tl2br w:val="nil"/>
              <w:tr2bl w:val="nil"/>
            </w:tcBorders>
          </w:tcPr>
          <w:p w14:paraId="61FAA502">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54" w:type="pct"/>
            <w:tcBorders>
              <w:tl2br w:val="nil"/>
              <w:tr2bl w:val="nil"/>
            </w:tcBorders>
          </w:tcPr>
          <w:p w14:paraId="133D5FE0">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58" w:type="pct"/>
            <w:tcBorders>
              <w:tl2br w:val="nil"/>
              <w:tr2bl w:val="nil"/>
            </w:tcBorders>
          </w:tcPr>
          <w:p w14:paraId="0BC1D448">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54" w:type="pct"/>
            <w:tcBorders>
              <w:tl2br w:val="nil"/>
              <w:tr2bl w:val="nil"/>
            </w:tcBorders>
          </w:tcPr>
          <w:p w14:paraId="0ECD4053">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49" w:type="pct"/>
            <w:tcBorders>
              <w:tl2br w:val="nil"/>
              <w:tr2bl w:val="nil"/>
            </w:tcBorders>
          </w:tcPr>
          <w:p w14:paraId="362B07B2">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54" w:type="pct"/>
            <w:tcBorders>
              <w:tl2br w:val="nil"/>
              <w:tr2bl w:val="nil"/>
            </w:tcBorders>
          </w:tcPr>
          <w:p w14:paraId="3F69E6E0">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49" w:type="pct"/>
            <w:tcBorders>
              <w:tl2br w:val="nil"/>
              <w:tr2bl w:val="nil"/>
            </w:tcBorders>
          </w:tcPr>
          <w:p w14:paraId="16B0D858">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54" w:type="pct"/>
            <w:tcBorders>
              <w:tl2br w:val="nil"/>
              <w:tr2bl w:val="nil"/>
            </w:tcBorders>
          </w:tcPr>
          <w:p w14:paraId="19B60BCB">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49" w:type="pct"/>
            <w:tcBorders>
              <w:tl2br w:val="nil"/>
              <w:tr2bl w:val="nil"/>
            </w:tcBorders>
          </w:tcPr>
          <w:p w14:paraId="050C1722">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54" w:type="pct"/>
            <w:tcBorders>
              <w:tl2br w:val="nil"/>
              <w:tr2bl w:val="nil"/>
            </w:tcBorders>
          </w:tcPr>
          <w:p w14:paraId="0EE538F5">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58" w:type="pct"/>
            <w:tcBorders>
              <w:tl2br w:val="nil"/>
              <w:tr2bl w:val="nil"/>
            </w:tcBorders>
          </w:tcPr>
          <w:p w14:paraId="4E86BF2D">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57" w:type="pct"/>
            <w:tcBorders>
              <w:tl2br w:val="nil"/>
              <w:tr2bl w:val="nil"/>
            </w:tcBorders>
          </w:tcPr>
          <w:p w14:paraId="0781606B">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r>
      <w:tr w14:paraId="43CC35D4">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rPr>
          <w:cantSplit/>
          <w:trHeight w:val="20" w:hRule="atLeast"/>
          <w:jc w:val="center"/>
        </w:trPr>
        <w:tc>
          <w:tcPr>
            <w:tcW w:w="126" w:type="pct"/>
            <w:vMerge w:val="continue"/>
            <w:tcBorders>
              <w:tl2br w:val="nil"/>
              <w:tr2bl w:val="nil"/>
            </w:tcBorders>
            <w:vAlign w:val="center"/>
          </w:tcPr>
          <w:p w14:paraId="249BB309">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p>
        </w:tc>
        <w:tc>
          <w:tcPr>
            <w:tcW w:w="312" w:type="pct"/>
            <w:vMerge w:val="continue"/>
            <w:tcBorders>
              <w:tl2br w:val="nil"/>
              <w:tr2bl w:val="nil"/>
            </w:tcBorders>
            <w:vAlign w:val="center"/>
          </w:tcPr>
          <w:p w14:paraId="771A1913">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p>
        </w:tc>
        <w:tc>
          <w:tcPr>
            <w:tcW w:w="301" w:type="pct"/>
            <w:vMerge w:val="continue"/>
            <w:tcBorders>
              <w:tl2br w:val="nil"/>
              <w:tr2bl w:val="nil"/>
            </w:tcBorders>
            <w:vAlign w:val="center"/>
          </w:tcPr>
          <w:p w14:paraId="5032119F">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p>
        </w:tc>
        <w:tc>
          <w:tcPr>
            <w:tcW w:w="802" w:type="pct"/>
            <w:vMerge w:val="continue"/>
            <w:tcBorders>
              <w:tl2br w:val="nil"/>
              <w:tr2bl w:val="nil"/>
            </w:tcBorders>
            <w:vAlign w:val="center"/>
          </w:tcPr>
          <w:p w14:paraId="26778B0B">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p>
        </w:tc>
        <w:tc>
          <w:tcPr>
            <w:tcW w:w="413" w:type="pct"/>
            <w:tcBorders>
              <w:tl2br w:val="nil"/>
              <w:tr2bl w:val="nil"/>
            </w:tcBorders>
            <w:vAlign w:val="center"/>
          </w:tcPr>
          <w:p w14:paraId="1FA8F372">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[7，10]</w:t>
            </w:r>
          </w:p>
        </w:tc>
        <w:tc>
          <w:tcPr>
            <w:tcW w:w="237" w:type="pct"/>
            <w:tcBorders>
              <w:tl2br w:val="nil"/>
              <w:tr2bl w:val="nil"/>
            </w:tcBorders>
            <w:vAlign w:val="center"/>
          </w:tcPr>
          <w:p w14:paraId="53AE8E97">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14</w:t>
            </w:r>
          </w:p>
        </w:tc>
        <w:tc>
          <w:tcPr>
            <w:tcW w:w="183" w:type="pct"/>
            <w:tcBorders>
              <w:tl2br w:val="nil"/>
              <w:tr2bl w:val="nil"/>
            </w:tcBorders>
          </w:tcPr>
          <w:p w14:paraId="0C679576">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66" w:type="pct"/>
            <w:tcBorders>
              <w:tl2br w:val="nil"/>
              <w:tr2bl w:val="nil"/>
            </w:tcBorders>
          </w:tcPr>
          <w:p w14:paraId="5DD98344">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58" w:type="pct"/>
            <w:tcBorders>
              <w:tl2br w:val="nil"/>
              <w:tr2bl w:val="nil"/>
            </w:tcBorders>
          </w:tcPr>
          <w:p w14:paraId="7DDFD611">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54" w:type="pct"/>
            <w:tcBorders>
              <w:tl2br w:val="nil"/>
              <w:tr2bl w:val="nil"/>
            </w:tcBorders>
          </w:tcPr>
          <w:p w14:paraId="4FD77D09">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49" w:type="pct"/>
            <w:tcBorders>
              <w:tl2br w:val="nil"/>
              <w:tr2bl w:val="nil"/>
            </w:tcBorders>
          </w:tcPr>
          <w:p w14:paraId="59CBA557">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54" w:type="pct"/>
            <w:tcBorders>
              <w:tl2br w:val="nil"/>
              <w:tr2bl w:val="nil"/>
            </w:tcBorders>
          </w:tcPr>
          <w:p w14:paraId="46810425">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49" w:type="pct"/>
            <w:tcBorders>
              <w:tl2br w:val="nil"/>
              <w:tr2bl w:val="nil"/>
            </w:tcBorders>
          </w:tcPr>
          <w:p w14:paraId="57C55630">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54" w:type="pct"/>
            <w:tcBorders>
              <w:tl2br w:val="nil"/>
              <w:tr2bl w:val="nil"/>
            </w:tcBorders>
          </w:tcPr>
          <w:p w14:paraId="5E1C0A30">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58" w:type="pct"/>
            <w:tcBorders>
              <w:tl2br w:val="nil"/>
              <w:tr2bl w:val="nil"/>
            </w:tcBorders>
          </w:tcPr>
          <w:p w14:paraId="5700E248">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54" w:type="pct"/>
            <w:tcBorders>
              <w:tl2br w:val="nil"/>
              <w:tr2bl w:val="nil"/>
            </w:tcBorders>
          </w:tcPr>
          <w:p w14:paraId="3DC48655">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49" w:type="pct"/>
            <w:tcBorders>
              <w:tl2br w:val="nil"/>
              <w:tr2bl w:val="nil"/>
            </w:tcBorders>
          </w:tcPr>
          <w:p w14:paraId="25FBE88F">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54" w:type="pct"/>
            <w:tcBorders>
              <w:tl2br w:val="nil"/>
              <w:tr2bl w:val="nil"/>
            </w:tcBorders>
          </w:tcPr>
          <w:p w14:paraId="2253BF1B">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49" w:type="pct"/>
            <w:tcBorders>
              <w:tl2br w:val="nil"/>
              <w:tr2bl w:val="nil"/>
            </w:tcBorders>
          </w:tcPr>
          <w:p w14:paraId="2E5B592D">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54" w:type="pct"/>
            <w:tcBorders>
              <w:tl2br w:val="nil"/>
              <w:tr2bl w:val="nil"/>
            </w:tcBorders>
          </w:tcPr>
          <w:p w14:paraId="631CCC45">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49" w:type="pct"/>
            <w:tcBorders>
              <w:tl2br w:val="nil"/>
              <w:tr2bl w:val="nil"/>
            </w:tcBorders>
          </w:tcPr>
          <w:p w14:paraId="3B07566C">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54" w:type="pct"/>
            <w:tcBorders>
              <w:tl2br w:val="nil"/>
              <w:tr2bl w:val="nil"/>
            </w:tcBorders>
          </w:tcPr>
          <w:p w14:paraId="7ECACB9D">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58" w:type="pct"/>
            <w:tcBorders>
              <w:tl2br w:val="nil"/>
              <w:tr2bl w:val="nil"/>
            </w:tcBorders>
          </w:tcPr>
          <w:p w14:paraId="5D67ABBE">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57" w:type="pct"/>
            <w:tcBorders>
              <w:tl2br w:val="nil"/>
              <w:tr2bl w:val="nil"/>
            </w:tcBorders>
          </w:tcPr>
          <w:p w14:paraId="4CA4E3EA">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r>
      <w:tr w14:paraId="4F87FEAB">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rPr>
          <w:cantSplit/>
          <w:trHeight w:val="20" w:hRule="atLeast"/>
          <w:jc w:val="center"/>
        </w:trPr>
        <w:tc>
          <w:tcPr>
            <w:tcW w:w="126" w:type="pct"/>
            <w:vMerge w:val="continue"/>
            <w:tcBorders>
              <w:tl2br w:val="nil"/>
              <w:tr2bl w:val="nil"/>
            </w:tcBorders>
            <w:vAlign w:val="center"/>
          </w:tcPr>
          <w:p w14:paraId="2FBCD9F2">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p>
        </w:tc>
        <w:tc>
          <w:tcPr>
            <w:tcW w:w="312" w:type="pct"/>
            <w:vMerge w:val="continue"/>
            <w:tcBorders>
              <w:tl2br w:val="nil"/>
              <w:tr2bl w:val="nil"/>
            </w:tcBorders>
            <w:vAlign w:val="center"/>
          </w:tcPr>
          <w:p w14:paraId="28BBA28B">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p>
        </w:tc>
        <w:tc>
          <w:tcPr>
            <w:tcW w:w="301" w:type="pct"/>
            <w:vMerge w:val="continue"/>
            <w:tcBorders>
              <w:tl2br w:val="nil"/>
              <w:tr2bl w:val="nil"/>
            </w:tcBorders>
            <w:vAlign w:val="center"/>
          </w:tcPr>
          <w:p w14:paraId="6B790805">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p>
        </w:tc>
        <w:tc>
          <w:tcPr>
            <w:tcW w:w="802" w:type="pct"/>
            <w:vMerge w:val="continue"/>
            <w:tcBorders>
              <w:tl2br w:val="nil"/>
              <w:tr2bl w:val="nil"/>
            </w:tcBorders>
            <w:vAlign w:val="center"/>
          </w:tcPr>
          <w:p w14:paraId="42869F44">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p>
        </w:tc>
        <w:tc>
          <w:tcPr>
            <w:tcW w:w="413" w:type="pct"/>
            <w:tcBorders>
              <w:tl2br w:val="nil"/>
              <w:tr2bl w:val="nil"/>
            </w:tcBorders>
            <w:vAlign w:val="center"/>
          </w:tcPr>
          <w:p w14:paraId="1B308AB8">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[3，7)</w:t>
            </w:r>
          </w:p>
        </w:tc>
        <w:tc>
          <w:tcPr>
            <w:tcW w:w="237" w:type="pct"/>
            <w:tcBorders>
              <w:tl2br w:val="nil"/>
              <w:tr2bl w:val="nil"/>
            </w:tcBorders>
            <w:vAlign w:val="center"/>
          </w:tcPr>
          <w:p w14:paraId="7C185D4D">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8</w:t>
            </w:r>
          </w:p>
        </w:tc>
        <w:tc>
          <w:tcPr>
            <w:tcW w:w="183" w:type="pct"/>
            <w:tcBorders>
              <w:tl2br w:val="nil"/>
              <w:tr2bl w:val="nil"/>
            </w:tcBorders>
            <w:vAlign w:val="top"/>
          </w:tcPr>
          <w:p w14:paraId="363095D2">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66" w:type="pct"/>
            <w:tcBorders>
              <w:tl2br w:val="nil"/>
              <w:tr2bl w:val="nil"/>
            </w:tcBorders>
            <w:vAlign w:val="top"/>
          </w:tcPr>
          <w:p w14:paraId="1F5AE809">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58" w:type="pct"/>
            <w:tcBorders>
              <w:tl2br w:val="nil"/>
              <w:tr2bl w:val="nil"/>
            </w:tcBorders>
          </w:tcPr>
          <w:p w14:paraId="1ADDE01F">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54" w:type="pct"/>
            <w:tcBorders>
              <w:tl2br w:val="nil"/>
              <w:tr2bl w:val="nil"/>
            </w:tcBorders>
          </w:tcPr>
          <w:p w14:paraId="7C4BA606">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49" w:type="pct"/>
            <w:tcBorders>
              <w:tl2br w:val="nil"/>
              <w:tr2bl w:val="nil"/>
            </w:tcBorders>
          </w:tcPr>
          <w:p w14:paraId="6BC821CC">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54" w:type="pct"/>
            <w:tcBorders>
              <w:tl2br w:val="nil"/>
              <w:tr2bl w:val="nil"/>
            </w:tcBorders>
          </w:tcPr>
          <w:p w14:paraId="1719A581">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49" w:type="pct"/>
            <w:tcBorders>
              <w:tl2br w:val="nil"/>
              <w:tr2bl w:val="nil"/>
            </w:tcBorders>
          </w:tcPr>
          <w:p w14:paraId="7954F359">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54" w:type="pct"/>
            <w:tcBorders>
              <w:tl2br w:val="nil"/>
              <w:tr2bl w:val="nil"/>
            </w:tcBorders>
          </w:tcPr>
          <w:p w14:paraId="227F81BA">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58" w:type="pct"/>
            <w:tcBorders>
              <w:tl2br w:val="nil"/>
              <w:tr2bl w:val="nil"/>
            </w:tcBorders>
          </w:tcPr>
          <w:p w14:paraId="31157466">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54" w:type="pct"/>
            <w:tcBorders>
              <w:tl2br w:val="nil"/>
              <w:tr2bl w:val="nil"/>
            </w:tcBorders>
          </w:tcPr>
          <w:p w14:paraId="6BE4802C">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49" w:type="pct"/>
            <w:tcBorders>
              <w:tl2br w:val="nil"/>
              <w:tr2bl w:val="nil"/>
            </w:tcBorders>
          </w:tcPr>
          <w:p w14:paraId="2839BFD0">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54" w:type="pct"/>
            <w:tcBorders>
              <w:tl2br w:val="nil"/>
              <w:tr2bl w:val="nil"/>
            </w:tcBorders>
          </w:tcPr>
          <w:p w14:paraId="0048DDBE">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49" w:type="pct"/>
            <w:tcBorders>
              <w:tl2br w:val="nil"/>
              <w:tr2bl w:val="nil"/>
            </w:tcBorders>
          </w:tcPr>
          <w:p w14:paraId="139E0A2C">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54" w:type="pct"/>
            <w:tcBorders>
              <w:tl2br w:val="nil"/>
              <w:tr2bl w:val="nil"/>
            </w:tcBorders>
          </w:tcPr>
          <w:p w14:paraId="5240470D">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49" w:type="pct"/>
            <w:tcBorders>
              <w:tl2br w:val="nil"/>
              <w:tr2bl w:val="nil"/>
            </w:tcBorders>
          </w:tcPr>
          <w:p w14:paraId="2B5339BE">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54" w:type="pct"/>
            <w:tcBorders>
              <w:tl2br w:val="nil"/>
              <w:tr2bl w:val="nil"/>
            </w:tcBorders>
          </w:tcPr>
          <w:p w14:paraId="34BDEFA2">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58" w:type="pct"/>
            <w:tcBorders>
              <w:tl2br w:val="nil"/>
              <w:tr2bl w:val="nil"/>
            </w:tcBorders>
          </w:tcPr>
          <w:p w14:paraId="4BEACE2A">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57" w:type="pct"/>
            <w:tcBorders>
              <w:tl2br w:val="nil"/>
              <w:tr2bl w:val="nil"/>
            </w:tcBorders>
          </w:tcPr>
          <w:p w14:paraId="019CD695">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r>
      <w:tr w14:paraId="75CE8366">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rPr>
          <w:cantSplit/>
          <w:trHeight w:val="20" w:hRule="atLeast"/>
          <w:jc w:val="center"/>
        </w:trPr>
        <w:tc>
          <w:tcPr>
            <w:tcW w:w="126" w:type="pct"/>
            <w:vMerge w:val="continue"/>
            <w:tcBorders>
              <w:tl2br w:val="nil"/>
              <w:tr2bl w:val="nil"/>
            </w:tcBorders>
            <w:vAlign w:val="center"/>
          </w:tcPr>
          <w:p w14:paraId="7272A256">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p>
        </w:tc>
        <w:tc>
          <w:tcPr>
            <w:tcW w:w="312" w:type="pct"/>
            <w:vMerge w:val="continue"/>
            <w:tcBorders>
              <w:tl2br w:val="nil"/>
              <w:tr2bl w:val="nil"/>
            </w:tcBorders>
            <w:vAlign w:val="center"/>
          </w:tcPr>
          <w:p w14:paraId="55D00500">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p>
        </w:tc>
        <w:tc>
          <w:tcPr>
            <w:tcW w:w="301" w:type="pct"/>
            <w:vMerge w:val="continue"/>
            <w:tcBorders>
              <w:tl2br w:val="nil"/>
              <w:tr2bl w:val="nil"/>
            </w:tcBorders>
            <w:vAlign w:val="center"/>
          </w:tcPr>
          <w:p w14:paraId="3658EA3D">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p>
        </w:tc>
        <w:tc>
          <w:tcPr>
            <w:tcW w:w="802" w:type="pct"/>
            <w:vMerge w:val="continue"/>
            <w:tcBorders>
              <w:tl2br w:val="nil"/>
              <w:tr2bl w:val="nil"/>
            </w:tcBorders>
            <w:vAlign w:val="center"/>
          </w:tcPr>
          <w:p w14:paraId="509F23D1">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p>
        </w:tc>
        <w:tc>
          <w:tcPr>
            <w:tcW w:w="413" w:type="pct"/>
            <w:tcBorders>
              <w:tl2br w:val="nil"/>
              <w:tr2bl w:val="nil"/>
            </w:tcBorders>
            <w:vAlign w:val="center"/>
          </w:tcPr>
          <w:p w14:paraId="12FB8C51">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&lt;3</w:t>
            </w:r>
          </w:p>
        </w:tc>
        <w:tc>
          <w:tcPr>
            <w:tcW w:w="237" w:type="pct"/>
            <w:tcBorders>
              <w:tl2br w:val="nil"/>
              <w:tr2bl w:val="nil"/>
            </w:tcBorders>
            <w:vAlign w:val="center"/>
          </w:tcPr>
          <w:p w14:paraId="225ACC61">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0</w:t>
            </w:r>
          </w:p>
        </w:tc>
        <w:tc>
          <w:tcPr>
            <w:tcW w:w="183" w:type="pct"/>
            <w:tcBorders>
              <w:tl2br w:val="nil"/>
              <w:tr2bl w:val="nil"/>
            </w:tcBorders>
          </w:tcPr>
          <w:p w14:paraId="662DF9CD">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r>
              <w:rPr>
                <w:rFonts w:hint="eastAsia" w:ascii="Times New Roman" w:hAnsi="Times New Roman" w:eastAsia="仿宋" w:cs="Times New Roman"/>
                <w:snapToGrid w:val="0"/>
                <w:color w:val="auto"/>
                <w:sz w:val="15"/>
                <w:szCs w:val="15"/>
                <w:highlight w:val="none"/>
                <w:lang w:val="en-US" w:eastAsia="zh-CN"/>
              </w:rPr>
              <w:t>1.8</w:t>
            </w:r>
          </w:p>
        </w:tc>
        <w:tc>
          <w:tcPr>
            <w:tcW w:w="166" w:type="pct"/>
            <w:tcBorders>
              <w:tl2br w:val="nil"/>
              <w:tr2bl w:val="nil"/>
            </w:tcBorders>
          </w:tcPr>
          <w:p w14:paraId="715EB29B">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仿宋" w:cs="Times New Roman"/>
                <w:snapToGrid w:val="0"/>
                <w:color w:val="auto"/>
                <w:sz w:val="15"/>
                <w:szCs w:val="15"/>
                <w:highlight w:val="none"/>
                <w:lang w:eastAsia="zh-CN"/>
              </w:rPr>
            </w:pPr>
            <w:r>
              <w:rPr>
                <w:rFonts w:hint="eastAsia" w:ascii="Times New Roman" w:hAnsi="Times New Roman" w:eastAsia="仿宋" w:cs="Times New Roman"/>
                <w:snapToGrid w:val="0"/>
                <w:color w:val="auto"/>
                <w:sz w:val="15"/>
                <w:szCs w:val="15"/>
                <w:highlight w:val="none"/>
                <w:lang w:val="en-US" w:eastAsia="zh-CN"/>
              </w:rPr>
              <w:t>0</w:t>
            </w:r>
          </w:p>
        </w:tc>
        <w:tc>
          <w:tcPr>
            <w:tcW w:w="158" w:type="pct"/>
            <w:tcBorders>
              <w:tl2br w:val="nil"/>
              <w:tr2bl w:val="nil"/>
            </w:tcBorders>
            <w:vAlign w:val="center"/>
          </w:tcPr>
          <w:p w14:paraId="649CFEFD">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r>
              <w:rPr>
                <w:rFonts w:hint="eastAsia" w:cs="Times New Roman"/>
                <w:snapToGrid w:val="0"/>
                <w:color w:val="auto"/>
                <w:sz w:val="15"/>
                <w:szCs w:val="15"/>
                <w:highlight w:val="none"/>
                <w:lang w:val="en-US" w:eastAsia="zh-CN"/>
              </w:rPr>
              <w:t>1.067</w:t>
            </w:r>
          </w:p>
        </w:tc>
        <w:tc>
          <w:tcPr>
            <w:tcW w:w="154" w:type="pct"/>
            <w:tcBorders>
              <w:tl2br w:val="nil"/>
              <w:tr2bl w:val="nil"/>
            </w:tcBorders>
            <w:vAlign w:val="center"/>
          </w:tcPr>
          <w:p w14:paraId="3B6F6D8F">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0</w:t>
            </w:r>
          </w:p>
        </w:tc>
        <w:tc>
          <w:tcPr>
            <w:tcW w:w="149" w:type="pct"/>
            <w:tcBorders>
              <w:tl2br w:val="nil"/>
              <w:tr2bl w:val="nil"/>
            </w:tcBorders>
            <w:vAlign w:val="center"/>
          </w:tcPr>
          <w:p w14:paraId="144269C8">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r>
              <w:rPr>
                <w:rFonts w:hint="eastAsia" w:cs="Times New Roman"/>
                <w:snapToGrid w:val="0"/>
                <w:color w:val="auto"/>
                <w:sz w:val="15"/>
                <w:szCs w:val="15"/>
                <w:highlight w:val="none"/>
                <w:lang w:val="en-US" w:eastAsia="zh-CN"/>
              </w:rPr>
              <w:t>0.23</w:t>
            </w:r>
          </w:p>
        </w:tc>
        <w:tc>
          <w:tcPr>
            <w:tcW w:w="154" w:type="pct"/>
            <w:tcBorders>
              <w:tl2br w:val="nil"/>
              <w:tr2bl w:val="nil"/>
            </w:tcBorders>
            <w:vAlign w:val="center"/>
          </w:tcPr>
          <w:p w14:paraId="6D1DA8E6">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0</w:t>
            </w:r>
          </w:p>
        </w:tc>
        <w:tc>
          <w:tcPr>
            <w:tcW w:w="149" w:type="pct"/>
            <w:tcBorders>
              <w:tl2br w:val="nil"/>
              <w:tr2bl w:val="nil"/>
            </w:tcBorders>
            <w:vAlign w:val="top"/>
          </w:tcPr>
          <w:p w14:paraId="7291586F">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54" w:type="pct"/>
            <w:tcBorders>
              <w:tl2br w:val="nil"/>
              <w:tr2bl w:val="nil"/>
            </w:tcBorders>
            <w:vAlign w:val="top"/>
          </w:tcPr>
          <w:p w14:paraId="6E29B43E">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58" w:type="pct"/>
            <w:tcBorders>
              <w:tl2br w:val="nil"/>
              <w:tr2bl w:val="nil"/>
            </w:tcBorders>
            <w:vAlign w:val="center"/>
          </w:tcPr>
          <w:p w14:paraId="7CAE2E44">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r>
              <w:rPr>
                <w:rFonts w:hint="eastAsia" w:cs="Times New Roman"/>
                <w:snapToGrid w:val="0"/>
                <w:color w:val="auto"/>
                <w:sz w:val="15"/>
                <w:szCs w:val="15"/>
                <w:highlight w:val="none"/>
                <w:lang w:val="en-US" w:eastAsia="zh-CN"/>
              </w:rPr>
              <w:t>0.5</w:t>
            </w:r>
          </w:p>
        </w:tc>
        <w:tc>
          <w:tcPr>
            <w:tcW w:w="154" w:type="pct"/>
            <w:tcBorders>
              <w:tl2br w:val="nil"/>
              <w:tr2bl w:val="nil"/>
            </w:tcBorders>
            <w:vAlign w:val="center"/>
          </w:tcPr>
          <w:p w14:paraId="6A75DB2B">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0</w:t>
            </w:r>
          </w:p>
        </w:tc>
        <w:tc>
          <w:tcPr>
            <w:tcW w:w="149" w:type="pct"/>
            <w:tcBorders>
              <w:tl2br w:val="nil"/>
              <w:tr2bl w:val="nil"/>
            </w:tcBorders>
            <w:vAlign w:val="center"/>
          </w:tcPr>
          <w:p w14:paraId="24C892D9">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r>
              <w:rPr>
                <w:rFonts w:hint="eastAsia" w:cs="Times New Roman"/>
                <w:snapToGrid w:val="0"/>
                <w:color w:val="auto"/>
                <w:sz w:val="15"/>
                <w:szCs w:val="15"/>
                <w:highlight w:val="none"/>
                <w:lang w:val="en-US" w:eastAsia="zh-CN"/>
              </w:rPr>
              <w:t>0.11</w:t>
            </w:r>
          </w:p>
        </w:tc>
        <w:tc>
          <w:tcPr>
            <w:tcW w:w="154" w:type="pct"/>
            <w:tcBorders>
              <w:tl2br w:val="nil"/>
              <w:tr2bl w:val="nil"/>
            </w:tcBorders>
            <w:vAlign w:val="center"/>
          </w:tcPr>
          <w:p w14:paraId="7F0325D3">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0</w:t>
            </w:r>
          </w:p>
        </w:tc>
        <w:tc>
          <w:tcPr>
            <w:tcW w:w="149" w:type="pct"/>
            <w:tcBorders>
              <w:tl2br w:val="nil"/>
              <w:tr2bl w:val="nil"/>
            </w:tcBorders>
            <w:vAlign w:val="top"/>
          </w:tcPr>
          <w:p w14:paraId="7DE0B221">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54" w:type="pct"/>
            <w:tcBorders>
              <w:tl2br w:val="nil"/>
              <w:tr2bl w:val="nil"/>
            </w:tcBorders>
            <w:vAlign w:val="top"/>
          </w:tcPr>
          <w:p w14:paraId="4A3ED7D7">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49" w:type="pct"/>
            <w:tcBorders>
              <w:tl2br w:val="nil"/>
              <w:tr2bl w:val="nil"/>
            </w:tcBorders>
            <w:vAlign w:val="top"/>
          </w:tcPr>
          <w:p w14:paraId="1FE044D0">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r>
              <w:rPr>
                <w:rFonts w:hint="default" w:ascii="Times New Roman" w:hAnsi="Times New Roman" w:eastAsia="仿宋" w:cs="Times New Roman"/>
                <w:snapToGrid w:val="0"/>
                <w:color w:val="auto"/>
                <w:sz w:val="15"/>
                <w:szCs w:val="15"/>
                <w:highlight w:val="none"/>
              </w:rPr>
              <w:t>/</w:t>
            </w:r>
          </w:p>
        </w:tc>
        <w:tc>
          <w:tcPr>
            <w:tcW w:w="154" w:type="pct"/>
            <w:tcBorders>
              <w:tl2br w:val="nil"/>
              <w:tr2bl w:val="nil"/>
            </w:tcBorders>
            <w:vAlign w:val="top"/>
          </w:tcPr>
          <w:p w14:paraId="0B4623D7">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58" w:type="pct"/>
            <w:tcBorders>
              <w:tl2br w:val="nil"/>
              <w:tr2bl w:val="nil"/>
            </w:tcBorders>
            <w:vAlign w:val="center"/>
          </w:tcPr>
          <w:p w14:paraId="59F644B5">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r>
              <w:rPr>
                <w:rFonts w:hint="eastAsia" w:cs="Times New Roman"/>
                <w:snapToGrid w:val="0"/>
                <w:color w:val="auto"/>
                <w:sz w:val="15"/>
                <w:szCs w:val="15"/>
                <w:highlight w:val="none"/>
                <w:lang w:val="en-US" w:eastAsia="zh-CN"/>
              </w:rPr>
              <w:t>0.4925</w:t>
            </w:r>
          </w:p>
        </w:tc>
        <w:tc>
          <w:tcPr>
            <w:tcW w:w="157" w:type="pct"/>
            <w:tcBorders>
              <w:tl2br w:val="nil"/>
              <w:tr2bl w:val="nil"/>
            </w:tcBorders>
            <w:vAlign w:val="center"/>
          </w:tcPr>
          <w:p w14:paraId="72BD2FD8">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0</w:t>
            </w:r>
          </w:p>
        </w:tc>
      </w:tr>
      <w:tr w14:paraId="6DDEAB99">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rPr>
          <w:cantSplit/>
          <w:trHeight w:val="20" w:hRule="atLeast"/>
          <w:jc w:val="center"/>
        </w:trPr>
        <w:tc>
          <w:tcPr>
            <w:tcW w:w="126" w:type="pct"/>
            <w:vMerge w:val="restart"/>
            <w:tcBorders>
              <w:tl2br w:val="nil"/>
              <w:tr2bl w:val="nil"/>
            </w:tcBorders>
            <w:vAlign w:val="center"/>
          </w:tcPr>
          <w:p w14:paraId="17CABF53">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6</w:t>
            </w:r>
          </w:p>
        </w:tc>
        <w:tc>
          <w:tcPr>
            <w:tcW w:w="312" w:type="pct"/>
            <w:vMerge w:val="restart"/>
            <w:tcBorders>
              <w:tl2br w:val="nil"/>
              <w:tr2bl w:val="nil"/>
            </w:tcBorders>
            <w:vAlign w:val="center"/>
          </w:tcPr>
          <w:p w14:paraId="155CB361">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人均GDP</w:t>
            </w:r>
          </w:p>
          <w:p w14:paraId="2ADD028C">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水平</w:t>
            </w:r>
          </w:p>
        </w:tc>
        <w:tc>
          <w:tcPr>
            <w:tcW w:w="301" w:type="pct"/>
            <w:vMerge w:val="restart"/>
            <w:tcBorders>
              <w:tl2br w:val="nil"/>
              <w:tr2bl w:val="nil"/>
            </w:tcBorders>
            <w:vAlign w:val="center"/>
          </w:tcPr>
          <w:p w14:paraId="2B70332C">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统计部门</w:t>
            </w:r>
          </w:p>
        </w:tc>
        <w:tc>
          <w:tcPr>
            <w:tcW w:w="802" w:type="pct"/>
            <w:vMerge w:val="restart"/>
            <w:tcBorders>
              <w:tl2br w:val="nil"/>
              <w:tr2bl w:val="nil"/>
            </w:tcBorders>
            <w:vAlign w:val="center"/>
          </w:tcPr>
          <w:p w14:paraId="0A5A10EF">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评估子区域所在地市或区县上一年度GDP与当地常住人口数量的比值，单位：万元/人</w:t>
            </w:r>
          </w:p>
        </w:tc>
        <w:tc>
          <w:tcPr>
            <w:tcW w:w="413" w:type="pct"/>
            <w:tcBorders>
              <w:tl2br w:val="nil"/>
              <w:tr2bl w:val="nil"/>
            </w:tcBorders>
            <w:vAlign w:val="center"/>
          </w:tcPr>
          <w:p w14:paraId="04019E8A">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&lt;3</w:t>
            </w:r>
          </w:p>
        </w:tc>
        <w:tc>
          <w:tcPr>
            <w:tcW w:w="237" w:type="pct"/>
            <w:tcBorders>
              <w:tl2br w:val="nil"/>
              <w:tr2bl w:val="nil"/>
            </w:tcBorders>
            <w:vAlign w:val="center"/>
          </w:tcPr>
          <w:p w14:paraId="236FEF81">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20</w:t>
            </w:r>
          </w:p>
        </w:tc>
        <w:tc>
          <w:tcPr>
            <w:tcW w:w="183" w:type="pct"/>
            <w:tcBorders>
              <w:tl2br w:val="nil"/>
              <w:tr2bl w:val="nil"/>
            </w:tcBorders>
            <w:vAlign w:val="center"/>
          </w:tcPr>
          <w:p w14:paraId="21B753D7">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hint="default"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66" w:type="pct"/>
            <w:tcBorders>
              <w:tl2br w:val="nil"/>
              <w:tr2bl w:val="nil"/>
            </w:tcBorders>
            <w:vAlign w:val="center"/>
          </w:tcPr>
          <w:p w14:paraId="65670BEC">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hint="default"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58" w:type="pct"/>
            <w:tcBorders>
              <w:tl2br w:val="nil"/>
              <w:tr2bl w:val="nil"/>
            </w:tcBorders>
            <w:vAlign w:val="center"/>
          </w:tcPr>
          <w:p w14:paraId="593F288D">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hint="default"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54" w:type="pct"/>
            <w:tcBorders>
              <w:tl2br w:val="nil"/>
              <w:tr2bl w:val="nil"/>
            </w:tcBorders>
            <w:vAlign w:val="center"/>
          </w:tcPr>
          <w:p w14:paraId="7DC2AD2E">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hint="default"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49" w:type="pct"/>
            <w:tcBorders>
              <w:tl2br w:val="nil"/>
              <w:tr2bl w:val="nil"/>
            </w:tcBorders>
            <w:vAlign w:val="center"/>
          </w:tcPr>
          <w:p w14:paraId="1646554B">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hint="default"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54" w:type="pct"/>
            <w:tcBorders>
              <w:tl2br w:val="nil"/>
              <w:tr2bl w:val="nil"/>
            </w:tcBorders>
            <w:vAlign w:val="center"/>
          </w:tcPr>
          <w:p w14:paraId="6DAA1FBB">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hint="default"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49" w:type="pct"/>
            <w:tcBorders>
              <w:tl2br w:val="nil"/>
              <w:tr2bl w:val="nil"/>
            </w:tcBorders>
            <w:vAlign w:val="center"/>
          </w:tcPr>
          <w:p w14:paraId="215409C2">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hint="default"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54" w:type="pct"/>
            <w:tcBorders>
              <w:tl2br w:val="nil"/>
              <w:tr2bl w:val="nil"/>
            </w:tcBorders>
            <w:vAlign w:val="center"/>
          </w:tcPr>
          <w:p w14:paraId="0F18D872">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hint="default"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58" w:type="pct"/>
            <w:tcBorders>
              <w:tl2br w:val="nil"/>
              <w:tr2bl w:val="nil"/>
            </w:tcBorders>
            <w:vAlign w:val="center"/>
          </w:tcPr>
          <w:p w14:paraId="7AA9331F">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hint="default"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54" w:type="pct"/>
            <w:tcBorders>
              <w:tl2br w:val="nil"/>
              <w:tr2bl w:val="nil"/>
            </w:tcBorders>
            <w:vAlign w:val="center"/>
          </w:tcPr>
          <w:p w14:paraId="13F84651">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hint="default"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49" w:type="pct"/>
            <w:tcBorders>
              <w:tl2br w:val="nil"/>
              <w:tr2bl w:val="nil"/>
            </w:tcBorders>
            <w:vAlign w:val="center"/>
          </w:tcPr>
          <w:p w14:paraId="0C7E2C3B">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hint="default"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54" w:type="pct"/>
            <w:tcBorders>
              <w:tl2br w:val="nil"/>
              <w:tr2bl w:val="nil"/>
            </w:tcBorders>
            <w:vAlign w:val="center"/>
          </w:tcPr>
          <w:p w14:paraId="28BBFAB1">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hint="default"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49" w:type="pct"/>
            <w:tcBorders>
              <w:tl2br w:val="nil"/>
              <w:tr2bl w:val="nil"/>
            </w:tcBorders>
            <w:vAlign w:val="center"/>
          </w:tcPr>
          <w:p w14:paraId="473783E2">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hint="default"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54" w:type="pct"/>
            <w:tcBorders>
              <w:tl2br w:val="nil"/>
              <w:tr2bl w:val="nil"/>
            </w:tcBorders>
            <w:vAlign w:val="center"/>
          </w:tcPr>
          <w:p w14:paraId="7C4E3D28">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hint="default"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49" w:type="pct"/>
            <w:tcBorders>
              <w:tl2br w:val="nil"/>
              <w:tr2bl w:val="nil"/>
            </w:tcBorders>
            <w:vAlign w:val="center"/>
          </w:tcPr>
          <w:p w14:paraId="183F5EFE">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hint="default"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54" w:type="pct"/>
            <w:tcBorders>
              <w:tl2br w:val="nil"/>
              <w:tr2bl w:val="nil"/>
            </w:tcBorders>
            <w:vAlign w:val="center"/>
          </w:tcPr>
          <w:p w14:paraId="55BA3FC0">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hint="default"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58" w:type="pct"/>
            <w:tcBorders>
              <w:tl2br w:val="nil"/>
              <w:tr2bl w:val="nil"/>
            </w:tcBorders>
            <w:vAlign w:val="center"/>
          </w:tcPr>
          <w:p w14:paraId="54E5914C">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hint="default"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57" w:type="pct"/>
            <w:tcBorders>
              <w:tl2br w:val="nil"/>
              <w:tr2bl w:val="nil"/>
            </w:tcBorders>
            <w:vAlign w:val="center"/>
          </w:tcPr>
          <w:p w14:paraId="24E3EFA6">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hint="default"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r>
      <w:tr w14:paraId="2F2A3021">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rPr>
          <w:cantSplit/>
          <w:trHeight w:val="20" w:hRule="atLeast"/>
          <w:jc w:val="center"/>
        </w:trPr>
        <w:tc>
          <w:tcPr>
            <w:tcW w:w="126" w:type="pct"/>
            <w:vMerge w:val="continue"/>
            <w:tcBorders>
              <w:tl2br w:val="nil"/>
              <w:tr2bl w:val="nil"/>
            </w:tcBorders>
            <w:vAlign w:val="center"/>
          </w:tcPr>
          <w:p w14:paraId="25EAC6EA">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p>
        </w:tc>
        <w:tc>
          <w:tcPr>
            <w:tcW w:w="312" w:type="pct"/>
            <w:vMerge w:val="continue"/>
            <w:tcBorders>
              <w:tl2br w:val="nil"/>
              <w:tr2bl w:val="nil"/>
            </w:tcBorders>
            <w:vAlign w:val="center"/>
          </w:tcPr>
          <w:p w14:paraId="0E2ECC5F">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p>
        </w:tc>
        <w:tc>
          <w:tcPr>
            <w:tcW w:w="301" w:type="pct"/>
            <w:vMerge w:val="continue"/>
            <w:tcBorders>
              <w:tl2br w:val="nil"/>
              <w:tr2bl w:val="nil"/>
            </w:tcBorders>
            <w:vAlign w:val="center"/>
          </w:tcPr>
          <w:p w14:paraId="73BFE121">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p>
        </w:tc>
        <w:tc>
          <w:tcPr>
            <w:tcW w:w="802" w:type="pct"/>
            <w:vMerge w:val="continue"/>
            <w:tcBorders>
              <w:tl2br w:val="nil"/>
              <w:tr2bl w:val="nil"/>
            </w:tcBorders>
            <w:vAlign w:val="center"/>
          </w:tcPr>
          <w:p w14:paraId="41233018">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p>
        </w:tc>
        <w:tc>
          <w:tcPr>
            <w:tcW w:w="413" w:type="pct"/>
            <w:tcBorders>
              <w:tl2br w:val="nil"/>
              <w:tr2bl w:val="nil"/>
            </w:tcBorders>
            <w:vAlign w:val="center"/>
          </w:tcPr>
          <w:p w14:paraId="39AEE1AE">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[3，5)</w:t>
            </w:r>
          </w:p>
        </w:tc>
        <w:tc>
          <w:tcPr>
            <w:tcW w:w="237" w:type="pct"/>
            <w:tcBorders>
              <w:tl2br w:val="nil"/>
              <w:tr2bl w:val="nil"/>
            </w:tcBorders>
            <w:vAlign w:val="center"/>
          </w:tcPr>
          <w:p w14:paraId="2C515D90">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14</w:t>
            </w:r>
          </w:p>
        </w:tc>
        <w:tc>
          <w:tcPr>
            <w:tcW w:w="183" w:type="pct"/>
            <w:tcBorders>
              <w:tl2br w:val="nil"/>
              <w:tr2bl w:val="nil"/>
            </w:tcBorders>
            <w:vAlign w:val="center"/>
          </w:tcPr>
          <w:p w14:paraId="0E411703">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hint="default"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66" w:type="pct"/>
            <w:tcBorders>
              <w:tl2br w:val="nil"/>
              <w:tr2bl w:val="nil"/>
            </w:tcBorders>
            <w:vAlign w:val="center"/>
          </w:tcPr>
          <w:p w14:paraId="71C89A57">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hint="default"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58" w:type="pct"/>
            <w:tcBorders>
              <w:tl2br w:val="nil"/>
              <w:tr2bl w:val="nil"/>
            </w:tcBorders>
            <w:vAlign w:val="center"/>
          </w:tcPr>
          <w:p w14:paraId="0AEBCD4B">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hint="default"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54" w:type="pct"/>
            <w:tcBorders>
              <w:tl2br w:val="nil"/>
              <w:tr2bl w:val="nil"/>
            </w:tcBorders>
            <w:vAlign w:val="center"/>
          </w:tcPr>
          <w:p w14:paraId="3FC80DE3">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hint="default"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49" w:type="pct"/>
            <w:tcBorders>
              <w:tl2br w:val="nil"/>
              <w:tr2bl w:val="nil"/>
            </w:tcBorders>
            <w:vAlign w:val="center"/>
          </w:tcPr>
          <w:p w14:paraId="78E04CD9">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hint="default"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54" w:type="pct"/>
            <w:tcBorders>
              <w:tl2br w:val="nil"/>
              <w:tr2bl w:val="nil"/>
            </w:tcBorders>
            <w:vAlign w:val="center"/>
          </w:tcPr>
          <w:p w14:paraId="11DF5117">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hint="default"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49" w:type="pct"/>
            <w:tcBorders>
              <w:tl2br w:val="nil"/>
              <w:tr2bl w:val="nil"/>
            </w:tcBorders>
            <w:vAlign w:val="center"/>
          </w:tcPr>
          <w:p w14:paraId="4A838E7C">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hint="default"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54" w:type="pct"/>
            <w:tcBorders>
              <w:tl2br w:val="nil"/>
              <w:tr2bl w:val="nil"/>
            </w:tcBorders>
            <w:vAlign w:val="center"/>
          </w:tcPr>
          <w:p w14:paraId="1E8188EB">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hint="default"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58" w:type="pct"/>
            <w:tcBorders>
              <w:tl2br w:val="nil"/>
              <w:tr2bl w:val="nil"/>
            </w:tcBorders>
            <w:vAlign w:val="center"/>
          </w:tcPr>
          <w:p w14:paraId="7553D5E0">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hint="default"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54" w:type="pct"/>
            <w:tcBorders>
              <w:tl2br w:val="nil"/>
              <w:tr2bl w:val="nil"/>
            </w:tcBorders>
            <w:vAlign w:val="center"/>
          </w:tcPr>
          <w:p w14:paraId="35F41076">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hint="default"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49" w:type="pct"/>
            <w:tcBorders>
              <w:tl2br w:val="nil"/>
              <w:tr2bl w:val="nil"/>
            </w:tcBorders>
            <w:vAlign w:val="center"/>
          </w:tcPr>
          <w:p w14:paraId="31D7AA4A">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hint="default"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54" w:type="pct"/>
            <w:tcBorders>
              <w:tl2br w:val="nil"/>
              <w:tr2bl w:val="nil"/>
            </w:tcBorders>
            <w:vAlign w:val="center"/>
          </w:tcPr>
          <w:p w14:paraId="024590B4">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hint="default"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49" w:type="pct"/>
            <w:tcBorders>
              <w:tl2br w:val="nil"/>
              <w:tr2bl w:val="nil"/>
            </w:tcBorders>
            <w:vAlign w:val="center"/>
          </w:tcPr>
          <w:p w14:paraId="6B35008C">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hint="default"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54" w:type="pct"/>
            <w:tcBorders>
              <w:tl2br w:val="nil"/>
              <w:tr2bl w:val="nil"/>
            </w:tcBorders>
            <w:vAlign w:val="center"/>
          </w:tcPr>
          <w:p w14:paraId="546706B3">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hint="default"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49" w:type="pct"/>
            <w:tcBorders>
              <w:tl2br w:val="nil"/>
              <w:tr2bl w:val="nil"/>
            </w:tcBorders>
            <w:vAlign w:val="center"/>
          </w:tcPr>
          <w:p w14:paraId="1DA69EAA">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hint="default"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54" w:type="pct"/>
            <w:tcBorders>
              <w:tl2br w:val="nil"/>
              <w:tr2bl w:val="nil"/>
            </w:tcBorders>
            <w:vAlign w:val="center"/>
          </w:tcPr>
          <w:p w14:paraId="130E3F36">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hint="default"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58" w:type="pct"/>
            <w:tcBorders>
              <w:tl2br w:val="nil"/>
              <w:tr2bl w:val="nil"/>
            </w:tcBorders>
            <w:vAlign w:val="center"/>
          </w:tcPr>
          <w:p w14:paraId="507AC158">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hint="default"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57" w:type="pct"/>
            <w:tcBorders>
              <w:tl2br w:val="nil"/>
              <w:tr2bl w:val="nil"/>
            </w:tcBorders>
            <w:vAlign w:val="center"/>
          </w:tcPr>
          <w:p w14:paraId="023DAB6D">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hint="default"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r>
      <w:tr w14:paraId="63ECFBCC">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rPr>
          <w:cantSplit/>
          <w:trHeight w:val="20" w:hRule="atLeast"/>
          <w:jc w:val="center"/>
        </w:trPr>
        <w:tc>
          <w:tcPr>
            <w:tcW w:w="126" w:type="pct"/>
            <w:vMerge w:val="continue"/>
            <w:tcBorders>
              <w:tl2br w:val="nil"/>
              <w:tr2bl w:val="nil"/>
            </w:tcBorders>
            <w:vAlign w:val="center"/>
          </w:tcPr>
          <w:p w14:paraId="09E60944">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p>
        </w:tc>
        <w:tc>
          <w:tcPr>
            <w:tcW w:w="312" w:type="pct"/>
            <w:vMerge w:val="continue"/>
            <w:tcBorders>
              <w:tl2br w:val="nil"/>
              <w:tr2bl w:val="nil"/>
            </w:tcBorders>
            <w:vAlign w:val="center"/>
          </w:tcPr>
          <w:p w14:paraId="62E4756E">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p>
        </w:tc>
        <w:tc>
          <w:tcPr>
            <w:tcW w:w="301" w:type="pct"/>
            <w:vMerge w:val="continue"/>
            <w:tcBorders>
              <w:tl2br w:val="nil"/>
              <w:tr2bl w:val="nil"/>
            </w:tcBorders>
            <w:vAlign w:val="center"/>
          </w:tcPr>
          <w:p w14:paraId="4D613282">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p>
        </w:tc>
        <w:tc>
          <w:tcPr>
            <w:tcW w:w="802" w:type="pct"/>
            <w:vMerge w:val="continue"/>
            <w:tcBorders>
              <w:tl2br w:val="nil"/>
              <w:tr2bl w:val="nil"/>
            </w:tcBorders>
            <w:vAlign w:val="center"/>
          </w:tcPr>
          <w:p w14:paraId="6AF8E1AB">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p>
        </w:tc>
        <w:tc>
          <w:tcPr>
            <w:tcW w:w="413" w:type="pct"/>
            <w:tcBorders>
              <w:tl2br w:val="nil"/>
              <w:tr2bl w:val="nil"/>
            </w:tcBorders>
            <w:vAlign w:val="center"/>
          </w:tcPr>
          <w:p w14:paraId="7E8F0F36">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[5，10)</w:t>
            </w:r>
          </w:p>
        </w:tc>
        <w:tc>
          <w:tcPr>
            <w:tcW w:w="237" w:type="pct"/>
            <w:tcBorders>
              <w:tl2br w:val="nil"/>
              <w:tr2bl w:val="nil"/>
            </w:tcBorders>
            <w:vAlign w:val="center"/>
          </w:tcPr>
          <w:p w14:paraId="6396EDD9">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8</w:t>
            </w:r>
          </w:p>
        </w:tc>
        <w:tc>
          <w:tcPr>
            <w:tcW w:w="183" w:type="pct"/>
            <w:tcBorders>
              <w:tl2br w:val="nil"/>
              <w:tr2bl w:val="nil"/>
            </w:tcBorders>
            <w:vAlign w:val="center"/>
          </w:tcPr>
          <w:p w14:paraId="2CAEE2B0">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eastAsia" w:eastAsia="仿宋" w:cs="Times New Roman"/>
                <w:snapToGrid w:val="0"/>
                <w:color w:val="auto"/>
                <w:sz w:val="15"/>
                <w:szCs w:val="15"/>
                <w:highlight w:val="none"/>
                <w:lang w:val="en-US" w:eastAsia="zh-CN"/>
              </w:rPr>
              <w:t>7.52</w:t>
            </w:r>
          </w:p>
        </w:tc>
        <w:tc>
          <w:tcPr>
            <w:tcW w:w="166" w:type="pct"/>
            <w:tcBorders>
              <w:tl2br w:val="nil"/>
              <w:tr2bl w:val="nil"/>
            </w:tcBorders>
            <w:vAlign w:val="center"/>
          </w:tcPr>
          <w:p w14:paraId="5968497C">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eastAsia" w:eastAsia="仿宋" w:cs="Times New Roman"/>
                <w:snapToGrid w:val="0"/>
                <w:color w:val="auto"/>
                <w:sz w:val="15"/>
                <w:szCs w:val="15"/>
                <w:highlight w:val="none"/>
                <w:lang w:val="en-US" w:eastAsia="zh-CN"/>
              </w:rPr>
              <w:t>8</w:t>
            </w:r>
          </w:p>
        </w:tc>
        <w:tc>
          <w:tcPr>
            <w:tcW w:w="158" w:type="pct"/>
            <w:tcBorders>
              <w:tl2br w:val="nil"/>
              <w:tr2bl w:val="nil"/>
            </w:tcBorders>
            <w:vAlign w:val="center"/>
          </w:tcPr>
          <w:p w14:paraId="09FE8EE1">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eastAsia" w:eastAsia="仿宋" w:cs="Times New Roman"/>
                <w:snapToGrid w:val="0"/>
                <w:color w:val="auto"/>
                <w:sz w:val="15"/>
                <w:szCs w:val="15"/>
                <w:highlight w:val="none"/>
                <w:lang w:val="en-US" w:eastAsia="zh-CN"/>
              </w:rPr>
              <w:t>7.52</w:t>
            </w:r>
          </w:p>
        </w:tc>
        <w:tc>
          <w:tcPr>
            <w:tcW w:w="154" w:type="pct"/>
            <w:tcBorders>
              <w:tl2br w:val="nil"/>
              <w:tr2bl w:val="nil"/>
            </w:tcBorders>
            <w:vAlign w:val="center"/>
          </w:tcPr>
          <w:p w14:paraId="5169E0A1">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eastAsia" w:eastAsia="仿宋" w:cs="Times New Roman"/>
                <w:snapToGrid w:val="0"/>
                <w:color w:val="auto"/>
                <w:sz w:val="15"/>
                <w:szCs w:val="15"/>
                <w:highlight w:val="none"/>
                <w:lang w:val="en-US" w:eastAsia="zh-CN"/>
              </w:rPr>
              <w:t>8</w:t>
            </w:r>
          </w:p>
        </w:tc>
        <w:tc>
          <w:tcPr>
            <w:tcW w:w="149" w:type="pct"/>
            <w:tcBorders>
              <w:tl2br w:val="nil"/>
              <w:tr2bl w:val="nil"/>
            </w:tcBorders>
            <w:vAlign w:val="center"/>
          </w:tcPr>
          <w:p w14:paraId="438B1AC3">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eastAsia" w:eastAsia="仿宋" w:cs="Times New Roman"/>
                <w:snapToGrid w:val="0"/>
                <w:color w:val="auto"/>
                <w:sz w:val="15"/>
                <w:szCs w:val="15"/>
                <w:highlight w:val="none"/>
                <w:lang w:val="en-US" w:eastAsia="zh-CN"/>
              </w:rPr>
              <w:t>7.52</w:t>
            </w:r>
          </w:p>
        </w:tc>
        <w:tc>
          <w:tcPr>
            <w:tcW w:w="154" w:type="pct"/>
            <w:tcBorders>
              <w:tl2br w:val="nil"/>
              <w:tr2bl w:val="nil"/>
            </w:tcBorders>
            <w:vAlign w:val="center"/>
          </w:tcPr>
          <w:p w14:paraId="3CBE230C">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eastAsia" w:eastAsia="仿宋" w:cs="Times New Roman"/>
                <w:snapToGrid w:val="0"/>
                <w:color w:val="auto"/>
                <w:sz w:val="15"/>
                <w:szCs w:val="15"/>
                <w:highlight w:val="none"/>
                <w:lang w:val="en-US" w:eastAsia="zh-CN"/>
              </w:rPr>
              <w:t>8</w:t>
            </w:r>
          </w:p>
        </w:tc>
        <w:tc>
          <w:tcPr>
            <w:tcW w:w="149" w:type="pct"/>
            <w:tcBorders>
              <w:tl2br w:val="nil"/>
              <w:tr2bl w:val="nil"/>
            </w:tcBorders>
            <w:vAlign w:val="center"/>
          </w:tcPr>
          <w:p w14:paraId="0A448A56">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eastAsia" w:eastAsia="仿宋" w:cs="Times New Roman"/>
                <w:snapToGrid w:val="0"/>
                <w:color w:val="auto"/>
                <w:sz w:val="15"/>
                <w:szCs w:val="15"/>
                <w:highlight w:val="none"/>
                <w:lang w:val="en-US" w:eastAsia="zh-CN"/>
              </w:rPr>
              <w:t>7.52</w:t>
            </w:r>
          </w:p>
        </w:tc>
        <w:tc>
          <w:tcPr>
            <w:tcW w:w="154" w:type="pct"/>
            <w:tcBorders>
              <w:tl2br w:val="nil"/>
              <w:tr2bl w:val="nil"/>
            </w:tcBorders>
            <w:vAlign w:val="center"/>
          </w:tcPr>
          <w:p w14:paraId="2B9EF5EB">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eastAsia" w:eastAsia="仿宋" w:cs="Times New Roman"/>
                <w:snapToGrid w:val="0"/>
                <w:color w:val="auto"/>
                <w:sz w:val="15"/>
                <w:szCs w:val="15"/>
                <w:highlight w:val="none"/>
                <w:lang w:val="en-US" w:eastAsia="zh-CN"/>
              </w:rPr>
              <w:t>8</w:t>
            </w:r>
          </w:p>
        </w:tc>
        <w:tc>
          <w:tcPr>
            <w:tcW w:w="158" w:type="pct"/>
            <w:tcBorders>
              <w:tl2br w:val="nil"/>
              <w:tr2bl w:val="nil"/>
            </w:tcBorders>
            <w:vAlign w:val="center"/>
          </w:tcPr>
          <w:p w14:paraId="14528A04">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eastAsia" w:eastAsia="仿宋" w:cs="Times New Roman"/>
                <w:snapToGrid w:val="0"/>
                <w:color w:val="auto"/>
                <w:sz w:val="15"/>
                <w:szCs w:val="15"/>
                <w:highlight w:val="none"/>
                <w:lang w:val="en-US" w:eastAsia="zh-CN"/>
              </w:rPr>
              <w:t>7.52</w:t>
            </w:r>
          </w:p>
        </w:tc>
        <w:tc>
          <w:tcPr>
            <w:tcW w:w="154" w:type="pct"/>
            <w:tcBorders>
              <w:tl2br w:val="nil"/>
              <w:tr2bl w:val="nil"/>
            </w:tcBorders>
            <w:vAlign w:val="center"/>
          </w:tcPr>
          <w:p w14:paraId="1404FFBD">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eastAsia" w:eastAsia="仿宋" w:cs="Times New Roman"/>
                <w:snapToGrid w:val="0"/>
                <w:color w:val="auto"/>
                <w:sz w:val="15"/>
                <w:szCs w:val="15"/>
                <w:highlight w:val="none"/>
                <w:lang w:val="en-US" w:eastAsia="zh-CN"/>
              </w:rPr>
              <w:t>8</w:t>
            </w:r>
          </w:p>
        </w:tc>
        <w:tc>
          <w:tcPr>
            <w:tcW w:w="149" w:type="pct"/>
            <w:tcBorders>
              <w:tl2br w:val="nil"/>
              <w:tr2bl w:val="nil"/>
            </w:tcBorders>
            <w:vAlign w:val="center"/>
          </w:tcPr>
          <w:p w14:paraId="6570F342">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eastAsia" w:eastAsia="仿宋" w:cs="Times New Roman"/>
                <w:snapToGrid w:val="0"/>
                <w:color w:val="auto"/>
                <w:sz w:val="15"/>
                <w:szCs w:val="15"/>
                <w:highlight w:val="none"/>
                <w:lang w:val="en-US" w:eastAsia="zh-CN"/>
              </w:rPr>
              <w:t>7.52</w:t>
            </w:r>
          </w:p>
        </w:tc>
        <w:tc>
          <w:tcPr>
            <w:tcW w:w="154" w:type="pct"/>
            <w:tcBorders>
              <w:tl2br w:val="nil"/>
              <w:tr2bl w:val="nil"/>
            </w:tcBorders>
            <w:vAlign w:val="center"/>
          </w:tcPr>
          <w:p w14:paraId="6A210C8E">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eastAsia" w:eastAsia="仿宋" w:cs="Times New Roman"/>
                <w:snapToGrid w:val="0"/>
                <w:color w:val="auto"/>
                <w:sz w:val="15"/>
                <w:szCs w:val="15"/>
                <w:highlight w:val="none"/>
                <w:lang w:val="en-US" w:eastAsia="zh-CN"/>
              </w:rPr>
              <w:t>8</w:t>
            </w:r>
          </w:p>
        </w:tc>
        <w:tc>
          <w:tcPr>
            <w:tcW w:w="149" w:type="pct"/>
            <w:tcBorders>
              <w:tl2br w:val="nil"/>
              <w:tr2bl w:val="nil"/>
            </w:tcBorders>
            <w:vAlign w:val="center"/>
          </w:tcPr>
          <w:p w14:paraId="47B4B4DF">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eastAsia" w:eastAsia="仿宋" w:cs="Times New Roman"/>
                <w:snapToGrid w:val="0"/>
                <w:color w:val="auto"/>
                <w:sz w:val="15"/>
                <w:szCs w:val="15"/>
                <w:highlight w:val="none"/>
                <w:lang w:val="en-US" w:eastAsia="zh-CN"/>
              </w:rPr>
              <w:t>7.52</w:t>
            </w:r>
          </w:p>
        </w:tc>
        <w:tc>
          <w:tcPr>
            <w:tcW w:w="154" w:type="pct"/>
            <w:tcBorders>
              <w:tl2br w:val="nil"/>
              <w:tr2bl w:val="nil"/>
            </w:tcBorders>
            <w:vAlign w:val="center"/>
          </w:tcPr>
          <w:p w14:paraId="726525FB">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eastAsia" w:eastAsia="仿宋" w:cs="Times New Roman"/>
                <w:snapToGrid w:val="0"/>
                <w:color w:val="auto"/>
                <w:sz w:val="15"/>
                <w:szCs w:val="15"/>
                <w:highlight w:val="none"/>
                <w:lang w:val="en-US" w:eastAsia="zh-CN"/>
              </w:rPr>
              <w:t>8</w:t>
            </w:r>
          </w:p>
        </w:tc>
        <w:tc>
          <w:tcPr>
            <w:tcW w:w="401" w:type="dxa"/>
            <w:tcBorders>
              <w:tl2br w:val="nil"/>
              <w:tr2bl w:val="nil"/>
            </w:tcBorders>
            <w:vAlign w:val="center"/>
          </w:tcPr>
          <w:p w14:paraId="7A106FA7">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eastAsia" w:eastAsia="仿宋" w:cs="Times New Roman"/>
                <w:snapToGrid w:val="0"/>
                <w:color w:val="auto"/>
                <w:sz w:val="15"/>
                <w:szCs w:val="15"/>
                <w:highlight w:val="none"/>
                <w:lang w:val="en-US" w:eastAsia="zh-CN"/>
              </w:rPr>
              <w:t>7.52</w:t>
            </w:r>
          </w:p>
        </w:tc>
        <w:tc>
          <w:tcPr>
            <w:tcW w:w="414" w:type="dxa"/>
            <w:tcBorders>
              <w:tl2br w:val="nil"/>
              <w:tr2bl w:val="nil"/>
            </w:tcBorders>
            <w:vAlign w:val="center"/>
          </w:tcPr>
          <w:p w14:paraId="1C4257E6">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eastAsia" w:eastAsia="仿宋" w:cs="Times New Roman"/>
                <w:snapToGrid w:val="0"/>
                <w:color w:val="auto"/>
                <w:sz w:val="15"/>
                <w:szCs w:val="15"/>
                <w:highlight w:val="none"/>
                <w:lang w:val="en-US" w:eastAsia="zh-CN"/>
              </w:rPr>
              <w:t>8</w:t>
            </w:r>
          </w:p>
        </w:tc>
        <w:tc>
          <w:tcPr>
            <w:tcW w:w="158" w:type="pct"/>
            <w:tcBorders>
              <w:tl2br w:val="nil"/>
              <w:tr2bl w:val="nil"/>
            </w:tcBorders>
            <w:vAlign w:val="center"/>
          </w:tcPr>
          <w:p w14:paraId="7F34F13A">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eastAsia" w:eastAsia="仿宋" w:cs="Times New Roman"/>
                <w:snapToGrid w:val="0"/>
                <w:color w:val="auto"/>
                <w:sz w:val="15"/>
                <w:szCs w:val="15"/>
                <w:highlight w:val="none"/>
                <w:lang w:val="en-US" w:eastAsia="zh-CN"/>
              </w:rPr>
              <w:t>7.52</w:t>
            </w:r>
          </w:p>
        </w:tc>
        <w:tc>
          <w:tcPr>
            <w:tcW w:w="157" w:type="pct"/>
            <w:tcBorders>
              <w:tl2br w:val="nil"/>
              <w:tr2bl w:val="nil"/>
            </w:tcBorders>
            <w:vAlign w:val="center"/>
          </w:tcPr>
          <w:p w14:paraId="2E97B70D">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eastAsia" w:eastAsia="仿宋" w:cs="Times New Roman"/>
                <w:snapToGrid w:val="0"/>
                <w:color w:val="auto"/>
                <w:sz w:val="15"/>
                <w:szCs w:val="15"/>
                <w:highlight w:val="none"/>
                <w:lang w:val="en-US" w:eastAsia="zh-CN"/>
              </w:rPr>
              <w:t>8</w:t>
            </w:r>
          </w:p>
        </w:tc>
      </w:tr>
      <w:tr w14:paraId="360D7174">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rPr>
          <w:cantSplit/>
          <w:trHeight w:val="151" w:hRule="atLeast"/>
          <w:jc w:val="center"/>
        </w:trPr>
        <w:tc>
          <w:tcPr>
            <w:tcW w:w="126" w:type="pct"/>
            <w:vMerge w:val="continue"/>
            <w:tcBorders>
              <w:tl2br w:val="nil"/>
              <w:tr2bl w:val="nil"/>
            </w:tcBorders>
            <w:vAlign w:val="center"/>
          </w:tcPr>
          <w:p w14:paraId="4F9FCBC3">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p>
        </w:tc>
        <w:tc>
          <w:tcPr>
            <w:tcW w:w="312" w:type="pct"/>
            <w:vMerge w:val="continue"/>
            <w:tcBorders>
              <w:tl2br w:val="nil"/>
              <w:tr2bl w:val="nil"/>
            </w:tcBorders>
            <w:vAlign w:val="center"/>
          </w:tcPr>
          <w:p w14:paraId="0CCD7496">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p>
        </w:tc>
        <w:tc>
          <w:tcPr>
            <w:tcW w:w="301" w:type="pct"/>
            <w:vMerge w:val="continue"/>
            <w:tcBorders>
              <w:tl2br w:val="nil"/>
              <w:tr2bl w:val="nil"/>
            </w:tcBorders>
            <w:vAlign w:val="center"/>
          </w:tcPr>
          <w:p w14:paraId="416AAEE6">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p>
        </w:tc>
        <w:tc>
          <w:tcPr>
            <w:tcW w:w="802" w:type="pct"/>
            <w:vMerge w:val="continue"/>
            <w:tcBorders>
              <w:tl2br w:val="nil"/>
              <w:tr2bl w:val="nil"/>
            </w:tcBorders>
            <w:vAlign w:val="center"/>
          </w:tcPr>
          <w:p w14:paraId="25FA8635">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p>
        </w:tc>
        <w:tc>
          <w:tcPr>
            <w:tcW w:w="413" w:type="pct"/>
            <w:tcBorders>
              <w:tl2br w:val="nil"/>
              <w:tr2bl w:val="nil"/>
            </w:tcBorders>
            <w:vAlign w:val="center"/>
          </w:tcPr>
          <w:p w14:paraId="5C07A8ED">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≥10</w:t>
            </w:r>
          </w:p>
        </w:tc>
        <w:tc>
          <w:tcPr>
            <w:tcW w:w="237" w:type="pct"/>
            <w:tcBorders>
              <w:tl2br w:val="nil"/>
              <w:tr2bl w:val="nil"/>
            </w:tcBorders>
            <w:vAlign w:val="center"/>
          </w:tcPr>
          <w:p w14:paraId="319BF1E0">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0</w:t>
            </w:r>
          </w:p>
        </w:tc>
        <w:tc>
          <w:tcPr>
            <w:tcW w:w="183" w:type="pct"/>
            <w:tcBorders>
              <w:tl2br w:val="nil"/>
              <w:tr2bl w:val="nil"/>
            </w:tcBorders>
            <w:vAlign w:val="center"/>
          </w:tcPr>
          <w:p w14:paraId="7FA039AC">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r>
              <w:rPr>
                <w:rFonts w:ascii="Times New Roman" w:hAnsi="Times New Roman" w:eastAsia="仿宋" w:cs="Times New Roman"/>
                <w:snapToGrid w:val="0"/>
                <w:color w:val="auto"/>
                <w:sz w:val="15"/>
                <w:szCs w:val="15"/>
                <w:highlight w:val="none"/>
              </w:rPr>
              <w:t>/</w:t>
            </w:r>
          </w:p>
        </w:tc>
        <w:tc>
          <w:tcPr>
            <w:tcW w:w="166" w:type="pct"/>
            <w:tcBorders>
              <w:tl2br w:val="nil"/>
              <w:tr2bl w:val="nil"/>
            </w:tcBorders>
            <w:vAlign w:val="center"/>
          </w:tcPr>
          <w:p w14:paraId="29284435">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hint="default"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58" w:type="pct"/>
            <w:tcBorders>
              <w:tl2br w:val="nil"/>
              <w:tr2bl w:val="nil"/>
            </w:tcBorders>
            <w:vAlign w:val="center"/>
          </w:tcPr>
          <w:p w14:paraId="2F37EC2A">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hint="default"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54" w:type="pct"/>
            <w:tcBorders>
              <w:tl2br w:val="nil"/>
              <w:tr2bl w:val="nil"/>
            </w:tcBorders>
            <w:vAlign w:val="center"/>
          </w:tcPr>
          <w:p w14:paraId="72FD3A2E">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hint="default"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49" w:type="pct"/>
            <w:tcBorders>
              <w:tl2br w:val="nil"/>
              <w:tr2bl w:val="nil"/>
            </w:tcBorders>
            <w:vAlign w:val="center"/>
          </w:tcPr>
          <w:p w14:paraId="48D8C72B">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hint="default"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54" w:type="pct"/>
            <w:tcBorders>
              <w:tl2br w:val="nil"/>
              <w:tr2bl w:val="nil"/>
            </w:tcBorders>
            <w:vAlign w:val="center"/>
          </w:tcPr>
          <w:p w14:paraId="083DD69A">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hint="default"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49" w:type="pct"/>
            <w:tcBorders>
              <w:tl2br w:val="nil"/>
              <w:tr2bl w:val="nil"/>
            </w:tcBorders>
            <w:vAlign w:val="center"/>
          </w:tcPr>
          <w:p w14:paraId="67D871DC">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hint="default"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54" w:type="pct"/>
            <w:tcBorders>
              <w:tl2br w:val="nil"/>
              <w:tr2bl w:val="nil"/>
            </w:tcBorders>
            <w:vAlign w:val="center"/>
          </w:tcPr>
          <w:p w14:paraId="6C72AA7E">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hint="default"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58" w:type="pct"/>
            <w:tcBorders>
              <w:tl2br w:val="nil"/>
              <w:tr2bl w:val="nil"/>
            </w:tcBorders>
            <w:vAlign w:val="center"/>
          </w:tcPr>
          <w:p w14:paraId="5D3024D8">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hint="default"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54" w:type="pct"/>
            <w:tcBorders>
              <w:tl2br w:val="nil"/>
              <w:tr2bl w:val="nil"/>
            </w:tcBorders>
            <w:vAlign w:val="center"/>
          </w:tcPr>
          <w:p w14:paraId="2E85840D">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hint="default"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49" w:type="pct"/>
            <w:tcBorders>
              <w:tl2br w:val="nil"/>
              <w:tr2bl w:val="nil"/>
            </w:tcBorders>
            <w:vAlign w:val="center"/>
          </w:tcPr>
          <w:p w14:paraId="511C9CA8">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hint="default"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54" w:type="pct"/>
            <w:tcBorders>
              <w:tl2br w:val="nil"/>
              <w:tr2bl w:val="nil"/>
            </w:tcBorders>
            <w:vAlign w:val="center"/>
          </w:tcPr>
          <w:p w14:paraId="469346E6">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hint="default"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49" w:type="pct"/>
            <w:tcBorders>
              <w:tl2br w:val="nil"/>
              <w:tr2bl w:val="nil"/>
            </w:tcBorders>
            <w:vAlign w:val="center"/>
          </w:tcPr>
          <w:p w14:paraId="0BD0A946">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hint="default"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54" w:type="pct"/>
            <w:tcBorders>
              <w:tl2br w:val="nil"/>
              <w:tr2bl w:val="nil"/>
            </w:tcBorders>
            <w:vAlign w:val="center"/>
          </w:tcPr>
          <w:p w14:paraId="52E4602A">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hint="default"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49" w:type="pct"/>
            <w:tcBorders>
              <w:tl2br w:val="nil"/>
              <w:tr2bl w:val="nil"/>
            </w:tcBorders>
            <w:vAlign w:val="center"/>
          </w:tcPr>
          <w:p w14:paraId="1E63E1CC">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hint="default"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54" w:type="pct"/>
            <w:tcBorders>
              <w:tl2br w:val="nil"/>
              <w:tr2bl w:val="nil"/>
            </w:tcBorders>
            <w:vAlign w:val="center"/>
          </w:tcPr>
          <w:p w14:paraId="3A3A6E7D">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hint="default"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58" w:type="pct"/>
            <w:tcBorders>
              <w:tl2br w:val="nil"/>
              <w:tr2bl w:val="nil"/>
            </w:tcBorders>
            <w:vAlign w:val="center"/>
          </w:tcPr>
          <w:p w14:paraId="469365C9">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hint="default"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57" w:type="pct"/>
            <w:tcBorders>
              <w:tl2br w:val="nil"/>
              <w:tr2bl w:val="nil"/>
            </w:tcBorders>
            <w:vAlign w:val="center"/>
          </w:tcPr>
          <w:p w14:paraId="25A20595">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hint="default"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r>
      <w:tr w14:paraId="047F7BCF">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rPr>
          <w:cantSplit/>
          <w:trHeight w:val="20" w:hRule="atLeast"/>
          <w:jc w:val="center"/>
        </w:trPr>
        <w:tc>
          <w:tcPr>
            <w:tcW w:w="2192" w:type="pct"/>
            <w:gridSpan w:val="6"/>
            <w:tcBorders>
              <w:tl2br w:val="nil"/>
              <w:tr2bl w:val="nil"/>
            </w:tcBorders>
            <w:vAlign w:val="center"/>
          </w:tcPr>
          <w:p w14:paraId="6451A03D">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合计</w:t>
            </w:r>
          </w:p>
        </w:tc>
        <w:tc>
          <w:tcPr>
            <w:tcW w:w="183" w:type="pct"/>
            <w:tcBorders>
              <w:tl2br w:val="nil"/>
              <w:tr2bl w:val="nil"/>
            </w:tcBorders>
            <w:vAlign w:val="center"/>
          </w:tcPr>
          <w:p w14:paraId="30C58F77">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66" w:type="pct"/>
            <w:tcBorders>
              <w:tl2br w:val="nil"/>
              <w:tr2bl w:val="nil"/>
            </w:tcBorders>
            <w:vAlign w:val="center"/>
          </w:tcPr>
          <w:p w14:paraId="7873EE6E">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r>
              <w:rPr>
                <w:rFonts w:hint="eastAsia" w:eastAsia="仿宋" w:cs="Times New Roman"/>
                <w:snapToGrid w:val="0"/>
                <w:color w:val="auto"/>
                <w:sz w:val="15"/>
                <w:szCs w:val="15"/>
                <w:highlight w:val="none"/>
                <w:lang w:val="en-US" w:eastAsia="zh-CN"/>
              </w:rPr>
              <w:t>20</w:t>
            </w:r>
          </w:p>
        </w:tc>
        <w:tc>
          <w:tcPr>
            <w:tcW w:w="158" w:type="pct"/>
            <w:tcBorders>
              <w:tl2br w:val="nil"/>
              <w:tr2bl w:val="nil"/>
            </w:tcBorders>
            <w:vAlign w:val="center"/>
          </w:tcPr>
          <w:p w14:paraId="7B21BAFC">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p>
        </w:tc>
        <w:tc>
          <w:tcPr>
            <w:tcW w:w="154" w:type="pct"/>
            <w:tcBorders>
              <w:tl2br w:val="nil"/>
              <w:tr2bl w:val="nil"/>
            </w:tcBorders>
            <w:vAlign w:val="center"/>
          </w:tcPr>
          <w:p w14:paraId="7C52D26C">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r>
              <w:rPr>
                <w:rFonts w:hint="eastAsia" w:cs="Times New Roman"/>
                <w:snapToGrid w:val="0"/>
                <w:color w:val="auto"/>
                <w:sz w:val="15"/>
                <w:szCs w:val="15"/>
                <w:highlight w:val="none"/>
                <w:lang w:val="en-US" w:eastAsia="zh-CN"/>
              </w:rPr>
              <w:t>20</w:t>
            </w:r>
          </w:p>
        </w:tc>
        <w:tc>
          <w:tcPr>
            <w:tcW w:w="149" w:type="pct"/>
            <w:tcBorders>
              <w:tl2br w:val="nil"/>
              <w:tr2bl w:val="nil"/>
            </w:tcBorders>
            <w:vAlign w:val="center"/>
          </w:tcPr>
          <w:p w14:paraId="742FD322">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54" w:type="pct"/>
            <w:tcBorders>
              <w:tl2br w:val="nil"/>
              <w:tr2bl w:val="nil"/>
            </w:tcBorders>
            <w:vAlign w:val="center"/>
          </w:tcPr>
          <w:p w14:paraId="75510E64">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r>
              <w:rPr>
                <w:rFonts w:hint="eastAsia" w:cs="Times New Roman"/>
                <w:snapToGrid w:val="0"/>
                <w:color w:val="auto"/>
                <w:sz w:val="15"/>
                <w:szCs w:val="15"/>
                <w:highlight w:val="none"/>
                <w:lang w:val="en-US" w:eastAsia="zh-CN"/>
              </w:rPr>
              <w:t>20</w:t>
            </w:r>
          </w:p>
        </w:tc>
        <w:tc>
          <w:tcPr>
            <w:tcW w:w="149" w:type="pct"/>
            <w:tcBorders>
              <w:tl2br w:val="nil"/>
              <w:tr2bl w:val="nil"/>
            </w:tcBorders>
            <w:vAlign w:val="center"/>
          </w:tcPr>
          <w:p w14:paraId="36FE1932">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54" w:type="pct"/>
            <w:tcBorders>
              <w:tl2br w:val="nil"/>
              <w:tr2bl w:val="nil"/>
            </w:tcBorders>
            <w:vAlign w:val="center"/>
          </w:tcPr>
          <w:p w14:paraId="58CF73DF">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r>
              <w:rPr>
                <w:rFonts w:hint="eastAsia" w:cs="Times New Roman"/>
                <w:snapToGrid w:val="0"/>
                <w:color w:val="auto"/>
                <w:sz w:val="15"/>
                <w:szCs w:val="15"/>
                <w:highlight w:val="none"/>
                <w:lang w:val="en-US" w:eastAsia="zh-CN"/>
              </w:rPr>
              <w:t>20</w:t>
            </w:r>
          </w:p>
        </w:tc>
        <w:tc>
          <w:tcPr>
            <w:tcW w:w="158" w:type="pct"/>
            <w:tcBorders>
              <w:tl2br w:val="nil"/>
              <w:tr2bl w:val="nil"/>
            </w:tcBorders>
            <w:vAlign w:val="center"/>
          </w:tcPr>
          <w:p w14:paraId="7B2510BC">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54" w:type="pct"/>
            <w:tcBorders>
              <w:tl2br w:val="nil"/>
              <w:tr2bl w:val="nil"/>
            </w:tcBorders>
            <w:vAlign w:val="center"/>
          </w:tcPr>
          <w:p w14:paraId="7EC35F81">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r>
              <w:rPr>
                <w:rFonts w:hint="eastAsia" w:cs="Times New Roman"/>
                <w:snapToGrid w:val="0"/>
                <w:color w:val="auto"/>
                <w:sz w:val="15"/>
                <w:szCs w:val="15"/>
                <w:highlight w:val="none"/>
                <w:lang w:val="en-US" w:eastAsia="zh-CN"/>
              </w:rPr>
              <w:t>20</w:t>
            </w:r>
          </w:p>
        </w:tc>
        <w:tc>
          <w:tcPr>
            <w:tcW w:w="149" w:type="pct"/>
            <w:tcBorders>
              <w:tl2br w:val="nil"/>
              <w:tr2bl w:val="nil"/>
            </w:tcBorders>
            <w:vAlign w:val="center"/>
          </w:tcPr>
          <w:p w14:paraId="50B34CDA">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54" w:type="pct"/>
            <w:tcBorders>
              <w:tl2br w:val="nil"/>
              <w:tr2bl w:val="nil"/>
            </w:tcBorders>
            <w:vAlign w:val="center"/>
          </w:tcPr>
          <w:p w14:paraId="20CD15BC">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r>
              <w:rPr>
                <w:rFonts w:hint="eastAsia" w:cs="Times New Roman"/>
                <w:snapToGrid w:val="0"/>
                <w:color w:val="auto"/>
                <w:sz w:val="15"/>
                <w:szCs w:val="15"/>
                <w:highlight w:val="none"/>
                <w:lang w:val="en-US" w:eastAsia="zh-CN"/>
              </w:rPr>
              <w:t>20</w:t>
            </w:r>
          </w:p>
        </w:tc>
        <w:tc>
          <w:tcPr>
            <w:tcW w:w="149" w:type="pct"/>
            <w:tcBorders>
              <w:tl2br w:val="nil"/>
              <w:tr2bl w:val="nil"/>
            </w:tcBorders>
            <w:vAlign w:val="center"/>
          </w:tcPr>
          <w:p w14:paraId="2E81CAE4">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54" w:type="pct"/>
            <w:tcBorders>
              <w:tl2br w:val="nil"/>
              <w:tr2bl w:val="nil"/>
            </w:tcBorders>
            <w:vAlign w:val="center"/>
          </w:tcPr>
          <w:p w14:paraId="0CCE46E1">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r>
              <w:rPr>
                <w:rFonts w:hint="eastAsia" w:eastAsia="仿宋" w:cs="Times New Roman"/>
                <w:snapToGrid w:val="0"/>
                <w:color w:val="auto"/>
                <w:sz w:val="15"/>
                <w:szCs w:val="15"/>
                <w:highlight w:val="none"/>
                <w:lang w:val="en-US" w:eastAsia="zh-CN"/>
              </w:rPr>
              <w:t>15</w:t>
            </w:r>
          </w:p>
        </w:tc>
        <w:tc>
          <w:tcPr>
            <w:tcW w:w="149" w:type="pct"/>
            <w:tcBorders>
              <w:tl2br w:val="nil"/>
              <w:tr2bl w:val="nil"/>
            </w:tcBorders>
            <w:vAlign w:val="center"/>
          </w:tcPr>
          <w:p w14:paraId="5C1B689C">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54" w:type="pct"/>
            <w:tcBorders>
              <w:tl2br w:val="nil"/>
              <w:tr2bl w:val="nil"/>
            </w:tcBorders>
            <w:vAlign w:val="center"/>
          </w:tcPr>
          <w:p w14:paraId="11EE0D6C">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r>
              <w:rPr>
                <w:rFonts w:hint="eastAsia" w:cs="Times New Roman"/>
                <w:snapToGrid w:val="0"/>
                <w:color w:val="auto"/>
                <w:sz w:val="15"/>
                <w:szCs w:val="15"/>
                <w:highlight w:val="none"/>
                <w:lang w:val="en-US" w:eastAsia="zh-CN"/>
              </w:rPr>
              <w:t>15</w:t>
            </w:r>
          </w:p>
        </w:tc>
        <w:tc>
          <w:tcPr>
            <w:tcW w:w="158" w:type="pct"/>
            <w:tcBorders>
              <w:tl2br w:val="nil"/>
              <w:tr2bl w:val="nil"/>
            </w:tcBorders>
            <w:vAlign w:val="center"/>
          </w:tcPr>
          <w:p w14:paraId="0F5E083F">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57" w:type="pct"/>
            <w:tcBorders>
              <w:tl2br w:val="nil"/>
              <w:tr2bl w:val="nil"/>
            </w:tcBorders>
            <w:vAlign w:val="center"/>
          </w:tcPr>
          <w:p w14:paraId="56D8B507">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r>
              <w:rPr>
                <w:rFonts w:hint="eastAsia" w:cs="Times New Roman"/>
                <w:snapToGrid w:val="0"/>
                <w:color w:val="auto"/>
                <w:sz w:val="15"/>
                <w:szCs w:val="15"/>
                <w:highlight w:val="none"/>
                <w:lang w:val="en-US" w:eastAsia="zh-CN"/>
              </w:rPr>
              <w:t>20</w:t>
            </w:r>
          </w:p>
        </w:tc>
      </w:tr>
    </w:tbl>
    <w:p w14:paraId="14B5B950">
      <w:pPr>
        <w:spacing w:before="243" w:line="204" w:lineRule="auto"/>
        <w:ind w:firstLine="4615"/>
        <w:rPr>
          <w:rFonts w:eastAsia="仿宋"/>
          <w:color w:val="auto"/>
          <w:spacing w:val="-2"/>
          <w:sz w:val="24"/>
          <w:highlight w:val="none"/>
        </w:rPr>
        <w:sectPr>
          <w:pgSz w:w="16838" w:h="11906" w:orient="landscape"/>
          <w:pgMar w:top="1440" w:right="1800" w:bottom="1440" w:left="1800" w:header="851" w:footer="992" w:gutter="0"/>
          <w:pgBorders>
            <w:top w:val="none" w:sz="0" w:space="0"/>
            <w:left w:val="none" w:sz="0" w:space="0"/>
            <w:bottom w:val="none" w:sz="0" w:space="0"/>
            <w:right w:val="none" w:sz="0" w:space="0"/>
          </w:pgBorders>
          <w:pgNumType w:fmt="decimal"/>
          <w:cols w:space="720" w:num="1"/>
          <w:rtlGutter w:val="0"/>
          <w:docGrid w:type="lines" w:linePitch="312" w:charSpace="0"/>
        </w:sectPr>
      </w:pPr>
    </w:p>
    <w:p w14:paraId="76BF4DF6">
      <w:pPr>
        <w:pStyle w:val="43"/>
        <w:bidi w:val="0"/>
        <w:rPr>
          <w:color w:val="auto"/>
          <w:highlight w:val="none"/>
        </w:rPr>
      </w:pPr>
      <w:r>
        <w:rPr>
          <w:color w:val="auto"/>
          <w:highlight w:val="none"/>
        </w:rPr>
        <w:t>环境风险防控与应急能力（M）分析指标</w:t>
      </w:r>
    </w:p>
    <w:p w14:paraId="01AAE63D">
      <w:pPr>
        <w:spacing w:line="17" w:lineRule="exact"/>
        <w:rPr>
          <w:rFonts w:eastAsia="仿宋"/>
          <w:color w:val="auto"/>
          <w:highlight w:val="none"/>
        </w:rPr>
      </w:pPr>
    </w:p>
    <w:tbl>
      <w:tblPr>
        <w:tblStyle w:val="50"/>
        <w:tblW w:w="5006" w:type="pct"/>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autofit"/>
        <w:tblCellMar>
          <w:top w:w="0" w:type="dxa"/>
          <w:left w:w="0" w:type="dxa"/>
          <w:bottom w:w="0" w:type="dxa"/>
          <w:right w:w="0" w:type="dxa"/>
        </w:tblCellMar>
      </w:tblPr>
      <w:tblGrid>
        <w:gridCol w:w="577"/>
        <w:gridCol w:w="578"/>
        <w:gridCol w:w="578"/>
        <w:gridCol w:w="578"/>
        <w:gridCol w:w="578"/>
        <w:gridCol w:w="597"/>
        <w:gridCol w:w="578"/>
        <w:gridCol w:w="589"/>
        <w:gridCol w:w="580"/>
        <w:gridCol w:w="589"/>
        <w:gridCol w:w="580"/>
        <w:gridCol w:w="589"/>
        <w:gridCol w:w="580"/>
        <w:gridCol w:w="589"/>
        <w:gridCol w:w="580"/>
        <w:gridCol w:w="589"/>
        <w:gridCol w:w="580"/>
        <w:gridCol w:w="589"/>
        <w:gridCol w:w="580"/>
        <w:gridCol w:w="589"/>
        <w:gridCol w:w="580"/>
        <w:gridCol w:w="589"/>
        <w:gridCol w:w="580"/>
        <w:gridCol w:w="589"/>
      </w:tblGrid>
      <w:tr w14:paraId="3EBBEB38">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PrEx>
        <w:trPr>
          <w:trHeight w:val="20" w:hRule="atLeast"/>
          <w:tblHeader/>
        </w:trPr>
        <w:tc>
          <w:tcPr>
            <w:tcW w:w="206" w:type="pct"/>
            <w:vMerge w:val="restart"/>
            <w:tcBorders>
              <w:tl2br w:val="nil"/>
              <w:tr2bl w:val="nil"/>
            </w:tcBorders>
            <w:vAlign w:val="center"/>
          </w:tcPr>
          <w:p w14:paraId="486E7771">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b/>
                <w:bCs/>
                <w:snapToGrid w:val="0"/>
                <w:color w:val="auto"/>
                <w:spacing w:val="-5"/>
                <w:sz w:val="15"/>
                <w:szCs w:val="15"/>
                <w:highlight w:val="none"/>
              </w:rPr>
            </w:pPr>
            <w:r>
              <w:rPr>
                <w:rFonts w:hint="default" w:ascii="Times New Roman" w:hAnsi="Times New Roman" w:eastAsia="仿宋" w:cs="Times New Roman"/>
                <w:b/>
                <w:bCs/>
                <w:snapToGrid w:val="0"/>
                <w:color w:val="auto"/>
                <w:spacing w:val="-5"/>
                <w:sz w:val="15"/>
                <w:szCs w:val="15"/>
                <w:highlight w:val="none"/>
              </w:rPr>
              <w:t>序号</w:t>
            </w:r>
          </w:p>
        </w:tc>
        <w:tc>
          <w:tcPr>
            <w:tcW w:w="206" w:type="pct"/>
            <w:vMerge w:val="restart"/>
            <w:tcBorders>
              <w:tl2br w:val="nil"/>
              <w:tr2bl w:val="nil"/>
            </w:tcBorders>
            <w:vAlign w:val="center"/>
          </w:tcPr>
          <w:p w14:paraId="0EBB8C68">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b/>
                <w:bCs/>
                <w:snapToGrid w:val="0"/>
                <w:color w:val="auto"/>
                <w:spacing w:val="-5"/>
                <w:sz w:val="15"/>
                <w:szCs w:val="15"/>
                <w:highlight w:val="none"/>
              </w:rPr>
            </w:pPr>
            <w:r>
              <w:rPr>
                <w:rFonts w:hint="default" w:ascii="Times New Roman" w:hAnsi="Times New Roman" w:eastAsia="仿宋" w:cs="Times New Roman"/>
                <w:b/>
                <w:bCs/>
                <w:snapToGrid w:val="0"/>
                <w:color w:val="auto"/>
                <w:spacing w:val="-5"/>
                <w:sz w:val="15"/>
                <w:szCs w:val="15"/>
                <w:highlight w:val="none"/>
              </w:rPr>
              <w:t>评估指标</w:t>
            </w:r>
          </w:p>
        </w:tc>
        <w:tc>
          <w:tcPr>
            <w:tcW w:w="206" w:type="pct"/>
            <w:vMerge w:val="restart"/>
            <w:tcBorders>
              <w:tl2br w:val="nil"/>
              <w:tr2bl w:val="nil"/>
            </w:tcBorders>
            <w:vAlign w:val="center"/>
          </w:tcPr>
          <w:p w14:paraId="5D6245E1">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b/>
                <w:bCs/>
                <w:snapToGrid w:val="0"/>
                <w:color w:val="auto"/>
                <w:spacing w:val="-5"/>
                <w:sz w:val="15"/>
                <w:szCs w:val="15"/>
                <w:highlight w:val="none"/>
              </w:rPr>
            </w:pPr>
            <w:r>
              <w:rPr>
                <w:rFonts w:hint="default" w:ascii="Times New Roman" w:hAnsi="Times New Roman" w:eastAsia="仿宋" w:cs="Times New Roman"/>
                <w:b/>
                <w:bCs/>
                <w:snapToGrid w:val="0"/>
                <w:color w:val="auto"/>
                <w:spacing w:val="-5"/>
                <w:sz w:val="15"/>
                <w:szCs w:val="15"/>
                <w:highlight w:val="none"/>
              </w:rPr>
              <w:t>数据来源</w:t>
            </w:r>
          </w:p>
        </w:tc>
        <w:tc>
          <w:tcPr>
            <w:tcW w:w="206" w:type="pct"/>
            <w:vMerge w:val="restart"/>
            <w:tcBorders>
              <w:tl2br w:val="nil"/>
              <w:tr2bl w:val="nil"/>
            </w:tcBorders>
            <w:vAlign w:val="center"/>
          </w:tcPr>
          <w:p w14:paraId="41D05394">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b/>
                <w:bCs/>
                <w:snapToGrid w:val="0"/>
                <w:color w:val="auto"/>
                <w:spacing w:val="-5"/>
                <w:sz w:val="15"/>
                <w:szCs w:val="15"/>
                <w:highlight w:val="none"/>
              </w:rPr>
            </w:pPr>
            <w:r>
              <w:rPr>
                <w:rFonts w:hint="default" w:ascii="Times New Roman" w:hAnsi="Times New Roman" w:eastAsia="仿宋" w:cs="Times New Roman"/>
                <w:b/>
                <w:bCs/>
                <w:snapToGrid w:val="0"/>
                <w:color w:val="auto"/>
                <w:spacing w:val="-5"/>
                <w:sz w:val="15"/>
                <w:szCs w:val="15"/>
                <w:highlight w:val="none"/>
              </w:rPr>
              <w:t>指标说明</w:t>
            </w:r>
          </w:p>
        </w:tc>
        <w:tc>
          <w:tcPr>
            <w:tcW w:w="206" w:type="pct"/>
            <w:vMerge w:val="restart"/>
            <w:tcBorders>
              <w:tl2br w:val="nil"/>
              <w:tr2bl w:val="nil"/>
            </w:tcBorders>
            <w:vAlign w:val="center"/>
          </w:tcPr>
          <w:p w14:paraId="67F05D70">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b/>
                <w:bCs/>
                <w:snapToGrid w:val="0"/>
                <w:color w:val="auto"/>
                <w:spacing w:val="-5"/>
                <w:sz w:val="15"/>
                <w:szCs w:val="15"/>
                <w:highlight w:val="none"/>
              </w:rPr>
            </w:pPr>
            <w:r>
              <w:rPr>
                <w:rFonts w:hint="default" w:ascii="Times New Roman" w:hAnsi="Times New Roman" w:eastAsia="仿宋" w:cs="Times New Roman"/>
                <w:b/>
                <w:bCs/>
                <w:snapToGrid w:val="0"/>
                <w:color w:val="auto"/>
                <w:spacing w:val="-5"/>
                <w:sz w:val="15"/>
                <w:szCs w:val="15"/>
                <w:highlight w:val="none"/>
              </w:rPr>
              <w:t>情况</w:t>
            </w:r>
          </w:p>
        </w:tc>
        <w:tc>
          <w:tcPr>
            <w:tcW w:w="212" w:type="pct"/>
            <w:vMerge w:val="restart"/>
            <w:tcBorders>
              <w:tl2br w:val="nil"/>
              <w:tr2bl w:val="nil"/>
            </w:tcBorders>
            <w:vAlign w:val="center"/>
          </w:tcPr>
          <w:p w14:paraId="607EDDFF">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b/>
                <w:bCs/>
                <w:snapToGrid w:val="0"/>
                <w:color w:val="auto"/>
                <w:spacing w:val="-5"/>
                <w:sz w:val="15"/>
                <w:szCs w:val="15"/>
                <w:highlight w:val="none"/>
              </w:rPr>
            </w:pPr>
            <w:r>
              <w:rPr>
                <w:rFonts w:hint="default" w:ascii="Times New Roman" w:hAnsi="Times New Roman" w:eastAsia="仿宋" w:cs="Times New Roman"/>
                <w:b/>
                <w:bCs/>
                <w:snapToGrid w:val="0"/>
                <w:color w:val="auto"/>
                <w:spacing w:val="-5"/>
                <w:sz w:val="15"/>
                <w:szCs w:val="15"/>
                <w:highlight w:val="none"/>
              </w:rPr>
              <w:t>分值</w:t>
            </w:r>
          </w:p>
        </w:tc>
        <w:tc>
          <w:tcPr>
            <w:tcW w:w="416" w:type="pct"/>
            <w:gridSpan w:val="2"/>
            <w:tcBorders>
              <w:tl2br w:val="nil"/>
              <w:tr2bl w:val="nil"/>
            </w:tcBorders>
            <w:vAlign w:val="center"/>
          </w:tcPr>
          <w:p w14:paraId="6A05E061">
            <w:pPr>
              <w:pStyle w:val="37"/>
              <w:bidi w:val="0"/>
              <w:ind w:left="1" w:leftChars="0"/>
              <w:jc w:val="center"/>
              <w:rPr>
                <w:rFonts w:hint="default" w:ascii="Times New Roman" w:hAnsi="Times New Roman" w:eastAsia="仿宋" w:cs="Times New Roman"/>
                <w:b/>
                <w:bCs/>
                <w:snapToGrid w:val="0"/>
                <w:color w:val="auto"/>
                <w:spacing w:val="-5"/>
                <w:sz w:val="15"/>
                <w:szCs w:val="15"/>
                <w:highlight w:val="none"/>
              </w:rPr>
            </w:pPr>
            <w:r>
              <w:rPr>
                <w:rFonts w:hint="eastAsia"/>
                <w:b/>
                <w:bCs/>
                <w:color w:val="auto"/>
                <w:sz w:val="15"/>
                <w:szCs w:val="10"/>
                <w:lang w:val="en-US" w:eastAsia="zh-CN"/>
              </w:rPr>
              <w:t>拉布大林街道</w:t>
            </w:r>
          </w:p>
        </w:tc>
        <w:tc>
          <w:tcPr>
            <w:tcW w:w="417" w:type="pct"/>
            <w:gridSpan w:val="2"/>
            <w:tcBorders>
              <w:tl2br w:val="nil"/>
              <w:tr2bl w:val="nil"/>
            </w:tcBorders>
            <w:vAlign w:val="center"/>
          </w:tcPr>
          <w:p w14:paraId="697EBAFE">
            <w:pPr>
              <w:pStyle w:val="37"/>
              <w:bidi w:val="0"/>
              <w:ind w:left="1" w:leftChars="0"/>
              <w:jc w:val="center"/>
              <w:rPr>
                <w:rFonts w:hint="default" w:ascii="Times New Roman" w:hAnsi="Times New Roman" w:eastAsia="仿宋" w:cs="Times New Roman"/>
                <w:b/>
                <w:bCs/>
                <w:snapToGrid w:val="0"/>
                <w:color w:val="auto"/>
                <w:spacing w:val="-5"/>
                <w:sz w:val="15"/>
                <w:szCs w:val="15"/>
                <w:highlight w:val="none"/>
              </w:rPr>
            </w:pPr>
            <w:r>
              <w:rPr>
                <w:rFonts w:hint="eastAsia"/>
                <w:b/>
                <w:bCs/>
                <w:color w:val="auto"/>
                <w:sz w:val="15"/>
                <w:szCs w:val="10"/>
                <w:lang w:val="en-US" w:eastAsia="zh-CN"/>
              </w:rPr>
              <w:t>上库力街道</w:t>
            </w:r>
          </w:p>
        </w:tc>
        <w:tc>
          <w:tcPr>
            <w:tcW w:w="417" w:type="pct"/>
            <w:gridSpan w:val="2"/>
            <w:tcBorders>
              <w:tl2br w:val="nil"/>
              <w:tr2bl w:val="nil"/>
            </w:tcBorders>
            <w:vAlign w:val="center"/>
          </w:tcPr>
          <w:p w14:paraId="74802967">
            <w:pPr>
              <w:pStyle w:val="37"/>
              <w:bidi w:val="0"/>
              <w:ind w:left="1" w:leftChars="0"/>
              <w:jc w:val="center"/>
              <w:rPr>
                <w:rFonts w:hint="default" w:ascii="Times New Roman" w:hAnsi="Times New Roman" w:eastAsia="仿宋" w:cs="Times New Roman"/>
                <w:b/>
                <w:bCs/>
                <w:snapToGrid w:val="0"/>
                <w:color w:val="auto"/>
                <w:spacing w:val="-5"/>
                <w:sz w:val="15"/>
                <w:szCs w:val="15"/>
                <w:highlight w:val="none"/>
              </w:rPr>
            </w:pPr>
            <w:r>
              <w:rPr>
                <w:rFonts w:hint="eastAsia"/>
                <w:b/>
                <w:bCs/>
                <w:color w:val="auto"/>
                <w:sz w:val="15"/>
                <w:szCs w:val="10"/>
                <w:lang w:val="en-US" w:eastAsia="zh-CN"/>
              </w:rPr>
              <w:t>莫尔道嘎镇</w:t>
            </w:r>
          </w:p>
        </w:tc>
        <w:tc>
          <w:tcPr>
            <w:tcW w:w="417" w:type="pct"/>
            <w:gridSpan w:val="2"/>
            <w:tcBorders>
              <w:tl2br w:val="nil"/>
              <w:tr2bl w:val="nil"/>
            </w:tcBorders>
            <w:vAlign w:val="center"/>
          </w:tcPr>
          <w:p w14:paraId="673802F4">
            <w:pPr>
              <w:pStyle w:val="37"/>
              <w:bidi w:val="0"/>
              <w:ind w:left="1" w:leftChars="0"/>
              <w:jc w:val="center"/>
              <w:rPr>
                <w:rFonts w:hint="default" w:ascii="Times New Roman" w:hAnsi="Times New Roman" w:eastAsia="仿宋" w:cs="Times New Roman"/>
                <w:b/>
                <w:bCs/>
                <w:snapToGrid w:val="0"/>
                <w:color w:val="auto"/>
                <w:spacing w:val="-5"/>
                <w:sz w:val="15"/>
                <w:szCs w:val="15"/>
                <w:highlight w:val="none"/>
              </w:rPr>
            </w:pPr>
            <w:r>
              <w:rPr>
                <w:rFonts w:hint="eastAsia"/>
                <w:b/>
                <w:bCs/>
                <w:color w:val="auto"/>
                <w:sz w:val="15"/>
                <w:szCs w:val="10"/>
                <w:lang w:val="en-US" w:eastAsia="zh-CN"/>
              </w:rPr>
              <w:t>黑山头镇</w:t>
            </w:r>
          </w:p>
        </w:tc>
        <w:tc>
          <w:tcPr>
            <w:tcW w:w="417" w:type="pct"/>
            <w:gridSpan w:val="2"/>
            <w:tcBorders>
              <w:tl2br w:val="nil"/>
              <w:tr2bl w:val="nil"/>
            </w:tcBorders>
            <w:vAlign w:val="center"/>
          </w:tcPr>
          <w:p w14:paraId="648DC915">
            <w:pPr>
              <w:pStyle w:val="37"/>
              <w:bidi w:val="0"/>
              <w:ind w:left="1" w:leftChars="0"/>
              <w:jc w:val="center"/>
              <w:rPr>
                <w:rFonts w:hint="default" w:ascii="Times New Roman" w:hAnsi="Times New Roman" w:eastAsia="仿宋" w:cs="Times New Roman"/>
                <w:b/>
                <w:bCs/>
                <w:snapToGrid w:val="0"/>
                <w:color w:val="auto"/>
                <w:spacing w:val="-5"/>
                <w:sz w:val="15"/>
                <w:szCs w:val="15"/>
                <w:highlight w:val="none"/>
              </w:rPr>
            </w:pPr>
            <w:r>
              <w:rPr>
                <w:rFonts w:hint="eastAsia"/>
                <w:b/>
                <w:bCs/>
                <w:color w:val="auto"/>
                <w:sz w:val="15"/>
                <w:szCs w:val="10"/>
                <w:lang w:val="en-US" w:eastAsia="zh-CN"/>
              </w:rPr>
              <w:t>恩和哈达镇</w:t>
            </w:r>
          </w:p>
        </w:tc>
        <w:tc>
          <w:tcPr>
            <w:tcW w:w="417" w:type="pct"/>
            <w:gridSpan w:val="2"/>
            <w:tcBorders>
              <w:tl2br w:val="nil"/>
              <w:tr2bl w:val="nil"/>
            </w:tcBorders>
            <w:vAlign w:val="center"/>
          </w:tcPr>
          <w:p w14:paraId="57201272">
            <w:pPr>
              <w:pStyle w:val="37"/>
              <w:bidi w:val="0"/>
              <w:ind w:left="1" w:leftChars="0"/>
              <w:jc w:val="center"/>
              <w:rPr>
                <w:rFonts w:hint="default" w:ascii="Times New Roman" w:hAnsi="Times New Roman" w:eastAsia="仿宋" w:cs="Times New Roman"/>
                <w:b/>
                <w:bCs/>
                <w:snapToGrid w:val="0"/>
                <w:color w:val="auto"/>
                <w:spacing w:val="-5"/>
                <w:sz w:val="15"/>
                <w:szCs w:val="15"/>
                <w:highlight w:val="none"/>
              </w:rPr>
            </w:pPr>
            <w:r>
              <w:rPr>
                <w:rFonts w:hint="eastAsia"/>
                <w:b/>
                <w:bCs/>
                <w:color w:val="auto"/>
                <w:sz w:val="15"/>
                <w:szCs w:val="10"/>
                <w:lang w:val="en-US" w:eastAsia="zh-CN"/>
              </w:rPr>
              <w:t>三河回族乡</w:t>
            </w:r>
          </w:p>
        </w:tc>
        <w:tc>
          <w:tcPr>
            <w:tcW w:w="417" w:type="pct"/>
            <w:gridSpan w:val="2"/>
            <w:tcBorders>
              <w:tl2br w:val="nil"/>
              <w:tr2bl w:val="nil"/>
            </w:tcBorders>
            <w:vAlign w:val="center"/>
          </w:tcPr>
          <w:p w14:paraId="37863275">
            <w:pPr>
              <w:pStyle w:val="37"/>
              <w:bidi w:val="0"/>
              <w:ind w:left="1" w:leftChars="0"/>
              <w:jc w:val="center"/>
              <w:rPr>
                <w:rFonts w:hint="default" w:ascii="Times New Roman" w:hAnsi="Times New Roman" w:eastAsia="仿宋" w:cs="Times New Roman"/>
                <w:b/>
                <w:bCs/>
                <w:snapToGrid w:val="0"/>
                <w:color w:val="auto"/>
                <w:spacing w:val="-5"/>
                <w:sz w:val="15"/>
                <w:szCs w:val="15"/>
                <w:highlight w:val="none"/>
              </w:rPr>
            </w:pPr>
            <w:r>
              <w:rPr>
                <w:rFonts w:hint="eastAsia"/>
                <w:b/>
                <w:bCs/>
                <w:color w:val="auto"/>
                <w:sz w:val="15"/>
                <w:szCs w:val="10"/>
                <w:lang w:val="en-US" w:eastAsia="zh-CN"/>
              </w:rPr>
              <w:t>恩和俄罗斯族民族乡</w:t>
            </w:r>
          </w:p>
        </w:tc>
        <w:tc>
          <w:tcPr>
            <w:tcW w:w="417" w:type="pct"/>
            <w:gridSpan w:val="2"/>
            <w:tcBorders>
              <w:tl2br w:val="nil"/>
              <w:tr2bl w:val="nil"/>
            </w:tcBorders>
            <w:vAlign w:val="center"/>
          </w:tcPr>
          <w:p w14:paraId="7A7EE07A">
            <w:pPr>
              <w:pStyle w:val="37"/>
              <w:bidi w:val="0"/>
              <w:ind w:left="1" w:leftChars="0"/>
              <w:jc w:val="center"/>
              <w:rPr>
                <w:rFonts w:hint="default" w:ascii="Times New Roman" w:hAnsi="Times New Roman" w:eastAsia="仿宋" w:cs="Times New Roman"/>
                <w:b/>
                <w:bCs/>
                <w:snapToGrid w:val="0"/>
                <w:color w:val="auto"/>
                <w:spacing w:val="-5"/>
                <w:sz w:val="15"/>
                <w:szCs w:val="15"/>
                <w:highlight w:val="none"/>
              </w:rPr>
            </w:pPr>
            <w:r>
              <w:rPr>
                <w:rFonts w:hint="eastAsia"/>
                <w:b/>
                <w:bCs/>
                <w:color w:val="auto"/>
                <w:sz w:val="15"/>
                <w:szCs w:val="10"/>
                <w:lang w:val="en-US" w:eastAsia="zh-CN"/>
              </w:rPr>
              <w:t>奇乾乡</w:t>
            </w:r>
          </w:p>
        </w:tc>
        <w:tc>
          <w:tcPr>
            <w:tcW w:w="417" w:type="pct"/>
            <w:gridSpan w:val="2"/>
            <w:tcBorders>
              <w:tl2br w:val="nil"/>
              <w:tr2bl w:val="nil"/>
            </w:tcBorders>
            <w:vAlign w:val="center"/>
          </w:tcPr>
          <w:p w14:paraId="6EBC9CA0">
            <w:pPr>
              <w:pStyle w:val="37"/>
              <w:bidi w:val="0"/>
              <w:ind w:left="1" w:leftChars="0"/>
              <w:jc w:val="center"/>
              <w:rPr>
                <w:rFonts w:hint="default" w:ascii="Times New Roman" w:hAnsi="Times New Roman" w:eastAsia="仿宋" w:cs="Times New Roman"/>
                <w:b/>
                <w:bCs/>
                <w:snapToGrid w:val="0"/>
                <w:color w:val="auto"/>
                <w:spacing w:val="-5"/>
                <w:sz w:val="15"/>
                <w:szCs w:val="15"/>
                <w:highlight w:val="none"/>
              </w:rPr>
            </w:pPr>
            <w:r>
              <w:rPr>
                <w:rFonts w:hint="eastAsia"/>
                <w:b/>
                <w:bCs/>
                <w:color w:val="auto"/>
                <w:sz w:val="15"/>
                <w:szCs w:val="10"/>
                <w:lang w:val="en-US" w:eastAsia="zh-CN"/>
              </w:rPr>
              <w:t>蒙兀室韦苏木</w:t>
            </w:r>
          </w:p>
        </w:tc>
      </w:tr>
      <w:tr w14:paraId="6995FDB4">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rPr>
          <w:trHeight w:val="20" w:hRule="atLeast"/>
          <w:tblHeader/>
        </w:trPr>
        <w:tc>
          <w:tcPr>
            <w:tcW w:w="206" w:type="pct"/>
            <w:vMerge w:val="continue"/>
            <w:tcBorders>
              <w:tl2br w:val="nil"/>
              <w:tr2bl w:val="nil"/>
            </w:tcBorders>
            <w:vAlign w:val="center"/>
          </w:tcPr>
          <w:p w14:paraId="73FD7543">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b/>
                <w:bCs/>
                <w:snapToGrid w:val="0"/>
                <w:color w:val="auto"/>
                <w:spacing w:val="-5"/>
                <w:sz w:val="15"/>
                <w:szCs w:val="15"/>
                <w:highlight w:val="none"/>
              </w:rPr>
            </w:pPr>
          </w:p>
        </w:tc>
        <w:tc>
          <w:tcPr>
            <w:tcW w:w="206" w:type="pct"/>
            <w:vMerge w:val="continue"/>
            <w:tcBorders>
              <w:tl2br w:val="nil"/>
              <w:tr2bl w:val="nil"/>
            </w:tcBorders>
            <w:vAlign w:val="center"/>
          </w:tcPr>
          <w:p w14:paraId="3FD0DAF0">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b/>
                <w:bCs/>
                <w:snapToGrid w:val="0"/>
                <w:color w:val="auto"/>
                <w:spacing w:val="-5"/>
                <w:sz w:val="15"/>
                <w:szCs w:val="15"/>
                <w:highlight w:val="none"/>
              </w:rPr>
            </w:pPr>
          </w:p>
        </w:tc>
        <w:tc>
          <w:tcPr>
            <w:tcW w:w="206" w:type="pct"/>
            <w:vMerge w:val="continue"/>
            <w:tcBorders>
              <w:tl2br w:val="nil"/>
              <w:tr2bl w:val="nil"/>
            </w:tcBorders>
            <w:vAlign w:val="center"/>
          </w:tcPr>
          <w:p w14:paraId="1A21CAEB">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b/>
                <w:bCs/>
                <w:snapToGrid w:val="0"/>
                <w:color w:val="auto"/>
                <w:spacing w:val="-5"/>
                <w:sz w:val="15"/>
                <w:szCs w:val="15"/>
                <w:highlight w:val="none"/>
              </w:rPr>
            </w:pPr>
          </w:p>
        </w:tc>
        <w:tc>
          <w:tcPr>
            <w:tcW w:w="206" w:type="pct"/>
            <w:vMerge w:val="continue"/>
            <w:tcBorders>
              <w:tl2br w:val="nil"/>
              <w:tr2bl w:val="nil"/>
            </w:tcBorders>
            <w:vAlign w:val="center"/>
          </w:tcPr>
          <w:p w14:paraId="1FE60DEC">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b/>
                <w:bCs/>
                <w:snapToGrid w:val="0"/>
                <w:color w:val="auto"/>
                <w:spacing w:val="-5"/>
                <w:sz w:val="15"/>
                <w:szCs w:val="15"/>
                <w:highlight w:val="none"/>
              </w:rPr>
            </w:pPr>
          </w:p>
        </w:tc>
        <w:tc>
          <w:tcPr>
            <w:tcW w:w="206" w:type="pct"/>
            <w:vMerge w:val="continue"/>
            <w:tcBorders>
              <w:tl2br w:val="nil"/>
              <w:tr2bl w:val="nil"/>
            </w:tcBorders>
            <w:vAlign w:val="center"/>
          </w:tcPr>
          <w:p w14:paraId="3814C5BD">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b/>
                <w:bCs/>
                <w:snapToGrid w:val="0"/>
                <w:color w:val="auto"/>
                <w:spacing w:val="-5"/>
                <w:sz w:val="15"/>
                <w:szCs w:val="15"/>
                <w:highlight w:val="none"/>
              </w:rPr>
            </w:pPr>
          </w:p>
        </w:tc>
        <w:tc>
          <w:tcPr>
            <w:tcW w:w="212" w:type="pct"/>
            <w:vMerge w:val="continue"/>
            <w:tcBorders>
              <w:tl2br w:val="nil"/>
              <w:tr2bl w:val="nil"/>
            </w:tcBorders>
            <w:vAlign w:val="center"/>
          </w:tcPr>
          <w:p w14:paraId="0DAB7A1A">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b/>
                <w:bCs/>
                <w:snapToGrid w:val="0"/>
                <w:color w:val="auto"/>
                <w:spacing w:val="-5"/>
                <w:sz w:val="15"/>
                <w:szCs w:val="15"/>
                <w:highlight w:val="none"/>
              </w:rPr>
            </w:pPr>
          </w:p>
        </w:tc>
        <w:tc>
          <w:tcPr>
            <w:tcW w:w="206" w:type="pct"/>
            <w:tcBorders>
              <w:tl2br w:val="nil"/>
              <w:tr2bl w:val="nil"/>
            </w:tcBorders>
            <w:vAlign w:val="center"/>
          </w:tcPr>
          <w:p w14:paraId="66C6AB9C">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b/>
                <w:bCs/>
                <w:snapToGrid w:val="0"/>
                <w:color w:val="auto"/>
                <w:spacing w:val="-5"/>
                <w:sz w:val="15"/>
                <w:szCs w:val="15"/>
                <w:highlight w:val="none"/>
              </w:rPr>
            </w:pPr>
            <w:r>
              <w:rPr>
                <w:rFonts w:hint="default" w:ascii="Times New Roman" w:hAnsi="Times New Roman" w:eastAsia="仿宋" w:cs="Times New Roman"/>
                <w:b/>
                <w:bCs/>
                <w:snapToGrid w:val="0"/>
                <w:color w:val="auto"/>
                <w:spacing w:val="-5"/>
                <w:sz w:val="15"/>
                <w:szCs w:val="15"/>
                <w:highlight w:val="none"/>
              </w:rPr>
              <w:t>情况</w:t>
            </w:r>
          </w:p>
        </w:tc>
        <w:tc>
          <w:tcPr>
            <w:tcW w:w="210" w:type="pct"/>
            <w:tcBorders>
              <w:tl2br w:val="nil"/>
              <w:tr2bl w:val="nil"/>
            </w:tcBorders>
            <w:vAlign w:val="center"/>
          </w:tcPr>
          <w:p w14:paraId="4233E03D">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b/>
                <w:bCs/>
                <w:snapToGrid w:val="0"/>
                <w:color w:val="auto"/>
                <w:spacing w:val="-5"/>
                <w:sz w:val="15"/>
                <w:szCs w:val="15"/>
                <w:highlight w:val="none"/>
              </w:rPr>
            </w:pPr>
            <w:r>
              <w:rPr>
                <w:rFonts w:hint="default" w:ascii="Times New Roman" w:hAnsi="Times New Roman" w:eastAsia="仿宋" w:cs="Times New Roman"/>
                <w:b/>
                <w:bCs/>
                <w:snapToGrid w:val="0"/>
                <w:color w:val="auto"/>
                <w:spacing w:val="-5"/>
                <w:sz w:val="15"/>
                <w:szCs w:val="15"/>
                <w:highlight w:val="none"/>
              </w:rPr>
              <w:t>分值</w:t>
            </w:r>
          </w:p>
        </w:tc>
        <w:tc>
          <w:tcPr>
            <w:tcW w:w="207" w:type="pct"/>
            <w:tcBorders>
              <w:tl2br w:val="nil"/>
              <w:tr2bl w:val="nil"/>
            </w:tcBorders>
            <w:vAlign w:val="center"/>
          </w:tcPr>
          <w:p w14:paraId="574FECE6">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b/>
                <w:bCs/>
                <w:snapToGrid w:val="0"/>
                <w:color w:val="auto"/>
                <w:spacing w:val="-5"/>
                <w:sz w:val="15"/>
                <w:szCs w:val="15"/>
                <w:highlight w:val="none"/>
              </w:rPr>
            </w:pPr>
            <w:r>
              <w:rPr>
                <w:rFonts w:hint="default" w:ascii="Times New Roman" w:hAnsi="Times New Roman" w:eastAsia="仿宋" w:cs="Times New Roman"/>
                <w:b/>
                <w:bCs/>
                <w:snapToGrid w:val="0"/>
                <w:color w:val="auto"/>
                <w:spacing w:val="-5"/>
                <w:sz w:val="15"/>
                <w:szCs w:val="15"/>
                <w:highlight w:val="none"/>
              </w:rPr>
              <w:t>情况</w:t>
            </w:r>
          </w:p>
        </w:tc>
        <w:tc>
          <w:tcPr>
            <w:tcW w:w="210" w:type="pct"/>
            <w:tcBorders>
              <w:tl2br w:val="nil"/>
              <w:tr2bl w:val="nil"/>
            </w:tcBorders>
            <w:vAlign w:val="center"/>
          </w:tcPr>
          <w:p w14:paraId="6CBBACCE">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b/>
                <w:bCs/>
                <w:snapToGrid w:val="0"/>
                <w:color w:val="auto"/>
                <w:spacing w:val="-5"/>
                <w:sz w:val="15"/>
                <w:szCs w:val="15"/>
                <w:highlight w:val="none"/>
              </w:rPr>
            </w:pPr>
            <w:r>
              <w:rPr>
                <w:rFonts w:hint="default" w:ascii="Times New Roman" w:hAnsi="Times New Roman" w:eastAsia="仿宋" w:cs="Times New Roman"/>
                <w:b/>
                <w:bCs/>
                <w:snapToGrid w:val="0"/>
                <w:color w:val="auto"/>
                <w:spacing w:val="-5"/>
                <w:sz w:val="15"/>
                <w:szCs w:val="15"/>
                <w:highlight w:val="none"/>
              </w:rPr>
              <w:t>分值</w:t>
            </w:r>
          </w:p>
        </w:tc>
        <w:tc>
          <w:tcPr>
            <w:tcW w:w="207" w:type="pct"/>
            <w:tcBorders>
              <w:tl2br w:val="nil"/>
              <w:tr2bl w:val="nil"/>
            </w:tcBorders>
            <w:vAlign w:val="center"/>
          </w:tcPr>
          <w:p w14:paraId="61591238">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b/>
                <w:bCs/>
                <w:snapToGrid w:val="0"/>
                <w:color w:val="auto"/>
                <w:spacing w:val="-5"/>
                <w:sz w:val="15"/>
                <w:szCs w:val="15"/>
                <w:highlight w:val="none"/>
              </w:rPr>
            </w:pPr>
            <w:r>
              <w:rPr>
                <w:rFonts w:hint="default" w:ascii="Times New Roman" w:hAnsi="Times New Roman" w:eastAsia="仿宋" w:cs="Times New Roman"/>
                <w:b/>
                <w:bCs/>
                <w:snapToGrid w:val="0"/>
                <w:color w:val="auto"/>
                <w:spacing w:val="-5"/>
                <w:sz w:val="15"/>
                <w:szCs w:val="15"/>
                <w:highlight w:val="none"/>
              </w:rPr>
              <w:t>情况</w:t>
            </w:r>
          </w:p>
        </w:tc>
        <w:tc>
          <w:tcPr>
            <w:tcW w:w="210" w:type="pct"/>
            <w:tcBorders>
              <w:tl2br w:val="nil"/>
              <w:tr2bl w:val="nil"/>
            </w:tcBorders>
            <w:vAlign w:val="center"/>
          </w:tcPr>
          <w:p w14:paraId="4A17B88F">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b/>
                <w:bCs/>
                <w:snapToGrid w:val="0"/>
                <w:color w:val="auto"/>
                <w:spacing w:val="-5"/>
                <w:sz w:val="15"/>
                <w:szCs w:val="15"/>
                <w:highlight w:val="none"/>
              </w:rPr>
            </w:pPr>
            <w:r>
              <w:rPr>
                <w:rFonts w:hint="default" w:ascii="Times New Roman" w:hAnsi="Times New Roman" w:eastAsia="仿宋" w:cs="Times New Roman"/>
                <w:b/>
                <w:bCs/>
                <w:snapToGrid w:val="0"/>
                <w:color w:val="auto"/>
                <w:spacing w:val="-5"/>
                <w:sz w:val="15"/>
                <w:szCs w:val="15"/>
                <w:highlight w:val="none"/>
              </w:rPr>
              <w:t>分值</w:t>
            </w:r>
          </w:p>
        </w:tc>
        <w:tc>
          <w:tcPr>
            <w:tcW w:w="207" w:type="pct"/>
            <w:tcBorders>
              <w:tl2br w:val="nil"/>
              <w:tr2bl w:val="nil"/>
            </w:tcBorders>
            <w:vAlign w:val="center"/>
          </w:tcPr>
          <w:p w14:paraId="3B929C5C">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b/>
                <w:bCs/>
                <w:snapToGrid w:val="0"/>
                <w:color w:val="auto"/>
                <w:spacing w:val="-5"/>
                <w:sz w:val="15"/>
                <w:szCs w:val="15"/>
                <w:highlight w:val="none"/>
              </w:rPr>
            </w:pPr>
            <w:r>
              <w:rPr>
                <w:rFonts w:hint="default" w:ascii="Times New Roman" w:hAnsi="Times New Roman" w:eastAsia="仿宋" w:cs="Times New Roman"/>
                <w:b/>
                <w:bCs/>
                <w:snapToGrid w:val="0"/>
                <w:color w:val="auto"/>
                <w:spacing w:val="-5"/>
                <w:sz w:val="15"/>
                <w:szCs w:val="15"/>
                <w:highlight w:val="none"/>
              </w:rPr>
              <w:t>情况</w:t>
            </w:r>
          </w:p>
        </w:tc>
        <w:tc>
          <w:tcPr>
            <w:tcW w:w="210" w:type="pct"/>
            <w:tcBorders>
              <w:tl2br w:val="nil"/>
              <w:tr2bl w:val="nil"/>
            </w:tcBorders>
            <w:vAlign w:val="center"/>
          </w:tcPr>
          <w:p w14:paraId="75BD9F1B">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b/>
                <w:bCs/>
                <w:snapToGrid w:val="0"/>
                <w:color w:val="auto"/>
                <w:spacing w:val="-5"/>
                <w:sz w:val="15"/>
                <w:szCs w:val="15"/>
                <w:highlight w:val="none"/>
              </w:rPr>
            </w:pPr>
            <w:r>
              <w:rPr>
                <w:rFonts w:hint="default" w:ascii="Times New Roman" w:hAnsi="Times New Roman" w:eastAsia="仿宋" w:cs="Times New Roman"/>
                <w:b/>
                <w:bCs/>
                <w:snapToGrid w:val="0"/>
                <w:color w:val="auto"/>
                <w:spacing w:val="-5"/>
                <w:sz w:val="15"/>
                <w:szCs w:val="15"/>
                <w:highlight w:val="none"/>
              </w:rPr>
              <w:t>分值</w:t>
            </w:r>
          </w:p>
        </w:tc>
        <w:tc>
          <w:tcPr>
            <w:tcW w:w="207" w:type="pct"/>
            <w:tcBorders>
              <w:tl2br w:val="nil"/>
              <w:tr2bl w:val="nil"/>
            </w:tcBorders>
            <w:vAlign w:val="center"/>
          </w:tcPr>
          <w:p w14:paraId="17E44679">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b/>
                <w:bCs/>
                <w:snapToGrid w:val="0"/>
                <w:color w:val="auto"/>
                <w:spacing w:val="-5"/>
                <w:sz w:val="15"/>
                <w:szCs w:val="15"/>
                <w:highlight w:val="none"/>
              </w:rPr>
            </w:pPr>
            <w:r>
              <w:rPr>
                <w:rFonts w:hint="default" w:ascii="Times New Roman" w:hAnsi="Times New Roman" w:eastAsia="仿宋" w:cs="Times New Roman"/>
                <w:b/>
                <w:bCs/>
                <w:snapToGrid w:val="0"/>
                <w:color w:val="auto"/>
                <w:spacing w:val="-5"/>
                <w:sz w:val="15"/>
                <w:szCs w:val="15"/>
                <w:highlight w:val="none"/>
              </w:rPr>
              <w:t>情况</w:t>
            </w:r>
          </w:p>
        </w:tc>
        <w:tc>
          <w:tcPr>
            <w:tcW w:w="210" w:type="pct"/>
            <w:tcBorders>
              <w:tl2br w:val="nil"/>
              <w:tr2bl w:val="nil"/>
            </w:tcBorders>
            <w:vAlign w:val="center"/>
          </w:tcPr>
          <w:p w14:paraId="60E753E8">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b/>
                <w:bCs/>
                <w:snapToGrid w:val="0"/>
                <w:color w:val="auto"/>
                <w:spacing w:val="-5"/>
                <w:sz w:val="15"/>
                <w:szCs w:val="15"/>
                <w:highlight w:val="none"/>
              </w:rPr>
            </w:pPr>
            <w:r>
              <w:rPr>
                <w:rFonts w:hint="default" w:ascii="Times New Roman" w:hAnsi="Times New Roman" w:eastAsia="仿宋" w:cs="Times New Roman"/>
                <w:b/>
                <w:bCs/>
                <w:snapToGrid w:val="0"/>
                <w:color w:val="auto"/>
                <w:spacing w:val="-5"/>
                <w:sz w:val="15"/>
                <w:szCs w:val="15"/>
                <w:highlight w:val="none"/>
              </w:rPr>
              <w:t>分值</w:t>
            </w:r>
          </w:p>
        </w:tc>
        <w:tc>
          <w:tcPr>
            <w:tcW w:w="207" w:type="pct"/>
            <w:tcBorders>
              <w:tl2br w:val="nil"/>
              <w:tr2bl w:val="nil"/>
            </w:tcBorders>
            <w:vAlign w:val="center"/>
          </w:tcPr>
          <w:p w14:paraId="2729EBCF">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b/>
                <w:bCs/>
                <w:snapToGrid w:val="0"/>
                <w:color w:val="auto"/>
                <w:spacing w:val="-5"/>
                <w:sz w:val="15"/>
                <w:szCs w:val="15"/>
                <w:highlight w:val="none"/>
              </w:rPr>
            </w:pPr>
            <w:r>
              <w:rPr>
                <w:rFonts w:hint="default" w:ascii="Times New Roman" w:hAnsi="Times New Roman" w:eastAsia="仿宋" w:cs="Times New Roman"/>
                <w:b/>
                <w:bCs/>
                <w:snapToGrid w:val="0"/>
                <w:color w:val="auto"/>
                <w:spacing w:val="-5"/>
                <w:sz w:val="15"/>
                <w:szCs w:val="15"/>
                <w:highlight w:val="none"/>
              </w:rPr>
              <w:t>情况</w:t>
            </w:r>
          </w:p>
        </w:tc>
        <w:tc>
          <w:tcPr>
            <w:tcW w:w="210" w:type="pct"/>
            <w:tcBorders>
              <w:tl2br w:val="nil"/>
              <w:tr2bl w:val="nil"/>
            </w:tcBorders>
            <w:vAlign w:val="center"/>
          </w:tcPr>
          <w:p w14:paraId="0A1532B2">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b/>
                <w:bCs/>
                <w:snapToGrid w:val="0"/>
                <w:color w:val="auto"/>
                <w:spacing w:val="-5"/>
                <w:sz w:val="15"/>
                <w:szCs w:val="15"/>
                <w:highlight w:val="none"/>
              </w:rPr>
            </w:pPr>
            <w:r>
              <w:rPr>
                <w:rFonts w:hint="default" w:ascii="Times New Roman" w:hAnsi="Times New Roman" w:eastAsia="仿宋" w:cs="Times New Roman"/>
                <w:b/>
                <w:bCs/>
                <w:snapToGrid w:val="0"/>
                <w:color w:val="auto"/>
                <w:spacing w:val="-5"/>
                <w:sz w:val="15"/>
                <w:szCs w:val="15"/>
                <w:highlight w:val="none"/>
              </w:rPr>
              <w:t>分值</w:t>
            </w:r>
          </w:p>
        </w:tc>
        <w:tc>
          <w:tcPr>
            <w:tcW w:w="207" w:type="pct"/>
            <w:tcBorders>
              <w:tl2br w:val="nil"/>
              <w:tr2bl w:val="nil"/>
            </w:tcBorders>
            <w:vAlign w:val="center"/>
          </w:tcPr>
          <w:p w14:paraId="2F88E62E">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b/>
                <w:bCs/>
                <w:snapToGrid w:val="0"/>
                <w:color w:val="auto"/>
                <w:spacing w:val="-5"/>
                <w:sz w:val="15"/>
                <w:szCs w:val="15"/>
                <w:highlight w:val="none"/>
              </w:rPr>
            </w:pPr>
            <w:r>
              <w:rPr>
                <w:rFonts w:hint="default" w:ascii="Times New Roman" w:hAnsi="Times New Roman" w:eastAsia="仿宋" w:cs="Times New Roman"/>
                <w:b/>
                <w:bCs/>
                <w:snapToGrid w:val="0"/>
                <w:color w:val="auto"/>
                <w:spacing w:val="-5"/>
                <w:sz w:val="15"/>
                <w:szCs w:val="15"/>
                <w:highlight w:val="none"/>
              </w:rPr>
              <w:t>情况</w:t>
            </w:r>
          </w:p>
        </w:tc>
        <w:tc>
          <w:tcPr>
            <w:tcW w:w="210" w:type="pct"/>
            <w:tcBorders>
              <w:tl2br w:val="nil"/>
              <w:tr2bl w:val="nil"/>
            </w:tcBorders>
            <w:vAlign w:val="center"/>
          </w:tcPr>
          <w:p w14:paraId="4E0635DE">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b/>
                <w:bCs/>
                <w:snapToGrid w:val="0"/>
                <w:color w:val="auto"/>
                <w:spacing w:val="-5"/>
                <w:sz w:val="15"/>
                <w:szCs w:val="15"/>
                <w:highlight w:val="none"/>
              </w:rPr>
            </w:pPr>
            <w:r>
              <w:rPr>
                <w:rFonts w:hint="default" w:ascii="Times New Roman" w:hAnsi="Times New Roman" w:eastAsia="仿宋" w:cs="Times New Roman"/>
                <w:b/>
                <w:bCs/>
                <w:snapToGrid w:val="0"/>
                <w:color w:val="auto"/>
                <w:spacing w:val="-5"/>
                <w:sz w:val="15"/>
                <w:szCs w:val="15"/>
                <w:highlight w:val="none"/>
              </w:rPr>
              <w:t>分值</w:t>
            </w:r>
          </w:p>
        </w:tc>
        <w:tc>
          <w:tcPr>
            <w:tcW w:w="207" w:type="pct"/>
            <w:tcBorders>
              <w:tl2br w:val="nil"/>
              <w:tr2bl w:val="nil"/>
            </w:tcBorders>
            <w:vAlign w:val="center"/>
          </w:tcPr>
          <w:p w14:paraId="234AF732">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b/>
                <w:bCs/>
                <w:snapToGrid w:val="0"/>
                <w:color w:val="auto"/>
                <w:spacing w:val="-5"/>
                <w:sz w:val="15"/>
                <w:szCs w:val="15"/>
                <w:highlight w:val="none"/>
              </w:rPr>
            </w:pPr>
            <w:r>
              <w:rPr>
                <w:rFonts w:hint="default" w:ascii="Times New Roman" w:hAnsi="Times New Roman" w:eastAsia="仿宋" w:cs="Times New Roman"/>
                <w:b/>
                <w:bCs/>
                <w:snapToGrid w:val="0"/>
                <w:color w:val="auto"/>
                <w:spacing w:val="-5"/>
                <w:sz w:val="15"/>
                <w:szCs w:val="15"/>
                <w:highlight w:val="none"/>
              </w:rPr>
              <w:t>情况</w:t>
            </w:r>
          </w:p>
        </w:tc>
        <w:tc>
          <w:tcPr>
            <w:tcW w:w="210" w:type="pct"/>
            <w:tcBorders>
              <w:tl2br w:val="nil"/>
              <w:tr2bl w:val="nil"/>
            </w:tcBorders>
            <w:vAlign w:val="center"/>
          </w:tcPr>
          <w:p w14:paraId="5D2C5505">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b/>
                <w:bCs/>
                <w:snapToGrid w:val="0"/>
                <w:color w:val="auto"/>
                <w:spacing w:val="-5"/>
                <w:sz w:val="15"/>
                <w:szCs w:val="15"/>
                <w:highlight w:val="none"/>
              </w:rPr>
            </w:pPr>
            <w:r>
              <w:rPr>
                <w:rFonts w:hint="default" w:ascii="Times New Roman" w:hAnsi="Times New Roman" w:eastAsia="仿宋" w:cs="Times New Roman"/>
                <w:b/>
                <w:bCs/>
                <w:snapToGrid w:val="0"/>
                <w:color w:val="auto"/>
                <w:spacing w:val="-5"/>
                <w:sz w:val="15"/>
                <w:szCs w:val="15"/>
                <w:highlight w:val="none"/>
              </w:rPr>
              <w:t>分值</w:t>
            </w:r>
          </w:p>
        </w:tc>
        <w:tc>
          <w:tcPr>
            <w:tcW w:w="207" w:type="pct"/>
            <w:tcBorders>
              <w:tl2br w:val="nil"/>
              <w:tr2bl w:val="nil"/>
            </w:tcBorders>
            <w:vAlign w:val="center"/>
          </w:tcPr>
          <w:p w14:paraId="33BAC345">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b/>
                <w:bCs/>
                <w:snapToGrid w:val="0"/>
                <w:color w:val="auto"/>
                <w:spacing w:val="-5"/>
                <w:sz w:val="15"/>
                <w:szCs w:val="15"/>
                <w:highlight w:val="none"/>
              </w:rPr>
            </w:pPr>
            <w:r>
              <w:rPr>
                <w:rFonts w:hint="default" w:ascii="Times New Roman" w:hAnsi="Times New Roman" w:eastAsia="仿宋" w:cs="Times New Roman"/>
                <w:b/>
                <w:bCs/>
                <w:snapToGrid w:val="0"/>
                <w:color w:val="auto"/>
                <w:spacing w:val="-5"/>
                <w:sz w:val="15"/>
                <w:szCs w:val="15"/>
                <w:highlight w:val="none"/>
              </w:rPr>
              <w:t>情况</w:t>
            </w:r>
          </w:p>
        </w:tc>
        <w:tc>
          <w:tcPr>
            <w:tcW w:w="210" w:type="pct"/>
            <w:tcBorders>
              <w:tl2br w:val="nil"/>
              <w:tr2bl w:val="nil"/>
            </w:tcBorders>
            <w:vAlign w:val="center"/>
          </w:tcPr>
          <w:p w14:paraId="65C81456">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b/>
                <w:bCs/>
                <w:snapToGrid w:val="0"/>
                <w:color w:val="auto"/>
                <w:spacing w:val="-5"/>
                <w:sz w:val="15"/>
                <w:szCs w:val="15"/>
                <w:highlight w:val="none"/>
              </w:rPr>
            </w:pPr>
            <w:r>
              <w:rPr>
                <w:rFonts w:hint="default" w:ascii="Times New Roman" w:hAnsi="Times New Roman" w:eastAsia="仿宋" w:cs="Times New Roman"/>
                <w:b/>
                <w:bCs/>
                <w:snapToGrid w:val="0"/>
                <w:color w:val="auto"/>
                <w:spacing w:val="-5"/>
                <w:sz w:val="15"/>
                <w:szCs w:val="15"/>
                <w:highlight w:val="none"/>
              </w:rPr>
              <w:t>分值</w:t>
            </w:r>
          </w:p>
        </w:tc>
      </w:tr>
      <w:tr w14:paraId="0619AA62">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rPr>
          <w:trHeight w:val="20" w:hRule="atLeast"/>
        </w:trPr>
        <w:tc>
          <w:tcPr>
            <w:tcW w:w="206" w:type="pct"/>
            <w:vMerge w:val="restart"/>
            <w:tcBorders>
              <w:tl2br w:val="nil"/>
              <w:tr2bl w:val="nil"/>
            </w:tcBorders>
            <w:vAlign w:val="center"/>
          </w:tcPr>
          <w:p w14:paraId="50D1C134">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5"/>
                <w:sz w:val="15"/>
                <w:szCs w:val="15"/>
                <w:highlight w:val="none"/>
              </w:rPr>
            </w:pPr>
            <w:r>
              <w:rPr>
                <w:rFonts w:hint="default" w:ascii="Times New Roman" w:hAnsi="Times New Roman" w:eastAsia="仿宋" w:cs="Times New Roman"/>
                <w:snapToGrid w:val="0"/>
                <w:color w:val="auto"/>
                <w:spacing w:val="-5"/>
                <w:sz w:val="15"/>
                <w:szCs w:val="15"/>
                <w:highlight w:val="none"/>
              </w:rPr>
              <w:t>1</w:t>
            </w:r>
          </w:p>
        </w:tc>
        <w:tc>
          <w:tcPr>
            <w:tcW w:w="206" w:type="pct"/>
            <w:vMerge w:val="restart"/>
            <w:tcBorders>
              <w:tl2br w:val="nil"/>
              <w:tr2bl w:val="nil"/>
            </w:tcBorders>
            <w:vAlign w:val="center"/>
          </w:tcPr>
          <w:p w14:paraId="2F43A038">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5"/>
                <w:sz w:val="15"/>
                <w:szCs w:val="15"/>
                <w:highlight w:val="none"/>
              </w:rPr>
            </w:pPr>
            <w:r>
              <w:rPr>
                <w:rFonts w:hint="default" w:ascii="Times New Roman" w:hAnsi="Times New Roman" w:eastAsia="仿宋" w:cs="Times New Roman"/>
                <w:snapToGrid w:val="0"/>
                <w:color w:val="auto"/>
                <w:spacing w:val="-5"/>
                <w:sz w:val="15"/>
                <w:szCs w:val="15"/>
                <w:highlight w:val="none"/>
              </w:rPr>
              <w:t>监测预警能力</w:t>
            </w:r>
          </w:p>
        </w:tc>
        <w:tc>
          <w:tcPr>
            <w:tcW w:w="206" w:type="pct"/>
            <w:vMerge w:val="restart"/>
            <w:tcBorders>
              <w:tl2br w:val="nil"/>
              <w:tr2bl w:val="nil"/>
            </w:tcBorders>
            <w:vAlign w:val="center"/>
          </w:tcPr>
          <w:p w14:paraId="554119A1">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5"/>
                <w:sz w:val="15"/>
                <w:szCs w:val="15"/>
                <w:highlight w:val="none"/>
              </w:rPr>
            </w:pPr>
            <w:r>
              <w:rPr>
                <w:rFonts w:hint="default" w:ascii="Times New Roman" w:hAnsi="Times New Roman" w:eastAsia="仿宋" w:cs="Times New Roman"/>
                <w:snapToGrid w:val="0"/>
                <w:color w:val="auto"/>
                <w:spacing w:val="-5"/>
                <w:sz w:val="15"/>
                <w:szCs w:val="15"/>
                <w:highlight w:val="none"/>
              </w:rPr>
              <w:t>环保部门</w:t>
            </w:r>
          </w:p>
        </w:tc>
        <w:tc>
          <w:tcPr>
            <w:tcW w:w="206" w:type="pct"/>
            <w:vMerge w:val="restart"/>
            <w:tcBorders>
              <w:tl2br w:val="nil"/>
              <w:tr2bl w:val="nil"/>
            </w:tcBorders>
            <w:vAlign w:val="center"/>
          </w:tcPr>
          <w:p w14:paraId="14CCED53">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5"/>
                <w:sz w:val="15"/>
                <w:szCs w:val="15"/>
                <w:highlight w:val="none"/>
              </w:rPr>
            </w:pPr>
            <w:r>
              <w:rPr>
                <w:rFonts w:hint="default" w:ascii="Times New Roman" w:hAnsi="Times New Roman" w:eastAsia="仿宋" w:cs="Times New Roman"/>
                <w:snapToGrid w:val="0"/>
                <w:color w:val="auto"/>
                <w:spacing w:val="-5"/>
                <w:sz w:val="15"/>
                <w:szCs w:val="15"/>
                <w:highlight w:val="none"/>
              </w:rPr>
              <w:t>评估区域内，通过设置水环境应急监测点位预测预警突发水环境事件的能力</w:t>
            </w:r>
          </w:p>
        </w:tc>
        <w:tc>
          <w:tcPr>
            <w:tcW w:w="206" w:type="pct"/>
            <w:tcBorders>
              <w:tl2br w:val="nil"/>
              <w:tr2bl w:val="nil"/>
            </w:tcBorders>
            <w:vAlign w:val="center"/>
          </w:tcPr>
          <w:p w14:paraId="3FF296E1">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5"/>
                <w:sz w:val="15"/>
                <w:szCs w:val="15"/>
                <w:highlight w:val="none"/>
              </w:rPr>
            </w:pPr>
            <w:r>
              <w:rPr>
                <w:rFonts w:hint="default" w:ascii="Times New Roman" w:hAnsi="Times New Roman" w:eastAsia="仿宋" w:cs="Times New Roman"/>
                <w:snapToGrid w:val="0"/>
                <w:color w:val="auto"/>
                <w:spacing w:val="-5"/>
                <w:sz w:val="15"/>
                <w:szCs w:val="15"/>
                <w:highlight w:val="none"/>
              </w:rPr>
              <w:t>未设置应急监测、环境质量监测点位</w:t>
            </w:r>
          </w:p>
        </w:tc>
        <w:tc>
          <w:tcPr>
            <w:tcW w:w="212" w:type="pct"/>
            <w:tcBorders>
              <w:tl2br w:val="nil"/>
              <w:tr2bl w:val="nil"/>
            </w:tcBorders>
            <w:vAlign w:val="center"/>
          </w:tcPr>
          <w:p w14:paraId="23D6F4F5">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5"/>
                <w:sz w:val="15"/>
                <w:szCs w:val="15"/>
                <w:highlight w:val="none"/>
              </w:rPr>
            </w:pPr>
            <w:r>
              <w:rPr>
                <w:rFonts w:hint="default" w:ascii="Times New Roman" w:hAnsi="Times New Roman" w:eastAsia="仿宋" w:cs="Times New Roman"/>
                <w:snapToGrid w:val="0"/>
                <w:color w:val="auto"/>
                <w:spacing w:val="-5"/>
                <w:sz w:val="15"/>
                <w:szCs w:val="15"/>
                <w:highlight w:val="none"/>
              </w:rPr>
              <w:t>20</w:t>
            </w:r>
          </w:p>
        </w:tc>
        <w:tc>
          <w:tcPr>
            <w:tcW w:w="206" w:type="pct"/>
            <w:tcBorders>
              <w:tl2br w:val="nil"/>
              <w:tr2bl w:val="nil"/>
            </w:tcBorders>
            <w:vAlign w:val="center"/>
          </w:tcPr>
          <w:p w14:paraId="7FA58DA9">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5"/>
                <w:sz w:val="15"/>
                <w:szCs w:val="15"/>
                <w:highlight w:val="none"/>
              </w:rPr>
            </w:pPr>
            <w:r>
              <w:rPr>
                <w:rFonts w:hint="default" w:ascii="Times New Roman" w:hAnsi="Times New Roman" w:eastAsia="仿宋" w:cs="Times New Roman"/>
                <w:snapToGrid w:val="0"/>
                <w:color w:val="auto"/>
                <w:spacing w:val="-5"/>
                <w:sz w:val="15"/>
                <w:szCs w:val="15"/>
                <w:highlight w:val="none"/>
              </w:rPr>
              <w:t>/</w:t>
            </w:r>
          </w:p>
        </w:tc>
        <w:tc>
          <w:tcPr>
            <w:tcW w:w="210" w:type="pct"/>
            <w:tcBorders>
              <w:tl2br w:val="nil"/>
              <w:tr2bl w:val="nil"/>
            </w:tcBorders>
            <w:vAlign w:val="center"/>
          </w:tcPr>
          <w:p w14:paraId="5918BE65">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5"/>
                <w:sz w:val="15"/>
                <w:szCs w:val="15"/>
                <w:highlight w:val="none"/>
              </w:rPr>
            </w:pPr>
            <w:r>
              <w:rPr>
                <w:rFonts w:hint="default" w:ascii="Times New Roman" w:hAnsi="Times New Roman" w:eastAsia="仿宋" w:cs="Times New Roman"/>
                <w:snapToGrid w:val="0"/>
                <w:color w:val="auto"/>
                <w:spacing w:val="-5"/>
                <w:sz w:val="15"/>
                <w:szCs w:val="15"/>
                <w:highlight w:val="none"/>
              </w:rPr>
              <w:t>/</w:t>
            </w:r>
          </w:p>
        </w:tc>
        <w:tc>
          <w:tcPr>
            <w:tcW w:w="207" w:type="pct"/>
            <w:tcBorders>
              <w:tl2br w:val="nil"/>
              <w:tr2bl w:val="nil"/>
            </w:tcBorders>
            <w:vAlign w:val="center"/>
          </w:tcPr>
          <w:p w14:paraId="4860F31E">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5"/>
                <w:sz w:val="15"/>
                <w:szCs w:val="15"/>
                <w:highlight w:val="none"/>
              </w:rPr>
            </w:pPr>
            <w:r>
              <w:rPr>
                <w:rFonts w:hint="default" w:ascii="Times New Roman" w:hAnsi="Times New Roman" w:eastAsia="仿宋" w:cs="Times New Roman"/>
                <w:snapToGrid w:val="0"/>
                <w:color w:val="auto"/>
                <w:spacing w:val="-5"/>
                <w:sz w:val="15"/>
                <w:szCs w:val="15"/>
                <w:highlight w:val="none"/>
              </w:rPr>
              <w:t>/</w:t>
            </w:r>
          </w:p>
        </w:tc>
        <w:tc>
          <w:tcPr>
            <w:tcW w:w="210" w:type="pct"/>
            <w:tcBorders>
              <w:tl2br w:val="nil"/>
              <w:tr2bl w:val="nil"/>
            </w:tcBorders>
            <w:vAlign w:val="center"/>
          </w:tcPr>
          <w:p w14:paraId="0C345AAC">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5"/>
                <w:sz w:val="15"/>
                <w:szCs w:val="15"/>
                <w:highlight w:val="none"/>
              </w:rPr>
            </w:pPr>
            <w:r>
              <w:rPr>
                <w:rFonts w:hint="default" w:ascii="Times New Roman" w:hAnsi="Times New Roman" w:eastAsia="仿宋" w:cs="Times New Roman"/>
                <w:snapToGrid w:val="0"/>
                <w:color w:val="auto"/>
                <w:spacing w:val="-5"/>
                <w:sz w:val="15"/>
                <w:szCs w:val="15"/>
                <w:highlight w:val="none"/>
              </w:rPr>
              <w:t>/</w:t>
            </w:r>
          </w:p>
        </w:tc>
        <w:tc>
          <w:tcPr>
            <w:tcW w:w="207" w:type="pct"/>
            <w:tcBorders>
              <w:tl2br w:val="nil"/>
              <w:tr2bl w:val="nil"/>
            </w:tcBorders>
            <w:vAlign w:val="center"/>
          </w:tcPr>
          <w:p w14:paraId="7807E59F">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5"/>
                <w:sz w:val="15"/>
                <w:szCs w:val="15"/>
                <w:highlight w:val="none"/>
              </w:rPr>
            </w:pPr>
            <w:r>
              <w:rPr>
                <w:rFonts w:hint="default" w:ascii="Times New Roman" w:hAnsi="Times New Roman" w:eastAsia="仿宋" w:cs="Times New Roman"/>
                <w:snapToGrid w:val="0"/>
                <w:color w:val="auto"/>
                <w:spacing w:val="-5"/>
                <w:sz w:val="15"/>
                <w:szCs w:val="15"/>
                <w:highlight w:val="none"/>
              </w:rPr>
              <w:t>/</w:t>
            </w:r>
          </w:p>
        </w:tc>
        <w:tc>
          <w:tcPr>
            <w:tcW w:w="210" w:type="pct"/>
            <w:tcBorders>
              <w:tl2br w:val="nil"/>
              <w:tr2bl w:val="nil"/>
            </w:tcBorders>
            <w:vAlign w:val="center"/>
          </w:tcPr>
          <w:p w14:paraId="7EEB27B7">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5"/>
                <w:sz w:val="15"/>
                <w:szCs w:val="15"/>
                <w:highlight w:val="none"/>
              </w:rPr>
            </w:pPr>
            <w:r>
              <w:rPr>
                <w:rFonts w:hint="default" w:ascii="Times New Roman" w:hAnsi="Times New Roman" w:eastAsia="仿宋" w:cs="Times New Roman"/>
                <w:snapToGrid w:val="0"/>
                <w:color w:val="auto"/>
                <w:spacing w:val="-5"/>
                <w:sz w:val="15"/>
                <w:szCs w:val="15"/>
                <w:highlight w:val="none"/>
              </w:rPr>
              <w:t>/</w:t>
            </w:r>
          </w:p>
        </w:tc>
        <w:tc>
          <w:tcPr>
            <w:tcW w:w="207" w:type="pct"/>
            <w:tcBorders>
              <w:tl2br w:val="nil"/>
              <w:tr2bl w:val="nil"/>
            </w:tcBorders>
            <w:vAlign w:val="center"/>
          </w:tcPr>
          <w:p w14:paraId="27EF528D">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5"/>
                <w:sz w:val="15"/>
                <w:szCs w:val="15"/>
                <w:highlight w:val="none"/>
              </w:rPr>
            </w:pPr>
            <w:r>
              <w:rPr>
                <w:rFonts w:hint="default" w:ascii="Times New Roman" w:hAnsi="Times New Roman" w:eastAsia="仿宋" w:cs="Times New Roman"/>
                <w:snapToGrid w:val="0"/>
                <w:color w:val="auto"/>
                <w:spacing w:val="-5"/>
                <w:sz w:val="15"/>
                <w:szCs w:val="15"/>
                <w:highlight w:val="none"/>
              </w:rPr>
              <w:t>/</w:t>
            </w:r>
          </w:p>
        </w:tc>
        <w:tc>
          <w:tcPr>
            <w:tcW w:w="210" w:type="pct"/>
            <w:tcBorders>
              <w:tl2br w:val="nil"/>
              <w:tr2bl w:val="nil"/>
            </w:tcBorders>
            <w:vAlign w:val="center"/>
          </w:tcPr>
          <w:p w14:paraId="193B99DC">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5"/>
                <w:sz w:val="15"/>
                <w:szCs w:val="15"/>
                <w:highlight w:val="none"/>
              </w:rPr>
            </w:pPr>
            <w:r>
              <w:rPr>
                <w:rFonts w:hint="default" w:ascii="Times New Roman" w:hAnsi="Times New Roman" w:eastAsia="仿宋" w:cs="Times New Roman"/>
                <w:snapToGrid w:val="0"/>
                <w:color w:val="auto"/>
                <w:spacing w:val="-5"/>
                <w:sz w:val="15"/>
                <w:szCs w:val="15"/>
                <w:highlight w:val="none"/>
              </w:rPr>
              <w:t>/</w:t>
            </w:r>
          </w:p>
        </w:tc>
        <w:tc>
          <w:tcPr>
            <w:tcW w:w="207" w:type="pct"/>
            <w:tcBorders>
              <w:tl2br w:val="nil"/>
              <w:tr2bl w:val="nil"/>
            </w:tcBorders>
            <w:vAlign w:val="center"/>
          </w:tcPr>
          <w:p w14:paraId="76A15951">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5"/>
                <w:sz w:val="15"/>
                <w:szCs w:val="15"/>
                <w:highlight w:val="none"/>
              </w:rPr>
            </w:pPr>
            <w:r>
              <w:rPr>
                <w:rFonts w:hint="default" w:ascii="Times New Roman" w:hAnsi="Times New Roman" w:eastAsia="仿宋" w:cs="Times New Roman"/>
                <w:snapToGrid w:val="0"/>
                <w:color w:val="auto"/>
                <w:spacing w:val="-5"/>
                <w:sz w:val="15"/>
                <w:szCs w:val="15"/>
                <w:highlight w:val="none"/>
              </w:rPr>
              <w:t>/</w:t>
            </w:r>
          </w:p>
        </w:tc>
        <w:tc>
          <w:tcPr>
            <w:tcW w:w="210" w:type="pct"/>
            <w:tcBorders>
              <w:tl2br w:val="nil"/>
              <w:tr2bl w:val="nil"/>
            </w:tcBorders>
            <w:vAlign w:val="center"/>
          </w:tcPr>
          <w:p w14:paraId="74C06ABA">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5"/>
                <w:sz w:val="15"/>
                <w:szCs w:val="15"/>
                <w:highlight w:val="none"/>
              </w:rPr>
            </w:pPr>
            <w:r>
              <w:rPr>
                <w:rFonts w:hint="default" w:ascii="Times New Roman" w:hAnsi="Times New Roman" w:eastAsia="仿宋" w:cs="Times New Roman"/>
                <w:snapToGrid w:val="0"/>
                <w:color w:val="auto"/>
                <w:spacing w:val="-5"/>
                <w:sz w:val="15"/>
                <w:szCs w:val="15"/>
                <w:highlight w:val="none"/>
              </w:rPr>
              <w:t>/</w:t>
            </w:r>
          </w:p>
        </w:tc>
        <w:tc>
          <w:tcPr>
            <w:tcW w:w="207" w:type="pct"/>
            <w:tcBorders>
              <w:tl2br w:val="nil"/>
              <w:tr2bl w:val="nil"/>
            </w:tcBorders>
            <w:vAlign w:val="center"/>
          </w:tcPr>
          <w:p w14:paraId="5FB0A147">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5"/>
                <w:sz w:val="15"/>
                <w:szCs w:val="15"/>
                <w:highlight w:val="none"/>
              </w:rPr>
            </w:pPr>
            <w:r>
              <w:rPr>
                <w:rFonts w:hint="default" w:ascii="Times New Roman" w:hAnsi="Times New Roman" w:eastAsia="仿宋" w:cs="Times New Roman"/>
                <w:snapToGrid w:val="0"/>
                <w:color w:val="auto"/>
                <w:spacing w:val="-5"/>
                <w:sz w:val="15"/>
                <w:szCs w:val="15"/>
                <w:highlight w:val="none"/>
              </w:rPr>
              <w:t>/</w:t>
            </w:r>
          </w:p>
        </w:tc>
        <w:tc>
          <w:tcPr>
            <w:tcW w:w="210" w:type="pct"/>
            <w:tcBorders>
              <w:tl2br w:val="nil"/>
              <w:tr2bl w:val="nil"/>
            </w:tcBorders>
            <w:vAlign w:val="center"/>
          </w:tcPr>
          <w:p w14:paraId="1BA0A053">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5"/>
                <w:sz w:val="15"/>
                <w:szCs w:val="15"/>
                <w:highlight w:val="none"/>
              </w:rPr>
            </w:pPr>
            <w:r>
              <w:rPr>
                <w:rFonts w:hint="default" w:ascii="Times New Roman" w:hAnsi="Times New Roman" w:eastAsia="仿宋" w:cs="Times New Roman"/>
                <w:snapToGrid w:val="0"/>
                <w:color w:val="auto"/>
                <w:spacing w:val="-5"/>
                <w:sz w:val="15"/>
                <w:szCs w:val="15"/>
                <w:highlight w:val="none"/>
              </w:rPr>
              <w:t>/</w:t>
            </w:r>
          </w:p>
        </w:tc>
        <w:tc>
          <w:tcPr>
            <w:tcW w:w="207" w:type="pct"/>
            <w:tcBorders>
              <w:tl2br w:val="nil"/>
              <w:tr2bl w:val="nil"/>
            </w:tcBorders>
            <w:vAlign w:val="center"/>
          </w:tcPr>
          <w:p w14:paraId="6D559370">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5"/>
                <w:sz w:val="15"/>
                <w:szCs w:val="15"/>
                <w:highlight w:val="none"/>
              </w:rPr>
            </w:pPr>
            <w:r>
              <w:rPr>
                <w:rFonts w:hint="default" w:ascii="Times New Roman" w:hAnsi="Times New Roman" w:eastAsia="仿宋" w:cs="Times New Roman"/>
                <w:snapToGrid w:val="0"/>
                <w:color w:val="auto"/>
                <w:spacing w:val="-5"/>
                <w:sz w:val="15"/>
                <w:szCs w:val="15"/>
                <w:highlight w:val="none"/>
              </w:rPr>
              <w:t>/</w:t>
            </w:r>
          </w:p>
        </w:tc>
        <w:tc>
          <w:tcPr>
            <w:tcW w:w="210" w:type="pct"/>
            <w:tcBorders>
              <w:tl2br w:val="nil"/>
              <w:tr2bl w:val="nil"/>
            </w:tcBorders>
            <w:vAlign w:val="center"/>
          </w:tcPr>
          <w:p w14:paraId="2CDB1742">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5"/>
                <w:sz w:val="15"/>
                <w:szCs w:val="15"/>
                <w:highlight w:val="none"/>
              </w:rPr>
            </w:pPr>
            <w:r>
              <w:rPr>
                <w:rFonts w:hint="default" w:ascii="Times New Roman" w:hAnsi="Times New Roman" w:eastAsia="仿宋" w:cs="Times New Roman"/>
                <w:snapToGrid w:val="0"/>
                <w:color w:val="auto"/>
                <w:spacing w:val="-5"/>
                <w:sz w:val="15"/>
                <w:szCs w:val="15"/>
                <w:highlight w:val="none"/>
              </w:rPr>
              <w:t>/</w:t>
            </w:r>
          </w:p>
        </w:tc>
        <w:tc>
          <w:tcPr>
            <w:tcW w:w="207" w:type="pct"/>
            <w:tcBorders>
              <w:tl2br w:val="nil"/>
              <w:tr2bl w:val="nil"/>
            </w:tcBorders>
            <w:vAlign w:val="center"/>
          </w:tcPr>
          <w:p w14:paraId="79BB1931">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5"/>
                <w:sz w:val="15"/>
                <w:szCs w:val="15"/>
                <w:highlight w:val="none"/>
              </w:rPr>
            </w:pPr>
            <w:r>
              <w:rPr>
                <w:rFonts w:hint="default" w:ascii="Times New Roman" w:hAnsi="Times New Roman" w:eastAsia="仿宋" w:cs="Times New Roman"/>
                <w:snapToGrid w:val="0"/>
                <w:color w:val="auto"/>
                <w:spacing w:val="-5"/>
                <w:sz w:val="15"/>
                <w:szCs w:val="15"/>
                <w:highlight w:val="none"/>
              </w:rPr>
              <w:t>/</w:t>
            </w:r>
          </w:p>
        </w:tc>
        <w:tc>
          <w:tcPr>
            <w:tcW w:w="210" w:type="pct"/>
            <w:tcBorders>
              <w:tl2br w:val="nil"/>
              <w:tr2bl w:val="nil"/>
            </w:tcBorders>
            <w:vAlign w:val="center"/>
          </w:tcPr>
          <w:p w14:paraId="0EED03E4">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5"/>
                <w:sz w:val="15"/>
                <w:szCs w:val="15"/>
                <w:highlight w:val="none"/>
              </w:rPr>
            </w:pPr>
            <w:r>
              <w:rPr>
                <w:rFonts w:hint="default" w:ascii="Times New Roman" w:hAnsi="Times New Roman" w:eastAsia="仿宋" w:cs="Times New Roman"/>
                <w:snapToGrid w:val="0"/>
                <w:color w:val="auto"/>
                <w:spacing w:val="-5"/>
                <w:sz w:val="15"/>
                <w:szCs w:val="15"/>
                <w:highlight w:val="none"/>
              </w:rPr>
              <w:t>/</w:t>
            </w:r>
          </w:p>
        </w:tc>
        <w:tc>
          <w:tcPr>
            <w:tcW w:w="207" w:type="pct"/>
            <w:tcBorders>
              <w:tl2br w:val="nil"/>
              <w:tr2bl w:val="nil"/>
            </w:tcBorders>
            <w:vAlign w:val="center"/>
          </w:tcPr>
          <w:p w14:paraId="5BA0E612">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5"/>
                <w:sz w:val="15"/>
                <w:szCs w:val="15"/>
                <w:highlight w:val="none"/>
              </w:rPr>
            </w:pPr>
            <w:r>
              <w:rPr>
                <w:rFonts w:hint="default" w:ascii="Times New Roman" w:hAnsi="Times New Roman" w:eastAsia="仿宋" w:cs="Times New Roman"/>
                <w:snapToGrid w:val="0"/>
                <w:color w:val="auto"/>
                <w:spacing w:val="-5"/>
                <w:sz w:val="15"/>
                <w:szCs w:val="15"/>
                <w:highlight w:val="none"/>
              </w:rPr>
              <w:t>/</w:t>
            </w:r>
          </w:p>
        </w:tc>
        <w:tc>
          <w:tcPr>
            <w:tcW w:w="210" w:type="pct"/>
            <w:tcBorders>
              <w:tl2br w:val="nil"/>
              <w:tr2bl w:val="nil"/>
            </w:tcBorders>
            <w:vAlign w:val="center"/>
          </w:tcPr>
          <w:p w14:paraId="4B871FBF">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5"/>
                <w:sz w:val="15"/>
                <w:szCs w:val="15"/>
                <w:highlight w:val="none"/>
              </w:rPr>
            </w:pPr>
            <w:r>
              <w:rPr>
                <w:rFonts w:hint="default" w:ascii="Times New Roman" w:hAnsi="Times New Roman" w:eastAsia="仿宋" w:cs="Times New Roman"/>
                <w:snapToGrid w:val="0"/>
                <w:color w:val="auto"/>
                <w:spacing w:val="-5"/>
                <w:sz w:val="15"/>
                <w:szCs w:val="15"/>
                <w:highlight w:val="none"/>
              </w:rPr>
              <w:t>/</w:t>
            </w:r>
          </w:p>
        </w:tc>
      </w:tr>
      <w:tr w14:paraId="1B7290D8">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rPr>
          <w:trHeight w:val="20" w:hRule="atLeast"/>
        </w:trPr>
        <w:tc>
          <w:tcPr>
            <w:tcW w:w="206" w:type="pct"/>
            <w:vMerge w:val="continue"/>
            <w:tcBorders>
              <w:tl2br w:val="nil"/>
              <w:tr2bl w:val="nil"/>
            </w:tcBorders>
            <w:vAlign w:val="center"/>
          </w:tcPr>
          <w:p w14:paraId="4865BA0E">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5"/>
                <w:sz w:val="15"/>
                <w:szCs w:val="15"/>
                <w:highlight w:val="none"/>
              </w:rPr>
            </w:pPr>
          </w:p>
        </w:tc>
        <w:tc>
          <w:tcPr>
            <w:tcW w:w="206" w:type="pct"/>
            <w:vMerge w:val="continue"/>
            <w:tcBorders>
              <w:tl2br w:val="nil"/>
              <w:tr2bl w:val="nil"/>
            </w:tcBorders>
            <w:vAlign w:val="center"/>
          </w:tcPr>
          <w:p w14:paraId="4B6295D5">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5"/>
                <w:sz w:val="15"/>
                <w:szCs w:val="15"/>
                <w:highlight w:val="none"/>
              </w:rPr>
            </w:pPr>
          </w:p>
        </w:tc>
        <w:tc>
          <w:tcPr>
            <w:tcW w:w="206" w:type="pct"/>
            <w:vMerge w:val="continue"/>
            <w:tcBorders>
              <w:tl2br w:val="nil"/>
              <w:tr2bl w:val="nil"/>
            </w:tcBorders>
            <w:vAlign w:val="center"/>
          </w:tcPr>
          <w:p w14:paraId="48B260F6">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5"/>
                <w:sz w:val="15"/>
                <w:szCs w:val="15"/>
                <w:highlight w:val="none"/>
              </w:rPr>
            </w:pPr>
          </w:p>
        </w:tc>
        <w:tc>
          <w:tcPr>
            <w:tcW w:w="206" w:type="pct"/>
            <w:vMerge w:val="continue"/>
            <w:tcBorders>
              <w:tl2br w:val="nil"/>
              <w:tr2bl w:val="nil"/>
            </w:tcBorders>
            <w:vAlign w:val="center"/>
          </w:tcPr>
          <w:p w14:paraId="1BB89DA6">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5"/>
                <w:sz w:val="15"/>
                <w:szCs w:val="15"/>
                <w:highlight w:val="none"/>
              </w:rPr>
            </w:pPr>
          </w:p>
        </w:tc>
        <w:tc>
          <w:tcPr>
            <w:tcW w:w="206" w:type="pct"/>
            <w:tcBorders>
              <w:tl2br w:val="nil"/>
              <w:tr2bl w:val="nil"/>
            </w:tcBorders>
            <w:vAlign w:val="center"/>
          </w:tcPr>
          <w:p w14:paraId="35F7136F">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5"/>
                <w:sz w:val="15"/>
                <w:szCs w:val="15"/>
                <w:highlight w:val="none"/>
              </w:rPr>
            </w:pPr>
            <w:r>
              <w:rPr>
                <w:rFonts w:hint="default" w:ascii="Times New Roman" w:hAnsi="Times New Roman" w:eastAsia="仿宋" w:cs="Times New Roman"/>
                <w:snapToGrid w:val="0"/>
                <w:color w:val="auto"/>
                <w:spacing w:val="-5"/>
                <w:sz w:val="15"/>
                <w:szCs w:val="15"/>
                <w:highlight w:val="none"/>
              </w:rPr>
              <w:t>仅设置环境质量监测点位</w:t>
            </w:r>
          </w:p>
        </w:tc>
        <w:tc>
          <w:tcPr>
            <w:tcW w:w="212" w:type="pct"/>
            <w:tcBorders>
              <w:tl2br w:val="nil"/>
              <w:tr2bl w:val="nil"/>
            </w:tcBorders>
            <w:vAlign w:val="center"/>
          </w:tcPr>
          <w:p w14:paraId="580E3C38">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5"/>
                <w:sz w:val="15"/>
                <w:szCs w:val="15"/>
                <w:highlight w:val="none"/>
              </w:rPr>
            </w:pPr>
            <w:r>
              <w:rPr>
                <w:rFonts w:hint="default" w:ascii="Times New Roman" w:hAnsi="Times New Roman" w:eastAsia="仿宋" w:cs="Times New Roman"/>
                <w:snapToGrid w:val="0"/>
                <w:color w:val="auto"/>
                <w:spacing w:val="-5"/>
                <w:sz w:val="15"/>
                <w:szCs w:val="15"/>
                <w:highlight w:val="none"/>
              </w:rPr>
              <w:t>10</w:t>
            </w:r>
          </w:p>
        </w:tc>
        <w:tc>
          <w:tcPr>
            <w:tcW w:w="206" w:type="pct"/>
            <w:tcBorders>
              <w:tl2br w:val="nil"/>
              <w:tr2bl w:val="nil"/>
            </w:tcBorders>
            <w:vAlign w:val="center"/>
          </w:tcPr>
          <w:p w14:paraId="6A202C2D">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5"/>
                <w:sz w:val="15"/>
                <w:szCs w:val="15"/>
                <w:highlight w:val="none"/>
              </w:rPr>
            </w:pPr>
            <w:r>
              <w:rPr>
                <w:rFonts w:hint="default" w:ascii="Times New Roman" w:hAnsi="Times New Roman" w:eastAsia="仿宋" w:cs="Times New Roman"/>
                <w:snapToGrid w:val="0"/>
                <w:color w:val="auto"/>
                <w:spacing w:val="-5"/>
                <w:sz w:val="15"/>
                <w:szCs w:val="15"/>
                <w:highlight w:val="none"/>
              </w:rPr>
              <w:t>/</w:t>
            </w:r>
          </w:p>
        </w:tc>
        <w:tc>
          <w:tcPr>
            <w:tcW w:w="210" w:type="pct"/>
            <w:tcBorders>
              <w:tl2br w:val="nil"/>
              <w:tr2bl w:val="nil"/>
            </w:tcBorders>
            <w:vAlign w:val="center"/>
          </w:tcPr>
          <w:p w14:paraId="6336CF5C">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5"/>
                <w:sz w:val="15"/>
                <w:szCs w:val="15"/>
                <w:highlight w:val="none"/>
                <w:lang w:val="en-US" w:eastAsia="zh-CN"/>
              </w:rPr>
            </w:pPr>
            <w:r>
              <w:rPr>
                <w:rFonts w:hint="eastAsia" w:eastAsia="仿宋" w:cs="Times New Roman"/>
                <w:snapToGrid w:val="0"/>
                <w:color w:val="auto"/>
                <w:spacing w:val="-5"/>
                <w:sz w:val="15"/>
                <w:szCs w:val="15"/>
                <w:highlight w:val="none"/>
                <w:lang w:val="en-US" w:eastAsia="zh-CN"/>
              </w:rPr>
              <w:t>/</w:t>
            </w:r>
          </w:p>
        </w:tc>
        <w:tc>
          <w:tcPr>
            <w:tcW w:w="207" w:type="pct"/>
            <w:tcBorders>
              <w:tl2br w:val="nil"/>
              <w:tr2bl w:val="nil"/>
            </w:tcBorders>
            <w:vAlign w:val="center"/>
          </w:tcPr>
          <w:p w14:paraId="73BCF8DC">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5"/>
                <w:sz w:val="15"/>
                <w:szCs w:val="15"/>
                <w:highlight w:val="none"/>
              </w:rPr>
            </w:pPr>
            <w:r>
              <w:rPr>
                <w:rFonts w:hint="default" w:ascii="Times New Roman" w:hAnsi="Times New Roman" w:eastAsia="仿宋" w:cs="Times New Roman"/>
                <w:snapToGrid w:val="0"/>
                <w:color w:val="auto"/>
                <w:spacing w:val="-5"/>
                <w:sz w:val="15"/>
                <w:szCs w:val="15"/>
                <w:highlight w:val="none"/>
              </w:rPr>
              <w:t>/</w:t>
            </w:r>
          </w:p>
        </w:tc>
        <w:tc>
          <w:tcPr>
            <w:tcW w:w="210" w:type="pct"/>
            <w:tcBorders>
              <w:tl2br w:val="nil"/>
              <w:tr2bl w:val="nil"/>
            </w:tcBorders>
            <w:vAlign w:val="center"/>
          </w:tcPr>
          <w:p w14:paraId="6100907E">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5"/>
                <w:sz w:val="15"/>
                <w:szCs w:val="15"/>
                <w:highlight w:val="none"/>
              </w:rPr>
            </w:pPr>
            <w:r>
              <w:rPr>
                <w:rFonts w:hint="default" w:ascii="Times New Roman" w:hAnsi="Times New Roman" w:eastAsia="仿宋" w:cs="Times New Roman"/>
                <w:snapToGrid w:val="0"/>
                <w:color w:val="auto"/>
                <w:spacing w:val="-5"/>
                <w:sz w:val="15"/>
                <w:szCs w:val="15"/>
                <w:highlight w:val="none"/>
              </w:rPr>
              <w:t>10</w:t>
            </w:r>
          </w:p>
        </w:tc>
        <w:tc>
          <w:tcPr>
            <w:tcW w:w="207" w:type="pct"/>
            <w:tcBorders>
              <w:tl2br w:val="nil"/>
              <w:tr2bl w:val="nil"/>
            </w:tcBorders>
            <w:vAlign w:val="center"/>
          </w:tcPr>
          <w:p w14:paraId="6A1BE6EA">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5"/>
                <w:sz w:val="15"/>
                <w:szCs w:val="15"/>
                <w:highlight w:val="none"/>
              </w:rPr>
            </w:pPr>
            <w:r>
              <w:rPr>
                <w:rFonts w:hint="default" w:ascii="Times New Roman" w:hAnsi="Times New Roman" w:eastAsia="仿宋" w:cs="Times New Roman"/>
                <w:snapToGrid w:val="0"/>
                <w:color w:val="auto"/>
                <w:spacing w:val="-5"/>
                <w:sz w:val="15"/>
                <w:szCs w:val="15"/>
                <w:highlight w:val="none"/>
              </w:rPr>
              <w:t>/</w:t>
            </w:r>
          </w:p>
        </w:tc>
        <w:tc>
          <w:tcPr>
            <w:tcW w:w="210" w:type="pct"/>
            <w:tcBorders>
              <w:tl2br w:val="nil"/>
              <w:tr2bl w:val="nil"/>
            </w:tcBorders>
            <w:vAlign w:val="center"/>
          </w:tcPr>
          <w:p w14:paraId="5A7B45B4">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5"/>
                <w:sz w:val="15"/>
                <w:szCs w:val="15"/>
                <w:highlight w:val="none"/>
              </w:rPr>
            </w:pPr>
            <w:r>
              <w:rPr>
                <w:rFonts w:hint="default" w:ascii="Times New Roman" w:hAnsi="Times New Roman" w:eastAsia="仿宋" w:cs="Times New Roman"/>
                <w:snapToGrid w:val="0"/>
                <w:color w:val="auto"/>
                <w:spacing w:val="-5"/>
                <w:sz w:val="15"/>
                <w:szCs w:val="15"/>
                <w:highlight w:val="none"/>
              </w:rPr>
              <w:t>10</w:t>
            </w:r>
          </w:p>
        </w:tc>
        <w:tc>
          <w:tcPr>
            <w:tcW w:w="207" w:type="pct"/>
            <w:tcBorders>
              <w:tl2br w:val="nil"/>
              <w:tr2bl w:val="nil"/>
            </w:tcBorders>
            <w:vAlign w:val="center"/>
          </w:tcPr>
          <w:p w14:paraId="2F189F58">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5"/>
                <w:sz w:val="15"/>
                <w:szCs w:val="15"/>
                <w:highlight w:val="none"/>
              </w:rPr>
            </w:pPr>
            <w:r>
              <w:rPr>
                <w:rFonts w:hint="default" w:ascii="Times New Roman" w:hAnsi="Times New Roman" w:eastAsia="仿宋" w:cs="Times New Roman"/>
                <w:snapToGrid w:val="0"/>
                <w:color w:val="auto"/>
                <w:spacing w:val="-5"/>
                <w:sz w:val="15"/>
                <w:szCs w:val="15"/>
                <w:highlight w:val="none"/>
              </w:rPr>
              <w:t>/</w:t>
            </w:r>
          </w:p>
        </w:tc>
        <w:tc>
          <w:tcPr>
            <w:tcW w:w="210" w:type="pct"/>
            <w:tcBorders>
              <w:tl2br w:val="nil"/>
              <w:tr2bl w:val="nil"/>
            </w:tcBorders>
            <w:vAlign w:val="center"/>
          </w:tcPr>
          <w:p w14:paraId="5F567F02">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5"/>
                <w:sz w:val="15"/>
                <w:szCs w:val="15"/>
                <w:highlight w:val="none"/>
              </w:rPr>
            </w:pPr>
            <w:r>
              <w:rPr>
                <w:rFonts w:hint="default" w:ascii="Times New Roman" w:hAnsi="Times New Roman" w:eastAsia="仿宋" w:cs="Times New Roman"/>
                <w:snapToGrid w:val="0"/>
                <w:color w:val="auto"/>
                <w:spacing w:val="-5"/>
                <w:sz w:val="15"/>
                <w:szCs w:val="15"/>
                <w:highlight w:val="none"/>
              </w:rPr>
              <w:t>10</w:t>
            </w:r>
          </w:p>
        </w:tc>
        <w:tc>
          <w:tcPr>
            <w:tcW w:w="207" w:type="pct"/>
            <w:tcBorders>
              <w:tl2br w:val="nil"/>
              <w:tr2bl w:val="nil"/>
            </w:tcBorders>
            <w:vAlign w:val="center"/>
          </w:tcPr>
          <w:p w14:paraId="0722A964">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5"/>
                <w:sz w:val="15"/>
                <w:szCs w:val="15"/>
                <w:highlight w:val="none"/>
              </w:rPr>
            </w:pPr>
            <w:r>
              <w:rPr>
                <w:rFonts w:hint="default" w:ascii="Times New Roman" w:hAnsi="Times New Roman" w:eastAsia="仿宋" w:cs="Times New Roman"/>
                <w:snapToGrid w:val="0"/>
                <w:color w:val="auto"/>
                <w:spacing w:val="-5"/>
                <w:sz w:val="15"/>
                <w:szCs w:val="15"/>
                <w:highlight w:val="none"/>
              </w:rPr>
              <w:t>/</w:t>
            </w:r>
          </w:p>
        </w:tc>
        <w:tc>
          <w:tcPr>
            <w:tcW w:w="210" w:type="pct"/>
            <w:tcBorders>
              <w:tl2br w:val="nil"/>
              <w:tr2bl w:val="nil"/>
            </w:tcBorders>
            <w:vAlign w:val="center"/>
          </w:tcPr>
          <w:p w14:paraId="6B90C3B3">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5"/>
                <w:sz w:val="15"/>
                <w:szCs w:val="15"/>
                <w:highlight w:val="none"/>
              </w:rPr>
            </w:pPr>
            <w:r>
              <w:rPr>
                <w:rFonts w:hint="default" w:ascii="Times New Roman" w:hAnsi="Times New Roman" w:eastAsia="仿宋" w:cs="Times New Roman"/>
                <w:snapToGrid w:val="0"/>
                <w:color w:val="auto"/>
                <w:spacing w:val="-5"/>
                <w:sz w:val="15"/>
                <w:szCs w:val="15"/>
                <w:highlight w:val="none"/>
              </w:rPr>
              <w:t>10</w:t>
            </w:r>
          </w:p>
        </w:tc>
        <w:tc>
          <w:tcPr>
            <w:tcW w:w="207" w:type="pct"/>
            <w:tcBorders>
              <w:tl2br w:val="nil"/>
              <w:tr2bl w:val="nil"/>
            </w:tcBorders>
            <w:vAlign w:val="center"/>
          </w:tcPr>
          <w:p w14:paraId="6020A6C3">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5"/>
                <w:sz w:val="15"/>
                <w:szCs w:val="15"/>
                <w:highlight w:val="none"/>
              </w:rPr>
            </w:pPr>
            <w:r>
              <w:rPr>
                <w:rFonts w:hint="default" w:ascii="Times New Roman" w:hAnsi="Times New Roman" w:eastAsia="仿宋" w:cs="Times New Roman"/>
                <w:snapToGrid w:val="0"/>
                <w:color w:val="auto"/>
                <w:spacing w:val="-5"/>
                <w:sz w:val="15"/>
                <w:szCs w:val="15"/>
                <w:highlight w:val="none"/>
              </w:rPr>
              <w:t>/</w:t>
            </w:r>
          </w:p>
        </w:tc>
        <w:tc>
          <w:tcPr>
            <w:tcW w:w="210" w:type="pct"/>
            <w:tcBorders>
              <w:tl2br w:val="nil"/>
              <w:tr2bl w:val="nil"/>
            </w:tcBorders>
            <w:vAlign w:val="center"/>
          </w:tcPr>
          <w:p w14:paraId="3C3D2589">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5"/>
                <w:sz w:val="15"/>
                <w:szCs w:val="15"/>
                <w:highlight w:val="none"/>
              </w:rPr>
            </w:pPr>
            <w:r>
              <w:rPr>
                <w:rFonts w:hint="default" w:ascii="Times New Roman" w:hAnsi="Times New Roman" w:eastAsia="仿宋" w:cs="Times New Roman"/>
                <w:snapToGrid w:val="0"/>
                <w:color w:val="auto"/>
                <w:spacing w:val="-5"/>
                <w:sz w:val="15"/>
                <w:szCs w:val="15"/>
                <w:highlight w:val="none"/>
              </w:rPr>
              <w:t>10</w:t>
            </w:r>
          </w:p>
        </w:tc>
        <w:tc>
          <w:tcPr>
            <w:tcW w:w="207" w:type="pct"/>
            <w:tcBorders>
              <w:tl2br w:val="nil"/>
              <w:tr2bl w:val="nil"/>
            </w:tcBorders>
            <w:vAlign w:val="center"/>
          </w:tcPr>
          <w:p w14:paraId="49CCE571">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5"/>
                <w:sz w:val="15"/>
                <w:szCs w:val="15"/>
                <w:highlight w:val="none"/>
              </w:rPr>
            </w:pPr>
            <w:r>
              <w:rPr>
                <w:rFonts w:hint="default" w:ascii="Times New Roman" w:hAnsi="Times New Roman" w:eastAsia="仿宋" w:cs="Times New Roman"/>
                <w:snapToGrid w:val="0"/>
                <w:color w:val="auto"/>
                <w:spacing w:val="-5"/>
                <w:sz w:val="15"/>
                <w:szCs w:val="15"/>
                <w:highlight w:val="none"/>
              </w:rPr>
              <w:t>/</w:t>
            </w:r>
          </w:p>
        </w:tc>
        <w:tc>
          <w:tcPr>
            <w:tcW w:w="210" w:type="pct"/>
            <w:tcBorders>
              <w:tl2br w:val="nil"/>
              <w:tr2bl w:val="nil"/>
            </w:tcBorders>
            <w:vAlign w:val="center"/>
          </w:tcPr>
          <w:p w14:paraId="149D4418">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5"/>
                <w:sz w:val="15"/>
                <w:szCs w:val="15"/>
                <w:highlight w:val="none"/>
              </w:rPr>
            </w:pPr>
            <w:r>
              <w:rPr>
                <w:rFonts w:hint="default" w:ascii="Times New Roman" w:hAnsi="Times New Roman" w:eastAsia="仿宋" w:cs="Times New Roman"/>
                <w:snapToGrid w:val="0"/>
                <w:color w:val="auto"/>
                <w:spacing w:val="-5"/>
                <w:sz w:val="15"/>
                <w:szCs w:val="15"/>
                <w:highlight w:val="none"/>
              </w:rPr>
              <w:t>10</w:t>
            </w:r>
          </w:p>
        </w:tc>
        <w:tc>
          <w:tcPr>
            <w:tcW w:w="207" w:type="pct"/>
            <w:tcBorders>
              <w:tl2br w:val="nil"/>
              <w:tr2bl w:val="nil"/>
            </w:tcBorders>
            <w:vAlign w:val="center"/>
          </w:tcPr>
          <w:p w14:paraId="58B71CCE">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5"/>
                <w:sz w:val="15"/>
                <w:szCs w:val="15"/>
                <w:highlight w:val="none"/>
              </w:rPr>
            </w:pPr>
            <w:r>
              <w:rPr>
                <w:rFonts w:hint="default" w:ascii="Times New Roman" w:hAnsi="Times New Roman" w:eastAsia="仿宋" w:cs="Times New Roman"/>
                <w:snapToGrid w:val="0"/>
                <w:color w:val="auto"/>
                <w:spacing w:val="-5"/>
                <w:sz w:val="15"/>
                <w:szCs w:val="15"/>
                <w:highlight w:val="none"/>
              </w:rPr>
              <w:t>/</w:t>
            </w:r>
          </w:p>
        </w:tc>
        <w:tc>
          <w:tcPr>
            <w:tcW w:w="210" w:type="pct"/>
            <w:tcBorders>
              <w:tl2br w:val="nil"/>
              <w:tr2bl w:val="nil"/>
            </w:tcBorders>
            <w:vAlign w:val="center"/>
          </w:tcPr>
          <w:p w14:paraId="0BE41889">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5"/>
                <w:sz w:val="15"/>
                <w:szCs w:val="15"/>
                <w:highlight w:val="none"/>
              </w:rPr>
            </w:pPr>
            <w:r>
              <w:rPr>
                <w:rFonts w:hint="default" w:ascii="Times New Roman" w:hAnsi="Times New Roman" w:eastAsia="仿宋" w:cs="Times New Roman"/>
                <w:snapToGrid w:val="0"/>
                <w:color w:val="auto"/>
                <w:spacing w:val="-5"/>
                <w:sz w:val="15"/>
                <w:szCs w:val="15"/>
                <w:highlight w:val="none"/>
              </w:rPr>
              <w:t>10</w:t>
            </w:r>
          </w:p>
        </w:tc>
        <w:tc>
          <w:tcPr>
            <w:tcW w:w="207" w:type="pct"/>
            <w:tcBorders>
              <w:tl2br w:val="nil"/>
              <w:tr2bl w:val="nil"/>
            </w:tcBorders>
            <w:vAlign w:val="center"/>
          </w:tcPr>
          <w:p w14:paraId="3EEF12CC">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5"/>
                <w:sz w:val="15"/>
                <w:szCs w:val="15"/>
                <w:highlight w:val="none"/>
              </w:rPr>
            </w:pPr>
            <w:r>
              <w:rPr>
                <w:rFonts w:hint="default" w:ascii="Times New Roman" w:hAnsi="Times New Roman" w:eastAsia="仿宋" w:cs="Times New Roman"/>
                <w:snapToGrid w:val="0"/>
                <w:color w:val="auto"/>
                <w:spacing w:val="-5"/>
                <w:sz w:val="15"/>
                <w:szCs w:val="15"/>
                <w:highlight w:val="none"/>
              </w:rPr>
              <w:t>/</w:t>
            </w:r>
          </w:p>
        </w:tc>
        <w:tc>
          <w:tcPr>
            <w:tcW w:w="210" w:type="pct"/>
            <w:tcBorders>
              <w:tl2br w:val="nil"/>
              <w:tr2bl w:val="nil"/>
            </w:tcBorders>
            <w:vAlign w:val="center"/>
          </w:tcPr>
          <w:p w14:paraId="3BFD6602">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5"/>
                <w:sz w:val="15"/>
                <w:szCs w:val="15"/>
                <w:highlight w:val="none"/>
              </w:rPr>
            </w:pPr>
            <w:r>
              <w:rPr>
                <w:rFonts w:hint="default" w:ascii="Times New Roman" w:hAnsi="Times New Roman" w:eastAsia="仿宋" w:cs="Times New Roman"/>
                <w:snapToGrid w:val="0"/>
                <w:color w:val="auto"/>
                <w:spacing w:val="-5"/>
                <w:sz w:val="15"/>
                <w:szCs w:val="15"/>
                <w:highlight w:val="none"/>
              </w:rPr>
              <w:t>10</w:t>
            </w:r>
          </w:p>
        </w:tc>
      </w:tr>
      <w:tr w14:paraId="2E4E1AFD">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rPr>
          <w:trHeight w:val="20" w:hRule="atLeast"/>
        </w:trPr>
        <w:tc>
          <w:tcPr>
            <w:tcW w:w="206" w:type="pct"/>
            <w:vMerge w:val="continue"/>
            <w:tcBorders>
              <w:tl2br w:val="nil"/>
              <w:tr2bl w:val="nil"/>
            </w:tcBorders>
            <w:vAlign w:val="center"/>
          </w:tcPr>
          <w:p w14:paraId="48E37CEB">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5"/>
                <w:sz w:val="15"/>
                <w:szCs w:val="15"/>
                <w:highlight w:val="none"/>
              </w:rPr>
            </w:pPr>
          </w:p>
        </w:tc>
        <w:tc>
          <w:tcPr>
            <w:tcW w:w="206" w:type="pct"/>
            <w:vMerge w:val="continue"/>
            <w:tcBorders>
              <w:tl2br w:val="nil"/>
              <w:tr2bl w:val="nil"/>
            </w:tcBorders>
            <w:vAlign w:val="center"/>
          </w:tcPr>
          <w:p w14:paraId="7C355C66">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5"/>
                <w:sz w:val="15"/>
                <w:szCs w:val="15"/>
                <w:highlight w:val="none"/>
              </w:rPr>
            </w:pPr>
          </w:p>
        </w:tc>
        <w:tc>
          <w:tcPr>
            <w:tcW w:w="206" w:type="pct"/>
            <w:vMerge w:val="continue"/>
            <w:tcBorders>
              <w:tl2br w:val="nil"/>
              <w:tr2bl w:val="nil"/>
            </w:tcBorders>
            <w:vAlign w:val="center"/>
          </w:tcPr>
          <w:p w14:paraId="36B32D71">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5"/>
                <w:sz w:val="15"/>
                <w:szCs w:val="15"/>
                <w:highlight w:val="none"/>
              </w:rPr>
            </w:pPr>
          </w:p>
        </w:tc>
        <w:tc>
          <w:tcPr>
            <w:tcW w:w="206" w:type="pct"/>
            <w:vMerge w:val="continue"/>
            <w:tcBorders>
              <w:tl2br w:val="nil"/>
              <w:tr2bl w:val="nil"/>
            </w:tcBorders>
            <w:vAlign w:val="center"/>
          </w:tcPr>
          <w:p w14:paraId="17C35544">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5"/>
                <w:sz w:val="15"/>
                <w:szCs w:val="15"/>
                <w:highlight w:val="none"/>
              </w:rPr>
            </w:pPr>
          </w:p>
        </w:tc>
        <w:tc>
          <w:tcPr>
            <w:tcW w:w="206" w:type="pct"/>
            <w:tcBorders>
              <w:tl2br w:val="nil"/>
              <w:tr2bl w:val="nil"/>
            </w:tcBorders>
            <w:vAlign w:val="center"/>
          </w:tcPr>
          <w:p w14:paraId="3126277F">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5"/>
                <w:sz w:val="15"/>
                <w:szCs w:val="15"/>
                <w:highlight w:val="none"/>
              </w:rPr>
            </w:pPr>
            <w:r>
              <w:rPr>
                <w:rFonts w:hint="default" w:ascii="Times New Roman" w:hAnsi="Times New Roman" w:eastAsia="仿宋" w:cs="Times New Roman"/>
                <w:snapToGrid w:val="0"/>
                <w:color w:val="auto"/>
                <w:spacing w:val="-5"/>
                <w:sz w:val="15"/>
                <w:szCs w:val="15"/>
                <w:highlight w:val="none"/>
              </w:rPr>
              <w:t>设置应急监测及环境质量监测点位</w:t>
            </w:r>
          </w:p>
        </w:tc>
        <w:tc>
          <w:tcPr>
            <w:tcW w:w="212" w:type="pct"/>
            <w:tcBorders>
              <w:tl2br w:val="nil"/>
              <w:tr2bl w:val="nil"/>
            </w:tcBorders>
            <w:vAlign w:val="center"/>
          </w:tcPr>
          <w:p w14:paraId="4C211AC8">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5"/>
                <w:sz w:val="15"/>
                <w:szCs w:val="15"/>
                <w:highlight w:val="none"/>
              </w:rPr>
            </w:pPr>
            <w:r>
              <w:rPr>
                <w:rFonts w:hint="default" w:ascii="Times New Roman" w:hAnsi="Times New Roman" w:eastAsia="仿宋" w:cs="Times New Roman"/>
                <w:snapToGrid w:val="0"/>
                <w:color w:val="auto"/>
                <w:spacing w:val="-5"/>
                <w:sz w:val="15"/>
                <w:szCs w:val="15"/>
                <w:highlight w:val="none"/>
              </w:rPr>
              <w:t>0</w:t>
            </w:r>
          </w:p>
        </w:tc>
        <w:tc>
          <w:tcPr>
            <w:tcW w:w="206" w:type="pct"/>
            <w:tcBorders>
              <w:tl2br w:val="nil"/>
              <w:tr2bl w:val="nil"/>
            </w:tcBorders>
            <w:vAlign w:val="center"/>
          </w:tcPr>
          <w:p w14:paraId="5AF45DD0">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5"/>
                <w:sz w:val="15"/>
                <w:szCs w:val="15"/>
                <w:highlight w:val="none"/>
              </w:rPr>
            </w:pPr>
            <w:r>
              <w:rPr>
                <w:rFonts w:hint="default" w:ascii="Times New Roman" w:hAnsi="Times New Roman" w:eastAsia="仿宋" w:cs="Times New Roman"/>
                <w:snapToGrid w:val="0"/>
                <w:color w:val="auto"/>
                <w:spacing w:val="-5"/>
                <w:sz w:val="15"/>
                <w:szCs w:val="15"/>
                <w:highlight w:val="none"/>
              </w:rPr>
              <w:t>/</w:t>
            </w:r>
          </w:p>
        </w:tc>
        <w:tc>
          <w:tcPr>
            <w:tcW w:w="210" w:type="pct"/>
            <w:tcBorders>
              <w:tl2br w:val="nil"/>
              <w:tr2bl w:val="nil"/>
            </w:tcBorders>
            <w:vAlign w:val="center"/>
          </w:tcPr>
          <w:p w14:paraId="7F801452">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仿宋" w:cs="Times New Roman"/>
                <w:snapToGrid w:val="0"/>
                <w:color w:val="auto"/>
                <w:spacing w:val="-5"/>
                <w:sz w:val="15"/>
                <w:szCs w:val="15"/>
                <w:highlight w:val="none"/>
                <w:lang w:eastAsia="zh-CN"/>
              </w:rPr>
            </w:pPr>
            <w:r>
              <w:rPr>
                <w:rFonts w:hint="eastAsia" w:eastAsia="仿宋" w:cs="Times New Roman"/>
                <w:snapToGrid w:val="0"/>
                <w:color w:val="auto"/>
                <w:spacing w:val="-5"/>
                <w:sz w:val="15"/>
                <w:szCs w:val="15"/>
                <w:highlight w:val="none"/>
                <w:lang w:val="en-US" w:eastAsia="zh-CN"/>
              </w:rPr>
              <w:t>0</w:t>
            </w:r>
          </w:p>
        </w:tc>
        <w:tc>
          <w:tcPr>
            <w:tcW w:w="207" w:type="pct"/>
            <w:tcBorders>
              <w:tl2br w:val="nil"/>
              <w:tr2bl w:val="nil"/>
            </w:tcBorders>
            <w:vAlign w:val="center"/>
          </w:tcPr>
          <w:p w14:paraId="045674BF">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5"/>
                <w:sz w:val="15"/>
                <w:szCs w:val="15"/>
                <w:highlight w:val="none"/>
              </w:rPr>
            </w:pPr>
            <w:r>
              <w:rPr>
                <w:rFonts w:hint="default" w:ascii="Times New Roman" w:hAnsi="Times New Roman" w:eastAsia="仿宋" w:cs="Times New Roman"/>
                <w:snapToGrid w:val="0"/>
                <w:color w:val="auto"/>
                <w:spacing w:val="-5"/>
                <w:sz w:val="15"/>
                <w:szCs w:val="15"/>
                <w:highlight w:val="none"/>
              </w:rPr>
              <w:t>/</w:t>
            </w:r>
          </w:p>
        </w:tc>
        <w:tc>
          <w:tcPr>
            <w:tcW w:w="210" w:type="pct"/>
            <w:tcBorders>
              <w:tl2br w:val="nil"/>
              <w:tr2bl w:val="nil"/>
            </w:tcBorders>
            <w:vAlign w:val="center"/>
          </w:tcPr>
          <w:p w14:paraId="12A4D62A">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5"/>
                <w:sz w:val="15"/>
                <w:szCs w:val="15"/>
                <w:highlight w:val="none"/>
              </w:rPr>
            </w:pPr>
            <w:r>
              <w:rPr>
                <w:rFonts w:hint="default" w:ascii="Times New Roman" w:hAnsi="Times New Roman" w:eastAsia="仿宋" w:cs="Times New Roman"/>
                <w:snapToGrid w:val="0"/>
                <w:color w:val="auto"/>
                <w:spacing w:val="-5"/>
                <w:sz w:val="15"/>
                <w:szCs w:val="15"/>
                <w:highlight w:val="none"/>
              </w:rPr>
              <w:t>/</w:t>
            </w:r>
          </w:p>
        </w:tc>
        <w:tc>
          <w:tcPr>
            <w:tcW w:w="207" w:type="pct"/>
            <w:tcBorders>
              <w:tl2br w:val="nil"/>
              <w:tr2bl w:val="nil"/>
            </w:tcBorders>
            <w:vAlign w:val="center"/>
          </w:tcPr>
          <w:p w14:paraId="52E68C53">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5"/>
                <w:sz w:val="15"/>
                <w:szCs w:val="15"/>
                <w:highlight w:val="none"/>
              </w:rPr>
            </w:pPr>
            <w:r>
              <w:rPr>
                <w:rFonts w:hint="default" w:ascii="Times New Roman" w:hAnsi="Times New Roman" w:eastAsia="仿宋" w:cs="Times New Roman"/>
                <w:snapToGrid w:val="0"/>
                <w:color w:val="auto"/>
                <w:spacing w:val="-5"/>
                <w:sz w:val="15"/>
                <w:szCs w:val="15"/>
                <w:highlight w:val="none"/>
              </w:rPr>
              <w:t>/</w:t>
            </w:r>
          </w:p>
        </w:tc>
        <w:tc>
          <w:tcPr>
            <w:tcW w:w="210" w:type="pct"/>
            <w:tcBorders>
              <w:tl2br w:val="nil"/>
              <w:tr2bl w:val="nil"/>
            </w:tcBorders>
            <w:vAlign w:val="center"/>
          </w:tcPr>
          <w:p w14:paraId="5BEA9510">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5"/>
                <w:sz w:val="15"/>
                <w:szCs w:val="15"/>
                <w:highlight w:val="none"/>
              </w:rPr>
            </w:pPr>
            <w:r>
              <w:rPr>
                <w:rFonts w:hint="default" w:ascii="Times New Roman" w:hAnsi="Times New Roman" w:eastAsia="仿宋" w:cs="Times New Roman"/>
                <w:snapToGrid w:val="0"/>
                <w:color w:val="auto"/>
                <w:spacing w:val="-5"/>
                <w:sz w:val="15"/>
                <w:szCs w:val="15"/>
                <w:highlight w:val="none"/>
              </w:rPr>
              <w:t>/</w:t>
            </w:r>
          </w:p>
        </w:tc>
        <w:tc>
          <w:tcPr>
            <w:tcW w:w="207" w:type="pct"/>
            <w:tcBorders>
              <w:tl2br w:val="nil"/>
              <w:tr2bl w:val="nil"/>
            </w:tcBorders>
            <w:vAlign w:val="center"/>
          </w:tcPr>
          <w:p w14:paraId="2A5EBB1A">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5"/>
                <w:sz w:val="15"/>
                <w:szCs w:val="15"/>
                <w:highlight w:val="none"/>
              </w:rPr>
            </w:pPr>
            <w:r>
              <w:rPr>
                <w:rFonts w:hint="default" w:ascii="Times New Roman" w:hAnsi="Times New Roman" w:eastAsia="仿宋" w:cs="Times New Roman"/>
                <w:snapToGrid w:val="0"/>
                <w:color w:val="auto"/>
                <w:spacing w:val="-5"/>
                <w:sz w:val="15"/>
                <w:szCs w:val="15"/>
                <w:highlight w:val="none"/>
              </w:rPr>
              <w:t>/</w:t>
            </w:r>
          </w:p>
        </w:tc>
        <w:tc>
          <w:tcPr>
            <w:tcW w:w="210" w:type="pct"/>
            <w:tcBorders>
              <w:tl2br w:val="nil"/>
              <w:tr2bl w:val="nil"/>
            </w:tcBorders>
            <w:vAlign w:val="center"/>
          </w:tcPr>
          <w:p w14:paraId="2901B37F">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5"/>
                <w:sz w:val="15"/>
                <w:szCs w:val="15"/>
                <w:highlight w:val="none"/>
              </w:rPr>
            </w:pPr>
            <w:r>
              <w:rPr>
                <w:rFonts w:hint="default" w:ascii="Times New Roman" w:hAnsi="Times New Roman" w:eastAsia="仿宋" w:cs="Times New Roman"/>
                <w:snapToGrid w:val="0"/>
                <w:color w:val="auto"/>
                <w:spacing w:val="-5"/>
                <w:sz w:val="15"/>
                <w:szCs w:val="15"/>
                <w:highlight w:val="none"/>
              </w:rPr>
              <w:t>/</w:t>
            </w:r>
          </w:p>
        </w:tc>
        <w:tc>
          <w:tcPr>
            <w:tcW w:w="207" w:type="pct"/>
            <w:tcBorders>
              <w:tl2br w:val="nil"/>
              <w:tr2bl w:val="nil"/>
            </w:tcBorders>
            <w:vAlign w:val="center"/>
          </w:tcPr>
          <w:p w14:paraId="5B8E97D7">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5"/>
                <w:sz w:val="15"/>
                <w:szCs w:val="15"/>
                <w:highlight w:val="none"/>
              </w:rPr>
            </w:pPr>
            <w:r>
              <w:rPr>
                <w:rFonts w:hint="default" w:ascii="Times New Roman" w:hAnsi="Times New Roman" w:eastAsia="仿宋" w:cs="Times New Roman"/>
                <w:snapToGrid w:val="0"/>
                <w:color w:val="auto"/>
                <w:spacing w:val="-5"/>
                <w:sz w:val="15"/>
                <w:szCs w:val="15"/>
                <w:highlight w:val="none"/>
              </w:rPr>
              <w:t>/</w:t>
            </w:r>
          </w:p>
        </w:tc>
        <w:tc>
          <w:tcPr>
            <w:tcW w:w="210" w:type="pct"/>
            <w:tcBorders>
              <w:tl2br w:val="nil"/>
              <w:tr2bl w:val="nil"/>
            </w:tcBorders>
            <w:vAlign w:val="center"/>
          </w:tcPr>
          <w:p w14:paraId="403C789B">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5"/>
                <w:sz w:val="15"/>
                <w:szCs w:val="15"/>
                <w:highlight w:val="none"/>
              </w:rPr>
            </w:pPr>
            <w:r>
              <w:rPr>
                <w:rFonts w:hint="default" w:ascii="Times New Roman" w:hAnsi="Times New Roman" w:eastAsia="仿宋" w:cs="Times New Roman"/>
                <w:snapToGrid w:val="0"/>
                <w:color w:val="auto"/>
                <w:spacing w:val="-5"/>
                <w:sz w:val="15"/>
                <w:szCs w:val="15"/>
                <w:highlight w:val="none"/>
              </w:rPr>
              <w:t>/</w:t>
            </w:r>
          </w:p>
        </w:tc>
        <w:tc>
          <w:tcPr>
            <w:tcW w:w="207" w:type="pct"/>
            <w:tcBorders>
              <w:tl2br w:val="nil"/>
              <w:tr2bl w:val="nil"/>
            </w:tcBorders>
            <w:vAlign w:val="center"/>
          </w:tcPr>
          <w:p w14:paraId="1A39D0B4">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5"/>
                <w:sz w:val="15"/>
                <w:szCs w:val="15"/>
                <w:highlight w:val="none"/>
              </w:rPr>
            </w:pPr>
            <w:r>
              <w:rPr>
                <w:rFonts w:hint="default" w:ascii="Times New Roman" w:hAnsi="Times New Roman" w:eastAsia="仿宋" w:cs="Times New Roman"/>
                <w:snapToGrid w:val="0"/>
                <w:color w:val="auto"/>
                <w:spacing w:val="-5"/>
                <w:sz w:val="15"/>
                <w:szCs w:val="15"/>
                <w:highlight w:val="none"/>
              </w:rPr>
              <w:t>/</w:t>
            </w:r>
          </w:p>
        </w:tc>
        <w:tc>
          <w:tcPr>
            <w:tcW w:w="210" w:type="pct"/>
            <w:tcBorders>
              <w:tl2br w:val="nil"/>
              <w:tr2bl w:val="nil"/>
            </w:tcBorders>
            <w:vAlign w:val="center"/>
          </w:tcPr>
          <w:p w14:paraId="2BB46D42">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5"/>
                <w:sz w:val="15"/>
                <w:szCs w:val="15"/>
                <w:highlight w:val="none"/>
              </w:rPr>
            </w:pPr>
            <w:r>
              <w:rPr>
                <w:rFonts w:hint="default" w:ascii="Times New Roman" w:hAnsi="Times New Roman" w:eastAsia="仿宋" w:cs="Times New Roman"/>
                <w:snapToGrid w:val="0"/>
                <w:color w:val="auto"/>
                <w:spacing w:val="-5"/>
                <w:sz w:val="15"/>
                <w:szCs w:val="15"/>
                <w:highlight w:val="none"/>
              </w:rPr>
              <w:t>/</w:t>
            </w:r>
          </w:p>
        </w:tc>
        <w:tc>
          <w:tcPr>
            <w:tcW w:w="207" w:type="pct"/>
            <w:tcBorders>
              <w:tl2br w:val="nil"/>
              <w:tr2bl w:val="nil"/>
            </w:tcBorders>
            <w:vAlign w:val="center"/>
          </w:tcPr>
          <w:p w14:paraId="3BE441BF">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5"/>
                <w:sz w:val="15"/>
                <w:szCs w:val="15"/>
                <w:highlight w:val="none"/>
              </w:rPr>
            </w:pPr>
            <w:r>
              <w:rPr>
                <w:rFonts w:hint="default" w:ascii="Times New Roman" w:hAnsi="Times New Roman" w:eastAsia="仿宋" w:cs="Times New Roman"/>
                <w:snapToGrid w:val="0"/>
                <w:color w:val="auto"/>
                <w:spacing w:val="-5"/>
                <w:sz w:val="15"/>
                <w:szCs w:val="15"/>
                <w:highlight w:val="none"/>
              </w:rPr>
              <w:t>/</w:t>
            </w:r>
          </w:p>
        </w:tc>
        <w:tc>
          <w:tcPr>
            <w:tcW w:w="210" w:type="pct"/>
            <w:tcBorders>
              <w:tl2br w:val="nil"/>
              <w:tr2bl w:val="nil"/>
            </w:tcBorders>
            <w:vAlign w:val="center"/>
          </w:tcPr>
          <w:p w14:paraId="1B8CF1A6">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5"/>
                <w:sz w:val="15"/>
                <w:szCs w:val="15"/>
                <w:highlight w:val="none"/>
              </w:rPr>
            </w:pPr>
            <w:r>
              <w:rPr>
                <w:rFonts w:hint="default" w:ascii="Times New Roman" w:hAnsi="Times New Roman" w:eastAsia="仿宋" w:cs="Times New Roman"/>
                <w:snapToGrid w:val="0"/>
                <w:color w:val="auto"/>
                <w:spacing w:val="-5"/>
                <w:sz w:val="15"/>
                <w:szCs w:val="15"/>
                <w:highlight w:val="none"/>
              </w:rPr>
              <w:t>/</w:t>
            </w:r>
          </w:p>
        </w:tc>
        <w:tc>
          <w:tcPr>
            <w:tcW w:w="207" w:type="pct"/>
            <w:tcBorders>
              <w:tl2br w:val="nil"/>
              <w:tr2bl w:val="nil"/>
            </w:tcBorders>
            <w:vAlign w:val="center"/>
          </w:tcPr>
          <w:p w14:paraId="086F4D9F">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5"/>
                <w:sz w:val="15"/>
                <w:szCs w:val="15"/>
                <w:highlight w:val="none"/>
              </w:rPr>
            </w:pPr>
            <w:r>
              <w:rPr>
                <w:rFonts w:hint="default" w:ascii="Times New Roman" w:hAnsi="Times New Roman" w:eastAsia="仿宋" w:cs="Times New Roman"/>
                <w:snapToGrid w:val="0"/>
                <w:color w:val="auto"/>
                <w:spacing w:val="-5"/>
                <w:sz w:val="15"/>
                <w:szCs w:val="15"/>
                <w:highlight w:val="none"/>
              </w:rPr>
              <w:t>/</w:t>
            </w:r>
          </w:p>
        </w:tc>
        <w:tc>
          <w:tcPr>
            <w:tcW w:w="210" w:type="pct"/>
            <w:tcBorders>
              <w:tl2br w:val="nil"/>
              <w:tr2bl w:val="nil"/>
            </w:tcBorders>
            <w:vAlign w:val="center"/>
          </w:tcPr>
          <w:p w14:paraId="388F87A6">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5"/>
                <w:sz w:val="15"/>
                <w:szCs w:val="15"/>
                <w:highlight w:val="none"/>
              </w:rPr>
            </w:pPr>
            <w:r>
              <w:rPr>
                <w:rFonts w:hint="default" w:ascii="Times New Roman" w:hAnsi="Times New Roman" w:eastAsia="仿宋" w:cs="Times New Roman"/>
                <w:snapToGrid w:val="0"/>
                <w:color w:val="auto"/>
                <w:spacing w:val="-5"/>
                <w:sz w:val="15"/>
                <w:szCs w:val="15"/>
                <w:highlight w:val="none"/>
              </w:rPr>
              <w:t>/</w:t>
            </w:r>
          </w:p>
        </w:tc>
        <w:tc>
          <w:tcPr>
            <w:tcW w:w="207" w:type="pct"/>
            <w:tcBorders>
              <w:tl2br w:val="nil"/>
              <w:tr2bl w:val="nil"/>
            </w:tcBorders>
            <w:vAlign w:val="center"/>
          </w:tcPr>
          <w:p w14:paraId="2AA85016">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5"/>
                <w:sz w:val="15"/>
                <w:szCs w:val="15"/>
                <w:highlight w:val="none"/>
              </w:rPr>
            </w:pPr>
            <w:r>
              <w:rPr>
                <w:rFonts w:hint="default" w:ascii="Times New Roman" w:hAnsi="Times New Roman" w:eastAsia="仿宋" w:cs="Times New Roman"/>
                <w:snapToGrid w:val="0"/>
                <w:color w:val="auto"/>
                <w:spacing w:val="-5"/>
                <w:sz w:val="15"/>
                <w:szCs w:val="15"/>
                <w:highlight w:val="none"/>
              </w:rPr>
              <w:t>/</w:t>
            </w:r>
          </w:p>
        </w:tc>
        <w:tc>
          <w:tcPr>
            <w:tcW w:w="210" w:type="pct"/>
            <w:tcBorders>
              <w:tl2br w:val="nil"/>
              <w:tr2bl w:val="nil"/>
            </w:tcBorders>
            <w:vAlign w:val="center"/>
          </w:tcPr>
          <w:p w14:paraId="079501C0">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5"/>
                <w:sz w:val="15"/>
                <w:szCs w:val="15"/>
                <w:highlight w:val="none"/>
              </w:rPr>
            </w:pPr>
            <w:r>
              <w:rPr>
                <w:rFonts w:hint="default" w:ascii="Times New Roman" w:hAnsi="Times New Roman" w:eastAsia="仿宋" w:cs="Times New Roman"/>
                <w:snapToGrid w:val="0"/>
                <w:color w:val="auto"/>
                <w:spacing w:val="-5"/>
                <w:sz w:val="15"/>
                <w:szCs w:val="15"/>
                <w:highlight w:val="none"/>
              </w:rPr>
              <w:t>/</w:t>
            </w:r>
          </w:p>
        </w:tc>
      </w:tr>
      <w:tr w14:paraId="01D4450B">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rPr>
          <w:trHeight w:val="20" w:hRule="atLeast"/>
        </w:trPr>
        <w:tc>
          <w:tcPr>
            <w:tcW w:w="206" w:type="pct"/>
            <w:vMerge w:val="restart"/>
            <w:tcBorders>
              <w:tl2br w:val="nil"/>
              <w:tr2bl w:val="nil"/>
            </w:tcBorders>
            <w:vAlign w:val="center"/>
          </w:tcPr>
          <w:p w14:paraId="65E9C6F5">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5"/>
                <w:sz w:val="15"/>
                <w:szCs w:val="15"/>
                <w:highlight w:val="none"/>
              </w:rPr>
            </w:pPr>
            <w:r>
              <w:rPr>
                <w:rFonts w:hint="default" w:ascii="Times New Roman" w:hAnsi="Times New Roman" w:eastAsia="仿宋" w:cs="Times New Roman"/>
                <w:snapToGrid w:val="0"/>
                <w:color w:val="auto"/>
                <w:spacing w:val="-5"/>
                <w:sz w:val="15"/>
                <w:szCs w:val="15"/>
                <w:highlight w:val="none"/>
              </w:rPr>
              <w:t>2</w:t>
            </w:r>
          </w:p>
        </w:tc>
        <w:tc>
          <w:tcPr>
            <w:tcW w:w="206" w:type="pct"/>
            <w:vMerge w:val="restart"/>
            <w:tcBorders>
              <w:tl2br w:val="nil"/>
              <w:tr2bl w:val="nil"/>
            </w:tcBorders>
            <w:vAlign w:val="center"/>
          </w:tcPr>
          <w:p w14:paraId="5B18FEAF">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5"/>
                <w:sz w:val="15"/>
                <w:szCs w:val="15"/>
                <w:highlight w:val="none"/>
              </w:rPr>
            </w:pPr>
            <w:r>
              <w:rPr>
                <w:rFonts w:hint="default" w:ascii="Times New Roman" w:hAnsi="Times New Roman" w:eastAsia="仿宋" w:cs="Times New Roman"/>
                <w:snapToGrid w:val="0"/>
                <w:color w:val="auto"/>
                <w:spacing w:val="-5"/>
                <w:sz w:val="15"/>
                <w:szCs w:val="15"/>
                <w:highlight w:val="none"/>
              </w:rPr>
              <w:t>污染物的拦截、稀释和处置能力</w:t>
            </w:r>
          </w:p>
        </w:tc>
        <w:tc>
          <w:tcPr>
            <w:tcW w:w="206" w:type="pct"/>
            <w:vMerge w:val="restart"/>
            <w:tcBorders>
              <w:tl2br w:val="nil"/>
              <w:tr2bl w:val="nil"/>
            </w:tcBorders>
            <w:vAlign w:val="center"/>
          </w:tcPr>
          <w:p w14:paraId="43D1E04C">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5"/>
                <w:sz w:val="15"/>
                <w:szCs w:val="15"/>
                <w:highlight w:val="none"/>
              </w:rPr>
            </w:pPr>
            <w:r>
              <w:rPr>
                <w:rFonts w:hint="default" w:ascii="Times New Roman" w:hAnsi="Times New Roman" w:eastAsia="仿宋" w:cs="Times New Roman"/>
                <w:snapToGrid w:val="0"/>
                <w:color w:val="auto"/>
                <w:spacing w:val="-5"/>
                <w:sz w:val="15"/>
                <w:szCs w:val="15"/>
                <w:highlight w:val="none"/>
              </w:rPr>
              <w:t>政府应急部门</w:t>
            </w:r>
          </w:p>
        </w:tc>
        <w:tc>
          <w:tcPr>
            <w:tcW w:w="206" w:type="pct"/>
            <w:vMerge w:val="restart"/>
            <w:tcBorders>
              <w:tl2br w:val="nil"/>
              <w:tr2bl w:val="nil"/>
            </w:tcBorders>
            <w:vAlign w:val="center"/>
          </w:tcPr>
          <w:p w14:paraId="78C4E816">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5"/>
                <w:sz w:val="15"/>
                <w:szCs w:val="15"/>
                <w:highlight w:val="none"/>
              </w:rPr>
            </w:pPr>
            <w:r>
              <w:rPr>
                <w:rFonts w:hint="default" w:ascii="Times New Roman" w:hAnsi="Times New Roman" w:eastAsia="仿宋" w:cs="Times New Roman"/>
                <w:snapToGrid w:val="0"/>
                <w:color w:val="auto"/>
                <w:spacing w:val="-5"/>
                <w:sz w:val="15"/>
                <w:szCs w:val="15"/>
                <w:highlight w:val="none"/>
              </w:rPr>
              <w:t>当突发环境事件发生时，评估区域内通过筑坝、导流等方式对污染物的拦截能力；通过上游调水降低水体中污染物浓度的能力；通过化处理、吸附等方式对污染物就地处置或异地处置能力</w:t>
            </w:r>
          </w:p>
        </w:tc>
        <w:tc>
          <w:tcPr>
            <w:tcW w:w="206" w:type="pct"/>
            <w:tcBorders>
              <w:tl2br w:val="nil"/>
              <w:tr2bl w:val="nil"/>
            </w:tcBorders>
            <w:vAlign w:val="center"/>
          </w:tcPr>
          <w:p w14:paraId="5C5AC91B">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5"/>
                <w:sz w:val="15"/>
                <w:szCs w:val="15"/>
                <w:highlight w:val="none"/>
              </w:rPr>
            </w:pPr>
            <w:r>
              <w:rPr>
                <w:rFonts w:hint="default" w:ascii="Times New Roman" w:hAnsi="Times New Roman" w:eastAsia="仿宋" w:cs="Times New Roman"/>
                <w:snapToGrid w:val="0"/>
                <w:color w:val="auto"/>
                <w:spacing w:val="-5"/>
                <w:sz w:val="15"/>
                <w:szCs w:val="15"/>
                <w:highlight w:val="none"/>
              </w:rPr>
              <w:t>拦截、导流、稀释及物理化学处理能力皆不具备</w:t>
            </w:r>
          </w:p>
        </w:tc>
        <w:tc>
          <w:tcPr>
            <w:tcW w:w="212" w:type="pct"/>
            <w:tcBorders>
              <w:tl2br w:val="nil"/>
              <w:tr2bl w:val="nil"/>
            </w:tcBorders>
            <w:vAlign w:val="center"/>
          </w:tcPr>
          <w:p w14:paraId="4D9D0367">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5"/>
                <w:sz w:val="15"/>
                <w:szCs w:val="15"/>
                <w:highlight w:val="none"/>
              </w:rPr>
            </w:pPr>
            <w:r>
              <w:rPr>
                <w:rFonts w:hint="default" w:ascii="Times New Roman" w:hAnsi="Times New Roman" w:eastAsia="仿宋" w:cs="Times New Roman"/>
                <w:snapToGrid w:val="0"/>
                <w:color w:val="auto"/>
                <w:spacing w:val="-5"/>
                <w:sz w:val="15"/>
                <w:szCs w:val="15"/>
                <w:highlight w:val="none"/>
              </w:rPr>
              <w:t>20</w:t>
            </w:r>
          </w:p>
        </w:tc>
        <w:tc>
          <w:tcPr>
            <w:tcW w:w="206" w:type="pct"/>
            <w:tcBorders>
              <w:tl2br w:val="nil"/>
              <w:tr2bl w:val="nil"/>
            </w:tcBorders>
            <w:vAlign w:val="center"/>
          </w:tcPr>
          <w:p w14:paraId="6D4F9C2C">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5"/>
                <w:sz w:val="15"/>
                <w:szCs w:val="15"/>
                <w:highlight w:val="none"/>
              </w:rPr>
            </w:pPr>
            <w:r>
              <w:rPr>
                <w:rFonts w:hint="default" w:ascii="Times New Roman" w:hAnsi="Times New Roman" w:eastAsia="仿宋" w:cs="Times New Roman"/>
                <w:snapToGrid w:val="0"/>
                <w:color w:val="auto"/>
                <w:spacing w:val="-5"/>
                <w:sz w:val="15"/>
                <w:szCs w:val="15"/>
                <w:highlight w:val="none"/>
              </w:rPr>
              <w:t>/</w:t>
            </w:r>
          </w:p>
        </w:tc>
        <w:tc>
          <w:tcPr>
            <w:tcW w:w="210" w:type="pct"/>
            <w:tcBorders>
              <w:tl2br w:val="nil"/>
              <w:tr2bl w:val="nil"/>
            </w:tcBorders>
            <w:vAlign w:val="center"/>
          </w:tcPr>
          <w:p w14:paraId="2F6BD9D4">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5"/>
                <w:sz w:val="15"/>
                <w:szCs w:val="15"/>
                <w:highlight w:val="none"/>
              </w:rPr>
            </w:pPr>
            <w:r>
              <w:rPr>
                <w:rFonts w:hint="default" w:ascii="Times New Roman" w:hAnsi="Times New Roman" w:eastAsia="仿宋" w:cs="Times New Roman"/>
                <w:snapToGrid w:val="0"/>
                <w:color w:val="auto"/>
                <w:spacing w:val="-5"/>
                <w:sz w:val="15"/>
                <w:szCs w:val="15"/>
                <w:highlight w:val="none"/>
              </w:rPr>
              <w:t>/</w:t>
            </w:r>
          </w:p>
        </w:tc>
        <w:tc>
          <w:tcPr>
            <w:tcW w:w="207" w:type="pct"/>
            <w:tcBorders>
              <w:tl2br w:val="nil"/>
              <w:tr2bl w:val="nil"/>
            </w:tcBorders>
            <w:vAlign w:val="center"/>
          </w:tcPr>
          <w:p w14:paraId="223D262F">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5"/>
                <w:sz w:val="15"/>
                <w:szCs w:val="15"/>
                <w:highlight w:val="none"/>
              </w:rPr>
            </w:pPr>
            <w:r>
              <w:rPr>
                <w:rFonts w:hint="default" w:ascii="Times New Roman" w:hAnsi="Times New Roman" w:eastAsia="仿宋" w:cs="Times New Roman"/>
                <w:snapToGrid w:val="0"/>
                <w:color w:val="auto"/>
                <w:spacing w:val="-5"/>
                <w:sz w:val="15"/>
                <w:szCs w:val="15"/>
                <w:highlight w:val="none"/>
              </w:rPr>
              <w:t>/</w:t>
            </w:r>
          </w:p>
        </w:tc>
        <w:tc>
          <w:tcPr>
            <w:tcW w:w="210" w:type="pct"/>
            <w:tcBorders>
              <w:tl2br w:val="nil"/>
              <w:tr2bl w:val="nil"/>
            </w:tcBorders>
            <w:vAlign w:val="center"/>
          </w:tcPr>
          <w:p w14:paraId="35658F07">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5"/>
                <w:sz w:val="15"/>
                <w:szCs w:val="15"/>
                <w:highlight w:val="none"/>
              </w:rPr>
            </w:pPr>
            <w:r>
              <w:rPr>
                <w:rFonts w:hint="default" w:ascii="Times New Roman" w:hAnsi="Times New Roman" w:eastAsia="仿宋" w:cs="Times New Roman"/>
                <w:snapToGrid w:val="0"/>
                <w:color w:val="auto"/>
                <w:spacing w:val="-5"/>
                <w:sz w:val="15"/>
                <w:szCs w:val="15"/>
                <w:highlight w:val="none"/>
              </w:rPr>
              <w:t>/</w:t>
            </w:r>
          </w:p>
        </w:tc>
        <w:tc>
          <w:tcPr>
            <w:tcW w:w="207" w:type="pct"/>
            <w:tcBorders>
              <w:tl2br w:val="nil"/>
              <w:tr2bl w:val="nil"/>
            </w:tcBorders>
            <w:vAlign w:val="center"/>
          </w:tcPr>
          <w:p w14:paraId="3AC8CEAE">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5"/>
                <w:sz w:val="15"/>
                <w:szCs w:val="15"/>
                <w:highlight w:val="none"/>
              </w:rPr>
            </w:pPr>
            <w:r>
              <w:rPr>
                <w:rFonts w:hint="default" w:ascii="Times New Roman" w:hAnsi="Times New Roman" w:eastAsia="仿宋" w:cs="Times New Roman"/>
                <w:snapToGrid w:val="0"/>
                <w:color w:val="auto"/>
                <w:spacing w:val="-5"/>
                <w:sz w:val="15"/>
                <w:szCs w:val="15"/>
                <w:highlight w:val="none"/>
              </w:rPr>
              <w:t>/</w:t>
            </w:r>
          </w:p>
        </w:tc>
        <w:tc>
          <w:tcPr>
            <w:tcW w:w="210" w:type="pct"/>
            <w:tcBorders>
              <w:tl2br w:val="nil"/>
              <w:tr2bl w:val="nil"/>
            </w:tcBorders>
            <w:vAlign w:val="center"/>
          </w:tcPr>
          <w:p w14:paraId="22E4A262">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5"/>
                <w:sz w:val="15"/>
                <w:szCs w:val="15"/>
                <w:highlight w:val="none"/>
              </w:rPr>
            </w:pPr>
            <w:r>
              <w:rPr>
                <w:rFonts w:hint="default" w:ascii="Times New Roman" w:hAnsi="Times New Roman" w:eastAsia="仿宋" w:cs="Times New Roman"/>
                <w:snapToGrid w:val="0"/>
                <w:color w:val="auto"/>
                <w:spacing w:val="-5"/>
                <w:sz w:val="15"/>
                <w:szCs w:val="15"/>
                <w:highlight w:val="none"/>
              </w:rPr>
              <w:t>/</w:t>
            </w:r>
          </w:p>
        </w:tc>
        <w:tc>
          <w:tcPr>
            <w:tcW w:w="207" w:type="pct"/>
            <w:tcBorders>
              <w:tl2br w:val="nil"/>
              <w:tr2bl w:val="nil"/>
            </w:tcBorders>
            <w:vAlign w:val="center"/>
          </w:tcPr>
          <w:p w14:paraId="50EF4604">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5"/>
                <w:sz w:val="15"/>
                <w:szCs w:val="15"/>
                <w:highlight w:val="none"/>
              </w:rPr>
            </w:pPr>
            <w:r>
              <w:rPr>
                <w:rFonts w:hint="default" w:ascii="Times New Roman" w:hAnsi="Times New Roman" w:eastAsia="仿宋" w:cs="Times New Roman"/>
                <w:snapToGrid w:val="0"/>
                <w:color w:val="auto"/>
                <w:spacing w:val="-5"/>
                <w:sz w:val="15"/>
                <w:szCs w:val="15"/>
                <w:highlight w:val="none"/>
              </w:rPr>
              <w:t>/</w:t>
            </w:r>
          </w:p>
        </w:tc>
        <w:tc>
          <w:tcPr>
            <w:tcW w:w="210" w:type="pct"/>
            <w:tcBorders>
              <w:tl2br w:val="nil"/>
              <w:tr2bl w:val="nil"/>
            </w:tcBorders>
            <w:vAlign w:val="center"/>
          </w:tcPr>
          <w:p w14:paraId="02D1F1F3">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5"/>
                <w:sz w:val="15"/>
                <w:szCs w:val="15"/>
                <w:highlight w:val="none"/>
              </w:rPr>
            </w:pPr>
            <w:r>
              <w:rPr>
                <w:rFonts w:hint="default" w:ascii="Times New Roman" w:hAnsi="Times New Roman" w:eastAsia="仿宋" w:cs="Times New Roman"/>
                <w:snapToGrid w:val="0"/>
                <w:color w:val="auto"/>
                <w:spacing w:val="-5"/>
                <w:sz w:val="15"/>
                <w:szCs w:val="15"/>
                <w:highlight w:val="none"/>
              </w:rPr>
              <w:t>/</w:t>
            </w:r>
          </w:p>
        </w:tc>
        <w:tc>
          <w:tcPr>
            <w:tcW w:w="207" w:type="pct"/>
            <w:tcBorders>
              <w:tl2br w:val="nil"/>
              <w:tr2bl w:val="nil"/>
            </w:tcBorders>
            <w:vAlign w:val="center"/>
          </w:tcPr>
          <w:p w14:paraId="4AB34494">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5"/>
                <w:sz w:val="15"/>
                <w:szCs w:val="15"/>
                <w:highlight w:val="none"/>
              </w:rPr>
            </w:pPr>
            <w:r>
              <w:rPr>
                <w:rFonts w:hint="default" w:ascii="Times New Roman" w:hAnsi="Times New Roman" w:eastAsia="仿宋" w:cs="Times New Roman"/>
                <w:snapToGrid w:val="0"/>
                <w:color w:val="auto"/>
                <w:spacing w:val="-5"/>
                <w:sz w:val="15"/>
                <w:szCs w:val="15"/>
                <w:highlight w:val="none"/>
              </w:rPr>
              <w:t>/</w:t>
            </w:r>
          </w:p>
        </w:tc>
        <w:tc>
          <w:tcPr>
            <w:tcW w:w="210" w:type="pct"/>
            <w:tcBorders>
              <w:tl2br w:val="nil"/>
              <w:tr2bl w:val="nil"/>
            </w:tcBorders>
            <w:vAlign w:val="center"/>
          </w:tcPr>
          <w:p w14:paraId="296C28A3">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5"/>
                <w:sz w:val="15"/>
                <w:szCs w:val="15"/>
                <w:highlight w:val="none"/>
              </w:rPr>
            </w:pPr>
            <w:r>
              <w:rPr>
                <w:rFonts w:hint="default" w:ascii="Times New Roman" w:hAnsi="Times New Roman" w:eastAsia="仿宋" w:cs="Times New Roman"/>
                <w:snapToGrid w:val="0"/>
                <w:color w:val="auto"/>
                <w:spacing w:val="-5"/>
                <w:sz w:val="15"/>
                <w:szCs w:val="15"/>
                <w:highlight w:val="none"/>
              </w:rPr>
              <w:t>/</w:t>
            </w:r>
          </w:p>
        </w:tc>
        <w:tc>
          <w:tcPr>
            <w:tcW w:w="207" w:type="pct"/>
            <w:tcBorders>
              <w:tl2br w:val="nil"/>
              <w:tr2bl w:val="nil"/>
            </w:tcBorders>
            <w:vAlign w:val="center"/>
          </w:tcPr>
          <w:p w14:paraId="5D318B9E">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5"/>
                <w:sz w:val="15"/>
                <w:szCs w:val="15"/>
                <w:highlight w:val="none"/>
              </w:rPr>
            </w:pPr>
            <w:r>
              <w:rPr>
                <w:rFonts w:hint="default" w:ascii="Times New Roman" w:hAnsi="Times New Roman" w:eastAsia="仿宋" w:cs="Times New Roman"/>
                <w:snapToGrid w:val="0"/>
                <w:color w:val="auto"/>
                <w:spacing w:val="-5"/>
                <w:sz w:val="15"/>
                <w:szCs w:val="15"/>
                <w:highlight w:val="none"/>
              </w:rPr>
              <w:t>/</w:t>
            </w:r>
          </w:p>
        </w:tc>
        <w:tc>
          <w:tcPr>
            <w:tcW w:w="210" w:type="pct"/>
            <w:tcBorders>
              <w:tl2br w:val="nil"/>
              <w:tr2bl w:val="nil"/>
            </w:tcBorders>
            <w:vAlign w:val="center"/>
          </w:tcPr>
          <w:p w14:paraId="516560B0">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5"/>
                <w:sz w:val="15"/>
                <w:szCs w:val="15"/>
                <w:highlight w:val="none"/>
              </w:rPr>
            </w:pPr>
            <w:r>
              <w:rPr>
                <w:rFonts w:hint="default" w:ascii="Times New Roman" w:hAnsi="Times New Roman" w:eastAsia="仿宋" w:cs="Times New Roman"/>
                <w:snapToGrid w:val="0"/>
                <w:color w:val="auto"/>
                <w:spacing w:val="-5"/>
                <w:sz w:val="15"/>
                <w:szCs w:val="15"/>
                <w:highlight w:val="none"/>
              </w:rPr>
              <w:t>/</w:t>
            </w:r>
          </w:p>
        </w:tc>
        <w:tc>
          <w:tcPr>
            <w:tcW w:w="207" w:type="pct"/>
            <w:tcBorders>
              <w:tl2br w:val="nil"/>
              <w:tr2bl w:val="nil"/>
            </w:tcBorders>
            <w:vAlign w:val="center"/>
          </w:tcPr>
          <w:p w14:paraId="746131CE">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5"/>
                <w:sz w:val="15"/>
                <w:szCs w:val="15"/>
                <w:highlight w:val="none"/>
              </w:rPr>
            </w:pPr>
            <w:r>
              <w:rPr>
                <w:rFonts w:hint="default" w:ascii="Times New Roman" w:hAnsi="Times New Roman" w:eastAsia="仿宋" w:cs="Times New Roman"/>
                <w:snapToGrid w:val="0"/>
                <w:color w:val="auto"/>
                <w:spacing w:val="-5"/>
                <w:sz w:val="15"/>
                <w:szCs w:val="15"/>
                <w:highlight w:val="none"/>
              </w:rPr>
              <w:t>/</w:t>
            </w:r>
          </w:p>
        </w:tc>
        <w:tc>
          <w:tcPr>
            <w:tcW w:w="210" w:type="pct"/>
            <w:tcBorders>
              <w:tl2br w:val="nil"/>
              <w:tr2bl w:val="nil"/>
            </w:tcBorders>
            <w:vAlign w:val="center"/>
          </w:tcPr>
          <w:p w14:paraId="35D2FB9A">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5"/>
                <w:sz w:val="15"/>
                <w:szCs w:val="15"/>
                <w:highlight w:val="none"/>
              </w:rPr>
            </w:pPr>
            <w:r>
              <w:rPr>
                <w:rFonts w:hint="default" w:ascii="Times New Roman" w:hAnsi="Times New Roman" w:eastAsia="仿宋" w:cs="Times New Roman"/>
                <w:snapToGrid w:val="0"/>
                <w:color w:val="auto"/>
                <w:spacing w:val="-5"/>
                <w:sz w:val="15"/>
                <w:szCs w:val="15"/>
                <w:highlight w:val="none"/>
              </w:rPr>
              <w:t>/</w:t>
            </w:r>
          </w:p>
        </w:tc>
        <w:tc>
          <w:tcPr>
            <w:tcW w:w="207" w:type="pct"/>
            <w:tcBorders>
              <w:tl2br w:val="nil"/>
              <w:tr2bl w:val="nil"/>
            </w:tcBorders>
            <w:vAlign w:val="center"/>
          </w:tcPr>
          <w:p w14:paraId="079FFF22">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5"/>
                <w:sz w:val="15"/>
                <w:szCs w:val="15"/>
                <w:highlight w:val="none"/>
              </w:rPr>
            </w:pPr>
            <w:r>
              <w:rPr>
                <w:rFonts w:hint="default" w:ascii="Times New Roman" w:hAnsi="Times New Roman" w:eastAsia="仿宋" w:cs="Times New Roman"/>
                <w:snapToGrid w:val="0"/>
                <w:color w:val="auto"/>
                <w:spacing w:val="-5"/>
                <w:sz w:val="15"/>
                <w:szCs w:val="15"/>
                <w:highlight w:val="none"/>
              </w:rPr>
              <w:t>/</w:t>
            </w:r>
          </w:p>
        </w:tc>
        <w:tc>
          <w:tcPr>
            <w:tcW w:w="210" w:type="pct"/>
            <w:tcBorders>
              <w:tl2br w:val="nil"/>
              <w:tr2bl w:val="nil"/>
            </w:tcBorders>
            <w:vAlign w:val="center"/>
          </w:tcPr>
          <w:p w14:paraId="673990D1">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5"/>
                <w:sz w:val="15"/>
                <w:szCs w:val="15"/>
                <w:highlight w:val="none"/>
              </w:rPr>
            </w:pPr>
            <w:r>
              <w:rPr>
                <w:rFonts w:hint="default" w:ascii="Times New Roman" w:hAnsi="Times New Roman" w:eastAsia="仿宋" w:cs="Times New Roman"/>
                <w:snapToGrid w:val="0"/>
                <w:color w:val="auto"/>
                <w:spacing w:val="-5"/>
                <w:sz w:val="15"/>
                <w:szCs w:val="15"/>
                <w:highlight w:val="none"/>
              </w:rPr>
              <w:t>/</w:t>
            </w:r>
          </w:p>
        </w:tc>
        <w:tc>
          <w:tcPr>
            <w:tcW w:w="207" w:type="pct"/>
            <w:tcBorders>
              <w:tl2br w:val="nil"/>
              <w:tr2bl w:val="nil"/>
            </w:tcBorders>
            <w:vAlign w:val="center"/>
          </w:tcPr>
          <w:p w14:paraId="2D070365">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5"/>
                <w:sz w:val="15"/>
                <w:szCs w:val="15"/>
                <w:highlight w:val="none"/>
              </w:rPr>
            </w:pPr>
            <w:r>
              <w:rPr>
                <w:rFonts w:hint="default" w:ascii="Times New Roman" w:hAnsi="Times New Roman" w:eastAsia="仿宋" w:cs="Times New Roman"/>
                <w:snapToGrid w:val="0"/>
                <w:color w:val="auto"/>
                <w:spacing w:val="-5"/>
                <w:sz w:val="15"/>
                <w:szCs w:val="15"/>
                <w:highlight w:val="none"/>
              </w:rPr>
              <w:t>/</w:t>
            </w:r>
          </w:p>
        </w:tc>
        <w:tc>
          <w:tcPr>
            <w:tcW w:w="210" w:type="pct"/>
            <w:tcBorders>
              <w:tl2br w:val="nil"/>
              <w:tr2bl w:val="nil"/>
            </w:tcBorders>
            <w:vAlign w:val="center"/>
          </w:tcPr>
          <w:p w14:paraId="641AC290">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5"/>
                <w:sz w:val="15"/>
                <w:szCs w:val="15"/>
                <w:highlight w:val="none"/>
              </w:rPr>
            </w:pPr>
            <w:r>
              <w:rPr>
                <w:rFonts w:hint="default" w:ascii="Times New Roman" w:hAnsi="Times New Roman" w:eastAsia="仿宋" w:cs="Times New Roman"/>
                <w:snapToGrid w:val="0"/>
                <w:color w:val="auto"/>
                <w:spacing w:val="-5"/>
                <w:sz w:val="15"/>
                <w:szCs w:val="15"/>
                <w:highlight w:val="none"/>
              </w:rPr>
              <w:t>/</w:t>
            </w:r>
          </w:p>
        </w:tc>
      </w:tr>
      <w:tr w14:paraId="15D25C7A">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rPr>
          <w:trHeight w:val="20" w:hRule="atLeast"/>
        </w:trPr>
        <w:tc>
          <w:tcPr>
            <w:tcW w:w="206" w:type="pct"/>
            <w:vMerge w:val="continue"/>
            <w:tcBorders>
              <w:tl2br w:val="nil"/>
              <w:tr2bl w:val="nil"/>
            </w:tcBorders>
            <w:vAlign w:val="center"/>
          </w:tcPr>
          <w:p w14:paraId="7652FC43">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5"/>
                <w:sz w:val="15"/>
                <w:szCs w:val="15"/>
                <w:highlight w:val="none"/>
              </w:rPr>
            </w:pPr>
          </w:p>
        </w:tc>
        <w:tc>
          <w:tcPr>
            <w:tcW w:w="206" w:type="pct"/>
            <w:vMerge w:val="continue"/>
            <w:tcBorders>
              <w:tl2br w:val="nil"/>
              <w:tr2bl w:val="nil"/>
            </w:tcBorders>
            <w:vAlign w:val="center"/>
          </w:tcPr>
          <w:p w14:paraId="78E631B8">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5"/>
                <w:sz w:val="15"/>
                <w:szCs w:val="15"/>
                <w:highlight w:val="none"/>
              </w:rPr>
            </w:pPr>
          </w:p>
        </w:tc>
        <w:tc>
          <w:tcPr>
            <w:tcW w:w="206" w:type="pct"/>
            <w:vMerge w:val="continue"/>
            <w:tcBorders>
              <w:tl2br w:val="nil"/>
              <w:tr2bl w:val="nil"/>
            </w:tcBorders>
            <w:vAlign w:val="center"/>
          </w:tcPr>
          <w:p w14:paraId="388F504C">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5"/>
                <w:sz w:val="15"/>
                <w:szCs w:val="15"/>
                <w:highlight w:val="none"/>
              </w:rPr>
            </w:pPr>
          </w:p>
        </w:tc>
        <w:tc>
          <w:tcPr>
            <w:tcW w:w="206" w:type="pct"/>
            <w:vMerge w:val="continue"/>
            <w:tcBorders>
              <w:tl2br w:val="nil"/>
              <w:tr2bl w:val="nil"/>
            </w:tcBorders>
            <w:vAlign w:val="center"/>
          </w:tcPr>
          <w:p w14:paraId="125D64D4">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5"/>
                <w:sz w:val="15"/>
                <w:szCs w:val="15"/>
                <w:highlight w:val="none"/>
              </w:rPr>
            </w:pPr>
          </w:p>
        </w:tc>
        <w:tc>
          <w:tcPr>
            <w:tcW w:w="206" w:type="pct"/>
            <w:tcBorders>
              <w:tl2br w:val="nil"/>
              <w:tr2bl w:val="nil"/>
            </w:tcBorders>
            <w:vAlign w:val="center"/>
          </w:tcPr>
          <w:p w14:paraId="5075A423">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5"/>
                <w:sz w:val="15"/>
                <w:szCs w:val="15"/>
                <w:highlight w:val="none"/>
              </w:rPr>
            </w:pPr>
            <w:r>
              <w:rPr>
                <w:rFonts w:hint="default" w:ascii="Times New Roman" w:hAnsi="Times New Roman" w:eastAsia="仿宋" w:cs="Times New Roman"/>
                <w:snapToGrid w:val="0"/>
                <w:color w:val="auto"/>
                <w:spacing w:val="-5"/>
                <w:sz w:val="15"/>
                <w:szCs w:val="15"/>
                <w:highlight w:val="none"/>
              </w:rPr>
              <w:t>具备拦截、导流、稀释及物理化学处理其中任意一种能力</w:t>
            </w:r>
          </w:p>
        </w:tc>
        <w:tc>
          <w:tcPr>
            <w:tcW w:w="212" w:type="pct"/>
            <w:tcBorders>
              <w:tl2br w:val="nil"/>
              <w:tr2bl w:val="nil"/>
            </w:tcBorders>
            <w:vAlign w:val="center"/>
          </w:tcPr>
          <w:p w14:paraId="2E191236">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5"/>
                <w:sz w:val="15"/>
                <w:szCs w:val="15"/>
                <w:highlight w:val="none"/>
              </w:rPr>
            </w:pPr>
            <w:r>
              <w:rPr>
                <w:rFonts w:hint="default" w:ascii="Times New Roman" w:hAnsi="Times New Roman" w:eastAsia="仿宋" w:cs="Times New Roman"/>
                <w:snapToGrid w:val="0"/>
                <w:color w:val="auto"/>
                <w:spacing w:val="-5"/>
                <w:sz w:val="15"/>
                <w:szCs w:val="15"/>
                <w:highlight w:val="none"/>
              </w:rPr>
              <w:t>10</w:t>
            </w:r>
          </w:p>
        </w:tc>
        <w:tc>
          <w:tcPr>
            <w:tcW w:w="206" w:type="pct"/>
            <w:tcBorders>
              <w:tl2br w:val="nil"/>
              <w:tr2bl w:val="nil"/>
            </w:tcBorders>
            <w:vAlign w:val="center"/>
          </w:tcPr>
          <w:p w14:paraId="5806F14D">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hint="default" w:ascii="Times New Roman" w:hAnsi="Times New Roman" w:eastAsia="仿宋" w:cs="Times New Roman"/>
                <w:snapToGrid w:val="0"/>
                <w:color w:val="auto"/>
                <w:spacing w:val="-5"/>
                <w:sz w:val="15"/>
                <w:szCs w:val="15"/>
                <w:highlight w:val="none"/>
              </w:rPr>
            </w:pPr>
            <w:r>
              <w:rPr>
                <w:rFonts w:hint="default" w:ascii="Times New Roman" w:hAnsi="Times New Roman" w:eastAsia="仿宋" w:cs="Times New Roman"/>
                <w:snapToGrid w:val="0"/>
                <w:color w:val="auto"/>
                <w:spacing w:val="-5"/>
                <w:sz w:val="15"/>
                <w:szCs w:val="15"/>
                <w:highlight w:val="none"/>
              </w:rPr>
              <w:t>/</w:t>
            </w:r>
          </w:p>
        </w:tc>
        <w:tc>
          <w:tcPr>
            <w:tcW w:w="210" w:type="pct"/>
            <w:tcBorders>
              <w:tl2br w:val="nil"/>
              <w:tr2bl w:val="nil"/>
            </w:tcBorders>
            <w:vAlign w:val="center"/>
          </w:tcPr>
          <w:p w14:paraId="6DC7CFE1">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hint="default" w:ascii="Times New Roman" w:hAnsi="Times New Roman" w:eastAsia="仿宋" w:cs="Times New Roman"/>
                <w:snapToGrid w:val="0"/>
                <w:color w:val="auto"/>
                <w:spacing w:val="-5"/>
                <w:sz w:val="15"/>
                <w:szCs w:val="15"/>
                <w:highlight w:val="none"/>
                <w:lang w:val="en-US" w:eastAsia="zh-CN"/>
              </w:rPr>
            </w:pPr>
            <w:r>
              <w:rPr>
                <w:rFonts w:hint="default" w:ascii="Times New Roman" w:hAnsi="Times New Roman" w:eastAsia="仿宋" w:cs="Times New Roman"/>
                <w:snapToGrid w:val="0"/>
                <w:color w:val="auto"/>
                <w:spacing w:val="-5"/>
                <w:sz w:val="15"/>
                <w:szCs w:val="15"/>
                <w:highlight w:val="none"/>
              </w:rPr>
              <w:t>/</w:t>
            </w:r>
          </w:p>
        </w:tc>
        <w:tc>
          <w:tcPr>
            <w:tcW w:w="207" w:type="pct"/>
            <w:tcBorders>
              <w:tl2br w:val="nil"/>
              <w:tr2bl w:val="nil"/>
            </w:tcBorders>
            <w:vAlign w:val="center"/>
          </w:tcPr>
          <w:p w14:paraId="2394F15C">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hint="default" w:ascii="Times New Roman" w:hAnsi="Times New Roman" w:eastAsia="仿宋" w:cs="Times New Roman"/>
                <w:snapToGrid w:val="0"/>
                <w:color w:val="auto"/>
                <w:spacing w:val="-5"/>
                <w:sz w:val="15"/>
                <w:szCs w:val="15"/>
                <w:highlight w:val="none"/>
              </w:rPr>
            </w:pPr>
            <w:r>
              <w:rPr>
                <w:rFonts w:hint="default" w:ascii="Times New Roman" w:hAnsi="Times New Roman" w:eastAsia="仿宋" w:cs="Times New Roman"/>
                <w:snapToGrid w:val="0"/>
                <w:color w:val="auto"/>
                <w:spacing w:val="-5"/>
                <w:sz w:val="15"/>
                <w:szCs w:val="15"/>
                <w:highlight w:val="none"/>
              </w:rPr>
              <w:t>/</w:t>
            </w:r>
          </w:p>
        </w:tc>
        <w:tc>
          <w:tcPr>
            <w:tcW w:w="210" w:type="pct"/>
            <w:tcBorders>
              <w:tl2br w:val="nil"/>
              <w:tr2bl w:val="nil"/>
            </w:tcBorders>
            <w:vAlign w:val="center"/>
          </w:tcPr>
          <w:p w14:paraId="664F7A01">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hint="default" w:ascii="Times New Roman" w:hAnsi="Times New Roman" w:eastAsia="仿宋" w:cs="Times New Roman"/>
                <w:snapToGrid w:val="0"/>
                <w:color w:val="auto"/>
                <w:spacing w:val="-5"/>
                <w:sz w:val="15"/>
                <w:szCs w:val="15"/>
                <w:highlight w:val="none"/>
              </w:rPr>
            </w:pPr>
            <w:r>
              <w:rPr>
                <w:rFonts w:hint="default" w:ascii="Times New Roman" w:hAnsi="Times New Roman" w:eastAsia="仿宋" w:cs="Times New Roman"/>
                <w:snapToGrid w:val="0"/>
                <w:color w:val="auto"/>
                <w:spacing w:val="-5"/>
                <w:sz w:val="15"/>
                <w:szCs w:val="15"/>
                <w:highlight w:val="none"/>
              </w:rPr>
              <w:t>/</w:t>
            </w:r>
          </w:p>
        </w:tc>
        <w:tc>
          <w:tcPr>
            <w:tcW w:w="207" w:type="pct"/>
            <w:tcBorders>
              <w:tl2br w:val="nil"/>
              <w:tr2bl w:val="nil"/>
            </w:tcBorders>
            <w:vAlign w:val="center"/>
          </w:tcPr>
          <w:p w14:paraId="7D40DF3C">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hint="default" w:ascii="Times New Roman" w:hAnsi="Times New Roman" w:eastAsia="仿宋" w:cs="Times New Roman"/>
                <w:snapToGrid w:val="0"/>
                <w:color w:val="auto"/>
                <w:spacing w:val="-5"/>
                <w:sz w:val="15"/>
                <w:szCs w:val="15"/>
                <w:highlight w:val="none"/>
              </w:rPr>
            </w:pPr>
            <w:r>
              <w:rPr>
                <w:rFonts w:hint="default" w:ascii="Times New Roman" w:hAnsi="Times New Roman" w:eastAsia="仿宋" w:cs="Times New Roman"/>
                <w:snapToGrid w:val="0"/>
                <w:color w:val="auto"/>
                <w:spacing w:val="-5"/>
                <w:sz w:val="15"/>
                <w:szCs w:val="15"/>
                <w:highlight w:val="none"/>
              </w:rPr>
              <w:t>/</w:t>
            </w:r>
          </w:p>
        </w:tc>
        <w:tc>
          <w:tcPr>
            <w:tcW w:w="210" w:type="pct"/>
            <w:tcBorders>
              <w:tl2br w:val="nil"/>
              <w:tr2bl w:val="nil"/>
            </w:tcBorders>
            <w:vAlign w:val="center"/>
          </w:tcPr>
          <w:p w14:paraId="44F1B5C7">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hint="default" w:ascii="Times New Roman" w:hAnsi="Times New Roman" w:eastAsia="仿宋" w:cs="Times New Roman"/>
                <w:snapToGrid w:val="0"/>
                <w:color w:val="auto"/>
                <w:spacing w:val="-5"/>
                <w:sz w:val="15"/>
                <w:szCs w:val="15"/>
                <w:highlight w:val="none"/>
              </w:rPr>
            </w:pPr>
            <w:r>
              <w:rPr>
                <w:rFonts w:hint="default" w:ascii="Times New Roman" w:hAnsi="Times New Roman" w:eastAsia="仿宋" w:cs="Times New Roman"/>
                <w:snapToGrid w:val="0"/>
                <w:color w:val="auto"/>
                <w:spacing w:val="-5"/>
                <w:sz w:val="15"/>
                <w:szCs w:val="15"/>
                <w:highlight w:val="none"/>
              </w:rPr>
              <w:t>/</w:t>
            </w:r>
          </w:p>
        </w:tc>
        <w:tc>
          <w:tcPr>
            <w:tcW w:w="207" w:type="pct"/>
            <w:tcBorders>
              <w:tl2br w:val="nil"/>
              <w:tr2bl w:val="nil"/>
            </w:tcBorders>
            <w:vAlign w:val="center"/>
          </w:tcPr>
          <w:p w14:paraId="37E40CA2">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hint="default" w:ascii="Times New Roman" w:hAnsi="Times New Roman" w:eastAsia="仿宋" w:cs="Times New Roman"/>
                <w:snapToGrid w:val="0"/>
                <w:color w:val="auto"/>
                <w:spacing w:val="-5"/>
                <w:sz w:val="15"/>
                <w:szCs w:val="15"/>
                <w:highlight w:val="none"/>
              </w:rPr>
            </w:pPr>
            <w:r>
              <w:rPr>
                <w:rFonts w:hint="default" w:ascii="Times New Roman" w:hAnsi="Times New Roman" w:eastAsia="仿宋" w:cs="Times New Roman"/>
                <w:snapToGrid w:val="0"/>
                <w:color w:val="auto"/>
                <w:spacing w:val="-5"/>
                <w:sz w:val="15"/>
                <w:szCs w:val="15"/>
                <w:highlight w:val="none"/>
              </w:rPr>
              <w:t>/</w:t>
            </w:r>
          </w:p>
        </w:tc>
        <w:tc>
          <w:tcPr>
            <w:tcW w:w="210" w:type="pct"/>
            <w:tcBorders>
              <w:tl2br w:val="nil"/>
              <w:tr2bl w:val="nil"/>
            </w:tcBorders>
            <w:vAlign w:val="center"/>
          </w:tcPr>
          <w:p w14:paraId="09A7B527">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hint="default" w:ascii="Times New Roman" w:hAnsi="Times New Roman" w:eastAsia="仿宋" w:cs="Times New Roman"/>
                <w:snapToGrid w:val="0"/>
                <w:color w:val="auto"/>
                <w:spacing w:val="-5"/>
                <w:sz w:val="15"/>
                <w:szCs w:val="15"/>
                <w:highlight w:val="none"/>
              </w:rPr>
            </w:pPr>
            <w:r>
              <w:rPr>
                <w:rFonts w:hint="default" w:ascii="Times New Roman" w:hAnsi="Times New Roman" w:eastAsia="仿宋" w:cs="Times New Roman"/>
                <w:snapToGrid w:val="0"/>
                <w:color w:val="auto"/>
                <w:spacing w:val="-5"/>
                <w:sz w:val="15"/>
                <w:szCs w:val="15"/>
                <w:highlight w:val="none"/>
              </w:rPr>
              <w:t>/</w:t>
            </w:r>
          </w:p>
        </w:tc>
        <w:tc>
          <w:tcPr>
            <w:tcW w:w="207" w:type="pct"/>
            <w:tcBorders>
              <w:tl2br w:val="nil"/>
              <w:tr2bl w:val="nil"/>
            </w:tcBorders>
            <w:vAlign w:val="center"/>
          </w:tcPr>
          <w:p w14:paraId="4DBF5CDE">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hint="default" w:ascii="Times New Roman" w:hAnsi="Times New Roman" w:eastAsia="仿宋" w:cs="Times New Roman"/>
                <w:snapToGrid w:val="0"/>
                <w:color w:val="auto"/>
                <w:spacing w:val="-5"/>
                <w:sz w:val="15"/>
                <w:szCs w:val="15"/>
                <w:highlight w:val="none"/>
              </w:rPr>
            </w:pPr>
            <w:r>
              <w:rPr>
                <w:rFonts w:hint="default" w:ascii="Times New Roman" w:hAnsi="Times New Roman" w:eastAsia="仿宋" w:cs="Times New Roman"/>
                <w:snapToGrid w:val="0"/>
                <w:color w:val="auto"/>
                <w:spacing w:val="-5"/>
                <w:sz w:val="15"/>
                <w:szCs w:val="15"/>
                <w:highlight w:val="none"/>
              </w:rPr>
              <w:t>/</w:t>
            </w:r>
          </w:p>
        </w:tc>
        <w:tc>
          <w:tcPr>
            <w:tcW w:w="210" w:type="pct"/>
            <w:tcBorders>
              <w:tl2br w:val="nil"/>
              <w:tr2bl w:val="nil"/>
            </w:tcBorders>
            <w:vAlign w:val="center"/>
          </w:tcPr>
          <w:p w14:paraId="5CD74775">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hint="default" w:ascii="Times New Roman" w:hAnsi="Times New Roman" w:eastAsia="仿宋" w:cs="Times New Roman"/>
                <w:snapToGrid w:val="0"/>
                <w:color w:val="auto"/>
                <w:spacing w:val="-5"/>
                <w:sz w:val="15"/>
                <w:szCs w:val="15"/>
                <w:highlight w:val="none"/>
              </w:rPr>
            </w:pPr>
            <w:r>
              <w:rPr>
                <w:rFonts w:hint="default" w:ascii="Times New Roman" w:hAnsi="Times New Roman" w:eastAsia="仿宋" w:cs="Times New Roman"/>
                <w:snapToGrid w:val="0"/>
                <w:color w:val="auto"/>
                <w:spacing w:val="-5"/>
                <w:sz w:val="15"/>
                <w:szCs w:val="15"/>
                <w:highlight w:val="none"/>
              </w:rPr>
              <w:t>/</w:t>
            </w:r>
          </w:p>
        </w:tc>
        <w:tc>
          <w:tcPr>
            <w:tcW w:w="207" w:type="pct"/>
            <w:tcBorders>
              <w:tl2br w:val="nil"/>
              <w:tr2bl w:val="nil"/>
            </w:tcBorders>
            <w:vAlign w:val="center"/>
          </w:tcPr>
          <w:p w14:paraId="1FF9D0D7">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hint="default" w:ascii="Times New Roman" w:hAnsi="Times New Roman" w:eastAsia="仿宋" w:cs="Times New Roman"/>
                <w:snapToGrid w:val="0"/>
                <w:color w:val="auto"/>
                <w:spacing w:val="-5"/>
                <w:sz w:val="15"/>
                <w:szCs w:val="15"/>
                <w:highlight w:val="none"/>
              </w:rPr>
            </w:pPr>
            <w:r>
              <w:rPr>
                <w:rFonts w:hint="default" w:ascii="Times New Roman" w:hAnsi="Times New Roman" w:eastAsia="仿宋" w:cs="Times New Roman"/>
                <w:snapToGrid w:val="0"/>
                <w:color w:val="auto"/>
                <w:spacing w:val="-5"/>
                <w:sz w:val="15"/>
                <w:szCs w:val="15"/>
                <w:highlight w:val="none"/>
              </w:rPr>
              <w:t>/</w:t>
            </w:r>
          </w:p>
        </w:tc>
        <w:tc>
          <w:tcPr>
            <w:tcW w:w="210" w:type="pct"/>
            <w:tcBorders>
              <w:tl2br w:val="nil"/>
              <w:tr2bl w:val="nil"/>
            </w:tcBorders>
            <w:vAlign w:val="center"/>
          </w:tcPr>
          <w:p w14:paraId="05EF3DE9">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hint="default" w:ascii="Times New Roman" w:hAnsi="Times New Roman" w:eastAsia="仿宋" w:cs="Times New Roman"/>
                <w:snapToGrid w:val="0"/>
                <w:color w:val="auto"/>
                <w:spacing w:val="-5"/>
                <w:sz w:val="15"/>
                <w:szCs w:val="15"/>
                <w:highlight w:val="none"/>
              </w:rPr>
            </w:pPr>
            <w:r>
              <w:rPr>
                <w:rFonts w:hint="default" w:ascii="Times New Roman" w:hAnsi="Times New Roman" w:eastAsia="仿宋" w:cs="Times New Roman"/>
                <w:snapToGrid w:val="0"/>
                <w:color w:val="auto"/>
                <w:spacing w:val="-5"/>
                <w:sz w:val="15"/>
                <w:szCs w:val="15"/>
                <w:highlight w:val="none"/>
              </w:rPr>
              <w:t>/</w:t>
            </w:r>
          </w:p>
        </w:tc>
        <w:tc>
          <w:tcPr>
            <w:tcW w:w="207" w:type="pct"/>
            <w:tcBorders>
              <w:tl2br w:val="nil"/>
              <w:tr2bl w:val="nil"/>
            </w:tcBorders>
            <w:vAlign w:val="center"/>
          </w:tcPr>
          <w:p w14:paraId="72214F1F">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hint="default" w:ascii="Times New Roman" w:hAnsi="Times New Roman" w:eastAsia="仿宋" w:cs="Times New Roman"/>
                <w:snapToGrid w:val="0"/>
                <w:color w:val="auto"/>
                <w:spacing w:val="-5"/>
                <w:sz w:val="15"/>
                <w:szCs w:val="15"/>
                <w:highlight w:val="none"/>
              </w:rPr>
            </w:pPr>
            <w:r>
              <w:rPr>
                <w:rFonts w:hint="default" w:ascii="Times New Roman" w:hAnsi="Times New Roman" w:eastAsia="仿宋" w:cs="Times New Roman"/>
                <w:snapToGrid w:val="0"/>
                <w:color w:val="auto"/>
                <w:spacing w:val="-5"/>
                <w:sz w:val="15"/>
                <w:szCs w:val="15"/>
                <w:highlight w:val="none"/>
              </w:rPr>
              <w:t>/</w:t>
            </w:r>
          </w:p>
        </w:tc>
        <w:tc>
          <w:tcPr>
            <w:tcW w:w="210" w:type="pct"/>
            <w:tcBorders>
              <w:tl2br w:val="nil"/>
              <w:tr2bl w:val="nil"/>
            </w:tcBorders>
            <w:vAlign w:val="center"/>
          </w:tcPr>
          <w:p w14:paraId="59C3D000">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hint="default" w:ascii="Times New Roman" w:hAnsi="Times New Roman" w:eastAsia="仿宋" w:cs="Times New Roman"/>
                <w:snapToGrid w:val="0"/>
                <w:color w:val="auto"/>
                <w:spacing w:val="-5"/>
                <w:sz w:val="15"/>
                <w:szCs w:val="15"/>
                <w:highlight w:val="none"/>
              </w:rPr>
            </w:pPr>
            <w:r>
              <w:rPr>
                <w:rFonts w:hint="default" w:ascii="Times New Roman" w:hAnsi="Times New Roman" w:eastAsia="仿宋" w:cs="Times New Roman"/>
                <w:snapToGrid w:val="0"/>
                <w:color w:val="auto"/>
                <w:spacing w:val="-5"/>
                <w:sz w:val="15"/>
                <w:szCs w:val="15"/>
                <w:highlight w:val="none"/>
              </w:rPr>
              <w:t>/</w:t>
            </w:r>
          </w:p>
        </w:tc>
        <w:tc>
          <w:tcPr>
            <w:tcW w:w="207" w:type="pct"/>
            <w:tcBorders>
              <w:tl2br w:val="nil"/>
              <w:tr2bl w:val="nil"/>
            </w:tcBorders>
            <w:vAlign w:val="center"/>
          </w:tcPr>
          <w:p w14:paraId="1BC7444F">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hint="default" w:ascii="Times New Roman" w:hAnsi="Times New Roman" w:eastAsia="仿宋" w:cs="Times New Roman"/>
                <w:snapToGrid w:val="0"/>
                <w:color w:val="auto"/>
                <w:spacing w:val="-5"/>
                <w:sz w:val="15"/>
                <w:szCs w:val="15"/>
                <w:highlight w:val="none"/>
              </w:rPr>
            </w:pPr>
            <w:r>
              <w:rPr>
                <w:rFonts w:hint="default" w:ascii="Times New Roman" w:hAnsi="Times New Roman" w:eastAsia="仿宋" w:cs="Times New Roman"/>
                <w:snapToGrid w:val="0"/>
                <w:color w:val="auto"/>
                <w:spacing w:val="-5"/>
                <w:sz w:val="15"/>
                <w:szCs w:val="15"/>
                <w:highlight w:val="none"/>
              </w:rPr>
              <w:t>/</w:t>
            </w:r>
          </w:p>
        </w:tc>
        <w:tc>
          <w:tcPr>
            <w:tcW w:w="210" w:type="pct"/>
            <w:tcBorders>
              <w:tl2br w:val="nil"/>
              <w:tr2bl w:val="nil"/>
            </w:tcBorders>
            <w:vAlign w:val="center"/>
          </w:tcPr>
          <w:p w14:paraId="543A98F9">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hint="default" w:ascii="Times New Roman" w:hAnsi="Times New Roman" w:eastAsia="仿宋" w:cs="Times New Roman"/>
                <w:snapToGrid w:val="0"/>
                <w:color w:val="auto"/>
                <w:spacing w:val="-5"/>
                <w:sz w:val="15"/>
                <w:szCs w:val="15"/>
                <w:highlight w:val="none"/>
              </w:rPr>
            </w:pPr>
            <w:r>
              <w:rPr>
                <w:rFonts w:hint="default" w:ascii="Times New Roman" w:hAnsi="Times New Roman" w:eastAsia="仿宋" w:cs="Times New Roman"/>
                <w:snapToGrid w:val="0"/>
                <w:color w:val="auto"/>
                <w:spacing w:val="-5"/>
                <w:sz w:val="15"/>
                <w:szCs w:val="15"/>
                <w:highlight w:val="none"/>
              </w:rPr>
              <w:t>/</w:t>
            </w:r>
          </w:p>
        </w:tc>
        <w:tc>
          <w:tcPr>
            <w:tcW w:w="207" w:type="pct"/>
            <w:tcBorders>
              <w:tl2br w:val="nil"/>
              <w:tr2bl w:val="nil"/>
            </w:tcBorders>
            <w:vAlign w:val="center"/>
          </w:tcPr>
          <w:p w14:paraId="243EBEA2">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hint="default" w:ascii="Times New Roman" w:hAnsi="Times New Roman" w:eastAsia="仿宋" w:cs="Times New Roman"/>
                <w:snapToGrid w:val="0"/>
                <w:color w:val="auto"/>
                <w:spacing w:val="-5"/>
                <w:sz w:val="15"/>
                <w:szCs w:val="15"/>
                <w:highlight w:val="none"/>
              </w:rPr>
            </w:pPr>
            <w:r>
              <w:rPr>
                <w:rFonts w:hint="default" w:ascii="Times New Roman" w:hAnsi="Times New Roman" w:eastAsia="仿宋" w:cs="Times New Roman"/>
                <w:snapToGrid w:val="0"/>
                <w:color w:val="auto"/>
                <w:spacing w:val="-5"/>
                <w:sz w:val="15"/>
                <w:szCs w:val="15"/>
                <w:highlight w:val="none"/>
              </w:rPr>
              <w:t>/</w:t>
            </w:r>
          </w:p>
        </w:tc>
        <w:tc>
          <w:tcPr>
            <w:tcW w:w="210" w:type="pct"/>
            <w:tcBorders>
              <w:tl2br w:val="nil"/>
              <w:tr2bl w:val="nil"/>
            </w:tcBorders>
            <w:vAlign w:val="center"/>
          </w:tcPr>
          <w:p w14:paraId="15772AFC">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hint="default" w:ascii="Times New Roman" w:hAnsi="Times New Roman" w:eastAsia="仿宋" w:cs="Times New Roman"/>
                <w:snapToGrid w:val="0"/>
                <w:color w:val="auto"/>
                <w:spacing w:val="-5"/>
                <w:sz w:val="15"/>
                <w:szCs w:val="15"/>
                <w:highlight w:val="none"/>
              </w:rPr>
            </w:pPr>
            <w:r>
              <w:rPr>
                <w:rFonts w:hint="default" w:ascii="Times New Roman" w:hAnsi="Times New Roman" w:eastAsia="仿宋" w:cs="Times New Roman"/>
                <w:snapToGrid w:val="0"/>
                <w:color w:val="auto"/>
                <w:spacing w:val="-5"/>
                <w:sz w:val="15"/>
                <w:szCs w:val="15"/>
                <w:highlight w:val="none"/>
              </w:rPr>
              <w:t>/</w:t>
            </w:r>
          </w:p>
        </w:tc>
      </w:tr>
      <w:tr w14:paraId="2F76873B">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rPr>
          <w:trHeight w:val="20" w:hRule="atLeast"/>
        </w:trPr>
        <w:tc>
          <w:tcPr>
            <w:tcW w:w="206" w:type="pct"/>
            <w:vMerge w:val="continue"/>
            <w:tcBorders>
              <w:tl2br w:val="nil"/>
              <w:tr2bl w:val="nil"/>
            </w:tcBorders>
            <w:vAlign w:val="center"/>
          </w:tcPr>
          <w:p w14:paraId="552C8A7F">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5"/>
                <w:sz w:val="15"/>
                <w:szCs w:val="15"/>
                <w:highlight w:val="none"/>
              </w:rPr>
            </w:pPr>
          </w:p>
        </w:tc>
        <w:tc>
          <w:tcPr>
            <w:tcW w:w="206" w:type="pct"/>
            <w:vMerge w:val="continue"/>
            <w:tcBorders>
              <w:tl2br w:val="nil"/>
              <w:tr2bl w:val="nil"/>
            </w:tcBorders>
            <w:vAlign w:val="center"/>
          </w:tcPr>
          <w:p w14:paraId="367625D9">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5"/>
                <w:sz w:val="15"/>
                <w:szCs w:val="15"/>
                <w:highlight w:val="none"/>
              </w:rPr>
            </w:pPr>
          </w:p>
        </w:tc>
        <w:tc>
          <w:tcPr>
            <w:tcW w:w="206" w:type="pct"/>
            <w:vMerge w:val="continue"/>
            <w:tcBorders>
              <w:tl2br w:val="nil"/>
              <w:tr2bl w:val="nil"/>
            </w:tcBorders>
            <w:vAlign w:val="center"/>
          </w:tcPr>
          <w:p w14:paraId="07591DE1">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5"/>
                <w:sz w:val="15"/>
                <w:szCs w:val="15"/>
                <w:highlight w:val="none"/>
              </w:rPr>
            </w:pPr>
          </w:p>
        </w:tc>
        <w:tc>
          <w:tcPr>
            <w:tcW w:w="206" w:type="pct"/>
            <w:vMerge w:val="continue"/>
            <w:tcBorders>
              <w:tl2br w:val="nil"/>
              <w:tr2bl w:val="nil"/>
            </w:tcBorders>
            <w:vAlign w:val="center"/>
          </w:tcPr>
          <w:p w14:paraId="35AB345A">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5"/>
                <w:sz w:val="15"/>
                <w:szCs w:val="15"/>
                <w:highlight w:val="none"/>
              </w:rPr>
            </w:pPr>
          </w:p>
        </w:tc>
        <w:tc>
          <w:tcPr>
            <w:tcW w:w="206" w:type="pct"/>
            <w:tcBorders>
              <w:tl2br w:val="nil"/>
              <w:tr2bl w:val="nil"/>
            </w:tcBorders>
            <w:vAlign w:val="center"/>
          </w:tcPr>
          <w:p w14:paraId="01ABA6EB">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5"/>
                <w:sz w:val="15"/>
                <w:szCs w:val="15"/>
                <w:highlight w:val="none"/>
              </w:rPr>
            </w:pPr>
            <w:r>
              <w:rPr>
                <w:rFonts w:hint="default" w:ascii="Times New Roman" w:hAnsi="Times New Roman" w:eastAsia="仿宋" w:cs="Times New Roman"/>
                <w:snapToGrid w:val="0"/>
                <w:color w:val="auto"/>
                <w:spacing w:val="-5"/>
                <w:sz w:val="15"/>
                <w:szCs w:val="15"/>
                <w:highlight w:val="none"/>
              </w:rPr>
              <w:t>具备拦截、导流、稀释及物理化学处理其中任意两种能力</w:t>
            </w:r>
          </w:p>
        </w:tc>
        <w:tc>
          <w:tcPr>
            <w:tcW w:w="212" w:type="pct"/>
            <w:tcBorders>
              <w:tl2br w:val="nil"/>
              <w:tr2bl w:val="nil"/>
            </w:tcBorders>
            <w:vAlign w:val="center"/>
          </w:tcPr>
          <w:p w14:paraId="3B560F09">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5"/>
                <w:sz w:val="15"/>
                <w:szCs w:val="15"/>
                <w:highlight w:val="none"/>
              </w:rPr>
            </w:pPr>
            <w:r>
              <w:rPr>
                <w:rFonts w:hint="default" w:ascii="Times New Roman" w:hAnsi="Times New Roman" w:eastAsia="仿宋" w:cs="Times New Roman"/>
                <w:snapToGrid w:val="0"/>
                <w:color w:val="auto"/>
                <w:spacing w:val="-5"/>
                <w:sz w:val="15"/>
                <w:szCs w:val="15"/>
                <w:highlight w:val="none"/>
              </w:rPr>
              <w:t>0</w:t>
            </w:r>
          </w:p>
        </w:tc>
        <w:tc>
          <w:tcPr>
            <w:tcW w:w="578" w:type="dxa"/>
            <w:tcBorders>
              <w:tl2br w:val="nil"/>
              <w:tr2bl w:val="nil"/>
            </w:tcBorders>
            <w:vAlign w:val="center"/>
          </w:tcPr>
          <w:p w14:paraId="5D287F1B">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hint="default" w:ascii="Times New Roman" w:hAnsi="Times New Roman" w:eastAsia="仿宋" w:cs="Times New Roman"/>
                <w:snapToGrid w:val="0"/>
                <w:color w:val="auto"/>
                <w:spacing w:val="-5"/>
                <w:sz w:val="15"/>
                <w:szCs w:val="15"/>
                <w:highlight w:val="none"/>
              </w:rPr>
            </w:pPr>
            <w:r>
              <w:rPr>
                <w:rFonts w:hint="default" w:ascii="Times New Roman" w:hAnsi="Times New Roman" w:eastAsia="仿宋" w:cs="Times New Roman"/>
                <w:snapToGrid w:val="0"/>
                <w:color w:val="auto"/>
                <w:spacing w:val="-5"/>
                <w:sz w:val="15"/>
                <w:szCs w:val="15"/>
                <w:highlight w:val="none"/>
              </w:rPr>
              <w:t>/</w:t>
            </w:r>
          </w:p>
        </w:tc>
        <w:tc>
          <w:tcPr>
            <w:tcW w:w="589" w:type="dxa"/>
            <w:tcBorders>
              <w:tl2br w:val="nil"/>
              <w:tr2bl w:val="nil"/>
            </w:tcBorders>
            <w:vAlign w:val="center"/>
          </w:tcPr>
          <w:p w14:paraId="3A19EAD8">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hint="default" w:ascii="Times New Roman" w:hAnsi="Times New Roman" w:eastAsia="仿宋" w:cs="Times New Roman"/>
                <w:snapToGrid w:val="0"/>
                <w:color w:val="auto"/>
                <w:spacing w:val="-5"/>
                <w:sz w:val="15"/>
                <w:szCs w:val="15"/>
                <w:highlight w:val="none"/>
              </w:rPr>
            </w:pPr>
            <w:r>
              <w:rPr>
                <w:rFonts w:hint="eastAsia" w:eastAsia="仿宋" w:cs="Times New Roman"/>
                <w:snapToGrid w:val="0"/>
                <w:color w:val="auto"/>
                <w:spacing w:val="-5"/>
                <w:sz w:val="15"/>
                <w:szCs w:val="15"/>
                <w:highlight w:val="none"/>
                <w:lang w:val="en-US" w:eastAsia="zh-CN"/>
              </w:rPr>
              <w:t>0</w:t>
            </w:r>
          </w:p>
        </w:tc>
        <w:tc>
          <w:tcPr>
            <w:tcW w:w="580" w:type="dxa"/>
            <w:tcBorders>
              <w:tl2br w:val="nil"/>
              <w:tr2bl w:val="nil"/>
            </w:tcBorders>
            <w:vAlign w:val="center"/>
          </w:tcPr>
          <w:p w14:paraId="58660788">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hint="default" w:ascii="Times New Roman" w:hAnsi="Times New Roman" w:eastAsia="仿宋" w:cs="Times New Roman"/>
                <w:snapToGrid w:val="0"/>
                <w:color w:val="auto"/>
                <w:spacing w:val="-5"/>
                <w:sz w:val="15"/>
                <w:szCs w:val="15"/>
                <w:highlight w:val="none"/>
              </w:rPr>
            </w:pPr>
            <w:r>
              <w:rPr>
                <w:rFonts w:hint="default" w:ascii="Times New Roman" w:hAnsi="Times New Roman" w:eastAsia="仿宋" w:cs="Times New Roman"/>
                <w:snapToGrid w:val="0"/>
                <w:color w:val="auto"/>
                <w:spacing w:val="-5"/>
                <w:sz w:val="15"/>
                <w:szCs w:val="15"/>
                <w:highlight w:val="none"/>
              </w:rPr>
              <w:t>/</w:t>
            </w:r>
          </w:p>
        </w:tc>
        <w:tc>
          <w:tcPr>
            <w:tcW w:w="589" w:type="dxa"/>
            <w:tcBorders>
              <w:tl2br w:val="nil"/>
              <w:tr2bl w:val="nil"/>
            </w:tcBorders>
            <w:vAlign w:val="center"/>
          </w:tcPr>
          <w:p w14:paraId="0EB70594">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hint="default" w:ascii="Times New Roman" w:hAnsi="Times New Roman" w:eastAsia="仿宋" w:cs="Times New Roman"/>
                <w:snapToGrid w:val="0"/>
                <w:color w:val="auto"/>
                <w:spacing w:val="-5"/>
                <w:sz w:val="15"/>
                <w:szCs w:val="15"/>
                <w:highlight w:val="none"/>
              </w:rPr>
            </w:pPr>
            <w:r>
              <w:rPr>
                <w:rFonts w:hint="eastAsia" w:eastAsia="仿宋" w:cs="Times New Roman"/>
                <w:snapToGrid w:val="0"/>
                <w:color w:val="auto"/>
                <w:spacing w:val="-5"/>
                <w:sz w:val="15"/>
                <w:szCs w:val="15"/>
                <w:highlight w:val="none"/>
                <w:lang w:val="en-US" w:eastAsia="zh-CN"/>
              </w:rPr>
              <w:t>0</w:t>
            </w:r>
          </w:p>
        </w:tc>
        <w:tc>
          <w:tcPr>
            <w:tcW w:w="580" w:type="dxa"/>
            <w:tcBorders>
              <w:tl2br w:val="nil"/>
              <w:tr2bl w:val="nil"/>
            </w:tcBorders>
            <w:vAlign w:val="center"/>
          </w:tcPr>
          <w:p w14:paraId="66A6D686">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hint="default" w:ascii="Times New Roman" w:hAnsi="Times New Roman" w:eastAsia="仿宋" w:cs="Times New Roman"/>
                <w:snapToGrid w:val="0"/>
                <w:color w:val="auto"/>
                <w:spacing w:val="-5"/>
                <w:sz w:val="15"/>
                <w:szCs w:val="15"/>
                <w:highlight w:val="none"/>
              </w:rPr>
            </w:pPr>
            <w:r>
              <w:rPr>
                <w:rFonts w:hint="default" w:ascii="Times New Roman" w:hAnsi="Times New Roman" w:eastAsia="仿宋" w:cs="Times New Roman"/>
                <w:snapToGrid w:val="0"/>
                <w:color w:val="auto"/>
                <w:spacing w:val="-5"/>
                <w:sz w:val="15"/>
                <w:szCs w:val="15"/>
                <w:highlight w:val="none"/>
              </w:rPr>
              <w:t>/</w:t>
            </w:r>
          </w:p>
        </w:tc>
        <w:tc>
          <w:tcPr>
            <w:tcW w:w="589" w:type="dxa"/>
            <w:tcBorders>
              <w:tl2br w:val="nil"/>
              <w:tr2bl w:val="nil"/>
            </w:tcBorders>
            <w:vAlign w:val="center"/>
          </w:tcPr>
          <w:p w14:paraId="08A66F16">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hint="default" w:ascii="Times New Roman" w:hAnsi="Times New Roman" w:eastAsia="仿宋" w:cs="Times New Roman"/>
                <w:snapToGrid w:val="0"/>
                <w:color w:val="auto"/>
                <w:spacing w:val="-5"/>
                <w:sz w:val="15"/>
                <w:szCs w:val="15"/>
                <w:highlight w:val="none"/>
              </w:rPr>
            </w:pPr>
            <w:r>
              <w:rPr>
                <w:rFonts w:hint="eastAsia" w:eastAsia="仿宋" w:cs="Times New Roman"/>
                <w:snapToGrid w:val="0"/>
                <w:color w:val="auto"/>
                <w:spacing w:val="-5"/>
                <w:sz w:val="15"/>
                <w:szCs w:val="15"/>
                <w:highlight w:val="none"/>
                <w:lang w:val="en-US" w:eastAsia="zh-CN"/>
              </w:rPr>
              <w:t>0</w:t>
            </w:r>
          </w:p>
        </w:tc>
        <w:tc>
          <w:tcPr>
            <w:tcW w:w="580" w:type="dxa"/>
            <w:tcBorders>
              <w:tl2br w:val="nil"/>
              <w:tr2bl w:val="nil"/>
            </w:tcBorders>
            <w:vAlign w:val="center"/>
          </w:tcPr>
          <w:p w14:paraId="58E09DCB">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hint="default" w:ascii="Times New Roman" w:hAnsi="Times New Roman" w:eastAsia="仿宋" w:cs="Times New Roman"/>
                <w:snapToGrid w:val="0"/>
                <w:color w:val="auto"/>
                <w:spacing w:val="-5"/>
                <w:sz w:val="15"/>
                <w:szCs w:val="15"/>
                <w:highlight w:val="none"/>
              </w:rPr>
            </w:pPr>
            <w:r>
              <w:rPr>
                <w:rFonts w:hint="default" w:ascii="Times New Roman" w:hAnsi="Times New Roman" w:eastAsia="仿宋" w:cs="Times New Roman"/>
                <w:snapToGrid w:val="0"/>
                <w:color w:val="auto"/>
                <w:spacing w:val="-5"/>
                <w:sz w:val="15"/>
                <w:szCs w:val="15"/>
                <w:highlight w:val="none"/>
              </w:rPr>
              <w:t>/</w:t>
            </w:r>
          </w:p>
        </w:tc>
        <w:tc>
          <w:tcPr>
            <w:tcW w:w="589" w:type="dxa"/>
            <w:tcBorders>
              <w:tl2br w:val="nil"/>
              <w:tr2bl w:val="nil"/>
            </w:tcBorders>
            <w:vAlign w:val="center"/>
          </w:tcPr>
          <w:p w14:paraId="2877B2D6">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hint="default" w:ascii="Times New Roman" w:hAnsi="Times New Roman" w:eastAsia="仿宋" w:cs="Times New Roman"/>
                <w:snapToGrid w:val="0"/>
                <w:color w:val="auto"/>
                <w:spacing w:val="-5"/>
                <w:sz w:val="15"/>
                <w:szCs w:val="15"/>
                <w:highlight w:val="none"/>
              </w:rPr>
            </w:pPr>
            <w:r>
              <w:rPr>
                <w:rFonts w:hint="eastAsia" w:eastAsia="仿宋" w:cs="Times New Roman"/>
                <w:snapToGrid w:val="0"/>
                <w:color w:val="auto"/>
                <w:spacing w:val="-5"/>
                <w:sz w:val="15"/>
                <w:szCs w:val="15"/>
                <w:highlight w:val="none"/>
                <w:lang w:val="en-US" w:eastAsia="zh-CN"/>
              </w:rPr>
              <w:t>0</w:t>
            </w:r>
          </w:p>
        </w:tc>
        <w:tc>
          <w:tcPr>
            <w:tcW w:w="580" w:type="dxa"/>
            <w:tcBorders>
              <w:tl2br w:val="nil"/>
              <w:tr2bl w:val="nil"/>
            </w:tcBorders>
            <w:vAlign w:val="center"/>
          </w:tcPr>
          <w:p w14:paraId="4088662B">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hint="default" w:ascii="Times New Roman" w:hAnsi="Times New Roman" w:eastAsia="仿宋" w:cs="Times New Roman"/>
                <w:snapToGrid w:val="0"/>
                <w:color w:val="auto"/>
                <w:spacing w:val="-5"/>
                <w:sz w:val="15"/>
                <w:szCs w:val="15"/>
                <w:highlight w:val="none"/>
              </w:rPr>
            </w:pPr>
            <w:r>
              <w:rPr>
                <w:rFonts w:hint="default" w:ascii="Times New Roman" w:hAnsi="Times New Roman" w:eastAsia="仿宋" w:cs="Times New Roman"/>
                <w:snapToGrid w:val="0"/>
                <w:color w:val="auto"/>
                <w:spacing w:val="-5"/>
                <w:sz w:val="15"/>
                <w:szCs w:val="15"/>
                <w:highlight w:val="none"/>
              </w:rPr>
              <w:t>/</w:t>
            </w:r>
          </w:p>
        </w:tc>
        <w:tc>
          <w:tcPr>
            <w:tcW w:w="589" w:type="dxa"/>
            <w:tcBorders>
              <w:tl2br w:val="nil"/>
              <w:tr2bl w:val="nil"/>
            </w:tcBorders>
            <w:vAlign w:val="center"/>
          </w:tcPr>
          <w:p w14:paraId="6D6B815C">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hint="default" w:ascii="Times New Roman" w:hAnsi="Times New Roman" w:eastAsia="仿宋" w:cs="Times New Roman"/>
                <w:snapToGrid w:val="0"/>
                <w:color w:val="auto"/>
                <w:spacing w:val="-5"/>
                <w:sz w:val="15"/>
                <w:szCs w:val="15"/>
                <w:highlight w:val="none"/>
              </w:rPr>
            </w:pPr>
            <w:r>
              <w:rPr>
                <w:rFonts w:hint="eastAsia" w:eastAsia="仿宋" w:cs="Times New Roman"/>
                <w:snapToGrid w:val="0"/>
                <w:color w:val="auto"/>
                <w:spacing w:val="-5"/>
                <w:sz w:val="15"/>
                <w:szCs w:val="15"/>
                <w:highlight w:val="none"/>
                <w:lang w:val="en-US" w:eastAsia="zh-CN"/>
              </w:rPr>
              <w:t>0</w:t>
            </w:r>
          </w:p>
        </w:tc>
        <w:tc>
          <w:tcPr>
            <w:tcW w:w="580" w:type="dxa"/>
            <w:tcBorders>
              <w:tl2br w:val="nil"/>
              <w:tr2bl w:val="nil"/>
            </w:tcBorders>
            <w:vAlign w:val="center"/>
          </w:tcPr>
          <w:p w14:paraId="6414932C">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hint="default" w:ascii="Times New Roman" w:hAnsi="Times New Roman" w:eastAsia="仿宋" w:cs="Times New Roman"/>
                <w:snapToGrid w:val="0"/>
                <w:color w:val="auto"/>
                <w:spacing w:val="-5"/>
                <w:sz w:val="15"/>
                <w:szCs w:val="15"/>
                <w:highlight w:val="none"/>
              </w:rPr>
            </w:pPr>
            <w:r>
              <w:rPr>
                <w:rFonts w:hint="default" w:ascii="Times New Roman" w:hAnsi="Times New Roman" w:eastAsia="仿宋" w:cs="Times New Roman"/>
                <w:snapToGrid w:val="0"/>
                <w:color w:val="auto"/>
                <w:spacing w:val="-5"/>
                <w:sz w:val="15"/>
                <w:szCs w:val="15"/>
                <w:highlight w:val="none"/>
              </w:rPr>
              <w:t>/</w:t>
            </w:r>
          </w:p>
        </w:tc>
        <w:tc>
          <w:tcPr>
            <w:tcW w:w="589" w:type="dxa"/>
            <w:tcBorders>
              <w:tl2br w:val="nil"/>
              <w:tr2bl w:val="nil"/>
            </w:tcBorders>
            <w:vAlign w:val="center"/>
          </w:tcPr>
          <w:p w14:paraId="623D25CB">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hint="default" w:ascii="Times New Roman" w:hAnsi="Times New Roman" w:eastAsia="仿宋" w:cs="Times New Roman"/>
                <w:snapToGrid w:val="0"/>
                <w:color w:val="auto"/>
                <w:spacing w:val="-5"/>
                <w:sz w:val="15"/>
                <w:szCs w:val="15"/>
                <w:highlight w:val="none"/>
              </w:rPr>
            </w:pPr>
            <w:r>
              <w:rPr>
                <w:rFonts w:hint="eastAsia" w:eastAsia="仿宋" w:cs="Times New Roman"/>
                <w:snapToGrid w:val="0"/>
                <w:color w:val="auto"/>
                <w:spacing w:val="-5"/>
                <w:sz w:val="15"/>
                <w:szCs w:val="15"/>
                <w:highlight w:val="none"/>
                <w:lang w:val="en-US" w:eastAsia="zh-CN"/>
              </w:rPr>
              <w:t>0</w:t>
            </w:r>
          </w:p>
        </w:tc>
        <w:tc>
          <w:tcPr>
            <w:tcW w:w="580" w:type="dxa"/>
            <w:tcBorders>
              <w:tl2br w:val="nil"/>
              <w:tr2bl w:val="nil"/>
            </w:tcBorders>
            <w:vAlign w:val="center"/>
          </w:tcPr>
          <w:p w14:paraId="69138FBB">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hint="default" w:ascii="Times New Roman" w:hAnsi="Times New Roman" w:eastAsia="仿宋" w:cs="Times New Roman"/>
                <w:snapToGrid w:val="0"/>
                <w:color w:val="auto"/>
                <w:spacing w:val="-5"/>
                <w:sz w:val="15"/>
                <w:szCs w:val="15"/>
                <w:highlight w:val="none"/>
              </w:rPr>
            </w:pPr>
            <w:r>
              <w:rPr>
                <w:rFonts w:hint="default" w:ascii="Times New Roman" w:hAnsi="Times New Roman" w:eastAsia="仿宋" w:cs="Times New Roman"/>
                <w:snapToGrid w:val="0"/>
                <w:color w:val="auto"/>
                <w:spacing w:val="-5"/>
                <w:sz w:val="15"/>
                <w:szCs w:val="15"/>
                <w:highlight w:val="none"/>
              </w:rPr>
              <w:t>/</w:t>
            </w:r>
          </w:p>
        </w:tc>
        <w:tc>
          <w:tcPr>
            <w:tcW w:w="589" w:type="dxa"/>
            <w:tcBorders>
              <w:tl2br w:val="nil"/>
              <w:tr2bl w:val="nil"/>
            </w:tcBorders>
            <w:vAlign w:val="center"/>
          </w:tcPr>
          <w:p w14:paraId="75CB1719">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hint="default" w:ascii="Times New Roman" w:hAnsi="Times New Roman" w:eastAsia="仿宋" w:cs="Times New Roman"/>
                <w:snapToGrid w:val="0"/>
                <w:color w:val="auto"/>
                <w:spacing w:val="-5"/>
                <w:sz w:val="15"/>
                <w:szCs w:val="15"/>
                <w:highlight w:val="none"/>
              </w:rPr>
            </w:pPr>
            <w:r>
              <w:rPr>
                <w:rFonts w:hint="eastAsia" w:eastAsia="仿宋" w:cs="Times New Roman"/>
                <w:snapToGrid w:val="0"/>
                <w:color w:val="auto"/>
                <w:spacing w:val="-5"/>
                <w:sz w:val="15"/>
                <w:szCs w:val="15"/>
                <w:highlight w:val="none"/>
                <w:lang w:val="en-US" w:eastAsia="zh-CN"/>
              </w:rPr>
              <w:t>0</w:t>
            </w:r>
          </w:p>
        </w:tc>
        <w:tc>
          <w:tcPr>
            <w:tcW w:w="580" w:type="dxa"/>
            <w:tcBorders>
              <w:tl2br w:val="nil"/>
              <w:tr2bl w:val="nil"/>
            </w:tcBorders>
            <w:vAlign w:val="center"/>
          </w:tcPr>
          <w:p w14:paraId="1782C988">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hint="default" w:ascii="Times New Roman" w:hAnsi="Times New Roman" w:eastAsia="仿宋" w:cs="Times New Roman"/>
                <w:snapToGrid w:val="0"/>
                <w:color w:val="auto"/>
                <w:spacing w:val="-5"/>
                <w:sz w:val="15"/>
                <w:szCs w:val="15"/>
                <w:highlight w:val="none"/>
              </w:rPr>
            </w:pPr>
            <w:r>
              <w:rPr>
                <w:rFonts w:hint="default" w:ascii="Times New Roman" w:hAnsi="Times New Roman" w:eastAsia="仿宋" w:cs="Times New Roman"/>
                <w:snapToGrid w:val="0"/>
                <w:color w:val="auto"/>
                <w:spacing w:val="-5"/>
                <w:sz w:val="15"/>
                <w:szCs w:val="15"/>
                <w:highlight w:val="none"/>
              </w:rPr>
              <w:t>/</w:t>
            </w:r>
          </w:p>
        </w:tc>
        <w:tc>
          <w:tcPr>
            <w:tcW w:w="589" w:type="dxa"/>
            <w:tcBorders>
              <w:tl2br w:val="nil"/>
              <w:tr2bl w:val="nil"/>
            </w:tcBorders>
            <w:vAlign w:val="center"/>
          </w:tcPr>
          <w:p w14:paraId="697A6E3D">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hint="default" w:ascii="Times New Roman" w:hAnsi="Times New Roman" w:eastAsia="仿宋" w:cs="Times New Roman"/>
                <w:snapToGrid w:val="0"/>
                <w:color w:val="auto"/>
                <w:spacing w:val="-5"/>
                <w:sz w:val="15"/>
                <w:szCs w:val="15"/>
                <w:highlight w:val="none"/>
              </w:rPr>
            </w:pPr>
            <w:r>
              <w:rPr>
                <w:rFonts w:hint="eastAsia" w:eastAsia="仿宋" w:cs="Times New Roman"/>
                <w:snapToGrid w:val="0"/>
                <w:color w:val="auto"/>
                <w:spacing w:val="-5"/>
                <w:sz w:val="15"/>
                <w:szCs w:val="15"/>
                <w:highlight w:val="none"/>
                <w:lang w:val="en-US" w:eastAsia="zh-CN"/>
              </w:rPr>
              <w:t>0</w:t>
            </w:r>
          </w:p>
        </w:tc>
        <w:tc>
          <w:tcPr>
            <w:tcW w:w="580" w:type="dxa"/>
            <w:tcBorders>
              <w:tl2br w:val="nil"/>
              <w:tr2bl w:val="nil"/>
            </w:tcBorders>
            <w:vAlign w:val="center"/>
          </w:tcPr>
          <w:p w14:paraId="735A835E">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hint="default" w:ascii="Times New Roman" w:hAnsi="Times New Roman" w:eastAsia="仿宋" w:cs="Times New Roman"/>
                <w:snapToGrid w:val="0"/>
                <w:color w:val="auto"/>
                <w:spacing w:val="-5"/>
                <w:sz w:val="15"/>
                <w:szCs w:val="15"/>
                <w:highlight w:val="none"/>
              </w:rPr>
            </w:pPr>
            <w:r>
              <w:rPr>
                <w:rFonts w:hint="default" w:ascii="Times New Roman" w:hAnsi="Times New Roman" w:eastAsia="仿宋" w:cs="Times New Roman"/>
                <w:snapToGrid w:val="0"/>
                <w:color w:val="auto"/>
                <w:spacing w:val="-5"/>
                <w:sz w:val="15"/>
                <w:szCs w:val="15"/>
                <w:highlight w:val="none"/>
              </w:rPr>
              <w:t>/</w:t>
            </w:r>
          </w:p>
        </w:tc>
        <w:tc>
          <w:tcPr>
            <w:tcW w:w="589" w:type="dxa"/>
            <w:tcBorders>
              <w:tl2br w:val="nil"/>
              <w:tr2bl w:val="nil"/>
            </w:tcBorders>
            <w:vAlign w:val="center"/>
          </w:tcPr>
          <w:p w14:paraId="0F73FFAC">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hint="default" w:ascii="Times New Roman" w:hAnsi="Times New Roman" w:eastAsia="仿宋" w:cs="Times New Roman"/>
                <w:snapToGrid w:val="0"/>
                <w:color w:val="auto"/>
                <w:spacing w:val="-5"/>
                <w:sz w:val="15"/>
                <w:szCs w:val="15"/>
                <w:highlight w:val="none"/>
              </w:rPr>
            </w:pPr>
            <w:r>
              <w:rPr>
                <w:rFonts w:hint="eastAsia" w:eastAsia="仿宋" w:cs="Times New Roman"/>
                <w:snapToGrid w:val="0"/>
                <w:color w:val="auto"/>
                <w:spacing w:val="-5"/>
                <w:sz w:val="15"/>
                <w:szCs w:val="15"/>
                <w:highlight w:val="none"/>
                <w:lang w:val="en-US" w:eastAsia="zh-CN"/>
              </w:rPr>
              <w:t>0</w:t>
            </w:r>
          </w:p>
        </w:tc>
      </w:tr>
      <w:tr w14:paraId="589717BF">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rPr>
          <w:trHeight w:val="20" w:hRule="atLeast"/>
        </w:trPr>
        <w:tc>
          <w:tcPr>
            <w:tcW w:w="206" w:type="pct"/>
            <w:vMerge w:val="restart"/>
            <w:tcBorders>
              <w:tl2br w:val="nil"/>
              <w:tr2bl w:val="nil"/>
            </w:tcBorders>
            <w:vAlign w:val="center"/>
          </w:tcPr>
          <w:p w14:paraId="0468A9EA">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5"/>
                <w:sz w:val="15"/>
                <w:szCs w:val="15"/>
                <w:highlight w:val="none"/>
              </w:rPr>
            </w:pPr>
            <w:r>
              <w:rPr>
                <w:rFonts w:hint="default" w:ascii="Times New Roman" w:hAnsi="Times New Roman" w:eastAsia="仿宋" w:cs="Times New Roman"/>
                <w:snapToGrid w:val="0"/>
                <w:color w:val="auto"/>
                <w:spacing w:val="-5"/>
                <w:sz w:val="15"/>
                <w:szCs w:val="15"/>
                <w:highlight w:val="none"/>
              </w:rPr>
              <w:t>3</w:t>
            </w:r>
          </w:p>
        </w:tc>
        <w:tc>
          <w:tcPr>
            <w:tcW w:w="206" w:type="pct"/>
            <w:vMerge w:val="restart"/>
            <w:tcBorders>
              <w:tl2br w:val="nil"/>
              <w:tr2bl w:val="nil"/>
            </w:tcBorders>
            <w:vAlign w:val="center"/>
          </w:tcPr>
          <w:p w14:paraId="6CB01C86">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5"/>
                <w:sz w:val="15"/>
                <w:szCs w:val="15"/>
                <w:highlight w:val="none"/>
              </w:rPr>
            </w:pPr>
            <w:r>
              <w:rPr>
                <w:rFonts w:hint="default" w:ascii="Times New Roman" w:hAnsi="Times New Roman" w:eastAsia="仿宋" w:cs="Times New Roman"/>
                <w:snapToGrid w:val="0"/>
                <w:color w:val="auto"/>
                <w:spacing w:val="-5"/>
                <w:sz w:val="15"/>
                <w:szCs w:val="15"/>
                <w:highlight w:val="none"/>
              </w:rPr>
              <w:t>环境应急预案编制情况</w:t>
            </w:r>
          </w:p>
        </w:tc>
        <w:tc>
          <w:tcPr>
            <w:tcW w:w="206" w:type="pct"/>
            <w:vMerge w:val="restart"/>
            <w:tcBorders>
              <w:tl2br w:val="nil"/>
              <w:tr2bl w:val="nil"/>
            </w:tcBorders>
            <w:vAlign w:val="center"/>
          </w:tcPr>
          <w:p w14:paraId="7D6F1103">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5"/>
                <w:sz w:val="15"/>
                <w:szCs w:val="15"/>
                <w:highlight w:val="none"/>
              </w:rPr>
            </w:pPr>
            <w:r>
              <w:rPr>
                <w:rFonts w:hint="default" w:ascii="Times New Roman" w:hAnsi="Times New Roman" w:eastAsia="仿宋" w:cs="Times New Roman"/>
                <w:snapToGrid w:val="0"/>
                <w:color w:val="auto"/>
                <w:spacing w:val="-5"/>
                <w:sz w:val="15"/>
                <w:szCs w:val="15"/>
                <w:highlight w:val="none"/>
              </w:rPr>
              <w:t>政府应急部门</w:t>
            </w:r>
          </w:p>
        </w:tc>
        <w:tc>
          <w:tcPr>
            <w:tcW w:w="206" w:type="pct"/>
            <w:vMerge w:val="restart"/>
            <w:tcBorders>
              <w:tl2br w:val="nil"/>
              <w:tr2bl w:val="nil"/>
            </w:tcBorders>
            <w:vAlign w:val="center"/>
          </w:tcPr>
          <w:p w14:paraId="7E27890B">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5"/>
                <w:sz w:val="15"/>
                <w:szCs w:val="15"/>
                <w:highlight w:val="none"/>
              </w:rPr>
            </w:pPr>
            <w:r>
              <w:rPr>
                <w:rFonts w:hint="default" w:ascii="Times New Roman" w:hAnsi="Times New Roman" w:eastAsia="仿宋" w:cs="Times New Roman"/>
                <w:snapToGrid w:val="0"/>
                <w:color w:val="auto"/>
                <w:spacing w:val="-5"/>
                <w:sz w:val="15"/>
                <w:szCs w:val="15"/>
                <w:highlight w:val="none"/>
              </w:rPr>
              <w:t>评估区域内是否具有专项环境应急预案；政府环境应急预案和部门环境应急预案有无相关内容</w:t>
            </w:r>
          </w:p>
        </w:tc>
        <w:tc>
          <w:tcPr>
            <w:tcW w:w="206" w:type="pct"/>
            <w:tcBorders>
              <w:tl2br w:val="nil"/>
              <w:tr2bl w:val="nil"/>
            </w:tcBorders>
            <w:vAlign w:val="center"/>
          </w:tcPr>
          <w:p w14:paraId="3B5EF128">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5"/>
                <w:sz w:val="15"/>
                <w:szCs w:val="15"/>
                <w:highlight w:val="none"/>
              </w:rPr>
            </w:pPr>
            <w:r>
              <w:rPr>
                <w:rFonts w:hint="default" w:ascii="Times New Roman" w:hAnsi="Times New Roman" w:eastAsia="仿宋" w:cs="Times New Roman"/>
                <w:snapToGrid w:val="0"/>
                <w:color w:val="auto"/>
                <w:spacing w:val="-5"/>
                <w:sz w:val="15"/>
                <w:szCs w:val="15"/>
                <w:highlight w:val="none"/>
              </w:rPr>
              <w:t>无专项应急预案，在部门和政府预案中无相关内容</w:t>
            </w:r>
          </w:p>
        </w:tc>
        <w:tc>
          <w:tcPr>
            <w:tcW w:w="212" w:type="pct"/>
            <w:tcBorders>
              <w:tl2br w:val="nil"/>
              <w:tr2bl w:val="nil"/>
            </w:tcBorders>
            <w:vAlign w:val="center"/>
          </w:tcPr>
          <w:p w14:paraId="4C59B4C6">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5"/>
                <w:sz w:val="15"/>
                <w:szCs w:val="15"/>
                <w:highlight w:val="none"/>
              </w:rPr>
            </w:pPr>
            <w:r>
              <w:rPr>
                <w:rFonts w:hint="default" w:ascii="Times New Roman" w:hAnsi="Times New Roman" w:eastAsia="仿宋" w:cs="Times New Roman"/>
                <w:snapToGrid w:val="0"/>
                <w:color w:val="auto"/>
                <w:spacing w:val="-5"/>
                <w:sz w:val="15"/>
                <w:szCs w:val="15"/>
                <w:highlight w:val="none"/>
              </w:rPr>
              <w:t>15</w:t>
            </w:r>
          </w:p>
        </w:tc>
        <w:tc>
          <w:tcPr>
            <w:tcW w:w="206" w:type="pct"/>
            <w:tcBorders>
              <w:tl2br w:val="nil"/>
              <w:tr2bl w:val="nil"/>
            </w:tcBorders>
            <w:vAlign w:val="center"/>
          </w:tcPr>
          <w:p w14:paraId="5F12426C">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5"/>
                <w:sz w:val="15"/>
                <w:szCs w:val="15"/>
                <w:highlight w:val="none"/>
              </w:rPr>
            </w:pPr>
            <w:r>
              <w:rPr>
                <w:rFonts w:hint="default" w:ascii="Times New Roman" w:hAnsi="Times New Roman" w:eastAsia="仿宋" w:cs="Times New Roman"/>
                <w:snapToGrid w:val="0"/>
                <w:color w:val="auto"/>
                <w:spacing w:val="-5"/>
                <w:sz w:val="15"/>
                <w:szCs w:val="15"/>
                <w:highlight w:val="none"/>
              </w:rPr>
              <w:t>/</w:t>
            </w:r>
          </w:p>
        </w:tc>
        <w:tc>
          <w:tcPr>
            <w:tcW w:w="210" w:type="pct"/>
            <w:tcBorders>
              <w:tl2br w:val="nil"/>
              <w:tr2bl w:val="nil"/>
            </w:tcBorders>
            <w:vAlign w:val="center"/>
          </w:tcPr>
          <w:p w14:paraId="1BA6C8CF">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5"/>
                <w:sz w:val="15"/>
                <w:szCs w:val="15"/>
                <w:highlight w:val="none"/>
              </w:rPr>
            </w:pPr>
            <w:r>
              <w:rPr>
                <w:rFonts w:hint="default" w:ascii="Times New Roman" w:hAnsi="Times New Roman" w:eastAsia="仿宋" w:cs="Times New Roman"/>
                <w:snapToGrid w:val="0"/>
                <w:color w:val="auto"/>
                <w:spacing w:val="-5"/>
                <w:sz w:val="15"/>
                <w:szCs w:val="15"/>
                <w:highlight w:val="none"/>
              </w:rPr>
              <w:t>/</w:t>
            </w:r>
          </w:p>
        </w:tc>
        <w:tc>
          <w:tcPr>
            <w:tcW w:w="207" w:type="pct"/>
            <w:tcBorders>
              <w:tl2br w:val="nil"/>
              <w:tr2bl w:val="nil"/>
            </w:tcBorders>
            <w:vAlign w:val="center"/>
          </w:tcPr>
          <w:p w14:paraId="581F56A0">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5"/>
                <w:sz w:val="15"/>
                <w:szCs w:val="15"/>
                <w:highlight w:val="none"/>
              </w:rPr>
            </w:pPr>
            <w:r>
              <w:rPr>
                <w:rFonts w:hint="default" w:ascii="Times New Roman" w:hAnsi="Times New Roman" w:eastAsia="仿宋" w:cs="Times New Roman"/>
                <w:snapToGrid w:val="0"/>
                <w:color w:val="auto"/>
                <w:spacing w:val="-5"/>
                <w:sz w:val="15"/>
                <w:szCs w:val="15"/>
                <w:highlight w:val="none"/>
              </w:rPr>
              <w:t>/</w:t>
            </w:r>
          </w:p>
        </w:tc>
        <w:tc>
          <w:tcPr>
            <w:tcW w:w="210" w:type="pct"/>
            <w:tcBorders>
              <w:tl2br w:val="nil"/>
              <w:tr2bl w:val="nil"/>
            </w:tcBorders>
            <w:vAlign w:val="center"/>
          </w:tcPr>
          <w:p w14:paraId="6383D358">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5"/>
                <w:sz w:val="15"/>
                <w:szCs w:val="15"/>
                <w:highlight w:val="none"/>
              </w:rPr>
            </w:pPr>
            <w:r>
              <w:rPr>
                <w:rFonts w:hint="default" w:ascii="Times New Roman" w:hAnsi="Times New Roman" w:eastAsia="仿宋" w:cs="Times New Roman"/>
                <w:snapToGrid w:val="0"/>
                <w:color w:val="auto"/>
                <w:spacing w:val="-5"/>
                <w:sz w:val="15"/>
                <w:szCs w:val="15"/>
                <w:highlight w:val="none"/>
              </w:rPr>
              <w:t>/</w:t>
            </w:r>
          </w:p>
        </w:tc>
        <w:tc>
          <w:tcPr>
            <w:tcW w:w="207" w:type="pct"/>
            <w:tcBorders>
              <w:tl2br w:val="nil"/>
              <w:tr2bl w:val="nil"/>
            </w:tcBorders>
            <w:vAlign w:val="center"/>
          </w:tcPr>
          <w:p w14:paraId="6009B8E8">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5"/>
                <w:sz w:val="15"/>
                <w:szCs w:val="15"/>
                <w:highlight w:val="none"/>
              </w:rPr>
            </w:pPr>
            <w:r>
              <w:rPr>
                <w:rFonts w:hint="default" w:ascii="Times New Roman" w:hAnsi="Times New Roman" w:eastAsia="仿宋" w:cs="Times New Roman"/>
                <w:snapToGrid w:val="0"/>
                <w:color w:val="auto"/>
                <w:spacing w:val="-5"/>
                <w:sz w:val="15"/>
                <w:szCs w:val="15"/>
                <w:highlight w:val="none"/>
              </w:rPr>
              <w:t>/</w:t>
            </w:r>
          </w:p>
        </w:tc>
        <w:tc>
          <w:tcPr>
            <w:tcW w:w="210" w:type="pct"/>
            <w:tcBorders>
              <w:tl2br w:val="nil"/>
              <w:tr2bl w:val="nil"/>
            </w:tcBorders>
            <w:vAlign w:val="center"/>
          </w:tcPr>
          <w:p w14:paraId="702EF2C7">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5"/>
                <w:sz w:val="15"/>
                <w:szCs w:val="15"/>
                <w:highlight w:val="none"/>
              </w:rPr>
            </w:pPr>
            <w:r>
              <w:rPr>
                <w:rFonts w:hint="default" w:ascii="Times New Roman" w:hAnsi="Times New Roman" w:eastAsia="仿宋" w:cs="Times New Roman"/>
                <w:snapToGrid w:val="0"/>
                <w:color w:val="auto"/>
                <w:spacing w:val="-5"/>
                <w:sz w:val="15"/>
                <w:szCs w:val="15"/>
                <w:highlight w:val="none"/>
              </w:rPr>
              <w:t>/</w:t>
            </w:r>
          </w:p>
        </w:tc>
        <w:tc>
          <w:tcPr>
            <w:tcW w:w="207" w:type="pct"/>
            <w:tcBorders>
              <w:tl2br w:val="nil"/>
              <w:tr2bl w:val="nil"/>
            </w:tcBorders>
            <w:vAlign w:val="center"/>
          </w:tcPr>
          <w:p w14:paraId="0F7F708A">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5"/>
                <w:sz w:val="15"/>
                <w:szCs w:val="15"/>
                <w:highlight w:val="none"/>
              </w:rPr>
            </w:pPr>
            <w:r>
              <w:rPr>
                <w:rFonts w:hint="default" w:ascii="Times New Roman" w:hAnsi="Times New Roman" w:eastAsia="仿宋" w:cs="Times New Roman"/>
                <w:snapToGrid w:val="0"/>
                <w:color w:val="auto"/>
                <w:spacing w:val="-5"/>
                <w:sz w:val="15"/>
                <w:szCs w:val="15"/>
                <w:highlight w:val="none"/>
              </w:rPr>
              <w:t>/</w:t>
            </w:r>
          </w:p>
        </w:tc>
        <w:tc>
          <w:tcPr>
            <w:tcW w:w="210" w:type="pct"/>
            <w:tcBorders>
              <w:tl2br w:val="nil"/>
              <w:tr2bl w:val="nil"/>
            </w:tcBorders>
            <w:vAlign w:val="center"/>
          </w:tcPr>
          <w:p w14:paraId="5470F033">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5"/>
                <w:sz w:val="15"/>
                <w:szCs w:val="15"/>
                <w:highlight w:val="none"/>
              </w:rPr>
            </w:pPr>
            <w:r>
              <w:rPr>
                <w:rFonts w:hint="default" w:ascii="Times New Roman" w:hAnsi="Times New Roman" w:eastAsia="仿宋" w:cs="Times New Roman"/>
                <w:snapToGrid w:val="0"/>
                <w:color w:val="auto"/>
                <w:spacing w:val="-5"/>
                <w:sz w:val="15"/>
                <w:szCs w:val="15"/>
                <w:highlight w:val="none"/>
              </w:rPr>
              <w:t>/</w:t>
            </w:r>
          </w:p>
        </w:tc>
        <w:tc>
          <w:tcPr>
            <w:tcW w:w="207" w:type="pct"/>
            <w:tcBorders>
              <w:tl2br w:val="nil"/>
              <w:tr2bl w:val="nil"/>
            </w:tcBorders>
            <w:vAlign w:val="center"/>
          </w:tcPr>
          <w:p w14:paraId="629079E9">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5"/>
                <w:sz w:val="15"/>
                <w:szCs w:val="15"/>
                <w:highlight w:val="none"/>
              </w:rPr>
            </w:pPr>
            <w:r>
              <w:rPr>
                <w:rFonts w:hint="default" w:ascii="Times New Roman" w:hAnsi="Times New Roman" w:eastAsia="仿宋" w:cs="Times New Roman"/>
                <w:snapToGrid w:val="0"/>
                <w:color w:val="auto"/>
                <w:spacing w:val="-5"/>
                <w:sz w:val="15"/>
                <w:szCs w:val="15"/>
                <w:highlight w:val="none"/>
              </w:rPr>
              <w:t>/</w:t>
            </w:r>
          </w:p>
        </w:tc>
        <w:tc>
          <w:tcPr>
            <w:tcW w:w="210" w:type="pct"/>
            <w:tcBorders>
              <w:tl2br w:val="nil"/>
              <w:tr2bl w:val="nil"/>
            </w:tcBorders>
            <w:vAlign w:val="center"/>
          </w:tcPr>
          <w:p w14:paraId="42FCE85E">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5"/>
                <w:sz w:val="15"/>
                <w:szCs w:val="15"/>
                <w:highlight w:val="none"/>
              </w:rPr>
            </w:pPr>
            <w:r>
              <w:rPr>
                <w:rFonts w:hint="default" w:ascii="Times New Roman" w:hAnsi="Times New Roman" w:eastAsia="仿宋" w:cs="Times New Roman"/>
                <w:snapToGrid w:val="0"/>
                <w:color w:val="auto"/>
                <w:spacing w:val="-5"/>
                <w:sz w:val="15"/>
                <w:szCs w:val="15"/>
                <w:highlight w:val="none"/>
              </w:rPr>
              <w:t>/</w:t>
            </w:r>
          </w:p>
        </w:tc>
        <w:tc>
          <w:tcPr>
            <w:tcW w:w="207" w:type="pct"/>
            <w:tcBorders>
              <w:tl2br w:val="nil"/>
              <w:tr2bl w:val="nil"/>
            </w:tcBorders>
            <w:vAlign w:val="center"/>
          </w:tcPr>
          <w:p w14:paraId="4E8168E3">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5"/>
                <w:sz w:val="15"/>
                <w:szCs w:val="15"/>
                <w:highlight w:val="none"/>
              </w:rPr>
            </w:pPr>
            <w:r>
              <w:rPr>
                <w:rFonts w:hint="default" w:ascii="Times New Roman" w:hAnsi="Times New Roman" w:eastAsia="仿宋" w:cs="Times New Roman"/>
                <w:snapToGrid w:val="0"/>
                <w:color w:val="auto"/>
                <w:spacing w:val="-5"/>
                <w:sz w:val="15"/>
                <w:szCs w:val="15"/>
                <w:highlight w:val="none"/>
              </w:rPr>
              <w:t>/</w:t>
            </w:r>
          </w:p>
        </w:tc>
        <w:tc>
          <w:tcPr>
            <w:tcW w:w="210" w:type="pct"/>
            <w:tcBorders>
              <w:tl2br w:val="nil"/>
              <w:tr2bl w:val="nil"/>
            </w:tcBorders>
            <w:vAlign w:val="center"/>
          </w:tcPr>
          <w:p w14:paraId="1DA2E429">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5"/>
                <w:sz w:val="15"/>
                <w:szCs w:val="15"/>
                <w:highlight w:val="none"/>
              </w:rPr>
            </w:pPr>
            <w:r>
              <w:rPr>
                <w:rFonts w:hint="default" w:ascii="Times New Roman" w:hAnsi="Times New Roman" w:eastAsia="仿宋" w:cs="Times New Roman"/>
                <w:snapToGrid w:val="0"/>
                <w:color w:val="auto"/>
                <w:spacing w:val="-5"/>
                <w:sz w:val="15"/>
                <w:szCs w:val="15"/>
                <w:highlight w:val="none"/>
              </w:rPr>
              <w:t>/</w:t>
            </w:r>
          </w:p>
        </w:tc>
        <w:tc>
          <w:tcPr>
            <w:tcW w:w="207" w:type="pct"/>
            <w:tcBorders>
              <w:tl2br w:val="nil"/>
              <w:tr2bl w:val="nil"/>
            </w:tcBorders>
            <w:vAlign w:val="center"/>
          </w:tcPr>
          <w:p w14:paraId="1FD74FF6">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5"/>
                <w:sz w:val="15"/>
                <w:szCs w:val="15"/>
                <w:highlight w:val="none"/>
              </w:rPr>
            </w:pPr>
            <w:r>
              <w:rPr>
                <w:rFonts w:hint="default" w:ascii="Times New Roman" w:hAnsi="Times New Roman" w:eastAsia="仿宋" w:cs="Times New Roman"/>
                <w:snapToGrid w:val="0"/>
                <w:color w:val="auto"/>
                <w:spacing w:val="-5"/>
                <w:sz w:val="15"/>
                <w:szCs w:val="15"/>
                <w:highlight w:val="none"/>
              </w:rPr>
              <w:t>/</w:t>
            </w:r>
          </w:p>
        </w:tc>
        <w:tc>
          <w:tcPr>
            <w:tcW w:w="210" w:type="pct"/>
            <w:tcBorders>
              <w:tl2br w:val="nil"/>
              <w:tr2bl w:val="nil"/>
            </w:tcBorders>
            <w:vAlign w:val="center"/>
          </w:tcPr>
          <w:p w14:paraId="0E9B4AD8">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5"/>
                <w:sz w:val="15"/>
                <w:szCs w:val="15"/>
                <w:highlight w:val="none"/>
              </w:rPr>
            </w:pPr>
            <w:r>
              <w:rPr>
                <w:rFonts w:hint="default" w:ascii="Times New Roman" w:hAnsi="Times New Roman" w:eastAsia="仿宋" w:cs="Times New Roman"/>
                <w:snapToGrid w:val="0"/>
                <w:color w:val="auto"/>
                <w:spacing w:val="-5"/>
                <w:sz w:val="15"/>
                <w:szCs w:val="15"/>
                <w:highlight w:val="none"/>
              </w:rPr>
              <w:t>/</w:t>
            </w:r>
          </w:p>
        </w:tc>
        <w:tc>
          <w:tcPr>
            <w:tcW w:w="207" w:type="pct"/>
            <w:tcBorders>
              <w:tl2br w:val="nil"/>
              <w:tr2bl w:val="nil"/>
            </w:tcBorders>
            <w:vAlign w:val="center"/>
          </w:tcPr>
          <w:p w14:paraId="1E5DEF06">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5"/>
                <w:sz w:val="15"/>
                <w:szCs w:val="15"/>
                <w:highlight w:val="none"/>
              </w:rPr>
            </w:pPr>
            <w:r>
              <w:rPr>
                <w:rFonts w:hint="default" w:ascii="Times New Roman" w:hAnsi="Times New Roman" w:eastAsia="仿宋" w:cs="Times New Roman"/>
                <w:snapToGrid w:val="0"/>
                <w:color w:val="auto"/>
                <w:spacing w:val="-5"/>
                <w:sz w:val="15"/>
                <w:szCs w:val="15"/>
                <w:highlight w:val="none"/>
              </w:rPr>
              <w:t>/</w:t>
            </w:r>
          </w:p>
        </w:tc>
        <w:tc>
          <w:tcPr>
            <w:tcW w:w="210" w:type="pct"/>
            <w:tcBorders>
              <w:tl2br w:val="nil"/>
              <w:tr2bl w:val="nil"/>
            </w:tcBorders>
            <w:vAlign w:val="center"/>
          </w:tcPr>
          <w:p w14:paraId="4CFCA9B4">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5"/>
                <w:sz w:val="15"/>
                <w:szCs w:val="15"/>
                <w:highlight w:val="none"/>
              </w:rPr>
            </w:pPr>
            <w:r>
              <w:rPr>
                <w:rFonts w:hint="default" w:ascii="Times New Roman" w:hAnsi="Times New Roman" w:eastAsia="仿宋" w:cs="Times New Roman"/>
                <w:snapToGrid w:val="0"/>
                <w:color w:val="auto"/>
                <w:spacing w:val="-5"/>
                <w:sz w:val="15"/>
                <w:szCs w:val="15"/>
                <w:highlight w:val="none"/>
              </w:rPr>
              <w:t>/</w:t>
            </w:r>
          </w:p>
        </w:tc>
        <w:tc>
          <w:tcPr>
            <w:tcW w:w="207" w:type="pct"/>
            <w:tcBorders>
              <w:tl2br w:val="nil"/>
              <w:tr2bl w:val="nil"/>
            </w:tcBorders>
            <w:vAlign w:val="center"/>
          </w:tcPr>
          <w:p w14:paraId="07553B70">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5"/>
                <w:sz w:val="15"/>
                <w:szCs w:val="15"/>
                <w:highlight w:val="none"/>
              </w:rPr>
            </w:pPr>
            <w:r>
              <w:rPr>
                <w:rFonts w:hint="default" w:ascii="Times New Roman" w:hAnsi="Times New Roman" w:eastAsia="仿宋" w:cs="Times New Roman"/>
                <w:snapToGrid w:val="0"/>
                <w:color w:val="auto"/>
                <w:spacing w:val="-5"/>
                <w:sz w:val="15"/>
                <w:szCs w:val="15"/>
                <w:highlight w:val="none"/>
              </w:rPr>
              <w:t>/</w:t>
            </w:r>
          </w:p>
        </w:tc>
        <w:tc>
          <w:tcPr>
            <w:tcW w:w="210" w:type="pct"/>
            <w:tcBorders>
              <w:tl2br w:val="nil"/>
              <w:tr2bl w:val="nil"/>
            </w:tcBorders>
            <w:vAlign w:val="center"/>
          </w:tcPr>
          <w:p w14:paraId="67A2E6AA">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5"/>
                <w:sz w:val="15"/>
                <w:szCs w:val="15"/>
                <w:highlight w:val="none"/>
              </w:rPr>
            </w:pPr>
            <w:r>
              <w:rPr>
                <w:rFonts w:hint="default" w:ascii="Times New Roman" w:hAnsi="Times New Roman" w:eastAsia="仿宋" w:cs="Times New Roman"/>
                <w:snapToGrid w:val="0"/>
                <w:color w:val="auto"/>
                <w:spacing w:val="-5"/>
                <w:sz w:val="15"/>
                <w:szCs w:val="15"/>
                <w:highlight w:val="none"/>
              </w:rPr>
              <w:t>/</w:t>
            </w:r>
          </w:p>
        </w:tc>
      </w:tr>
      <w:tr w14:paraId="160DE27B">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rPr>
          <w:trHeight w:val="20" w:hRule="atLeast"/>
        </w:trPr>
        <w:tc>
          <w:tcPr>
            <w:tcW w:w="206" w:type="pct"/>
            <w:vMerge w:val="continue"/>
            <w:tcBorders>
              <w:tl2br w:val="nil"/>
              <w:tr2bl w:val="nil"/>
            </w:tcBorders>
            <w:vAlign w:val="center"/>
          </w:tcPr>
          <w:p w14:paraId="73275898">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5"/>
                <w:sz w:val="15"/>
                <w:szCs w:val="15"/>
                <w:highlight w:val="none"/>
              </w:rPr>
            </w:pPr>
          </w:p>
        </w:tc>
        <w:tc>
          <w:tcPr>
            <w:tcW w:w="206" w:type="pct"/>
            <w:vMerge w:val="continue"/>
            <w:tcBorders>
              <w:tl2br w:val="nil"/>
              <w:tr2bl w:val="nil"/>
            </w:tcBorders>
            <w:vAlign w:val="center"/>
          </w:tcPr>
          <w:p w14:paraId="0407C268">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5"/>
                <w:sz w:val="15"/>
                <w:szCs w:val="15"/>
                <w:highlight w:val="none"/>
              </w:rPr>
            </w:pPr>
          </w:p>
        </w:tc>
        <w:tc>
          <w:tcPr>
            <w:tcW w:w="206" w:type="pct"/>
            <w:vMerge w:val="continue"/>
            <w:tcBorders>
              <w:tl2br w:val="nil"/>
              <w:tr2bl w:val="nil"/>
            </w:tcBorders>
            <w:vAlign w:val="center"/>
          </w:tcPr>
          <w:p w14:paraId="59A43757">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5"/>
                <w:sz w:val="15"/>
                <w:szCs w:val="15"/>
                <w:highlight w:val="none"/>
              </w:rPr>
            </w:pPr>
          </w:p>
        </w:tc>
        <w:tc>
          <w:tcPr>
            <w:tcW w:w="206" w:type="pct"/>
            <w:vMerge w:val="continue"/>
            <w:tcBorders>
              <w:tl2br w:val="nil"/>
              <w:tr2bl w:val="nil"/>
            </w:tcBorders>
            <w:vAlign w:val="center"/>
          </w:tcPr>
          <w:p w14:paraId="1FD93FBE">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5"/>
                <w:sz w:val="15"/>
                <w:szCs w:val="15"/>
                <w:highlight w:val="none"/>
              </w:rPr>
            </w:pPr>
          </w:p>
        </w:tc>
        <w:tc>
          <w:tcPr>
            <w:tcW w:w="206" w:type="pct"/>
            <w:tcBorders>
              <w:tl2br w:val="nil"/>
              <w:tr2bl w:val="nil"/>
            </w:tcBorders>
            <w:vAlign w:val="center"/>
          </w:tcPr>
          <w:p w14:paraId="7C9F2D08">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5"/>
                <w:sz w:val="15"/>
                <w:szCs w:val="15"/>
                <w:highlight w:val="none"/>
              </w:rPr>
            </w:pPr>
            <w:r>
              <w:rPr>
                <w:rFonts w:hint="default" w:ascii="Times New Roman" w:hAnsi="Times New Roman" w:eastAsia="仿宋" w:cs="Times New Roman"/>
                <w:snapToGrid w:val="0"/>
                <w:color w:val="auto"/>
                <w:spacing w:val="-5"/>
                <w:sz w:val="15"/>
                <w:szCs w:val="15"/>
                <w:highlight w:val="none"/>
              </w:rPr>
              <w:t>无专项应急预案，在部门应急预案或政府应急预案中有相关内容</w:t>
            </w:r>
          </w:p>
        </w:tc>
        <w:tc>
          <w:tcPr>
            <w:tcW w:w="212" w:type="pct"/>
            <w:tcBorders>
              <w:tl2br w:val="nil"/>
              <w:tr2bl w:val="nil"/>
            </w:tcBorders>
            <w:vAlign w:val="center"/>
          </w:tcPr>
          <w:p w14:paraId="1787BA9C">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5"/>
                <w:sz w:val="15"/>
                <w:szCs w:val="15"/>
                <w:highlight w:val="none"/>
              </w:rPr>
            </w:pPr>
            <w:r>
              <w:rPr>
                <w:rFonts w:hint="default" w:ascii="Times New Roman" w:hAnsi="Times New Roman" w:eastAsia="仿宋" w:cs="Times New Roman"/>
                <w:snapToGrid w:val="0"/>
                <w:color w:val="auto"/>
                <w:spacing w:val="-5"/>
                <w:sz w:val="15"/>
                <w:szCs w:val="15"/>
                <w:highlight w:val="none"/>
              </w:rPr>
              <w:t>8</w:t>
            </w:r>
          </w:p>
        </w:tc>
        <w:tc>
          <w:tcPr>
            <w:tcW w:w="206" w:type="pct"/>
            <w:tcBorders>
              <w:tl2br w:val="nil"/>
              <w:tr2bl w:val="nil"/>
            </w:tcBorders>
            <w:vAlign w:val="center"/>
          </w:tcPr>
          <w:p w14:paraId="1B5B9EDD">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hint="default" w:ascii="Times New Roman" w:hAnsi="Times New Roman" w:eastAsia="仿宋" w:cs="Times New Roman"/>
                <w:snapToGrid w:val="0"/>
                <w:color w:val="auto"/>
                <w:spacing w:val="-5"/>
                <w:sz w:val="15"/>
                <w:szCs w:val="15"/>
                <w:highlight w:val="none"/>
              </w:rPr>
            </w:pPr>
            <w:r>
              <w:rPr>
                <w:rFonts w:hint="default" w:ascii="Times New Roman" w:hAnsi="Times New Roman" w:eastAsia="仿宋" w:cs="Times New Roman"/>
                <w:snapToGrid w:val="0"/>
                <w:color w:val="auto"/>
                <w:spacing w:val="-5"/>
                <w:sz w:val="15"/>
                <w:szCs w:val="15"/>
                <w:highlight w:val="none"/>
              </w:rPr>
              <w:t>/</w:t>
            </w:r>
          </w:p>
        </w:tc>
        <w:tc>
          <w:tcPr>
            <w:tcW w:w="210" w:type="pct"/>
            <w:tcBorders>
              <w:tl2br w:val="nil"/>
              <w:tr2bl w:val="nil"/>
            </w:tcBorders>
            <w:vAlign w:val="center"/>
          </w:tcPr>
          <w:p w14:paraId="5CC6D91B">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hint="eastAsia" w:ascii="Times New Roman" w:hAnsi="Times New Roman" w:eastAsia="仿宋" w:cs="Times New Roman"/>
                <w:snapToGrid w:val="0"/>
                <w:color w:val="auto"/>
                <w:spacing w:val="-5"/>
                <w:sz w:val="15"/>
                <w:szCs w:val="15"/>
                <w:highlight w:val="none"/>
                <w:lang w:eastAsia="zh-CN"/>
              </w:rPr>
            </w:pPr>
            <w:r>
              <w:rPr>
                <w:rFonts w:hint="default" w:ascii="Times New Roman" w:hAnsi="Times New Roman" w:eastAsia="仿宋" w:cs="Times New Roman"/>
                <w:snapToGrid w:val="0"/>
                <w:color w:val="auto"/>
                <w:spacing w:val="-5"/>
                <w:sz w:val="15"/>
                <w:szCs w:val="15"/>
                <w:highlight w:val="none"/>
              </w:rPr>
              <w:t>/</w:t>
            </w:r>
          </w:p>
        </w:tc>
        <w:tc>
          <w:tcPr>
            <w:tcW w:w="207" w:type="pct"/>
            <w:tcBorders>
              <w:tl2br w:val="nil"/>
              <w:tr2bl w:val="nil"/>
            </w:tcBorders>
            <w:vAlign w:val="center"/>
          </w:tcPr>
          <w:p w14:paraId="0487B2FB">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hint="default" w:ascii="Times New Roman" w:hAnsi="Times New Roman" w:eastAsia="仿宋" w:cs="Times New Roman"/>
                <w:snapToGrid w:val="0"/>
                <w:color w:val="auto"/>
                <w:spacing w:val="-5"/>
                <w:sz w:val="15"/>
                <w:szCs w:val="15"/>
                <w:highlight w:val="none"/>
              </w:rPr>
            </w:pPr>
            <w:r>
              <w:rPr>
                <w:rFonts w:hint="default" w:ascii="Times New Roman" w:hAnsi="Times New Roman" w:eastAsia="仿宋" w:cs="Times New Roman"/>
                <w:snapToGrid w:val="0"/>
                <w:color w:val="auto"/>
                <w:spacing w:val="-5"/>
                <w:sz w:val="15"/>
                <w:szCs w:val="15"/>
                <w:highlight w:val="none"/>
              </w:rPr>
              <w:t>/</w:t>
            </w:r>
          </w:p>
        </w:tc>
        <w:tc>
          <w:tcPr>
            <w:tcW w:w="210" w:type="pct"/>
            <w:tcBorders>
              <w:tl2br w:val="nil"/>
              <w:tr2bl w:val="nil"/>
            </w:tcBorders>
            <w:vAlign w:val="center"/>
          </w:tcPr>
          <w:p w14:paraId="787CD086">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hint="default" w:ascii="Times New Roman" w:hAnsi="Times New Roman" w:eastAsia="仿宋" w:cs="Times New Roman"/>
                <w:snapToGrid w:val="0"/>
                <w:color w:val="auto"/>
                <w:spacing w:val="-5"/>
                <w:sz w:val="15"/>
                <w:szCs w:val="15"/>
                <w:highlight w:val="none"/>
              </w:rPr>
            </w:pPr>
            <w:r>
              <w:rPr>
                <w:rFonts w:hint="default" w:ascii="Times New Roman" w:hAnsi="Times New Roman" w:eastAsia="仿宋" w:cs="Times New Roman"/>
                <w:snapToGrid w:val="0"/>
                <w:color w:val="auto"/>
                <w:spacing w:val="-5"/>
                <w:sz w:val="15"/>
                <w:szCs w:val="15"/>
                <w:highlight w:val="none"/>
              </w:rPr>
              <w:t>/</w:t>
            </w:r>
          </w:p>
        </w:tc>
        <w:tc>
          <w:tcPr>
            <w:tcW w:w="207" w:type="pct"/>
            <w:tcBorders>
              <w:tl2br w:val="nil"/>
              <w:tr2bl w:val="nil"/>
            </w:tcBorders>
            <w:vAlign w:val="center"/>
          </w:tcPr>
          <w:p w14:paraId="780D8BB1">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hint="default" w:ascii="Times New Roman" w:hAnsi="Times New Roman" w:eastAsia="仿宋" w:cs="Times New Roman"/>
                <w:snapToGrid w:val="0"/>
                <w:color w:val="auto"/>
                <w:spacing w:val="-5"/>
                <w:sz w:val="15"/>
                <w:szCs w:val="15"/>
                <w:highlight w:val="none"/>
              </w:rPr>
            </w:pPr>
            <w:r>
              <w:rPr>
                <w:rFonts w:hint="default" w:ascii="Times New Roman" w:hAnsi="Times New Roman" w:eastAsia="仿宋" w:cs="Times New Roman"/>
                <w:snapToGrid w:val="0"/>
                <w:color w:val="auto"/>
                <w:spacing w:val="-5"/>
                <w:sz w:val="15"/>
                <w:szCs w:val="15"/>
                <w:highlight w:val="none"/>
              </w:rPr>
              <w:t>/</w:t>
            </w:r>
          </w:p>
        </w:tc>
        <w:tc>
          <w:tcPr>
            <w:tcW w:w="210" w:type="pct"/>
            <w:tcBorders>
              <w:tl2br w:val="nil"/>
              <w:tr2bl w:val="nil"/>
            </w:tcBorders>
            <w:vAlign w:val="center"/>
          </w:tcPr>
          <w:p w14:paraId="289BBF59">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hint="default" w:ascii="Times New Roman" w:hAnsi="Times New Roman" w:eastAsia="仿宋" w:cs="Times New Roman"/>
                <w:snapToGrid w:val="0"/>
                <w:color w:val="auto"/>
                <w:spacing w:val="-5"/>
                <w:sz w:val="15"/>
                <w:szCs w:val="15"/>
                <w:highlight w:val="none"/>
              </w:rPr>
            </w:pPr>
            <w:r>
              <w:rPr>
                <w:rFonts w:hint="default" w:ascii="Times New Roman" w:hAnsi="Times New Roman" w:eastAsia="仿宋" w:cs="Times New Roman"/>
                <w:snapToGrid w:val="0"/>
                <w:color w:val="auto"/>
                <w:spacing w:val="-5"/>
                <w:sz w:val="15"/>
                <w:szCs w:val="15"/>
                <w:highlight w:val="none"/>
              </w:rPr>
              <w:t>/</w:t>
            </w:r>
          </w:p>
        </w:tc>
        <w:tc>
          <w:tcPr>
            <w:tcW w:w="207" w:type="pct"/>
            <w:tcBorders>
              <w:tl2br w:val="nil"/>
              <w:tr2bl w:val="nil"/>
            </w:tcBorders>
            <w:vAlign w:val="center"/>
          </w:tcPr>
          <w:p w14:paraId="03899DD5">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hint="default" w:ascii="Times New Roman" w:hAnsi="Times New Roman" w:eastAsia="仿宋" w:cs="Times New Roman"/>
                <w:snapToGrid w:val="0"/>
                <w:color w:val="auto"/>
                <w:spacing w:val="-5"/>
                <w:sz w:val="15"/>
                <w:szCs w:val="15"/>
                <w:highlight w:val="none"/>
              </w:rPr>
            </w:pPr>
            <w:r>
              <w:rPr>
                <w:rFonts w:hint="default" w:ascii="Times New Roman" w:hAnsi="Times New Roman" w:eastAsia="仿宋" w:cs="Times New Roman"/>
                <w:snapToGrid w:val="0"/>
                <w:color w:val="auto"/>
                <w:spacing w:val="-5"/>
                <w:sz w:val="15"/>
                <w:szCs w:val="15"/>
                <w:highlight w:val="none"/>
              </w:rPr>
              <w:t>/</w:t>
            </w:r>
          </w:p>
        </w:tc>
        <w:tc>
          <w:tcPr>
            <w:tcW w:w="210" w:type="pct"/>
            <w:tcBorders>
              <w:tl2br w:val="nil"/>
              <w:tr2bl w:val="nil"/>
            </w:tcBorders>
            <w:vAlign w:val="center"/>
          </w:tcPr>
          <w:p w14:paraId="36E858D7">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hint="default" w:ascii="Times New Roman" w:hAnsi="Times New Roman" w:eastAsia="仿宋" w:cs="Times New Roman"/>
                <w:snapToGrid w:val="0"/>
                <w:color w:val="auto"/>
                <w:spacing w:val="-5"/>
                <w:sz w:val="15"/>
                <w:szCs w:val="15"/>
                <w:highlight w:val="none"/>
              </w:rPr>
            </w:pPr>
            <w:r>
              <w:rPr>
                <w:rFonts w:hint="default" w:ascii="Times New Roman" w:hAnsi="Times New Roman" w:eastAsia="仿宋" w:cs="Times New Roman"/>
                <w:snapToGrid w:val="0"/>
                <w:color w:val="auto"/>
                <w:spacing w:val="-5"/>
                <w:sz w:val="15"/>
                <w:szCs w:val="15"/>
                <w:highlight w:val="none"/>
              </w:rPr>
              <w:t>/</w:t>
            </w:r>
          </w:p>
        </w:tc>
        <w:tc>
          <w:tcPr>
            <w:tcW w:w="207" w:type="pct"/>
            <w:tcBorders>
              <w:tl2br w:val="nil"/>
              <w:tr2bl w:val="nil"/>
            </w:tcBorders>
            <w:vAlign w:val="center"/>
          </w:tcPr>
          <w:p w14:paraId="2051FE05">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hint="default" w:ascii="Times New Roman" w:hAnsi="Times New Roman" w:eastAsia="仿宋" w:cs="Times New Roman"/>
                <w:snapToGrid w:val="0"/>
                <w:color w:val="auto"/>
                <w:spacing w:val="-5"/>
                <w:sz w:val="15"/>
                <w:szCs w:val="15"/>
                <w:highlight w:val="none"/>
              </w:rPr>
            </w:pPr>
            <w:r>
              <w:rPr>
                <w:rFonts w:hint="default" w:ascii="Times New Roman" w:hAnsi="Times New Roman" w:eastAsia="仿宋" w:cs="Times New Roman"/>
                <w:snapToGrid w:val="0"/>
                <w:color w:val="auto"/>
                <w:spacing w:val="-5"/>
                <w:sz w:val="15"/>
                <w:szCs w:val="15"/>
                <w:highlight w:val="none"/>
              </w:rPr>
              <w:t>/</w:t>
            </w:r>
          </w:p>
        </w:tc>
        <w:tc>
          <w:tcPr>
            <w:tcW w:w="210" w:type="pct"/>
            <w:tcBorders>
              <w:tl2br w:val="nil"/>
              <w:tr2bl w:val="nil"/>
            </w:tcBorders>
            <w:vAlign w:val="center"/>
          </w:tcPr>
          <w:p w14:paraId="50CD2F33">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hint="default" w:ascii="Times New Roman" w:hAnsi="Times New Roman" w:eastAsia="仿宋" w:cs="Times New Roman"/>
                <w:snapToGrid w:val="0"/>
                <w:color w:val="auto"/>
                <w:spacing w:val="-5"/>
                <w:sz w:val="15"/>
                <w:szCs w:val="15"/>
                <w:highlight w:val="none"/>
              </w:rPr>
            </w:pPr>
            <w:r>
              <w:rPr>
                <w:rFonts w:hint="default" w:ascii="Times New Roman" w:hAnsi="Times New Roman" w:eastAsia="仿宋" w:cs="Times New Roman"/>
                <w:snapToGrid w:val="0"/>
                <w:color w:val="auto"/>
                <w:spacing w:val="-5"/>
                <w:sz w:val="15"/>
                <w:szCs w:val="15"/>
                <w:highlight w:val="none"/>
              </w:rPr>
              <w:t>/</w:t>
            </w:r>
          </w:p>
        </w:tc>
        <w:tc>
          <w:tcPr>
            <w:tcW w:w="207" w:type="pct"/>
            <w:tcBorders>
              <w:tl2br w:val="nil"/>
              <w:tr2bl w:val="nil"/>
            </w:tcBorders>
            <w:vAlign w:val="center"/>
          </w:tcPr>
          <w:p w14:paraId="421593D2">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hint="default" w:ascii="Times New Roman" w:hAnsi="Times New Roman" w:eastAsia="仿宋" w:cs="Times New Roman"/>
                <w:snapToGrid w:val="0"/>
                <w:color w:val="auto"/>
                <w:spacing w:val="-5"/>
                <w:sz w:val="15"/>
                <w:szCs w:val="15"/>
                <w:highlight w:val="none"/>
              </w:rPr>
            </w:pPr>
            <w:r>
              <w:rPr>
                <w:rFonts w:hint="default" w:ascii="Times New Roman" w:hAnsi="Times New Roman" w:eastAsia="仿宋" w:cs="Times New Roman"/>
                <w:snapToGrid w:val="0"/>
                <w:color w:val="auto"/>
                <w:spacing w:val="-5"/>
                <w:sz w:val="15"/>
                <w:szCs w:val="15"/>
                <w:highlight w:val="none"/>
              </w:rPr>
              <w:t>/</w:t>
            </w:r>
          </w:p>
        </w:tc>
        <w:tc>
          <w:tcPr>
            <w:tcW w:w="210" w:type="pct"/>
            <w:tcBorders>
              <w:tl2br w:val="nil"/>
              <w:tr2bl w:val="nil"/>
            </w:tcBorders>
            <w:vAlign w:val="center"/>
          </w:tcPr>
          <w:p w14:paraId="619BA24A">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hint="default" w:ascii="Times New Roman" w:hAnsi="Times New Roman" w:eastAsia="仿宋" w:cs="Times New Roman"/>
                <w:snapToGrid w:val="0"/>
                <w:color w:val="auto"/>
                <w:spacing w:val="-5"/>
                <w:sz w:val="15"/>
                <w:szCs w:val="15"/>
                <w:highlight w:val="none"/>
              </w:rPr>
            </w:pPr>
            <w:r>
              <w:rPr>
                <w:rFonts w:hint="default" w:ascii="Times New Roman" w:hAnsi="Times New Roman" w:eastAsia="仿宋" w:cs="Times New Roman"/>
                <w:snapToGrid w:val="0"/>
                <w:color w:val="auto"/>
                <w:spacing w:val="-5"/>
                <w:sz w:val="15"/>
                <w:szCs w:val="15"/>
                <w:highlight w:val="none"/>
              </w:rPr>
              <w:t>/</w:t>
            </w:r>
          </w:p>
        </w:tc>
        <w:tc>
          <w:tcPr>
            <w:tcW w:w="207" w:type="pct"/>
            <w:tcBorders>
              <w:tl2br w:val="nil"/>
              <w:tr2bl w:val="nil"/>
            </w:tcBorders>
            <w:vAlign w:val="center"/>
          </w:tcPr>
          <w:p w14:paraId="78EA0FE0">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hint="default" w:ascii="Times New Roman" w:hAnsi="Times New Roman" w:eastAsia="仿宋" w:cs="Times New Roman"/>
                <w:snapToGrid w:val="0"/>
                <w:color w:val="auto"/>
                <w:spacing w:val="-5"/>
                <w:sz w:val="15"/>
                <w:szCs w:val="15"/>
                <w:highlight w:val="none"/>
              </w:rPr>
            </w:pPr>
            <w:r>
              <w:rPr>
                <w:rFonts w:hint="default" w:ascii="Times New Roman" w:hAnsi="Times New Roman" w:eastAsia="仿宋" w:cs="Times New Roman"/>
                <w:snapToGrid w:val="0"/>
                <w:color w:val="auto"/>
                <w:spacing w:val="-5"/>
                <w:sz w:val="15"/>
                <w:szCs w:val="15"/>
                <w:highlight w:val="none"/>
              </w:rPr>
              <w:t>/</w:t>
            </w:r>
          </w:p>
        </w:tc>
        <w:tc>
          <w:tcPr>
            <w:tcW w:w="210" w:type="pct"/>
            <w:tcBorders>
              <w:tl2br w:val="nil"/>
              <w:tr2bl w:val="nil"/>
            </w:tcBorders>
            <w:vAlign w:val="center"/>
          </w:tcPr>
          <w:p w14:paraId="11A700AE">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hint="default" w:ascii="Times New Roman" w:hAnsi="Times New Roman" w:eastAsia="仿宋" w:cs="Times New Roman"/>
                <w:snapToGrid w:val="0"/>
                <w:color w:val="auto"/>
                <w:spacing w:val="-5"/>
                <w:sz w:val="15"/>
                <w:szCs w:val="15"/>
                <w:highlight w:val="none"/>
              </w:rPr>
            </w:pPr>
            <w:r>
              <w:rPr>
                <w:rFonts w:hint="default" w:ascii="Times New Roman" w:hAnsi="Times New Roman" w:eastAsia="仿宋" w:cs="Times New Roman"/>
                <w:snapToGrid w:val="0"/>
                <w:color w:val="auto"/>
                <w:spacing w:val="-5"/>
                <w:sz w:val="15"/>
                <w:szCs w:val="15"/>
                <w:highlight w:val="none"/>
              </w:rPr>
              <w:t>/</w:t>
            </w:r>
          </w:p>
        </w:tc>
        <w:tc>
          <w:tcPr>
            <w:tcW w:w="207" w:type="pct"/>
            <w:tcBorders>
              <w:tl2br w:val="nil"/>
              <w:tr2bl w:val="nil"/>
            </w:tcBorders>
            <w:vAlign w:val="center"/>
          </w:tcPr>
          <w:p w14:paraId="651F4311">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hint="default" w:ascii="Times New Roman" w:hAnsi="Times New Roman" w:eastAsia="仿宋" w:cs="Times New Roman"/>
                <w:snapToGrid w:val="0"/>
                <w:color w:val="auto"/>
                <w:spacing w:val="-5"/>
                <w:sz w:val="15"/>
                <w:szCs w:val="15"/>
                <w:highlight w:val="none"/>
              </w:rPr>
            </w:pPr>
            <w:r>
              <w:rPr>
                <w:rFonts w:hint="default" w:ascii="Times New Roman" w:hAnsi="Times New Roman" w:eastAsia="仿宋" w:cs="Times New Roman"/>
                <w:snapToGrid w:val="0"/>
                <w:color w:val="auto"/>
                <w:spacing w:val="-5"/>
                <w:sz w:val="15"/>
                <w:szCs w:val="15"/>
                <w:highlight w:val="none"/>
              </w:rPr>
              <w:t>/</w:t>
            </w:r>
          </w:p>
        </w:tc>
        <w:tc>
          <w:tcPr>
            <w:tcW w:w="210" w:type="pct"/>
            <w:tcBorders>
              <w:tl2br w:val="nil"/>
              <w:tr2bl w:val="nil"/>
            </w:tcBorders>
            <w:vAlign w:val="center"/>
          </w:tcPr>
          <w:p w14:paraId="679505FE">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hint="default" w:ascii="Times New Roman" w:hAnsi="Times New Roman" w:eastAsia="仿宋" w:cs="Times New Roman"/>
                <w:snapToGrid w:val="0"/>
                <w:color w:val="auto"/>
                <w:spacing w:val="-5"/>
                <w:sz w:val="15"/>
                <w:szCs w:val="15"/>
                <w:highlight w:val="none"/>
              </w:rPr>
            </w:pPr>
            <w:r>
              <w:rPr>
                <w:rFonts w:hint="default" w:ascii="Times New Roman" w:hAnsi="Times New Roman" w:eastAsia="仿宋" w:cs="Times New Roman"/>
                <w:snapToGrid w:val="0"/>
                <w:color w:val="auto"/>
                <w:spacing w:val="-5"/>
                <w:sz w:val="15"/>
                <w:szCs w:val="15"/>
                <w:highlight w:val="none"/>
              </w:rPr>
              <w:t>/</w:t>
            </w:r>
          </w:p>
        </w:tc>
        <w:tc>
          <w:tcPr>
            <w:tcW w:w="207" w:type="pct"/>
            <w:tcBorders>
              <w:tl2br w:val="nil"/>
              <w:tr2bl w:val="nil"/>
            </w:tcBorders>
            <w:vAlign w:val="center"/>
          </w:tcPr>
          <w:p w14:paraId="6B90B019">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hint="default" w:ascii="Times New Roman" w:hAnsi="Times New Roman" w:eastAsia="仿宋" w:cs="Times New Roman"/>
                <w:snapToGrid w:val="0"/>
                <w:color w:val="auto"/>
                <w:spacing w:val="-5"/>
                <w:sz w:val="15"/>
                <w:szCs w:val="15"/>
                <w:highlight w:val="none"/>
              </w:rPr>
            </w:pPr>
            <w:r>
              <w:rPr>
                <w:rFonts w:hint="default" w:ascii="Times New Roman" w:hAnsi="Times New Roman" w:eastAsia="仿宋" w:cs="Times New Roman"/>
                <w:snapToGrid w:val="0"/>
                <w:color w:val="auto"/>
                <w:spacing w:val="-5"/>
                <w:sz w:val="15"/>
                <w:szCs w:val="15"/>
                <w:highlight w:val="none"/>
              </w:rPr>
              <w:t>/</w:t>
            </w:r>
          </w:p>
        </w:tc>
        <w:tc>
          <w:tcPr>
            <w:tcW w:w="210" w:type="pct"/>
            <w:tcBorders>
              <w:tl2br w:val="nil"/>
              <w:tr2bl w:val="nil"/>
            </w:tcBorders>
            <w:vAlign w:val="center"/>
          </w:tcPr>
          <w:p w14:paraId="454485B5">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hint="default" w:ascii="Times New Roman" w:hAnsi="Times New Roman" w:eastAsia="仿宋" w:cs="Times New Roman"/>
                <w:snapToGrid w:val="0"/>
                <w:color w:val="auto"/>
                <w:spacing w:val="-5"/>
                <w:sz w:val="15"/>
                <w:szCs w:val="15"/>
                <w:highlight w:val="none"/>
              </w:rPr>
            </w:pPr>
            <w:r>
              <w:rPr>
                <w:rFonts w:hint="default" w:ascii="Times New Roman" w:hAnsi="Times New Roman" w:eastAsia="仿宋" w:cs="Times New Roman"/>
                <w:snapToGrid w:val="0"/>
                <w:color w:val="auto"/>
                <w:spacing w:val="-5"/>
                <w:sz w:val="15"/>
                <w:szCs w:val="15"/>
                <w:highlight w:val="none"/>
              </w:rPr>
              <w:t>/</w:t>
            </w:r>
          </w:p>
        </w:tc>
      </w:tr>
      <w:tr w14:paraId="0E8BC542">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rPr>
          <w:trHeight w:val="20" w:hRule="atLeast"/>
        </w:trPr>
        <w:tc>
          <w:tcPr>
            <w:tcW w:w="206" w:type="pct"/>
            <w:vMerge w:val="continue"/>
            <w:tcBorders>
              <w:tl2br w:val="nil"/>
              <w:tr2bl w:val="nil"/>
            </w:tcBorders>
            <w:vAlign w:val="center"/>
          </w:tcPr>
          <w:p w14:paraId="277E51F1">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5"/>
                <w:sz w:val="15"/>
                <w:szCs w:val="15"/>
                <w:highlight w:val="none"/>
              </w:rPr>
            </w:pPr>
          </w:p>
        </w:tc>
        <w:tc>
          <w:tcPr>
            <w:tcW w:w="206" w:type="pct"/>
            <w:vMerge w:val="continue"/>
            <w:tcBorders>
              <w:tl2br w:val="nil"/>
              <w:tr2bl w:val="nil"/>
            </w:tcBorders>
            <w:vAlign w:val="center"/>
          </w:tcPr>
          <w:p w14:paraId="661A6B36">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5"/>
                <w:sz w:val="15"/>
                <w:szCs w:val="15"/>
                <w:highlight w:val="none"/>
              </w:rPr>
            </w:pPr>
          </w:p>
        </w:tc>
        <w:tc>
          <w:tcPr>
            <w:tcW w:w="206" w:type="pct"/>
            <w:vMerge w:val="continue"/>
            <w:tcBorders>
              <w:tl2br w:val="nil"/>
              <w:tr2bl w:val="nil"/>
            </w:tcBorders>
            <w:vAlign w:val="center"/>
          </w:tcPr>
          <w:p w14:paraId="093C724B">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5"/>
                <w:sz w:val="15"/>
                <w:szCs w:val="15"/>
                <w:highlight w:val="none"/>
              </w:rPr>
            </w:pPr>
          </w:p>
        </w:tc>
        <w:tc>
          <w:tcPr>
            <w:tcW w:w="206" w:type="pct"/>
            <w:vMerge w:val="continue"/>
            <w:tcBorders>
              <w:tl2br w:val="nil"/>
              <w:tr2bl w:val="nil"/>
            </w:tcBorders>
            <w:vAlign w:val="center"/>
          </w:tcPr>
          <w:p w14:paraId="60A1FE11">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5"/>
                <w:sz w:val="15"/>
                <w:szCs w:val="15"/>
                <w:highlight w:val="none"/>
              </w:rPr>
            </w:pPr>
          </w:p>
        </w:tc>
        <w:tc>
          <w:tcPr>
            <w:tcW w:w="206" w:type="pct"/>
            <w:tcBorders>
              <w:tl2br w:val="nil"/>
              <w:tr2bl w:val="nil"/>
            </w:tcBorders>
            <w:vAlign w:val="center"/>
          </w:tcPr>
          <w:p w14:paraId="2B98380E">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5"/>
                <w:sz w:val="15"/>
                <w:szCs w:val="15"/>
                <w:highlight w:val="none"/>
              </w:rPr>
            </w:pPr>
            <w:r>
              <w:rPr>
                <w:rFonts w:hint="default" w:ascii="Times New Roman" w:hAnsi="Times New Roman" w:eastAsia="仿宋" w:cs="Times New Roman"/>
                <w:snapToGrid w:val="0"/>
                <w:color w:val="auto"/>
                <w:spacing w:val="-5"/>
                <w:sz w:val="15"/>
                <w:szCs w:val="15"/>
                <w:highlight w:val="none"/>
              </w:rPr>
              <w:t>有专项应急预案</w:t>
            </w:r>
          </w:p>
        </w:tc>
        <w:tc>
          <w:tcPr>
            <w:tcW w:w="212" w:type="pct"/>
            <w:tcBorders>
              <w:tl2br w:val="nil"/>
              <w:tr2bl w:val="nil"/>
            </w:tcBorders>
            <w:vAlign w:val="center"/>
          </w:tcPr>
          <w:p w14:paraId="1C3932A3">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5"/>
                <w:sz w:val="15"/>
                <w:szCs w:val="15"/>
                <w:highlight w:val="none"/>
              </w:rPr>
            </w:pPr>
            <w:r>
              <w:rPr>
                <w:rFonts w:hint="default" w:ascii="Times New Roman" w:hAnsi="Times New Roman" w:eastAsia="仿宋" w:cs="Times New Roman"/>
                <w:snapToGrid w:val="0"/>
                <w:color w:val="auto"/>
                <w:spacing w:val="-5"/>
                <w:sz w:val="15"/>
                <w:szCs w:val="15"/>
                <w:highlight w:val="none"/>
              </w:rPr>
              <w:t>0</w:t>
            </w:r>
          </w:p>
        </w:tc>
        <w:tc>
          <w:tcPr>
            <w:tcW w:w="578" w:type="dxa"/>
            <w:tcBorders>
              <w:tl2br w:val="nil"/>
              <w:tr2bl w:val="nil"/>
            </w:tcBorders>
            <w:vAlign w:val="center"/>
          </w:tcPr>
          <w:p w14:paraId="3A5D5344">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hint="default" w:ascii="Times New Roman" w:hAnsi="Times New Roman" w:eastAsia="仿宋" w:cs="Times New Roman"/>
                <w:snapToGrid w:val="0"/>
                <w:color w:val="auto"/>
                <w:spacing w:val="-5"/>
                <w:sz w:val="15"/>
                <w:szCs w:val="15"/>
                <w:highlight w:val="none"/>
              </w:rPr>
            </w:pPr>
            <w:r>
              <w:rPr>
                <w:rFonts w:hint="default" w:ascii="Times New Roman" w:hAnsi="Times New Roman" w:eastAsia="仿宋" w:cs="Times New Roman"/>
                <w:snapToGrid w:val="0"/>
                <w:color w:val="auto"/>
                <w:spacing w:val="-5"/>
                <w:sz w:val="15"/>
                <w:szCs w:val="15"/>
                <w:highlight w:val="none"/>
              </w:rPr>
              <w:t>/</w:t>
            </w:r>
          </w:p>
        </w:tc>
        <w:tc>
          <w:tcPr>
            <w:tcW w:w="589" w:type="dxa"/>
            <w:tcBorders>
              <w:tl2br w:val="nil"/>
              <w:tr2bl w:val="nil"/>
            </w:tcBorders>
            <w:vAlign w:val="center"/>
          </w:tcPr>
          <w:p w14:paraId="78554EAB">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hint="default" w:ascii="Times New Roman" w:hAnsi="Times New Roman" w:eastAsia="仿宋" w:cs="Times New Roman"/>
                <w:snapToGrid w:val="0"/>
                <w:color w:val="auto"/>
                <w:spacing w:val="-5"/>
                <w:sz w:val="15"/>
                <w:szCs w:val="15"/>
                <w:highlight w:val="none"/>
              </w:rPr>
            </w:pPr>
            <w:r>
              <w:rPr>
                <w:rFonts w:hint="eastAsia" w:eastAsia="仿宋" w:cs="Times New Roman"/>
                <w:snapToGrid w:val="0"/>
                <w:color w:val="auto"/>
                <w:spacing w:val="-5"/>
                <w:sz w:val="15"/>
                <w:szCs w:val="15"/>
                <w:highlight w:val="none"/>
                <w:lang w:val="en-US" w:eastAsia="zh-CN"/>
              </w:rPr>
              <w:t>0</w:t>
            </w:r>
          </w:p>
        </w:tc>
        <w:tc>
          <w:tcPr>
            <w:tcW w:w="580" w:type="dxa"/>
            <w:tcBorders>
              <w:tl2br w:val="nil"/>
              <w:tr2bl w:val="nil"/>
            </w:tcBorders>
            <w:vAlign w:val="center"/>
          </w:tcPr>
          <w:p w14:paraId="7B54D640">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hint="default" w:ascii="Times New Roman" w:hAnsi="Times New Roman" w:eastAsia="仿宋" w:cs="Times New Roman"/>
                <w:snapToGrid w:val="0"/>
                <w:color w:val="auto"/>
                <w:spacing w:val="-5"/>
                <w:sz w:val="15"/>
                <w:szCs w:val="15"/>
                <w:highlight w:val="none"/>
              </w:rPr>
            </w:pPr>
            <w:r>
              <w:rPr>
                <w:rFonts w:hint="default" w:ascii="Times New Roman" w:hAnsi="Times New Roman" w:eastAsia="仿宋" w:cs="Times New Roman"/>
                <w:snapToGrid w:val="0"/>
                <w:color w:val="auto"/>
                <w:spacing w:val="-5"/>
                <w:sz w:val="15"/>
                <w:szCs w:val="15"/>
                <w:highlight w:val="none"/>
              </w:rPr>
              <w:t>/</w:t>
            </w:r>
          </w:p>
        </w:tc>
        <w:tc>
          <w:tcPr>
            <w:tcW w:w="589" w:type="dxa"/>
            <w:tcBorders>
              <w:tl2br w:val="nil"/>
              <w:tr2bl w:val="nil"/>
            </w:tcBorders>
            <w:vAlign w:val="center"/>
          </w:tcPr>
          <w:p w14:paraId="197E7622">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hint="default" w:ascii="Times New Roman" w:hAnsi="Times New Roman" w:eastAsia="仿宋" w:cs="Times New Roman"/>
                <w:snapToGrid w:val="0"/>
                <w:color w:val="auto"/>
                <w:spacing w:val="-5"/>
                <w:sz w:val="15"/>
                <w:szCs w:val="15"/>
                <w:highlight w:val="none"/>
              </w:rPr>
            </w:pPr>
            <w:r>
              <w:rPr>
                <w:rFonts w:hint="eastAsia" w:eastAsia="仿宋" w:cs="Times New Roman"/>
                <w:snapToGrid w:val="0"/>
                <w:color w:val="auto"/>
                <w:spacing w:val="-5"/>
                <w:sz w:val="15"/>
                <w:szCs w:val="15"/>
                <w:highlight w:val="none"/>
                <w:lang w:val="en-US" w:eastAsia="zh-CN"/>
              </w:rPr>
              <w:t>0</w:t>
            </w:r>
          </w:p>
        </w:tc>
        <w:tc>
          <w:tcPr>
            <w:tcW w:w="580" w:type="dxa"/>
            <w:tcBorders>
              <w:tl2br w:val="nil"/>
              <w:tr2bl w:val="nil"/>
            </w:tcBorders>
            <w:vAlign w:val="center"/>
          </w:tcPr>
          <w:p w14:paraId="42FB302B">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hint="default" w:ascii="Times New Roman" w:hAnsi="Times New Roman" w:eastAsia="仿宋" w:cs="Times New Roman"/>
                <w:snapToGrid w:val="0"/>
                <w:color w:val="auto"/>
                <w:spacing w:val="-5"/>
                <w:sz w:val="15"/>
                <w:szCs w:val="15"/>
                <w:highlight w:val="none"/>
              </w:rPr>
            </w:pPr>
            <w:r>
              <w:rPr>
                <w:rFonts w:hint="default" w:ascii="Times New Roman" w:hAnsi="Times New Roman" w:eastAsia="仿宋" w:cs="Times New Roman"/>
                <w:snapToGrid w:val="0"/>
                <w:color w:val="auto"/>
                <w:spacing w:val="-5"/>
                <w:sz w:val="15"/>
                <w:szCs w:val="15"/>
                <w:highlight w:val="none"/>
              </w:rPr>
              <w:t>/</w:t>
            </w:r>
          </w:p>
        </w:tc>
        <w:tc>
          <w:tcPr>
            <w:tcW w:w="589" w:type="dxa"/>
            <w:tcBorders>
              <w:tl2br w:val="nil"/>
              <w:tr2bl w:val="nil"/>
            </w:tcBorders>
            <w:vAlign w:val="center"/>
          </w:tcPr>
          <w:p w14:paraId="2C25C5BE">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hint="default" w:ascii="Times New Roman" w:hAnsi="Times New Roman" w:eastAsia="仿宋" w:cs="Times New Roman"/>
                <w:snapToGrid w:val="0"/>
                <w:color w:val="auto"/>
                <w:spacing w:val="-5"/>
                <w:sz w:val="15"/>
                <w:szCs w:val="15"/>
                <w:highlight w:val="none"/>
              </w:rPr>
            </w:pPr>
            <w:r>
              <w:rPr>
                <w:rFonts w:hint="eastAsia" w:eastAsia="仿宋" w:cs="Times New Roman"/>
                <w:snapToGrid w:val="0"/>
                <w:color w:val="auto"/>
                <w:spacing w:val="-5"/>
                <w:sz w:val="15"/>
                <w:szCs w:val="15"/>
                <w:highlight w:val="none"/>
                <w:lang w:val="en-US" w:eastAsia="zh-CN"/>
              </w:rPr>
              <w:t>0</w:t>
            </w:r>
          </w:p>
        </w:tc>
        <w:tc>
          <w:tcPr>
            <w:tcW w:w="580" w:type="dxa"/>
            <w:tcBorders>
              <w:tl2br w:val="nil"/>
              <w:tr2bl w:val="nil"/>
            </w:tcBorders>
            <w:vAlign w:val="center"/>
          </w:tcPr>
          <w:p w14:paraId="1B085A7B">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hint="default" w:ascii="Times New Roman" w:hAnsi="Times New Roman" w:eastAsia="仿宋" w:cs="Times New Roman"/>
                <w:snapToGrid w:val="0"/>
                <w:color w:val="auto"/>
                <w:spacing w:val="-5"/>
                <w:sz w:val="15"/>
                <w:szCs w:val="15"/>
                <w:highlight w:val="none"/>
              </w:rPr>
            </w:pPr>
            <w:r>
              <w:rPr>
                <w:rFonts w:hint="default" w:ascii="Times New Roman" w:hAnsi="Times New Roman" w:eastAsia="仿宋" w:cs="Times New Roman"/>
                <w:snapToGrid w:val="0"/>
                <w:color w:val="auto"/>
                <w:spacing w:val="-5"/>
                <w:sz w:val="15"/>
                <w:szCs w:val="15"/>
                <w:highlight w:val="none"/>
              </w:rPr>
              <w:t>/</w:t>
            </w:r>
          </w:p>
        </w:tc>
        <w:tc>
          <w:tcPr>
            <w:tcW w:w="589" w:type="dxa"/>
            <w:tcBorders>
              <w:tl2br w:val="nil"/>
              <w:tr2bl w:val="nil"/>
            </w:tcBorders>
            <w:vAlign w:val="center"/>
          </w:tcPr>
          <w:p w14:paraId="6398D234">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hint="default" w:ascii="Times New Roman" w:hAnsi="Times New Roman" w:eastAsia="仿宋" w:cs="Times New Roman"/>
                <w:snapToGrid w:val="0"/>
                <w:color w:val="auto"/>
                <w:spacing w:val="-5"/>
                <w:sz w:val="15"/>
                <w:szCs w:val="15"/>
                <w:highlight w:val="none"/>
              </w:rPr>
            </w:pPr>
            <w:r>
              <w:rPr>
                <w:rFonts w:hint="eastAsia" w:eastAsia="仿宋" w:cs="Times New Roman"/>
                <w:snapToGrid w:val="0"/>
                <w:color w:val="auto"/>
                <w:spacing w:val="-5"/>
                <w:sz w:val="15"/>
                <w:szCs w:val="15"/>
                <w:highlight w:val="none"/>
                <w:lang w:val="en-US" w:eastAsia="zh-CN"/>
              </w:rPr>
              <w:t>0</w:t>
            </w:r>
          </w:p>
        </w:tc>
        <w:tc>
          <w:tcPr>
            <w:tcW w:w="580" w:type="dxa"/>
            <w:tcBorders>
              <w:tl2br w:val="nil"/>
              <w:tr2bl w:val="nil"/>
            </w:tcBorders>
            <w:vAlign w:val="center"/>
          </w:tcPr>
          <w:p w14:paraId="35F12C63">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hint="default" w:ascii="Times New Roman" w:hAnsi="Times New Roman" w:eastAsia="仿宋" w:cs="Times New Roman"/>
                <w:snapToGrid w:val="0"/>
                <w:color w:val="auto"/>
                <w:spacing w:val="-5"/>
                <w:sz w:val="15"/>
                <w:szCs w:val="15"/>
                <w:highlight w:val="none"/>
              </w:rPr>
            </w:pPr>
            <w:r>
              <w:rPr>
                <w:rFonts w:hint="default" w:ascii="Times New Roman" w:hAnsi="Times New Roman" w:eastAsia="仿宋" w:cs="Times New Roman"/>
                <w:snapToGrid w:val="0"/>
                <w:color w:val="auto"/>
                <w:spacing w:val="-5"/>
                <w:sz w:val="15"/>
                <w:szCs w:val="15"/>
                <w:highlight w:val="none"/>
              </w:rPr>
              <w:t>/</w:t>
            </w:r>
          </w:p>
        </w:tc>
        <w:tc>
          <w:tcPr>
            <w:tcW w:w="589" w:type="dxa"/>
            <w:tcBorders>
              <w:tl2br w:val="nil"/>
              <w:tr2bl w:val="nil"/>
            </w:tcBorders>
            <w:vAlign w:val="center"/>
          </w:tcPr>
          <w:p w14:paraId="1CD45D48">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hint="default" w:ascii="Times New Roman" w:hAnsi="Times New Roman" w:eastAsia="仿宋" w:cs="Times New Roman"/>
                <w:snapToGrid w:val="0"/>
                <w:color w:val="auto"/>
                <w:spacing w:val="-5"/>
                <w:sz w:val="15"/>
                <w:szCs w:val="15"/>
                <w:highlight w:val="none"/>
              </w:rPr>
            </w:pPr>
            <w:r>
              <w:rPr>
                <w:rFonts w:hint="eastAsia" w:eastAsia="仿宋" w:cs="Times New Roman"/>
                <w:snapToGrid w:val="0"/>
                <w:color w:val="auto"/>
                <w:spacing w:val="-5"/>
                <w:sz w:val="15"/>
                <w:szCs w:val="15"/>
                <w:highlight w:val="none"/>
                <w:lang w:val="en-US" w:eastAsia="zh-CN"/>
              </w:rPr>
              <w:t>0</w:t>
            </w:r>
          </w:p>
        </w:tc>
        <w:tc>
          <w:tcPr>
            <w:tcW w:w="580" w:type="dxa"/>
            <w:tcBorders>
              <w:tl2br w:val="nil"/>
              <w:tr2bl w:val="nil"/>
            </w:tcBorders>
            <w:vAlign w:val="center"/>
          </w:tcPr>
          <w:p w14:paraId="5784427E">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hint="default" w:ascii="Times New Roman" w:hAnsi="Times New Roman" w:eastAsia="仿宋" w:cs="Times New Roman"/>
                <w:snapToGrid w:val="0"/>
                <w:color w:val="auto"/>
                <w:spacing w:val="-5"/>
                <w:sz w:val="15"/>
                <w:szCs w:val="15"/>
                <w:highlight w:val="none"/>
              </w:rPr>
            </w:pPr>
            <w:r>
              <w:rPr>
                <w:rFonts w:hint="default" w:ascii="Times New Roman" w:hAnsi="Times New Roman" w:eastAsia="仿宋" w:cs="Times New Roman"/>
                <w:snapToGrid w:val="0"/>
                <w:color w:val="auto"/>
                <w:spacing w:val="-5"/>
                <w:sz w:val="15"/>
                <w:szCs w:val="15"/>
                <w:highlight w:val="none"/>
              </w:rPr>
              <w:t>/</w:t>
            </w:r>
          </w:p>
        </w:tc>
        <w:tc>
          <w:tcPr>
            <w:tcW w:w="589" w:type="dxa"/>
            <w:tcBorders>
              <w:tl2br w:val="nil"/>
              <w:tr2bl w:val="nil"/>
            </w:tcBorders>
            <w:vAlign w:val="center"/>
          </w:tcPr>
          <w:p w14:paraId="5144170B">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hint="default" w:ascii="Times New Roman" w:hAnsi="Times New Roman" w:eastAsia="仿宋" w:cs="Times New Roman"/>
                <w:snapToGrid w:val="0"/>
                <w:color w:val="auto"/>
                <w:spacing w:val="-5"/>
                <w:sz w:val="15"/>
                <w:szCs w:val="15"/>
                <w:highlight w:val="none"/>
              </w:rPr>
            </w:pPr>
            <w:r>
              <w:rPr>
                <w:rFonts w:hint="eastAsia" w:eastAsia="仿宋" w:cs="Times New Roman"/>
                <w:snapToGrid w:val="0"/>
                <w:color w:val="auto"/>
                <w:spacing w:val="-5"/>
                <w:sz w:val="15"/>
                <w:szCs w:val="15"/>
                <w:highlight w:val="none"/>
                <w:lang w:val="en-US" w:eastAsia="zh-CN"/>
              </w:rPr>
              <w:t>0</w:t>
            </w:r>
          </w:p>
        </w:tc>
        <w:tc>
          <w:tcPr>
            <w:tcW w:w="580" w:type="dxa"/>
            <w:tcBorders>
              <w:tl2br w:val="nil"/>
              <w:tr2bl w:val="nil"/>
            </w:tcBorders>
            <w:vAlign w:val="center"/>
          </w:tcPr>
          <w:p w14:paraId="08BA2283">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hint="default" w:ascii="Times New Roman" w:hAnsi="Times New Roman" w:eastAsia="仿宋" w:cs="Times New Roman"/>
                <w:snapToGrid w:val="0"/>
                <w:color w:val="auto"/>
                <w:spacing w:val="-5"/>
                <w:sz w:val="15"/>
                <w:szCs w:val="15"/>
                <w:highlight w:val="none"/>
              </w:rPr>
            </w:pPr>
            <w:r>
              <w:rPr>
                <w:rFonts w:hint="default" w:ascii="Times New Roman" w:hAnsi="Times New Roman" w:eastAsia="仿宋" w:cs="Times New Roman"/>
                <w:snapToGrid w:val="0"/>
                <w:color w:val="auto"/>
                <w:spacing w:val="-5"/>
                <w:sz w:val="15"/>
                <w:szCs w:val="15"/>
                <w:highlight w:val="none"/>
              </w:rPr>
              <w:t>/</w:t>
            </w:r>
          </w:p>
        </w:tc>
        <w:tc>
          <w:tcPr>
            <w:tcW w:w="589" w:type="dxa"/>
            <w:tcBorders>
              <w:tl2br w:val="nil"/>
              <w:tr2bl w:val="nil"/>
            </w:tcBorders>
            <w:vAlign w:val="center"/>
          </w:tcPr>
          <w:p w14:paraId="5149E5A3">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hint="default" w:ascii="Times New Roman" w:hAnsi="Times New Roman" w:eastAsia="仿宋" w:cs="Times New Roman"/>
                <w:snapToGrid w:val="0"/>
                <w:color w:val="auto"/>
                <w:spacing w:val="-5"/>
                <w:sz w:val="15"/>
                <w:szCs w:val="15"/>
                <w:highlight w:val="none"/>
              </w:rPr>
            </w:pPr>
            <w:r>
              <w:rPr>
                <w:rFonts w:hint="eastAsia" w:eastAsia="仿宋" w:cs="Times New Roman"/>
                <w:snapToGrid w:val="0"/>
                <w:color w:val="auto"/>
                <w:spacing w:val="-5"/>
                <w:sz w:val="15"/>
                <w:szCs w:val="15"/>
                <w:highlight w:val="none"/>
                <w:lang w:val="en-US" w:eastAsia="zh-CN"/>
              </w:rPr>
              <w:t>0</w:t>
            </w:r>
          </w:p>
        </w:tc>
        <w:tc>
          <w:tcPr>
            <w:tcW w:w="580" w:type="dxa"/>
            <w:tcBorders>
              <w:tl2br w:val="nil"/>
              <w:tr2bl w:val="nil"/>
            </w:tcBorders>
            <w:vAlign w:val="center"/>
          </w:tcPr>
          <w:p w14:paraId="12A33BA4">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hint="default" w:ascii="Times New Roman" w:hAnsi="Times New Roman" w:eastAsia="仿宋" w:cs="Times New Roman"/>
                <w:snapToGrid w:val="0"/>
                <w:color w:val="auto"/>
                <w:spacing w:val="-5"/>
                <w:sz w:val="15"/>
                <w:szCs w:val="15"/>
                <w:highlight w:val="none"/>
              </w:rPr>
            </w:pPr>
            <w:r>
              <w:rPr>
                <w:rFonts w:hint="default" w:ascii="Times New Roman" w:hAnsi="Times New Roman" w:eastAsia="仿宋" w:cs="Times New Roman"/>
                <w:snapToGrid w:val="0"/>
                <w:color w:val="auto"/>
                <w:spacing w:val="-5"/>
                <w:sz w:val="15"/>
                <w:szCs w:val="15"/>
                <w:highlight w:val="none"/>
              </w:rPr>
              <w:t>/</w:t>
            </w:r>
          </w:p>
        </w:tc>
        <w:tc>
          <w:tcPr>
            <w:tcW w:w="589" w:type="dxa"/>
            <w:tcBorders>
              <w:tl2br w:val="nil"/>
              <w:tr2bl w:val="nil"/>
            </w:tcBorders>
            <w:vAlign w:val="center"/>
          </w:tcPr>
          <w:p w14:paraId="7AB8F790">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hint="default" w:ascii="Times New Roman" w:hAnsi="Times New Roman" w:eastAsia="仿宋" w:cs="Times New Roman"/>
                <w:snapToGrid w:val="0"/>
                <w:color w:val="auto"/>
                <w:spacing w:val="-5"/>
                <w:sz w:val="15"/>
                <w:szCs w:val="15"/>
                <w:highlight w:val="none"/>
              </w:rPr>
            </w:pPr>
            <w:r>
              <w:rPr>
                <w:rFonts w:hint="eastAsia" w:eastAsia="仿宋" w:cs="Times New Roman"/>
                <w:snapToGrid w:val="0"/>
                <w:color w:val="auto"/>
                <w:spacing w:val="-5"/>
                <w:sz w:val="15"/>
                <w:szCs w:val="15"/>
                <w:highlight w:val="none"/>
                <w:lang w:val="en-US" w:eastAsia="zh-CN"/>
              </w:rPr>
              <w:t>0</w:t>
            </w:r>
          </w:p>
        </w:tc>
        <w:tc>
          <w:tcPr>
            <w:tcW w:w="580" w:type="dxa"/>
            <w:tcBorders>
              <w:tl2br w:val="nil"/>
              <w:tr2bl w:val="nil"/>
            </w:tcBorders>
            <w:vAlign w:val="center"/>
          </w:tcPr>
          <w:p w14:paraId="1854504B">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hint="default" w:ascii="Times New Roman" w:hAnsi="Times New Roman" w:eastAsia="仿宋" w:cs="Times New Roman"/>
                <w:snapToGrid w:val="0"/>
                <w:color w:val="auto"/>
                <w:spacing w:val="-5"/>
                <w:sz w:val="15"/>
                <w:szCs w:val="15"/>
                <w:highlight w:val="none"/>
              </w:rPr>
            </w:pPr>
            <w:r>
              <w:rPr>
                <w:rFonts w:hint="default" w:ascii="Times New Roman" w:hAnsi="Times New Roman" w:eastAsia="仿宋" w:cs="Times New Roman"/>
                <w:snapToGrid w:val="0"/>
                <w:color w:val="auto"/>
                <w:spacing w:val="-5"/>
                <w:sz w:val="15"/>
                <w:szCs w:val="15"/>
                <w:highlight w:val="none"/>
              </w:rPr>
              <w:t>/</w:t>
            </w:r>
          </w:p>
        </w:tc>
        <w:tc>
          <w:tcPr>
            <w:tcW w:w="589" w:type="dxa"/>
            <w:tcBorders>
              <w:tl2br w:val="nil"/>
              <w:tr2bl w:val="nil"/>
            </w:tcBorders>
            <w:vAlign w:val="center"/>
          </w:tcPr>
          <w:p w14:paraId="5D3236A6">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hint="default" w:ascii="Times New Roman" w:hAnsi="Times New Roman" w:eastAsia="仿宋" w:cs="Times New Roman"/>
                <w:snapToGrid w:val="0"/>
                <w:color w:val="auto"/>
                <w:spacing w:val="-5"/>
                <w:sz w:val="15"/>
                <w:szCs w:val="15"/>
                <w:highlight w:val="none"/>
              </w:rPr>
            </w:pPr>
            <w:r>
              <w:rPr>
                <w:rFonts w:hint="eastAsia" w:eastAsia="仿宋" w:cs="Times New Roman"/>
                <w:snapToGrid w:val="0"/>
                <w:color w:val="auto"/>
                <w:spacing w:val="-5"/>
                <w:sz w:val="15"/>
                <w:szCs w:val="15"/>
                <w:highlight w:val="none"/>
                <w:lang w:val="en-US" w:eastAsia="zh-CN"/>
              </w:rPr>
              <w:t>0</w:t>
            </w:r>
          </w:p>
        </w:tc>
      </w:tr>
      <w:tr w14:paraId="0E7923A5">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rPr>
          <w:trHeight w:val="682" w:hRule="atLeast"/>
        </w:trPr>
        <w:tc>
          <w:tcPr>
            <w:tcW w:w="206" w:type="pct"/>
            <w:vMerge w:val="restart"/>
            <w:tcBorders>
              <w:tl2br w:val="nil"/>
              <w:tr2bl w:val="nil"/>
            </w:tcBorders>
            <w:vAlign w:val="center"/>
          </w:tcPr>
          <w:p w14:paraId="2DDA11D8">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5"/>
                <w:sz w:val="15"/>
                <w:szCs w:val="15"/>
                <w:highlight w:val="none"/>
              </w:rPr>
            </w:pPr>
            <w:r>
              <w:rPr>
                <w:rFonts w:hint="default" w:ascii="Times New Roman" w:hAnsi="Times New Roman" w:eastAsia="仿宋" w:cs="Times New Roman"/>
                <w:snapToGrid w:val="0"/>
                <w:color w:val="auto"/>
                <w:spacing w:val="-5"/>
                <w:sz w:val="15"/>
                <w:szCs w:val="15"/>
                <w:highlight w:val="none"/>
              </w:rPr>
              <w:t>4</w:t>
            </w:r>
          </w:p>
        </w:tc>
        <w:tc>
          <w:tcPr>
            <w:tcW w:w="206" w:type="pct"/>
            <w:vMerge w:val="restart"/>
            <w:tcBorders>
              <w:tl2br w:val="nil"/>
              <w:tr2bl w:val="nil"/>
            </w:tcBorders>
            <w:vAlign w:val="center"/>
          </w:tcPr>
          <w:p w14:paraId="7F7548FE">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5"/>
                <w:sz w:val="15"/>
                <w:szCs w:val="15"/>
                <w:highlight w:val="none"/>
              </w:rPr>
            </w:pPr>
            <w:r>
              <w:rPr>
                <w:rFonts w:hint="eastAsia" w:ascii="Times New Roman" w:hAnsi="Times New Roman" w:eastAsia="仿宋" w:cs="Times New Roman"/>
                <w:snapToGrid w:val="0"/>
                <w:color w:val="auto"/>
                <w:spacing w:val="-5"/>
                <w:sz w:val="15"/>
                <w:szCs w:val="15"/>
                <w:highlight w:val="none"/>
                <w:lang w:eastAsia="zh-CN"/>
              </w:rPr>
              <w:t>环境应</w:t>
            </w:r>
            <w:r>
              <w:rPr>
                <w:rFonts w:hint="default" w:ascii="Times New Roman" w:hAnsi="Times New Roman" w:eastAsia="仿宋" w:cs="Times New Roman"/>
                <w:snapToGrid w:val="0"/>
                <w:color w:val="auto"/>
                <w:spacing w:val="-5"/>
                <w:sz w:val="15"/>
                <w:szCs w:val="15"/>
                <w:highlight w:val="none"/>
              </w:rPr>
              <w:t>急人员数量</w:t>
            </w:r>
          </w:p>
        </w:tc>
        <w:tc>
          <w:tcPr>
            <w:tcW w:w="206" w:type="pct"/>
            <w:vMerge w:val="restart"/>
            <w:tcBorders>
              <w:tl2br w:val="nil"/>
              <w:tr2bl w:val="nil"/>
            </w:tcBorders>
            <w:vAlign w:val="center"/>
          </w:tcPr>
          <w:p w14:paraId="338C0938">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5"/>
                <w:sz w:val="15"/>
                <w:szCs w:val="15"/>
                <w:highlight w:val="none"/>
              </w:rPr>
            </w:pPr>
            <w:r>
              <w:rPr>
                <w:rFonts w:hint="default" w:ascii="Times New Roman" w:hAnsi="Times New Roman" w:eastAsia="仿宋" w:cs="Times New Roman"/>
                <w:snapToGrid w:val="0"/>
                <w:color w:val="auto"/>
                <w:spacing w:val="-5"/>
                <w:sz w:val="15"/>
                <w:szCs w:val="15"/>
                <w:highlight w:val="none"/>
              </w:rPr>
              <w:t>环境应急部门</w:t>
            </w:r>
          </w:p>
        </w:tc>
        <w:tc>
          <w:tcPr>
            <w:tcW w:w="206" w:type="pct"/>
            <w:vMerge w:val="restart"/>
            <w:tcBorders>
              <w:tl2br w:val="nil"/>
              <w:tr2bl w:val="nil"/>
            </w:tcBorders>
            <w:vAlign w:val="center"/>
          </w:tcPr>
          <w:p w14:paraId="09052D8E">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5"/>
                <w:sz w:val="15"/>
                <w:szCs w:val="15"/>
                <w:highlight w:val="none"/>
              </w:rPr>
            </w:pPr>
            <w:r>
              <w:rPr>
                <w:rFonts w:hint="default" w:ascii="Times New Roman" w:hAnsi="Times New Roman" w:eastAsia="仿宋" w:cs="Times New Roman"/>
                <w:snapToGrid w:val="0"/>
                <w:color w:val="auto"/>
                <w:spacing w:val="-5"/>
                <w:sz w:val="15"/>
                <w:szCs w:val="15"/>
                <w:highlight w:val="none"/>
              </w:rPr>
              <w:t>评估区域内环境应急人员数量，主要参照全国环保部门环境应急能力建设标准中人员规模、人员学历和培训上岗率要求进行评估。选取与评估子区域所属行政区域级别匹配的标准进行评估</w:t>
            </w:r>
          </w:p>
        </w:tc>
        <w:tc>
          <w:tcPr>
            <w:tcW w:w="206" w:type="pct"/>
            <w:tcBorders>
              <w:tl2br w:val="nil"/>
              <w:tr2bl w:val="nil"/>
            </w:tcBorders>
            <w:vAlign w:val="center"/>
          </w:tcPr>
          <w:p w14:paraId="17254F71">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5"/>
                <w:sz w:val="15"/>
                <w:szCs w:val="15"/>
                <w:highlight w:val="none"/>
              </w:rPr>
            </w:pPr>
            <w:r>
              <w:rPr>
                <w:rFonts w:hint="default" w:ascii="Times New Roman" w:hAnsi="Times New Roman" w:eastAsia="仿宋" w:cs="Times New Roman"/>
                <w:snapToGrid w:val="0"/>
                <w:color w:val="auto"/>
                <w:spacing w:val="-5"/>
                <w:sz w:val="15"/>
                <w:szCs w:val="15"/>
                <w:highlight w:val="none"/>
              </w:rPr>
              <w:t>不达标</w:t>
            </w:r>
          </w:p>
        </w:tc>
        <w:tc>
          <w:tcPr>
            <w:tcW w:w="212" w:type="pct"/>
            <w:tcBorders>
              <w:tl2br w:val="nil"/>
              <w:tr2bl w:val="nil"/>
            </w:tcBorders>
            <w:vAlign w:val="center"/>
          </w:tcPr>
          <w:p w14:paraId="1FBDF410">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5"/>
                <w:sz w:val="15"/>
                <w:szCs w:val="15"/>
                <w:highlight w:val="none"/>
              </w:rPr>
            </w:pPr>
            <w:r>
              <w:rPr>
                <w:rFonts w:hint="default" w:ascii="Times New Roman" w:hAnsi="Times New Roman" w:eastAsia="仿宋" w:cs="Times New Roman"/>
                <w:snapToGrid w:val="0"/>
                <w:color w:val="auto"/>
                <w:spacing w:val="-5"/>
                <w:sz w:val="15"/>
                <w:szCs w:val="15"/>
                <w:highlight w:val="none"/>
              </w:rPr>
              <w:t>15</w:t>
            </w:r>
          </w:p>
        </w:tc>
        <w:tc>
          <w:tcPr>
            <w:tcW w:w="206" w:type="pct"/>
            <w:tcBorders>
              <w:tl2br w:val="nil"/>
              <w:tr2bl w:val="nil"/>
            </w:tcBorders>
            <w:vAlign w:val="center"/>
          </w:tcPr>
          <w:p w14:paraId="4D8B0C26">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5"/>
                <w:sz w:val="15"/>
                <w:szCs w:val="15"/>
                <w:highlight w:val="none"/>
              </w:rPr>
            </w:pPr>
            <w:r>
              <w:rPr>
                <w:rFonts w:hint="default" w:ascii="Times New Roman" w:hAnsi="Times New Roman" w:eastAsia="仿宋" w:cs="Times New Roman"/>
                <w:snapToGrid w:val="0"/>
                <w:color w:val="auto"/>
                <w:spacing w:val="-5"/>
                <w:sz w:val="15"/>
                <w:szCs w:val="15"/>
                <w:highlight w:val="none"/>
              </w:rPr>
              <w:t>/</w:t>
            </w:r>
          </w:p>
        </w:tc>
        <w:tc>
          <w:tcPr>
            <w:tcW w:w="210" w:type="pct"/>
            <w:tcBorders>
              <w:tl2br w:val="nil"/>
              <w:tr2bl w:val="nil"/>
            </w:tcBorders>
            <w:vAlign w:val="center"/>
          </w:tcPr>
          <w:p w14:paraId="60C5328D">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5"/>
                <w:sz w:val="15"/>
                <w:szCs w:val="15"/>
                <w:highlight w:val="none"/>
              </w:rPr>
            </w:pPr>
            <w:r>
              <w:rPr>
                <w:rFonts w:hint="default" w:ascii="Times New Roman" w:hAnsi="Times New Roman" w:eastAsia="仿宋" w:cs="Times New Roman"/>
                <w:snapToGrid w:val="0"/>
                <w:color w:val="auto"/>
                <w:spacing w:val="-5"/>
                <w:sz w:val="15"/>
                <w:szCs w:val="15"/>
                <w:highlight w:val="none"/>
              </w:rPr>
              <w:t>/</w:t>
            </w:r>
          </w:p>
        </w:tc>
        <w:tc>
          <w:tcPr>
            <w:tcW w:w="580" w:type="dxa"/>
            <w:tcBorders>
              <w:tl2br w:val="nil"/>
              <w:tr2bl w:val="nil"/>
            </w:tcBorders>
            <w:vAlign w:val="center"/>
          </w:tcPr>
          <w:p w14:paraId="77E1AC7D">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hint="default" w:ascii="Times New Roman" w:hAnsi="Times New Roman" w:eastAsia="仿宋" w:cs="Times New Roman"/>
                <w:snapToGrid w:val="0"/>
                <w:color w:val="auto"/>
                <w:spacing w:val="-5"/>
                <w:sz w:val="15"/>
                <w:szCs w:val="15"/>
                <w:highlight w:val="none"/>
              </w:rPr>
            </w:pPr>
            <w:r>
              <w:rPr>
                <w:rFonts w:hint="default" w:ascii="Times New Roman" w:hAnsi="Times New Roman" w:eastAsia="仿宋" w:cs="Times New Roman"/>
                <w:snapToGrid w:val="0"/>
                <w:color w:val="auto"/>
                <w:spacing w:val="-5"/>
                <w:sz w:val="15"/>
                <w:szCs w:val="15"/>
                <w:highlight w:val="none"/>
              </w:rPr>
              <w:t>/</w:t>
            </w:r>
          </w:p>
        </w:tc>
        <w:tc>
          <w:tcPr>
            <w:tcW w:w="589" w:type="dxa"/>
            <w:tcBorders>
              <w:tl2br w:val="nil"/>
              <w:tr2bl w:val="nil"/>
            </w:tcBorders>
            <w:vAlign w:val="center"/>
          </w:tcPr>
          <w:p w14:paraId="1ED09F2C">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hint="eastAsia" w:ascii="Times New Roman" w:hAnsi="Times New Roman" w:eastAsia="仿宋" w:cs="Times New Roman"/>
                <w:snapToGrid w:val="0"/>
                <w:color w:val="auto"/>
                <w:spacing w:val="-5"/>
                <w:sz w:val="15"/>
                <w:szCs w:val="15"/>
                <w:highlight w:val="none"/>
                <w:lang w:eastAsia="zh-CN"/>
              </w:rPr>
            </w:pPr>
            <w:r>
              <w:rPr>
                <w:rFonts w:hint="default" w:ascii="Times New Roman" w:hAnsi="Times New Roman" w:eastAsia="仿宋" w:cs="Times New Roman"/>
                <w:snapToGrid w:val="0"/>
                <w:color w:val="auto"/>
                <w:spacing w:val="-5"/>
                <w:sz w:val="15"/>
                <w:szCs w:val="15"/>
                <w:highlight w:val="none"/>
              </w:rPr>
              <w:t>15</w:t>
            </w:r>
          </w:p>
        </w:tc>
        <w:tc>
          <w:tcPr>
            <w:tcW w:w="207" w:type="pct"/>
            <w:tcBorders>
              <w:tl2br w:val="nil"/>
              <w:tr2bl w:val="nil"/>
            </w:tcBorders>
            <w:vAlign w:val="center"/>
          </w:tcPr>
          <w:p w14:paraId="7B706796">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5"/>
                <w:sz w:val="15"/>
                <w:szCs w:val="15"/>
                <w:highlight w:val="none"/>
              </w:rPr>
            </w:pPr>
            <w:r>
              <w:rPr>
                <w:rFonts w:hint="default" w:ascii="Times New Roman" w:hAnsi="Times New Roman" w:eastAsia="仿宋" w:cs="Times New Roman"/>
                <w:snapToGrid w:val="0"/>
                <w:color w:val="auto"/>
                <w:spacing w:val="-5"/>
                <w:sz w:val="15"/>
                <w:szCs w:val="15"/>
                <w:highlight w:val="none"/>
              </w:rPr>
              <w:t>/</w:t>
            </w:r>
          </w:p>
        </w:tc>
        <w:tc>
          <w:tcPr>
            <w:tcW w:w="210" w:type="pct"/>
            <w:tcBorders>
              <w:tl2br w:val="nil"/>
              <w:tr2bl w:val="nil"/>
            </w:tcBorders>
            <w:vAlign w:val="center"/>
          </w:tcPr>
          <w:p w14:paraId="356353D4">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5"/>
                <w:sz w:val="15"/>
                <w:szCs w:val="15"/>
                <w:highlight w:val="none"/>
              </w:rPr>
            </w:pPr>
            <w:r>
              <w:rPr>
                <w:rFonts w:hint="default" w:ascii="Times New Roman" w:hAnsi="Times New Roman" w:eastAsia="仿宋" w:cs="Times New Roman"/>
                <w:snapToGrid w:val="0"/>
                <w:color w:val="auto"/>
                <w:spacing w:val="-5"/>
                <w:sz w:val="15"/>
                <w:szCs w:val="15"/>
                <w:highlight w:val="none"/>
              </w:rPr>
              <w:t>15</w:t>
            </w:r>
          </w:p>
        </w:tc>
        <w:tc>
          <w:tcPr>
            <w:tcW w:w="207" w:type="pct"/>
            <w:tcBorders>
              <w:tl2br w:val="nil"/>
              <w:tr2bl w:val="nil"/>
            </w:tcBorders>
            <w:vAlign w:val="center"/>
          </w:tcPr>
          <w:p w14:paraId="261EC7AD">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5"/>
                <w:sz w:val="15"/>
                <w:szCs w:val="15"/>
                <w:highlight w:val="none"/>
              </w:rPr>
            </w:pPr>
            <w:r>
              <w:rPr>
                <w:rFonts w:hint="default" w:ascii="Times New Roman" w:hAnsi="Times New Roman" w:eastAsia="仿宋" w:cs="Times New Roman"/>
                <w:snapToGrid w:val="0"/>
                <w:color w:val="auto"/>
                <w:spacing w:val="-5"/>
                <w:sz w:val="15"/>
                <w:szCs w:val="15"/>
                <w:highlight w:val="none"/>
              </w:rPr>
              <w:t>/</w:t>
            </w:r>
          </w:p>
        </w:tc>
        <w:tc>
          <w:tcPr>
            <w:tcW w:w="210" w:type="pct"/>
            <w:tcBorders>
              <w:tl2br w:val="nil"/>
              <w:tr2bl w:val="nil"/>
            </w:tcBorders>
            <w:vAlign w:val="center"/>
          </w:tcPr>
          <w:p w14:paraId="3F9A857F">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5"/>
                <w:sz w:val="15"/>
                <w:szCs w:val="15"/>
                <w:highlight w:val="none"/>
              </w:rPr>
            </w:pPr>
            <w:r>
              <w:rPr>
                <w:rFonts w:hint="default" w:ascii="Times New Roman" w:hAnsi="Times New Roman" w:eastAsia="仿宋" w:cs="Times New Roman"/>
                <w:snapToGrid w:val="0"/>
                <w:color w:val="auto"/>
                <w:spacing w:val="-5"/>
                <w:sz w:val="15"/>
                <w:szCs w:val="15"/>
                <w:highlight w:val="none"/>
              </w:rPr>
              <w:t>15</w:t>
            </w:r>
          </w:p>
        </w:tc>
        <w:tc>
          <w:tcPr>
            <w:tcW w:w="207" w:type="pct"/>
            <w:tcBorders>
              <w:tl2br w:val="nil"/>
              <w:tr2bl w:val="nil"/>
            </w:tcBorders>
            <w:vAlign w:val="center"/>
          </w:tcPr>
          <w:p w14:paraId="48CEE3BA">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5"/>
                <w:sz w:val="15"/>
                <w:szCs w:val="15"/>
                <w:highlight w:val="none"/>
              </w:rPr>
            </w:pPr>
            <w:r>
              <w:rPr>
                <w:rFonts w:hint="default" w:ascii="Times New Roman" w:hAnsi="Times New Roman" w:eastAsia="仿宋" w:cs="Times New Roman"/>
                <w:snapToGrid w:val="0"/>
                <w:color w:val="auto"/>
                <w:spacing w:val="-5"/>
                <w:sz w:val="15"/>
                <w:szCs w:val="15"/>
                <w:highlight w:val="none"/>
              </w:rPr>
              <w:t>/</w:t>
            </w:r>
          </w:p>
        </w:tc>
        <w:tc>
          <w:tcPr>
            <w:tcW w:w="210" w:type="pct"/>
            <w:tcBorders>
              <w:tl2br w:val="nil"/>
              <w:tr2bl w:val="nil"/>
            </w:tcBorders>
            <w:vAlign w:val="center"/>
          </w:tcPr>
          <w:p w14:paraId="0C151259">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5"/>
                <w:sz w:val="15"/>
                <w:szCs w:val="15"/>
                <w:highlight w:val="none"/>
              </w:rPr>
            </w:pPr>
            <w:r>
              <w:rPr>
                <w:rFonts w:hint="default" w:ascii="Times New Roman" w:hAnsi="Times New Roman" w:eastAsia="仿宋" w:cs="Times New Roman"/>
                <w:snapToGrid w:val="0"/>
                <w:color w:val="auto"/>
                <w:spacing w:val="-5"/>
                <w:sz w:val="15"/>
                <w:szCs w:val="15"/>
                <w:highlight w:val="none"/>
              </w:rPr>
              <w:t>15</w:t>
            </w:r>
          </w:p>
        </w:tc>
        <w:tc>
          <w:tcPr>
            <w:tcW w:w="207" w:type="pct"/>
            <w:tcBorders>
              <w:tl2br w:val="nil"/>
              <w:tr2bl w:val="nil"/>
            </w:tcBorders>
            <w:vAlign w:val="center"/>
          </w:tcPr>
          <w:p w14:paraId="0CE9E910">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5"/>
                <w:sz w:val="15"/>
                <w:szCs w:val="15"/>
                <w:highlight w:val="none"/>
              </w:rPr>
            </w:pPr>
            <w:r>
              <w:rPr>
                <w:rFonts w:hint="default" w:ascii="Times New Roman" w:hAnsi="Times New Roman" w:eastAsia="仿宋" w:cs="Times New Roman"/>
                <w:snapToGrid w:val="0"/>
                <w:color w:val="auto"/>
                <w:spacing w:val="-5"/>
                <w:sz w:val="15"/>
                <w:szCs w:val="15"/>
                <w:highlight w:val="none"/>
              </w:rPr>
              <w:t>/</w:t>
            </w:r>
          </w:p>
        </w:tc>
        <w:tc>
          <w:tcPr>
            <w:tcW w:w="210" w:type="pct"/>
            <w:tcBorders>
              <w:tl2br w:val="nil"/>
              <w:tr2bl w:val="nil"/>
            </w:tcBorders>
            <w:vAlign w:val="center"/>
          </w:tcPr>
          <w:p w14:paraId="2A4B44FC">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5"/>
                <w:sz w:val="15"/>
                <w:szCs w:val="15"/>
                <w:highlight w:val="none"/>
              </w:rPr>
            </w:pPr>
            <w:r>
              <w:rPr>
                <w:rFonts w:hint="default" w:ascii="Times New Roman" w:hAnsi="Times New Roman" w:eastAsia="仿宋" w:cs="Times New Roman"/>
                <w:snapToGrid w:val="0"/>
                <w:color w:val="auto"/>
                <w:spacing w:val="-5"/>
                <w:sz w:val="15"/>
                <w:szCs w:val="15"/>
                <w:highlight w:val="none"/>
              </w:rPr>
              <w:t>15</w:t>
            </w:r>
          </w:p>
        </w:tc>
        <w:tc>
          <w:tcPr>
            <w:tcW w:w="207" w:type="pct"/>
            <w:tcBorders>
              <w:tl2br w:val="nil"/>
              <w:tr2bl w:val="nil"/>
            </w:tcBorders>
            <w:vAlign w:val="center"/>
          </w:tcPr>
          <w:p w14:paraId="38EE7BD2">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5"/>
                <w:sz w:val="15"/>
                <w:szCs w:val="15"/>
                <w:highlight w:val="none"/>
              </w:rPr>
            </w:pPr>
            <w:r>
              <w:rPr>
                <w:rFonts w:hint="default" w:ascii="Times New Roman" w:hAnsi="Times New Roman" w:eastAsia="仿宋" w:cs="Times New Roman"/>
                <w:snapToGrid w:val="0"/>
                <w:color w:val="auto"/>
                <w:spacing w:val="-5"/>
                <w:sz w:val="15"/>
                <w:szCs w:val="15"/>
                <w:highlight w:val="none"/>
              </w:rPr>
              <w:t>/</w:t>
            </w:r>
          </w:p>
        </w:tc>
        <w:tc>
          <w:tcPr>
            <w:tcW w:w="210" w:type="pct"/>
            <w:tcBorders>
              <w:tl2br w:val="nil"/>
              <w:tr2bl w:val="nil"/>
            </w:tcBorders>
            <w:vAlign w:val="center"/>
          </w:tcPr>
          <w:p w14:paraId="0DB71FFB">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5"/>
                <w:sz w:val="15"/>
                <w:szCs w:val="15"/>
                <w:highlight w:val="none"/>
              </w:rPr>
            </w:pPr>
            <w:r>
              <w:rPr>
                <w:rFonts w:hint="default" w:ascii="Times New Roman" w:hAnsi="Times New Roman" w:eastAsia="仿宋" w:cs="Times New Roman"/>
                <w:snapToGrid w:val="0"/>
                <w:color w:val="auto"/>
                <w:spacing w:val="-5"/>
                <w:sz w:val="15"/>
                <w:szCs w:val="15"/>
                <w:highlight w:val="none"/>
              </w:rPr>
              <w:t>15</w:t>
            </w:r>
          </w:p>
        </w:tc>
        <w:tc>
          <w:tcPr>
            <w:tcW w:w="207" w:type="pct"/>
            <w:tcBorders>
              <w:tl2br w:val="nil"/>
              <w:tr2bl w:val="nil"/>
            </w:tcBorders>
            <w:vAlign w:val="center"/>
          </w:tcPr>
          <w:p w14:paraId="5FC0E715">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5"/>
                <w:sz w:val="15"/>
                <w:szCs w:val="15"/>
                <w:highlight w:val="none"/>
              </w:rPr>
            </w:pPr>
            <w:r>
              <w:rPr>
                <w:rFonts w:hint="default" w:ascii="Times New Roman" w:hAnsi="Times New Roman" w:eastAsia="仿宋" w:cs="Times New Roman"/>
                <w:snapToGrid w:val="0"/>
                <w:color w:val="auto"/>
                <w:spacing w:val="-5"/>
                <w:sz w:val="15"/>
                <w:szCs w:val="15"/>
                <w:highlight w:val="none"/>
              </w:rPr>
              <w:t>/</w:t>
            </w:r>
          </w:p>
        </w:tc>
        <w:tc>
          <w:tcPr>
            <w:tcW w:w="210" w:type="pct"/>
            <w:tcBorders>
              <w:tl2br w:val="nil"/>
              <w:tr2bl w:val="nil"/>
            </w:tcBorders>
            <w:vAlign w:val="center"/>
          </w:tcPr>
          <w:p w14:paraId="01AFD378">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5"/>
                <w:sz w:val="15"/>
                <w:szCs w:val="15"/>
                <w:highlight w:val="none"/>
              </w:rPr>
            </w:pPr>
            <w:r>
              <w:rPr>
                <w:rFonts w:hint="default" w:ascii="Times New Roman" w:hAnsi="Times New Roman" w:eastAsia="仿宋" w:cs="Times New Roman"/>
                <w:snapToGrid w:val="0"/>
                <w:color w:val="auto"/>
                <w:spacing w:val="-5"/>
                <w:sz w:val="15"/>
                <w:szCs w:val="15"/>
                <w:highlight w:val="none"/>
              </w:rPr>
              <w:t>15</w:t>
            </w:r>
          </w:p>
        </w:tc>
        <w:tc>
          <w:tcPr>
            <w:tcW w:w="207" w:type="pct"/>
            <w:tcBorders>
              <w:tl2br w:val="nil"/>
              <w:tr2bl w:val="nil"/>
            </w:tcBorders>
            <w:vAlign w:val="center"/>
          </w:tcPr>
          <w:p w14:paraId="7E12F330">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5"/>
                <w:sz w:val="15"/>
                <w:szCs w:val="15"/>
                <w:highlight w:val="none"/>
              </w:rPr>
            </w:pPr>
            <w:r>
              <w:rPr>
                <w:rFonts w:hint="default" w:ascii="Times New Roman" w:hAnsi="Times New Roman" w:eastAsia="仿宋" w:cs="Times New Roman"/>
                <w:snapToGrid w:val="0"/>
                <w:color w:val="auto"/>
                <w:spacing w:val="-5"/>
                <w:sz w:val="15"/>
                <w:szCs w:val="15"/>
                <w:highlight w:val="none"/>
              </w:rPr>
              <w:t>/</w:t>
            </w:r>
          </w:p>
        </w:tc>
        <w:tc>
          <w:tcPr>
            <w:tcW w:w="210" w:type="pct"/>
            <w:tcBorders>
              <w:tl2br w:val="nil"/>
              <w:tr2bl w:val="nil"/>
            </w:tcBorders>
            <w:vAlign w:val="center"/>
          </w:tcPr>
          <w:p w14:paraId="028746AE">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5"/>
                <w:sz w:val="15"/>
                <w:szCs w:val="15"/>
                <w:highlight w:val="none"/>
              </w:rPr>
            </w:pPr>
            <w:r>
              <w:rPr>
                <w:rFonts w:hint="default" w:ascii="Times New Roman" w:hAnsi="Times New Roman" w:eastAsia="仿宋" w:cs="Times New Roman"/>
                <w:snapToGrid w:val="0"/>
                <w:color w:val="auto"/>
                <w:spacing w:val="-5"/>
                <w:sz w:val="15"/>
                <w:szCs w:val="15"/>
                <w:highlight w:val="none"/>
              </w:rPr>
              <w:t>15</w:t>
            </w:r>
          </w:p>
        </w:tc>
      </w:tr>
      <w:tr w14:paraId="7659822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rPr>
          <w:trHeight w:val="847" w:hRule="atLeast"/>
        </w:trPr>
        <w:tc>
          <w:tcPr>
            <w:tcW w:w="206" w:type="pct"/>
            <w:vMerge w:val="continue"/>
            <w:tcBorders>
              <w:tl2br w:val="nil"/>
              <w:tr2bl w:val="nil"/>
            </w:tcBorders>
            <w:vAlign w:val="center"/>
          </w:tcPr>
          <w:p w14:paraId="598037D5">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5"/>
                <w:sz w:val="15"/>
                <w:szCs w:val="15"/>
                <w:highlight w:val="none"/>
              </w:rPr>
            </w:pPr>
          </w:p>
        </w:tc>
        <w:tc>
          <w:tcPr>
            <w:tcW w:w="206" w:type="pct"/>
            <w:vMerge w:val="continue"/>
            <w:tcBorders>
              <w:tl2br w:val="nil"/>
              <w:tr2bl w:val="nil"/>
            </w:tcBorders>
            <w:vAlign w:val="center"/>
          </w:tcPr>
          <w:p w14:paraId="5F888D31">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5"/>
                <w:sz w:val="15"/>
                <w:szCs w:val="15"/>
                <w:highlight w:val="none"/>
              </w:rPr>
            </w:pPr>
          </w:p>
        </w:tc>
        <w:tc>
          <w:tcPr>
            <w:tcW w:w="206" w:type="pct"/>
            <w:vMerge w:val="continue"/>
            <w:tcBorders>
              <w:tl2br w:val="nil"/>
              <w:tr2bl w:val="nil"/>
            </w:tcBorders>
            <w:vAlign w:val="center"/>
          </w:tcPr>
          <w:p w14:paraId="304A6356">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5"/>
                <w:sz w:val="15"/>
                <w:szCs w:val="15"/>
                <w:highlight w:val="none"/>
              </w:rPr>
            </w:pPr>
          </w:p>
        </w:tc>
        <w:tc>
          <w:tcPr>
            <w:tcW w:w="206" w:type="pct"/>
            <w:vMerge w:val="continue"/>
            <w:tcBorders>
              <w:tl2br w:val="nil"/>
              <w:tr2bl w:val="nil"/>
            </w:tcBorders>
            <w:vAlign w:val="center"/>
          </w:tcPr>
          <w:p w14:paraId="34C76646">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5"/>
                <w:sz w:val="15"/>
                <w:szCs w:val="15"/>
                <w:highlight w:val="none"/>
              </w:rPr>
            </w:pPr>
          </w:p>
        </w:tc>
        <w:tc>
          <w:tcPr>
            <w:tcW w:w="206" w:type="pct"/>
            <w:tcBorders>
              <w:tl2br w:val="nil"/>
              <w:tr2bl w:val="nil"/>
            </w:tcBorders>
            <w:vAlign w:val="center"/>
          </w:tcPr>
          <w:p w14:paraId="6EA5891E">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5"/>
                <w:sz w:val="15"/>
                <w:szCs w:val="15"/>
                <w:highlight w:val="none"/>
              </w:rPr>
            </w:pPr>
            <w:r>
              <w:rPr>
                <w:rFonts w:hint="default" w:ascii="Times New Roman" w:hAnsi="Times New Roman" w:eastAsia="仿宋" w:cs="Times New Roman"/>
                <w:snapToGrid w:val="0"/>
                <w:color w:val="auto"/>
                <w:spacing w:val="-5"/>
                <w:sz w:val="15"/>
                <w:szCs w:val="15"/>
                <w:highlight w:val="none"/>
              </w:rPr>
              <w:t>三级</w:t>
            </w:r>
          </w:p>
        </w:tc>
        <w:tc>
          <w:tcPr>
            <w:tcW w:w="212" w:type="pct"/>
            <w:tcBorders>
              <w:tl2br w:val="nil"/>
              <w:tr2bl w:val="nil"/>
            </w:tcBorders>
            <w:vAlign w:val="center"/>
          </w:tcPr>
          <w:p w14:paraId="45A805E2">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5"/>
                <w:sz w:val="15"/>
                <w:szCs w:val="15"/>
                <w:highlight w:val="none"/>
              </w:rPr>
            </w:pPr>
            <w:r>
              <w:rPr>
                <w:rFonts w:hint="default" w:ascii="Times New Roman" w:hAnsi="Times New Roman" w:eastAsia="仿宋" w:cs="Times New Roman"/>
                <w:snapToGrid w:val="0"/>
                <w:color w:val="auto"/>
                <w:spacing w:val="-5"/>
                <w:sz w:val="15"/>
                <w:szCs w:val="15"/>
                <w:highlight w:val="none"/>
              </w:rPr>
              <w:t>6</w:t>
            </w:r>
          </w:p>
        </w:tc>
        <w:tc>
          <w:tcPr>
            <w:tcW w:w="206" w:type="pct"/>
            <w:tcBorders>
              <w:tl2br w:val="nil"/>
              <w:tr2bl w:val="nil"/>
            </w:tcBorders>
            <w:vAlign w:val="center"/>
          </w:tcPr>
          <w:p w14:paraId="30F52592">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5"/>
                <w:sz w:val="15"/>
                <w:szCs w:val="15"/>
                <w:highlight w:val="none"/>
              </w:rPr>
            </w:pPr>
            <w:r>
              <w:rPr>
                <w:rFonts w:hint="default" w:ascii="Times New Roman" w:hAnsi="Times New Roman" w:eastAsia="仿宋" w:cs="Times New Roman"/>
                <w:snapToGrid w:val="0"/>
                <w:color w:val="auto"/>
                <w:spacing w:val="-5"/>
                <w:sz w:val="15"/>
                <w:szCs w:val="15"/>
                <w:highlight w:val="none"/>
              </w:rPr>
              <w:t>/</w:t>
            </w:r>
          </w:p>
        </w:tc>
        <w:tc>
          <w:tcPr>
            <w:tcW w:w="210" w:type="pct"/>
            <w:tcBorders>
              <w:tl2br w:val="nil"/>
              <w:tr2bl w:val="nil"/>
            </w:tcBorders>
            <w:vAlign w:val="center"/>
          </w:tcPr>
          <w:p w14:paraId="1D873BB3">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5"/>
                <w:sz w:val="15"/>
                <w:szCs w:val="15"/>
                <w:highlight w:val="none"/>
              </w:rPr>
            </w:pPr>
            <w:r>
              <w:rPr>
                <w:rFonts w:hint="default" w:ascii="Times New Roman" w:hAnsi="Times New Roman" w:eastAsia="仿宋" w:cs="Times New Roman"/>
                <w:snapToGrid w:val="0"/>
                <w:color w:val="auto"/>
                <w:spacing w:val="-5"/>
                <w:sz w:val="15"/>
                <w:szCs w:val="15"/>
                <w:highlight w:val="none"/>
              </w:rPr>
              <w:t>6</w:t>
            </w:r>
          </w:p>
        </w:tc>
        <w:tc>
          <w:tcPr>
            <w:tcW w:w="207" w:type="pct"/>
            <w:tcBorders>
              <w:tl2br w:val="nil"/>
              <w:tr2bl w:val="nil"/>
            </w:tcBorders>
            <w:vAlign w:val="center"/>
          </w:tcPr>
          <w:p w14:paraId="7B4B270E">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hint="default" w:ascii="Times New Roman" w:hAnsi="Times New Roman" w:eastAsia="仿宋" w:cs="Times New Roman"/>
                <w:snapToGrid w:val="0"/>
                <w:color w:val="auto"/>
                <w:spacing w:val="-5"/>
                <w:sz w:val="15"/>
                <w:szCs w:val="15"/>
                <w:highlight w:val="none"/>
              </w:rPr>
            </w:pPr>
            <w:r>
              <w:rPr>
                <w:rFonts w:hint="default" w:ascii="Times New Roman" w:hAnsi="Times New Roman" w:eastAsia="仿宋" w:cs="Times New Roman"/>
                <w:snapToGrid w:val="0"/>
                <w:color w:val="auto"/>
                <w:spacing w:val="-5"/>
                <w:sz w:val="15"/>
                <w:szCs w:val="15"/>
                <w:highlight w:val="none"/>
              </w:rPr>
              <w:t>/</w:t>
            </w:r>
          </w:p>
        </w:tc>
        <w:tc>
          <w:tcPr>
            <w:tcW w:w="210" w:type="pct"/>
            <w:tcBorders>
              <w:tl2br w:val="nil"/>
              <w:tr2bl w:val="nil"/>
            </w:tcBorders>
            <w:vAlign w:val="center"/>
          </w:tcPr>
          <w:p w14:paraId="1BAA4C28">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hint="eastAsia" w:ascii="Times New Roman" w:hAnsi="Times New Roman" w:eastAsia="仿宋" w:cs="Times New Roman"/>
                <w:snapToGrid w:val="0"/>
                <w:color w:val="auto"/>
                <w:spacing w:val="-5"/>
                <w:sz w:val="15"/>
                <w:szCs w:val="15"/>
                <w:highlight w:val="none"/>
                <w:lang w:eastAsia="zh-CN"/>
              </w:rPr>
            </w:pPr>
            <w:r>
              <w:rPr>
                <w:rFonts w:hint="eastAsia" w:eastAsia="仿宋" w:cs="Times New Roman"/>
                <w:snapToGrid w:val="0"/>
                <w:color w:val="auto"/>
                <w:spacing w:val="-5"/>
                <w:sz w:val="15"/>
                <w:szCs w:val="15"/>
                <w:highlight w:val="none"/>
                <w:lang w:val="en-US" w:eastAsia="zh-CN"/>
              </w:rPr>
              <w:t>/</w:t>
            </w:r>
          </w:p>
        </w:tc>
        <w:tc>
          <w:tcPr>
            <w:tcW w:w="207" w:type="pct"/>
            <w:tcBorders>
              <w:tl2br w:val="nil"/>
              <w:tr2bl w:val="nil"/>
            </w:tcBorders>
            <w:vAlign w:val="center"/>
          </w:tcPr>
          <w:p w14:paraId="1F52D9E5">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5"/>
                <w:sz w:val="15"/>
                <w:szCs w:val="15"/>
                <w:highlight w:val="none"/>
              </w:rPr>
            </w:pPr>
            <w:r>
              <w:rPr>
                <w:rFonts w:hint="default" w:ascii="Times New Roman" w:hAnsi="Times New Roman" w:eastAsia="仿宋" w:cs="Times New Roman"/>
                <w:snapToGrid w:val="0"/>
                <w:color w:val="auto"/>
                <w:spacing w:val="-5"/>
                <w:sz w:val="15"/>
                <w:szCs w:val="15"/>
                <w:highlight w:val="none"/>
              </w:rPr>
              <w:t>/</w:t>
            </w:r>
          </w:p>
        </w:tc>
        <w:tc>
          <w:tcPr>
            <w:tcW w:w="210" w:type="pct"/>
            <w:tcBorders>
              <w:tl2br w:val="nil"/>
              <w:tr2bl w:val="nil"/>
            </w:tcBorders>
            <w:vAlign w:val="center"/>
          </w:tcPr>
          <w:p w14:paraId="67A6CD42">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5"/>
                <w:sz w:val="15"/>
                <w:szCs w:val="15"/>
                <w:highlight w:val="none"/>
              </w:rPr>
            </w:pPr>
            <w:r>
              <w:rPr>
                <w:rFonts w:hint="default" w:ascii="Times New Roman" w:hAnsi="Times New Roman" w:eastAsia="仿宋" w:cs="Times New Roman"/>
                <w:snapToGrid w:val="0"/>
                <w:color w:val="auto"/>
                <w:spacing w:val="-5"/>
                <w:sz w:val="15"/>
                <w:szCs w:val="15"/>
                <w:highlight w:val="none"/>
              </w:rPr>
              <w:t>/</w:t>
            </w:r>
          </w:p>
        </w:tc>
        <w:tc>
          <w:tcPr>
            <w:tcW w:w="207" w:type="pct"/>
            <w:tcBorders>
              <w:tl2br w:val="nil"/>
              <w:tr2bl w:val="nil"/>
            </w:tcBorders>
            <w:vAlign w:val="center"/>
          </w:tcPr>
          <w:p w14:paraId="25636649">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5"/>
                <w:sz w:val="15"/>
                <w:szCs w:val="15"/>
                <w:highlight w:val="none"/>
              </w:rPr>
            </w:pPr>
            <w:r>
              <w:rPr>
                <w:rFonts w:hint="default" w:ascii="Times New Roman" w:hAnsi="Times New Roman" w:eastAsia="仿宋" w:cs="Times New Roman"/>
                <w:snapToGrid w:val="0"/>
                <w:color w:val="auto"/>
                <w:spacing w:val="-5"/>
                <w:sz w:val="15"/>
                <w:szCs w:val="15"/>
                <w:highlight w:val="none"/>
              </w:rPr>
              <w:t>/</w:t>
            </w:r>
          </w:p>
        </w:tc>
        <w:tc>
          <w:tcPr>
            <w:tcW w:w="210" w:type="pct"/>
            <w:tcBorders>
              <w:tl2br w:val="nil"/>
              <w:tr2bl w:val="nil"/>
            </w:tcBorders>
            <w:vAlign w:val="center"/>
          </w:tcPr>
          <w:p w14:paraId="27BF712E">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5"/>
                <w:sz w:val="15"/>
                <w:szCs w:val="15"/>
                <w:highlight w:val="none"/>
              </w:rPr>
            </w:pPr>
            <w:r>
              <w:rPr>
                <w:rFonts w:hint="default" w:ascii="Times New Roman" w:hAnsi="Times New Roman" w:eastAsia="仿宋" w:cs="Times New Roman"/>
                <w:snapToGrid w:val="0"/>
                <w:color w:val="auto"/>
                <w:spacing w:val="-5"/>
                <w:sz w:val="15"/>
                <w:szCs w:val="15"/>
                <w:highlight w:val="none"/>
              </w:rPr>
              <w:t>/</w:t>
            </w:r>
          </w:p>
        </w:tc>
        <w:tc>
          <w:tcPr>
            <w:tcW w:w="207" w:type="pct"/>
            <w:tcBorders>
              <w:tl2br w:val="nil"/>
              <w:tr2bl w:val="nil"/>
            </w:tcBorders>
            <w:vAlign w:val="center"/>
          </w:tcPr>
          <w:p w14:paraId="40052D04">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5"/>
                <w:sz w:val="15"/>
                <w:szCs w:val="15"/>
                <w:highlight w:val="none"/>
              </w:rPr>
            </w:pPr>
            <w:r>
              <w:rPr>
                <w:rFonts w:hint="default" w:ascii="Times New Roman" w:hAnsi="Times New Roman" w:eastAsia="仿宋" w:cs="Times New Roman"/>
                <w:snapToGrid w:val="0"/>
                <w:color w:val="auto"/>
                <w:spacing w:val="-5"/>
                <w:sz w:val="15"/>
                <w:szCs w:val="15"/>
                <w:highlight w:val="none"/>
              </w:rPr>
              <w:t>/</w:t>
            </w:r>
          </w:p>
        </w:tc>
        <w:tc>
          <w:tcPr>
            <w:tcW w:w="210" w:type="pct"/>
            <w:tcBorders>
              <w:tl2br w:val="nil"/>
              <w:tr2bl w:val="nil"/>
            </w:tcBorders>
            <w:vAlign w:val="center"/>
          </w:tcPr>
          <w:p w14:paraId="6B7A65C1">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5"/>
                <w:sz w:val="15"/>
                <w:szCs w:val="15"/>
                <w:highlight w:val="none"/>
              </w:rPr>
            </w:pPr>
            <w:r>
              <w:rPr>
                <w:rFonts w:hint="default" w:ascii="Times New Roman" w:hAnsi="Times New Roman" w:eastAsia="仿宋" w:cs="Times New Roman"/>
                <w:snapToGrid w:val="0"/>
                <w:color w:val="auto"/>
                <w:spacing w:val="-5"/>
                <w:sz w:val="15"/>
                <w:szCs w:val="15"/>
                <w:highlight w:val="none"/>
              </w:rPr>
              <w:t>/</w:t>
            </w:r>
          </w:p>
        </w:tc>
        <w:tc>
          <w:tcPr>
            <w:tcW w:w="207" w:type="pct"/>
            <w:tcBorders>
              <w:tl2br w:val="nil"/>
              <w:tr2bl w:val="nil"/>
            </w:tcBorders>
            <w:vAlign w:val="center"/>
          </w:tcPr>
          <w:p w14:paraId="776D910F">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5"/>
                <w:sz w:val="15"/>
                <w:szCs w:val="15"/>
                <w:highlight w:val="none"/>
              </w:rPr>
            </w:pPr>
            <w:r>
              <w:rPr>
                <w:rFonts w:hint="default" w:ascii="Times New Roman" w:hAnsi="Times New Roman" w:eastAsia="仿宋" w:cs="Times New Roman"/>
                <w:snapToGrid w:val="0"/>
                <w:color w:val="auto"/>
                <w:spacing w:val="-5"/>
                <w:sz w:val="15"/>
                <w:szCs w:val="15"/>
                <w:highlight w:val="none"/>
              </w:rPr>
              <w:t>/</w:t>
            </w:r>
          </w:p>
        </w:tc>
        <w:tc>
          <w:tcPr>
            <w:tcW w:w="210" w:type="pct"/>
            <w:tcBorders>
              <w:tl2br w:val="nil"/>
              <w:tr2bl w:val="nil"/>
            </w:tcBorders>
            <w:vAlign w:val="center"/>
          </w:tcPr>
          <w:p w14:paraId="50440F41">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5"/>
                <w:sz w:val="15"/>
                <w:szCs w:val="15"/>
                <w:highlight w:val="none"/>
              </w:rPr>
            </w:pPr>
            <w:r>
              <w:rPr>
                <w:rFonts w:hint="default" w:ascii="Times New Roman" w:hAnsi="Times New Roman" w:eastAsia="仿宋" w:cs="Times New Roman"/>
                <w:snapToGrid w:val="0"/>
                <w:color w:val="auto"/>
                <w:spacing w:val="-5"/>
                <w:sz w:val="15"/>
                <w:szCs w:val="15"/>
                <w:highlight w:val="none"/>
              </w:rPr>
              <w:t>/</w:t>
            </w:r>
          </w:p>
        </w:tc>
        <w:tc>
          <w:tcPr>
            <w:tcW w:w="207" w:type="pct"/>
            <w:tcBorders>
              <w:tl2br w:val="nil"/>
              <w:tr2bl w:val="nil"/>
            </w:tcBorders>
            <w:vAlign w:val="center"/>
          </w:tcPr>
          <w:p w14:paraId="39705F86">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5"/>
                <w:sz w:val="15"/>
                <w:szCs w:val="15"/>
                <w:highlight w:val="none"/>
              </w:rPr>
            </w:pPr>
            <w:r>
              <w:rPr>
                <w:rFonts w:hint="default" w:ascii="Times New Roman" w:hAnsi="Times New Roman" w:eastAsia="仿宋" w:cs="Times New Roman"/>
                <w:snapToGrid w:val="0"/>
                <w:color w:val="auto"/>
                <w:spacing w:val="-5"/>
                <w:sz w:val="15"/>
                <w:szCs w:val="15"/>
                <w:highlight w:val="none"/>
              </w:rPr>
              <w:t>/</w:t>
            </w:r>
          </w:p>
        </w:tc>
        <w:tc>
          <w:tcPr>
            <w:tcW w:w="210" w:type="pct"/>
            <w:tcBorders>
              <w:tl2br w:val="nil"/>
              <w:tr2bl w:val="nil"/>
            </w:tcBorders>
            <w:vAlign w:val="center"/>
          </w:tcPr>
          <w:p w14:paraId="01A14C56">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5"/>
                <w:sz w:val="15"/>
                <w:szCs w:val="15"/>
                <w:highlight w:val="none"/>
              </w:rPr>
            </w:pPr>
            <w:r>
              <w:rPr>
                <w:rFonts w:hint="default" w:ascii="Times New Roman" w:hAnsi="Times New Roman" w:eastAsia="仿宋" w:cs="Times New Roman"/>
                <w:snapToGrid w:val="0"/>
                <w:color w:val="auto"/>
                <w:spacing w:val="-5"/>
                <w:sz w:val="15"/>
                <w:szCs w:val="15"/>
                <w:highlight w:val="none"/>
              </w:rPr>
              <w:t>/</w:t>
            </w:r>
          </w:p>
        </w:tc>
        <w:tc>
          <w:tcPr>
            <w:tcW w:w="207" w:type="pct"/>
            <w:tcBorders>
              <w:tl2br w:val="nil"/>
              <w:tr2bl w:val="nil"/>
            </w:tcBorders>
            <w:vAlign w:val="center"/>
          </w:tcPr>
          <w:p w14:paraId="13565EDD">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5"/>
                <w:sz w:val="15"/>
                <w:szCs w:val="15"/>
                <w:highlight w:val="none"/>
              </w:rPr>
            </w:pPr>
            <w:r>
              <w:rPr>
                <w:rFonts w:hint="default" w:ascii="Times New Roman" w:hAnsi="Times New Roman" w:eastAsia="仿宋" w:cs="Times New Roman"/>
                <w:snapToGrid w:val="0"/>
                <w:color w:val="auto"/>
                <w:spacing w:val="-5"/>
                <w:sz w:val="15"/>
                <w:szCs w:val="15"/>
                <w:highlight w:val="none"/>
              </w:rPr>
              <w:t>/</w:t>
            </w:r>
          </w:p>
        </w:tc>
        <w:tc>
          <w:tcPr>
            <w:tcW w:w="210" w:type="pct"/>
            <w:tcBorders>
              <w:tl2br w:val="nil"/>
              <w:tr2bl w:val="nil"/>
            </w:tcBorders>
            <w:vAlign w:val="center"/>
          </w:tcPr>
          <w:p w14:paraId="3501DCF3">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5"/>
                <w:sz w:val="15"/>
                <w:szCs w:val="15"/>
                <w:highlight w:val="none"/>
              </w:rPr>
            </w:pPr>
            <w:r>
              <w:rPr>
                <w:rFonts w:hint="default" w:ascii="Times New Roman" w:hAnsi="Times New Roman" w:eastAsia="仿宋" w:cs="Times New Roman"/>
                <w:snapToGrid w:val="0"/>
                <w:color w:val="auto"/>
                <w:spacing w:val="-5"/>
                <w:sz w:val="15"/>
                <w:szCs w:val="15"/>
                <w:highlight w:val="none"/>
              </w:rPr>
              <w:t>/</w:t>
            </w:r>
          </w:p>
        </w:tc>
        <w:tc>
          <w:tcPr>
            <w:tcW w:w="207" w:type="pct"/>
            <w:tcBorders>
              <w:tl2br w:val="nil"/>
              <w:tr2bl w:val="nil"/>
            </w:tcBorders>
            <w:vAlign w:val="center"/>
          </w:tcPr>
          <w:p w14:paraId="5C7772E0">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5"/>
                <w:sz w:val="15"/>
                <w:szCs w:val="15"/>
                <w:highlight w:val="none"/>
              </w:rPr>
            </w:pPr>
            <w:r>
              <w:rPr>
                <w:rFonts w:hint="default" w:ascii="Times New Roman" w:hAnsi="Times New Roman" w:eastAsia="仿宋" w:cs="Times New Roman"/>
                <w:snapToGrid w:val="0"/>
                <w:color w:val="auto"/>
                <w:spacing w:val="-5"/>
                <w:sz w:val="15"/>
                <w:szCs w:val="15"/>
                <w:highlight w:val="none"/>
              </w:rPr>
              <w:t>/</w:t>
            </w:r>
          </w:p>
        </w:tc>
        <w:tc>
          <w:tcPr>
            <w:tcW w:w="210" w:type="pct"/>
            <w:tcBorders>
              <w:tl2br w:val="nil"/>
              <w:tr2bl w:val="nil"/>
            </w:tcBorders>
            <w:vAlign w:val="center"/>
          </w:tcPr>
          <w:p w14:paraId="7B2E2E3C">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5"/>
                <w:sz w:val="15"/>
                <w:szCs w:val="15"/>
                <w:highlight w:val="none"/>
              </w:rPr>
            </w:pPr>
            <w:r>
              <w:rPr>
                <w:rFonts w:hint="default" w:ascii="Times New Roman" w:hAnsi="Times New Roman" w:eastAsia="仿宋" w:cs="Times New Roman"/>
                <w:snapToGrid w:val="0"/>
                <w:color w:val="auto"/>
                <w:spacing w:val="-5"/>
                <w:sz w:val="15"/>
                <w:szCs w:val="15"/>
                <w:highlight w:val="none"/>
              </w:rPr>
              <w:t>/</w:t>
            </w:r>
          </w:p>
        </w:tc>
      </w:tr>
      <w:tr w14:paraId="7E327B25">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rPr>
          <w:trHeight w:val="822" w:hRule="atLeast"/>
        </w:trPr>
        <w:tc>
          <w:tcPr>
            <w:tcW w:w="206" w:type="pct"/>
            <w:vMerge w:val="continue"/>
            <w:tcBorders>
              <w:tl2br w:val="nil"/>
              <w:tr2bl w:val="nil"/>
            </w:tcBorders>
            <w:vAlign w:val="center"/>
          </w:tcPr>
          <w:p w14:paraId="347C7265">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5"/>
                <w:sz w:val="15"/>
                <w:szCs w:val="15"/>
                <w:highlight w:val="none"/>
              </w:rPr>
            </w:pPr>
          </w:p>
        </w:tc>
        <w:tc>
          <w:tcPr>
            <w:tcW w:w="206" w:type="pct"/>
            <w:vMerge w:val="continue"/>
            <w:tcBorders>
              <w:tl2br w:val="nil"/>
              <w:tr2bl w:val="nil"/>
            </w:tcBorders>
            <w:vAlign w:val="center"/>
          </w:tcPr>
          <w:p w14:paraId="4A3A72CA">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5"/>
                <w:sz w:val="15"/>
                <w:szCs w:val="15"/>
                <w:highlight w:val="none"/>
              </w:rPr>
            </w:pPr>
          </w:p>
        </w:tc>
        <w:tc>
          <w:tcPr>
            <w:tcW w:w="206" w:type="pct"/>
            <w:vMerge w:val="continue"/>
            <w:tcBorders>
              <w:tl2br w:val="nil"/>
              <w:tr2bl w:val="nil"/>
            </w:tcBorders>
            <w:vAlign w:val="center"/>
          </w:tcPr>
          <w:p w14:paraId="4AEC51FD">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5"/>
                <w:sz w:val="15"/>
                <w:szCs w:val="15"/>
                <w:highlight w:val="none"/>
              </w:rPr>
            </w:pPr>
          </w:p>
        </w:tc>
        <w:tc>
          <w:tcPr>
            <w:tcW w:w="206" w:type="pct"/>
            <w:vMerge w:val="continue"/>
            <w:tcBorders>
              <w:tl2br w:val="nil"/>
              <w:tr2bl w:val="nil"/>
            </w:tcBorders>
            <w:vAlign w:val="center"/>
          </w:tcPr>
          <w:p w14:paraId="5C91FF1A">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5"/>
                <w:sz w:val="15"/>
                <w:szCs w:val="15"/>
                <w:highlight w:val="none"/>
              </w:rPr>
            </w:pPr>
          </w:p>
        </w:tc>
        <w:tc>
          <w:tcPr>
            <w:tcW w:w="206" w:type="pct"/>
            <w:tcBorders>
              <w:tl2br w:val="nil"/>
              <w:tr2bl w:val="nil"/>
            </w:tcBorders>
            <w:vAlign w:val="center"/>
          </w:tcPr>
          <w:p w14:paraId="6495FE6E">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5"/>
                <w:sz w:val="15"/>
                <w:szCs w:val="15"/>
                <w:highlight w:val="none"/>
              </w:rPr>
            </w:pPr>
            <w:r>
              <w:rPr>
                <w:rFonts w:hint="default" w:ascii="Times New Roman" w:hAnsi="Times New Roman" w:eastAsia="仿宋" w:cs="Times New Roman"/>
                <w:snapToGrid w:val="0"/>
                <w:color w:val="auto"/>
                <w:spacing w:val="-5"/>
                <w:sz w:val="15"/>
                <w:szCs w:val="15"/>
                <w:highlight w:val="none"/>
              </w:rPr>
              <w:t>二级</w:t>
            </w:r>
          </w:p>
        </w:tc>
        <w:tc>
          <w:tcPr>
            <w:tcW w:w="212" w:type="pct"/>
            <w:tcBorders>
              <w:tl2br w:val="nil"/>
              <w:tr2bl w:val="nil"/>
            </w:tcBorders>
            <w:vAlign w:val="center"/>
          </w:tcPr>
          <w:p w14:paraId="5FB4AF78">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5"/>
                <w:sz w:val="15"/>
                <w:szCs w:val="15"/>
                <w:highlight w:val="none"/>
              </w:rPr>
            </w:pPr>
            <w:r>
              <w:rPr>
                <w:rFonts w:hint="default" w:ascii="Times New Roman" w:hAnsi="Times New Roman" w:eastAsia="仿宋" w:cs="Times New Roman"/>
                <w:snapToGrid w:val="0"/>
                <w:color w:val="auto"/>
                <w:spacing w:val="-5"/>
                <w:sz w:val="15"/>
                <w:szCs w:val="15"/>
                <w:highlight w:val="none"/>
              </w:rPr>
              <w:t>3</w:t>
            </w:r>
          </w:p>
        </w:tc>
        <w:tc>
          <w:tcPr>
            <w:tcW w:w="206" w:type="pct"/>
            <w:tcBorders>
              <w:tl2br w:val="nil"/>
              <w:tr2bl w:val="nil"/>
            </w:tcBorders>
            <w:vAlign w:val="center"/>
          </w:tcPr>
          <w:p w14:paraId="56E802FE">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5"/>
                <w:sz w:val="15"/>
                <w:szCs w:val="15"/>
                <w:highlight w:val="none"/>
              </w:rPr>
            </w:pPr>
            <w:r>
              <w:rPr>
                <w:rFonts w:hint="default" w:ascii="Times New Roman" w:hAnsi="Times New Roman" w:eastAsia="仿宋" w:cs="Times New Roman"/>
                <w:snapToGrid w:val="0"/>
                <w:color w:val="auto"/>
                <w:spacing w:val="-5"/>
                <w:sz w:val="15"/>
                <w:szCs w:val="15"/>
                <w:highlight w:val="none"/>
              </w:rPr>
              <w:t>/</w:t>
            </w:r>
          </w:p>
        </w:tc>
        <w:tc>
          <w:tcPr>
            <w:tcW w:w="210" w:type="pct"/>
            <w:tcBorders>
              <w:tl2br w:val="nil"/>
              <w:tr2bl w:val="nil"/>
            </w:tcBorders>
            <w:vAlign w:val="center"/>
          </w:tcPr>
          <w:p w14:paraId="28683F46">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5"/>
                <w:sz w:val="15"/>
                <w:szCs w:val="15"/>
                <w:highlight w:val="none"/>
              </w:rPr>
            </w:pPr>
            <w:r>
              <w:rPr>
                <w:rFonts w:hint="default" w:ascii="Times New Roman" w:hAnsi="Times New Roman" w:eastAsia="仿宋" w:cs="Times New Roman"/>
                <w:snapToGrid w:val="0"/>
                <w:color w:val="auto"/>
                <w:spacing w:val="-5"/>
                <w:sz w:val="15"/>
                <w:szCs w:val="15"/>
                <w:highlight w:val="none"/>
              </w:rPr>
              <w:t>/</w:t>
            </w:r>
          </w:p>
        </w:tc>
        <w:tc>
          <w:tcPr>
            <w:tcW w:w="207" w:type="pct"/>
            <w:tcBorders>
              <w:tl2br w:val="nil"/>
              <w:tr2bl w:val="nil"/>
            </w:tcBorders>
            <w:vAlign w:val="center"/>
          </w:tcPr>
          <w:p w14:paraId="77BFEAAD">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5"/>
                <w:sz w:val="15"/>
                <w:szCs w:val="15"/>
                <w:highlight w:val="none"/>
              </w:rPr>
            </w:pPr>
            <w:r>
              <w:rPr>
                <w:rFonts w:hint="default" w:ascii="Times New Roman" w:hAnsi="Times New Roman" w:eastAsia="仿宋" w:cs="Times New Roman"/>
                <w:snapToGrid w:val="0"/>
                <w:color w:val="auto"/>
                <w:spacing w:val="-5"/>
                <w:sz w:val="15"/>
                <w:szCs w:val="15"/>
                <w:highlight w:val="none"/>
              </w:rPr>
              <w:t>/</w:t>
            </w:r>
          </w:p>
        </w:tc>
        <w:tc>
          <w:tcPr>
            <w:tcW w:w="210" w:type="pct"/>
            <w:tcBorders>
              <w:tl2br w:val="nil"/>
              <w:tr2bl w:val="nil"/>
            </w:tcBorders>
            <w:vAlign w:val="center"/>
          </w:tcPr>
          <w:p w14:paraId="4F6FFE18">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5"/>
                <w:sz w:val="15"/>
                <w:szCs w:val="15"/>
                <w:highlight w:val="none"/>
              </w:rPr>
            </w:pPr>
            <w:r>
              <w:rPr>
                <w:rFonts w:hint="default" w:ascii="Times New Roman" w:hAnsi="Times New Roman" w:eastAsia="仿宋" w:cs="Times New Roman"/>
                <w:snapToGrid w:val="0"/>
                <w:color w:val="auto"/>
                <w:spacing w:val="-5"/>
                <w:sz w:val="15"/>
                <w:szCs w:val="15"/>
                <w:highlight w:val="none"/>
              </w:rPr>
              <w:t>/</w:t>
            </w:r>
          </w:p>
        </w:tc>
        <w:tc>
          <w:tcPr>
            <w:tcW w:w="207" w:type="pct"/>
            <w:tcBorders>
              <w:tl2br w:val="nil"/>
              <w:tr2bl w:val="nil"/>
            </w:tcBorders>
            <w:vAlign w:val="center"/>
          </w:tcPr>
          <w:p w14:paraId="0649811E">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5"/>
                <w:sz w:val="15"/>
                <w:szCs w:val="15"/>
                <w:highlight w:val="none"/>
              </w:rPr>
            </w:pPr>
            <w:r>
              <w:rPr>
                <w:rFonts w:hint="default" w:ascii="Times New Roman" w:hAnsi="Times New Roman" w:eastAsia="仿宋" w:cs="Times New Roman"/>
                <w:snapToGrid w:val="0"/>
                <w:color w:val="auto"/>
                <w:spacing w:val="-5"/>
                <w:sz w:val="15"/>
                <w:szCs w:val="15"/>
                <w:highlight w:val="none"/>
              </w:rPr>
              <w:t>/</w:t>
            </w:r>
          </w:p>
        </w:tc>
        <w:tc>
          <w:tcPr>
            <w:tcW w:w="210" w:type="pct"/>
            <w:tcBorders>
              <w:tl2br w:val="nil"/>
              <w:tr2bl w:val="nil"/>
            </w:tcBorders>
            <w:vAlign w:val="center"/>
          </w:tcPr>
          <w:p w14:paraId="4BBA8197">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5"/>
                <w:sz w:val="15"/>
                <w:szCs w:val="15"/>
                <w:highlight w:val="none"/>
              </w:rPr>
            </w:pPr>
            <w:r>
              <w:rPr>
                <w:rFonts w:hint="default" w:ascii="Times New Roman" w:hAnsi="Times New Roman" w:eastAsia="仿宋" w:cs="Times New Roman"/>
                <w:snapToGrid w:val="0"/>
                <w:color w:val="auto"/>
                <w:spacing w:val="-5"/>
                <w:sz w:val="15"/>
                <w:szCs w:val="15"/>
                <w:highlight w:val="none"/>
              </w:rPr>
              <w:t>/</w:t>
            </w:r>
          </w:p>
        </w:tc>
        <w:tc>
          <w:tcPr>
            <w:tcW w:w="207" w:type="pct"/>
            <w:tcBorders>
              <w:tl2br w:val="nil"/>
              <w:tr2bl w:val="nil"/>
            </w:tcBorders>
            <w:vAlign w:val="center"/>
          </w:tcPr>
          <w:p w14:paraId="7C34B2F3">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5"/>
                <w:sz w:val="15"/>
                <w:szCs w:val="15"/>
                <w:highlight w:val="none"/>
              </w:rPr>
            </w:pPr>
            <w:r>
              <w:rPr>
                <w:rFonts w:hint="default" w:ascii="Times New Roman" w:hAnsi="Times New Roman" w:eastAsia="仿宋" w:cs="Times New Roman"/>
                <w:snapToGrid w:val="0"/>
                <w:color w:val="auto"/>
                <w:spacing w:val="-5"/>
                <w:sz w:val="15"/>
                <w:szCs w:val="15"/>
                <w:highlight w:val="none"/>
              </w:rPr>
              <w:t>/</w:t>
            </w:r>
          </w:p>
        </w:tc>
        <w:tc>
          <w:tcPr>
            <w:tcW w:w="210" w:type="pct"/>
            <w:tcBorders>
              <w:tl2br w:val="nil"/>
              <w:tr2bl w:val="nil"/>
            </w:tcBorders>
            <w:vAlign w:val="center"/>
          </w:tcPr>
          <w:p w14:paraId="202C2038">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5"/>
                <w:sz w:val="15"/>
                <w:szCs w:val="15"/>
                <w:highlight w:val="none"/>
              </w:rPr>
            </w:pPr>
            <w:r>
              <w:rPr>
                <w:rFonts w:hint="default" w:ascii="Times New Roman" w:hAnsi="Times New Roman" w:eastAsia="仿宋" w:cs="Times New Roman"/>
                <w:snapToGrid w:val="0"/>
                <w:color w:val="auto"/>
                <w:spacing w:val="-5"/>
                <w:sz w:val="15"/>
                <w:szCs w:val="15"/>
                <w:highlight w:val="none"/>
              </w:rPr>
              <w:t>/</w:t>
            </w:r>
          </w:p>
        </w:tc>
        <w:tc>
          <w:tcPr>
            <w:tcW w:w="207" w:type="pct"/>
            <w:tcBorders>
              <w:tl2br w:val="nil"/>
              <w:tr2bl w:val="nil"/>
            </w:tcBorders>
            <w:vAlign w:val="center"/>
          </w:tcPr>
          <w:p w14:paraId="23949EB1">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5"/>
                <w:sz w:val="15"/>
                <w:szCs w:val="15"/>
                <w:highlight w:val="none"/>
              </w:rPr>
            </w:pPr>
            <w:r>
              <w:rPr>
                <w:rFonts w:hint="default" w:ascii="Times New Roman" w:hAnsi="Times New Roman" w:eastAsia="仿宋" w:cs="Times New Roman"/>
                <w:snapToGrid w:val="0"/>
                <w:color w:val="auto"/>
                <w:spacing w:val="-5"/>
                <w:sz w:val="15"/>
                <w:szCs w:val="15"/>
                <w:highlight w:val="none"/>
              </w:rPr>
              <w:t>/</w:t>
            </w:r>
          </w:p>
        </w:tc>
        <w:tc>
          <w:tcPr>
            <w:tcW w:w="210" w:type="pct"/>
            <w:tcBorders>
              <w:tl2br w:val="nil"/>
              <w:tr2bl w:val="nil"/>
            </w:tcBorders>
            <w:vAlign w:val="center"/>
          </w:tcPr>
          <w:p w14:paraId="1A6A9A36">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5"/>
                <w:sz w:val="15"/>
                <w:szCs w:val="15"/>
                <w:highlight w:val="none"/>
              </w:rPr>
            </w:pPr>
            <w:r>
              <w:rPr>
                <w:rFonts w:hint="default" w:ascii="Times New Roman" w:hAnsi="Times New Roman" w:eastAsia="仿宋" w:cs="Times New Roman"/>
                <w:snapToGrid w:val="0"/>
                <w:color w:val="auto"/>
                <w:spacing w:val="-5"/>
                <w:sz w:val="15"/>
                <w:szCs w:val="15"/>
                <w:highlight w:val="none"/>
              </w:rPr>
              <w:t>/</w:t>
            </w:r>
          </w:p>
        </w:tc>
        <w:tc>
          <w:tcPr>
            <w:tcW w:w="207" w:type="pct"/>
            <w:tcBorders>
              <w:tl2br w:val="nil"/>
              <w:tr2bl w:val="nil"/>
            </w:tcBorders>
            <w:vAlign w:val="center"/>
          </w:tcPr>
          <w:p w14:paraId="619F631E">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5"/>
                <w:sz w:val="15"/>
                <w:szCs w:val="15"/>
                <w:highlight w:val="none"/>
              </w:rPr>
            </w:pPr>
            <w:r>
              <w:rPr>
                <w:rFonts w:hint="default" w:ascii="Times New Roman" w:hAnsi="Times New Roman" w:eastAsia="仿宋" w:cs="Times New Roman"/>
                <w:snapToGrid w:val="0"/>
                <w:color w:val="auto"/>
                <w:spacing w:val="-5"/>
                <w:sz w:val="15"/>
                <w:szCs w:val="15"/>
                <w:highlight w:val="none"/>
              </w:rPr>
              <w:t>/</w:t>
            </w:r>
          </w:p>
        </w:tc>
        <w:tc>
          <w:tcPr>
            <w:tcW w:w="210" w:type="pct"/>
            <w:tcBorders>
              <w:tl2br w:val="nil"/>
              <w:tr2bl w:val="nil"/>
            </w:tcBorders>
            <w:vAlign w:val="center"/>
          </w:tcPr>
          <w:p w14:paraId="7A2EC126">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5"/>
                <w:sz w:val="15"/>
                <w:szCs w:val="15"/>
                <w:highlight w:val="none"/>
              </w:rPr>
            </w:pPr>
            <w:r>
              <w:rPr>
                <w:rFonts w:hint="default" w:ascii="Times New Roman" w:hAnsi="Times New Roman" w:eastAsia="仿宋" w:cs="Times New Roman"/>
                <w:snapToGrid w:val="0"/>
                <w:color w:val="auto"/>
                <w:spacing w:val="-5"/>
                <w:sz w:val="15"/>
                <w:szCs w:val="15"/>
                <w:highlight w:val="none"/>
              </w:rPr>
              <w:t>/</w:t>
            </w:r>
          </w:p>
        </w:tc>
        <w:tc>
          <w:tcPr>
            <w:tcW w:w="207" w:type="pct"/>
            <w:tcBorders>
              <w:tl2br w:val="nil"/>
              <w:tr2bl w:val="nil"/>
            </w:tcBorders>
            <w:vAlign w:val="center"/>
          </w:tcPr>
          <w:p w14:paraId="34511297">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5"/>
                <w:sz w:val="15"/>
                <w:szCs w:val="15"/>
                <w:highlight w:val="none"/>
              </w:rPr>
            </w:pPr>
            <w:r>
              <w:rPr>
                <w:rFonts w:hint="default" w:ascii="Times New Roman" w:hAnsi="Times New Roman" w:eastAsia="仿宋" w:cs="Times New Roman"/>
                <w:snapToGrid w:val="0"/>
                <w:color w:val="auto"/>
                <w:spacing w:val="-5"/>
                <w:sz w:val="15"/>
                <w:szCs w:val="15"/>
                <w:highlight w:val="none"/>
              </w:rPr>
              <w:t>/</w:t>
            </w:r>
          </w:p>
        </w:tc>
        <w:tc>
          <w:tcPr>
            <w:tcW w:w="210" w:type="pct"/>
            <w:tcBorders>
              <w:tl2br w:val="nil"/>
              <w:tr2bl w:val="nil"/>
            </w:tcBorders>
            <w:vAlign w:val="center"/>
          </w:tcPr>
          <w:p w14:paraId="1FE6E90B">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5"/>
                <w:sz w:val="15"/>
                <w:szCs w:val="15"/>
                <w:highlight w:val="none"/>
              </w:rPr>
            </w:pPr>
            <w:r>
              <w:rPr>
                <w:rFonts w:hint="default" w:ascii="Times New Roman" w:hAnsi="Times New Roman" w:eastAsia="仿宋" w:cs="Times New Roman"/>
                <w:snapToGrid w:val="0"/>
                <w:color w:val="auto"/>
                <w:spacing w:val="-5"/>
                <w:sz w:val="15"/>
                <w:szCs w:val="15"/>
                <w:highlight w:val="none"/>
              </w:rPr>
              <w:t>/</w:t>
            </w:r>
          </w:p>
        </w:tc>
        <w:tc>
          <w:tcPr>
            <w:tcW w:w="207" w:type="pct"/>
            <w:tcBorders>
              <w:tl2br w:val="nil"/>
              <w:tr2bl w:val="nil"/>
            </w:tcBorders>
            <w:vAlign w:val="center"/>
          </w:tcPr>
          <w:p w14:paraId="079F40D5">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5"/>
                <w:sz w:val="15"/>
                <w:szCs w:val="15"/>
                <w:highlight w:val="none"/>
              </w:rPr>
            </w:pPr>
            <w:r>
              <w:rPr>
                <w:rFonts w:hint="default" w:ascii="Times New Roman" w:hAnsi="Times New Roman" w:eastAsia="仿宋" w:cs="Times New Roman"/>
                <w:snapToGrid w:val="0"/>
                <w:color w:val="auto"/>
                <w:spacing w:val="-5"/>
                <w:sz w:val="15"/>
                <w:szCs w:val="15"/>
                <w:highlight w:val="none"/>
              </w:rPr>
              <w:t>/</w:t>
            </w:r>
          </w:p>
        </w:tc>
        <w:tc>
          <w:tcPr>
            <w:tcW w:w="210" w:type="pct"/>
            <w:tcBorders>
              <w:tl2br w:val="nil"/>
              <w:tr2bl w:val="nil"/>
            </w:tcBorders>
            <w:vAlign w:val="center"/>
          </w:tcPr>
          <w:p w14:paraId="0F2B941D">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5"/>
                <w:sz w:val="15"/>
                <w:szCs w:val="15"/>
                <w:highlight w:val="none"/>
              </w:rPr>
            </w:pPr>
            <w:r>
              <w:rPr>
                <w:rFonts w:hint="default" w:ascii="Times New Roman" w:hAnsi="Times New Roman" w:eastAsia="仿宋" w:cs="Times New Roman"/>
                <w:snapToGrid w:val="0"/>
                <w:color w:val="auto"/>
                <w:spacing w:val="-5"/>
                <w:sz w:val="15"/>
                <w:szCs w:val="15"/>
                <w:highlight w:val="none"/>
              </w:rPr>
              <w:t>/</w:t>
            </w:r>
          </w:p>
        </w:tc>
        <w:tc>
          <w:tcPr>
            <w:tcW w:w="207" w:type="pct"/>
            <w:tcBorders>
              <w:tl2br w:val="nil"/>
              <w:tr2bl w:val="nil"/>
            </w:tcBorders>
            <w:vAlign w:val="center"/>
          </w:tcPr>
          <w:p w14:paraId="7C8AC9CD">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5"/>
                <w:sz w:val="15"/>
                <w:szCs w:val="15"/>
                <w:highlight w:val="none"/>
              </w:rPr>
            </w:pPr>
            <w:r>
              <w:rPr>
                <w:rFonts w:hint="default" w:ascii="Times New Roman" w:hAnsi="Times New Roman" w:eastAsia="仿宋" w:cs="Times New Roman"/>
                <w:snapToGrid w:val="0"/>
                <w:color w:val="auto"/>
                <w:spacing w:val="-5"/>
                <w:sz w:val="15"/>
                <w:szCs w:val="15"/>
                <w:highlight w:val="none"/>
              </w:rPr>
              <w:t>/</w:t>
            </w:r>
          </w:p>
        </w:tc>
        <w:tc>
          <w:tcPr>
            <w:tcW w:w="210" w:type="pct"/>
            <w:tcBorders>
              <w:tl2br w:val="nil"/>
              <w:tr2bl w:val="nil"/>
            </w:tcBorders>
            <w:vAlign w:val="center"/>
          </w:tcPr>
          <w:p w14:paraId="52940DBF">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5"/>
                <w:sz w:val="15"/>
                <w:szCs w:val="15"/>
                <w:highlight w:val="none"/>
              </w:rPr>
            </w:pPr>
            <w:r>
              <w:rPr>
                <w:rFonts w:hint="default" w:ascii="Times New Roman" w:hAnsi="Times New Roman" w:eastAsia="仿宋" w:cs="Times New Roman"/>
                <w:snapToGrid w:val="0"/>
                <w:color w:val="auto"/>
                <w:spacing w:val="-5"/>
                <w:sz w:val="15"/>
                <w:szCs w:val="15"/>
                <w:highlight w:val="none"/>
              </w:rPr>
              <w:t>/</w:t>
            </w:r>
          </w:p>
        </w:tc>
      </w:tr>
      <w:tr w14:paraId="44C5781F">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rPr>
          <w:trHeight w:val="20" w:hRule="atLeast"/>
        </w:trPr>
        <w:tc>
          <w:tcPr>
            <w:tcW w:w="206" w:type="pct"/>
            <w:vMerge w:val="continue"/>
            <w:tcBorders>
              <w:tl2br w:val="nil"/>
              <w:tr2bl w:val="nil"/>
            </w:tcBorders>
            <w:vAlign w:val="center"/>
          </w:tcPr>
          <w:p w14:paraId="62854EDD">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5"/>
                <w:sz w:val="15"/>
                <w:szCs w:val="15"/>
                <w:highlight w:val="none"/>
              </w:rPr>
            </w:pPr>
          </w:p>
        </w:tc>
        <w:tc>
          <w:tcPr>
            <w:tcW w:w="206" w:type="pct"/>
            <w:vMerge w:val="continue"/>
            <w:tcBorders>
              <w:tl2br w:val="nil"/>
              <w:tr2bl w:val="nil"/>
            </w:tcBorders>
            <w:vAlign w:val="center"/>
          </w:tcPr>
          <w:p w14:paraId="041A7C86">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5"/>
                <w:sz w:val="15"/>
                <w:szCs w:val="15"/>
                <w:highlight w:val="none"/>
              </w:rPr>
            </w:pPr>
          </w:p>
        </w:tc>
        <w:tc>
          <w:tcPr>
            <w:tcW w:w="206" w:type="pct"/>
            <w:vMerge w:val="continue"/>
            <w:tcBorders>
              <w:tl2br w:val="nil"/>
              <w:tr2bl w:val="nil"/>
            </w:tcBorders>
            <w:vAlign w:val="center"/>
          </w:tcPr>
          <w:p w14:paraId="2171508D">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5"/>
                <w:sz w:val="15"/>
                <w:szCs w:val="15"/>
                <w:highlight w:val="none"/>
              </w:rPr>
            </w:pPr>
          </w:p>
        </w:tc>
        <w:tc>
          <w:tcPr>
            <w:tcW w:w="206" w:type="pct"/>
            <w:vMerge w:val="continue"/>
            <w:tcBorders>
              <w:tl2br w:val="nil"/>
              <w:tr2bl w:val="nil"/>
            </w:tcBorders>
            <w:vAlign w:val="center"/>
          </w:tcPr>
          <w:p w14:paraId="2F3565E9">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5"/>
                <w:sz w:val="15"/>
                <w:szCs w:val="15"/>
                <w:highlight w:val="none"/>
              </w:rPr>
            </w:pPr>
          </w:p>
        </w:tc>
        <w:tc>
          <w:tcPr>
            <w:tcW w:w="206" w:type="pct"/>
            <w:tcBorders>
              <w:tl2br w:val="nil"/>
              <w:tr2bl w:val="nil"/>
            </w:tcBorders>
            <w:vAlign w:val="center"/>
          </w:tcPr>
          <w:p w14:paraId="04871BDB">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5"/>
                <w:sz w:val="15"/>
                <w:szCs w:val="15"/>
                <w:highlight w:val="none"/>
              </w:rPr>
            </w:pPr>
            <w:r>
              <w:rPr>
                <w:rFonts w:hint="default" w:ascii="Times New Roman" w:hAnsi="Times New Roman" w:eastAsia="仿宋" w:cs="Times New Roman"/>
                <w:snapToGrid w:val="0"/>
                <w:color w:val="auto"/>
                <w:spacing w:val="-5"/>
                <w:sz w:val="15"/>
                <w:szCs w:val="15"/>
                <w:highlight w:val="none"/>
              </w:rPr>
              <w:t>一级</w:t>
            </w:r>
          </w:p>
        </w:tc>
        <w:tc>
          <w:tcPr>
            <w:tcW w:w="212" w:type="pct"/>
            <w:tcBorders>
              <w:tl2br w:val="nil"/>
              <w:tr2bl w:val="nil"/>
            </w:tcBorders>
            <w:vAlign w:val="center"/>
          </w:tcPr>
          <w:p w14:paraId="24CA07CD">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5"/>
                <w:sz w:val="15"/>
                <w:szCs w:val="15"/>
                <w:highlight w:val="none"/>
              </w:rPr>
            </w:pPr>
            <w:r>
              <w:rPr>
                <w:rFonts w:hint="default" w:ascii="Times New Roman" w:hAnsi="Times New Roman" w:eastAsia="仿宋" w:cs="Times New Roman"/>
                <w:snapToGrid w:val="0"/>
                <w:color w:val="auto"/>
                <w:spacing w:val="-5"/>
                <w:sz w:val="15"/>
                <w:szCs w:val="15"/>
                <w:highlight w:val="none"/>
              </w:rPr>
              <w:t>0</w:t>
            </w:r>
          </w:p>
        </w:tc>
        <w:tc>
          <w:tcPr>
            <w:tcW w:w="206" w:type="pct"/>
            <w:tcBorders>
              <w:tl2br w:val="nil"/>
              <w:tr2bl w:val="nil"/>
            </w:tcBorders>
            <w:vAlign w:val="center"/>
          </w:tcPr>
          <w:p w14:paraId="622E5AC8">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5"/>
                <w:sz w:val="15"/>
                <w:szCs w:val="15"/>
                <w:highlight w:val="none"/>
              </w:rPr>
            </w:pPr>
            <w:r>
              <w:rPr>
                <w:rFonts w:hint="default" w:ascii="Times New Roman" w:hAnsi="Times New Roman" w:eastAsia="仿宋" w:cs="Times New Roman"/>
                <w:snapToGrid w:val="0"/>
                <w:color w:val="auto"/>
                <w:spacing w:val="-5"/>
                <w:sz w:val="15"/>
                <w:szCs w:val="15"/>
                <w:highlight w:val="none"/>
              </w:rPr>
              <w:t>/</w:t>
            </w:r>
          </w:p>
        </w:tc>
        <w:tc>
          <w:tcPr>
            <w:tcW w:w="210" w:type="pct"/>
            <w:tcBorders>
              <w:tl2br w:val="nil"/>
              <w:tr2bl w:val="nil"/>
            </w:tcBorders>
            <w:vAlign w:val="center"/>
          </w:tcPr>
          <w:p w14:paraId="12BB0BA7">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5"/>
                <w:sz w:val="15"/>
                <w:szCs w:val="15"/>
                <w:highlight w:val="none"/>
              </w:rPr>
            </w:pPr>
            <w:r>
              <w:rPr>
                <w:rFonts w:hint="default" w:ascii="Times New Roman" w:hAnsi="Times New Roman" w:eastAsia="仿宋" w:cs="Times New Roman"/>
                <w:snapToGrid w:val="0"/>
                <w:color w:val="auto"/>
                <w:spacing w:val="-5"/>
                <w:sz w:val="15"/>
                <w:szCs w:val="15"/>
                <w:highlight w:val="none"/>
              </w:rPr>
              <w:t>/</w:t>
            </w:r>
          </w:p>
        </w:tc>
        <w:tc>
          <w:tcPr>
            <w:tcW w:w="207" w:type="pct"/>
            <w:tcBorders>
              <w:tl2br w:val="nil"/>
              <w:tr2bl w:val="nil"/>
            </w:tcBorders>
            <w:vAlign w:val="center"/>
          </w:tcPr>
          <w:p w14:paraId="79981AEA">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5"/>
                <w:sz w:val="15"/>
                <w:szCs w:val="15"/>
                <w:highlight w:val="none"/>
              </w:rPr>
            </w:pPr>
            <w:r>
              <w:rPr>
                <w:rFonts w:hint="default" w:ascii="Times New Roman" w:hAnsi="Times New Roman" w:eastAsia="仿宋" w:cs="Times New Roman"/>
                <w:snapToGrid w:val="0"/>
                <w:color w:val="auto"/>
                <w:spacing w:val="-5"/>
                <w:sz w:val="15"/>
                <w:szCs w:val="15"/>
                <w:highlight w:val="none"/>
              </w:rPr>
              <w:t>/</w:t>
            </w:r>
          </w:p>
        </w:tc>
        <w:tc>
          <w:tcPr>
            <w:tcW w:w="210" w:type="pct"/>
            <w:tcBorders>
              <w:tl2br w:val="nil"/>
              <w:tr2bl w:val="nil"/>
            </w:tcBorders>
            <w:vAlign w:val="center"/>
          </w:tcPr>
          <w:p w14:paraId="6C444C28">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5"/>
                <w:sz w:val="15"/>
                <w:szCs w:val="15"/>
                <w:highlight w:val="none"/>
              </w:rPr>
            </w:pPr>
            <w:r>
              <w:rPr>
                <w:rFonts w:hint="default" w:ascii="Times New Roman" w:hAnsi="Times New Roman" w:eastAsia="仿宋" w:cs="Times New Roman"/>
                <w:snapToGrid w:val="0"/>
                <w:color w:val="auto"/>
                <w:spacing w:val="-5"/>
                <w:sz w:val="15"/>
                <w:szCs w:val="15"/>
                <w:highlight w:val="none"/>
              </w:rPr>
              <w:t>/</w:t>
            </w:r>
          </w:p>
        </w:tc>
        <w:tc>
          <w:tcPr>
            <w:tcW w:w="207" w:type="pct"/>
            <w:tcBorders>
              <w:tl2br w:val="nil"/>
              <w:tr2bl w:val="nil"/>
            </w:tcBorders>
            <w:vAlign w:val="center"/>
          </w:tcPr>
          <w:p w14:paraId="10F6AE69">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5"/>
                <w:sz w:val="15"/>
                <w:szCs w:val="15"/>
                <w:highlight w:val="none"/>
              </w:rPr>
            </w:pPr>
            <w:r>
              <w:rPr>
                <w:rFonts w:hint="default" w:ascii="Times New Roman" w:hAnsi="Times New Roman" w:eastAsia="仿宋" w:cs="Times New Roman"/>
                <w:snapToGrid w:val="0"/>
                <w:color w:val="auto"/>
                <w:spacing w:val="-5"/>
                <w:sz w:val="15"/>
                <w:szCs w:val="15"/>
                <w:highlight w:val="none"/>
              </w:rPr>
              <w:t>/</w:t>
            </w:r>
          </w:p>
        </w:tc>
        <w:tc>
          <w:tcPr>
            <w:tcW w:w="210" w:type="pct"/>
            <w:tcBorders>
              <w:tl2br w:val="nil"/>
              <w:tr2bl w:val="nil"/>
            </w:tcBorders>
            <w:vAlign w:val="center"/>
          </w:tcPr>
          <w:p w14:paraId="5F81B9B5">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5"/>
                <w:sz w:val="15"/>
                <w:szCs w:val="15"/>
                <w:highlight w:val="none"/>
              </w:rPr>
            </w:pPr>
            <w:r>
              <w:rPr>
                <w:rFonts w:hint="default" w:ascii="Times New Roman" w:hAnsi="Times New Roman" w:eastAsia="仿宋" w:cs="Times New Roman"/>
                <w:snapToGrid w:val="0"/>
                <w:color w:val="auto"/>
                <w:spacing w:val="-5"/>
                <w:sz w:val="15"/>
                <w:szCs w:val="15"/>
                <w:highlight w:val="none"/>
              </w:rPr>
              <w:t>/</w:t>
            </w:r>
          </w:p>
        </w:tc>
        <w:tc>
          <w:tcPr>
            <w:tcW w:w="207" w:type="pct"/>
            <w:tcBorders>
              <w:tl2br w:val="nil"/>
              <w:tr2bl w:val="nil"/>
            </w:tcBorders>
            <w:vAlign w:val="center"/>
          </w:tcPr>
          <w:p w14:paraId="4197A6BF">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5"/>
                <w:sz w:val="15"/>
                <w:szCs w:val="15"/>
                <w:highlight w:val="none"/>
              </w:rPr>
            </w:pPr>
            <w:r>
              <w:rPr>
                <w:rFonts w:hint="default" w:ascii="Times New Roman" w:hAnsi="Times New Roman" w:eastAsia="仿宋" w:cs="Times New Roman"/>
                <w:snapToGrid w:val="0"/>
                <w:color w:val="auto"/>
                <w:spacing w:val="-5"/>
                <w:sz w:val="15"/>
                <w:szCs w:val="15"/>
                <w:highlight w:val="none"/>
              </w:rPr>
              <w:t>/</w:t>
            </w:r>
          </w:p>
        </w:tc>
        <w:tc>
          <w:tcPr>
            <w:tcW w:w="210" w:type="pct"/>
            <w:tcBorders>
              <w:tl2br w:val="nil"/>
              <w:tr2bl w:val="nil"/>
            </w:tcBorders>
            <w:vAlign w:val="center"/>
          </w:tcPr>
          <w:p w14:paraId="1A5F7C49">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5"/>
                <w:sz w:val="15"/>
                <w:szCs w:val="15"/>
                <w:highlight w:val="none"/>
              </w:rPr>
            </w:pPr>
            <w:r>
              <w:rPr>
                <w:rFonts w:hint="default" w:ascii="Times New Roman" w:hAnsi="Times New Roman" w:eastAsia="仿宋" w:cs="Times New Roman"/>
                <w:snapToGrid w:val="0"/>
                <w:color w:val="auto"/>
                <w:spacing w:val="-5"/>
                <w:sz w:val="15"/>
                <w:szCs w:val="15"/>
                <w:highlight w:val="none"/>
              </w:rPr>
              <w:t>/</w:t>
            </w:r>
          </w:p>
        </w:tc>
        <w:tc>
          <w:tcPr>
            <w:tcW w:w="207" w:type="pct"/>
            <w:tcBorders>
              <w:tl2br w:val="nil"/>
              <w:tr2bl w:val="nil"/>
            </w:tcBorders>
            <w:vAlign w:val="center"/>
          </w:tcPr>
          <w:p w14:paraId="04FBECAE">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5"/>
                <w:sz w:val="15"/>
                <w:szCs w:val="15"/>
                <w:highlight w:val="none"/>
              </w:rPr>
            </w:pPr>
            <w:r>
              <w:rPr>
                <w:rFonts w:hint="default" w:ascii="Times New Roman" w:hAnsi="Times New Roman" w:eastAsia="仿宋" w:cs="Times New Roman"/>
                <w:snapToGrid w:val="0"/>
                <w:color w:val="auto"/>
                <w:spacing w:val="-5"/>
                <w:sz w:val="15"/>
                <w:szCs w:val="15"/>
                <w:highlight w:val="none"/>
              </w:rPr>
              <w:t>/</w:t>
            </w:r>
          </w:p>
        </w:tc>
        <w:tc>
          <w:tcPr>
            <w:tcW w:w="210" w:type="pct"/>
            <w:tcBorders>
              <w:tl2br w:val="nil"/>
              <w:tr2bl w:val="nil"/>
            </w:tcBorders>
            <w:vAlign w:val="center"/>
          </w:tcPr>
          <w:p w14:paraId="6030A1EB">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5"/>
                <w:sz w:val="15"/>
                <w:szCs w:val="15"/>
                <w:highlight w:val="none"/>
              </w:rPr>
            </w:pPr>
            <w:r>
              <w:rPr>
                <w:rFonts w:hint="default" w:ascii="Times New Roman" w:hAnsi="Times New Roman" w:eastAsia="仿宋" w:cs="Times New Roman"/>
                <w:snapToGrid w:val="0"/>
                <w:color w:val="auto"/>
                <w:spacing w:val="-5"/>
                <w:sz w:val="15"/>
                <w:szCs w:val="15"/>
                <w:highlight w:val="none"/>
              </w:rPr>
              <w:t>/</w:t>
            </w:r>
          </w:p>
        </w:tc>
        <w:tc>
          <w:tcPr>
            <w:tcW w:w="207" w:type="pct"/>
            <w:tcBorders>
              <w:tl2br w:val="nil"/>
              <w:tr2bl w:val="nil"/>
            </w:tcBorders>
            <w:vAlign w:val="center"/>
          </w:tcPr>
          <w:p w14:paraId="28ED8A1E">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5"/>
                <w:sz w:val="15"/>
                <w:szCs w:val="15"/>
                <w:highlight w:val="none"/>
              </w:rPr>
            </w:pPr>
            <w:r>
              <w:rPr>
                <w:rFonts w:hint="default" w:ascii="Times New Roman" w:hAnsi="Times New Roman" w:eastAsia="仿宋" w:cs="Times New Roman"/>
                <w:snapToGrid w:val="0"/>
                <w:color w:val="auto"/>
                <w:spacing w:val="-5"/>
                <w:sz w:val="15"/>
                <w:szCs w:val="15"/>
                <w:highlight w:val="none"/>
              </w:rPr>
              <w:t>/</w:t>
            </w:r>
          </w:p>
        </w:tc>
        <w:tc>
          <w:tcPr>
            <w:tcW w:w="210" w:type="pct"/>
            <w:tcBorders>
              <w:tl2br w:val="nil"/>
              <w:tr2bl w:val="nil"/>
            </w:tcBorders>
            <w:vAlign w:val="center"/>
          </w:tcPr>
          <w:p w14:paraId="7D54B4BF">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5"/>
                <w:sz w:val="15"/>
                <w:szCs w:val="15"/>
                <w:highlight w:val="none"/>
              </w:rPr>
            </w:pPr>
            <w:r>
              <w:rPr>
                <w:rFonts w:hint="default" w:ascii="Times New Roman" w:hAnsi="Times New Roman" w:eastAsia="仿宋" w:cs="Times New Roman"/>
                <w:snapToGrid w:val="0"/>
                <w:color w:val="auto"/>
                <w:spacing w:val="-5"/>
                <w:sz w:val="15"/>
                <w:szCs w:val="15"/>
                <w:highlight w:val="none"/>
              </w:rPr>
              <w:t>/</w:t>
            </w:r>
          </w:p>
        </w:tc>
        <w:tc>
          <w:tcPr>
            <w:tcW w:w="207" w:type="pct"/>
            <w:tcBorders>
              <w:tl2br w:val="nil"/>
              <w:tr2bl w:val="nil"/>
            </w:tcBorders>
            <w:vAlign w:val="center"/>
          </w:tcPr>
          <w:p w14:paraId="172BF94F">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5"/>
                <w:sz w:val="15"/>
                <w:szCs w:val="15"/>
                <w:highlight w:val="none"/>
              </w:rPr>
            </w:pPr>
            <w:r>
              <w:rPr>
                <w:rFonts w:hint="default" w:ascii="Times New Roman" w:hAnsi="Times New Roman" w:eastAsia="仿宋" w:cs="Times New Roman"/>
                <w:snapToGrid w:val="0"/>
                <w:color w:val="auto"/>
                <w:spacing w:val="-5"/>
                <w:sz w:val="15"/>
                <w:szCs w:val="15"/>
                <w:highlight w:val="none"/>
              </w:rPr>
              <w:t>/</w:t>
            </w:r>
          </w:p>
        </w:tc>
        <w:tc>
          <w:tcPr>
            <w:tcW w:w="210" w:type="pct"/>
            <w:tcBorders>
              <w:tl2br w:val="nil"/>
              <w:tr2bl w:val="nil"/>
            </w:tcBorders>
            <w:vAlign w:val="center"/>
          </w:tcPr>
          <w:p w14:paraId="43476066">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5"/>
                <w:sz w:val="15"/>
                <w:szCs w:val="15"/>
                <w:highlight w:val="none"/>
              </w:rPr>
            </w:pPr>
            <w:r>
              <w:rPr>
                <w:rFonts w:hint="default" w:ascii="Times New Roman" w:hAnsi="Times New Roman" w:eastAsia="仿宋" w:cs="Times New Roman"/>
                <w:snapToGrid w:val="0"/>
                <w:color w:val="auto"/>
                <w:spacing w:val="-5"/>
                <w:sz w:val="15"/>
                <w:szCs w:val="15"/>
                <w:highlight w:val="none"/>
              </w:rPr>
              <w:t>/</w:t>
            </w:r>
          </w:p>
        </w:tc>
        <w:tc>
          <w:tcPr>
            <w:tcW w:w="207" w:type="pct"/>
            <w:tcBorders>
              <w:tl2br w:val="nil"/>
              <w:tr2bl w:val="nil"/>
            </w:tcBorders>
            <w:vAlign w:val="center"/>
          </w:tcPr>
          <w:p w14:paraId="2B06BD98">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5"/>
                <w:sz w:val="15"/>
                <w:szCs w:val="15"/>
                <w:highlight w:val="none"/>
              </w:rPr>
            </w:pPr>
            <w:r>
              <w:rPr>
                <w:rFonts w:hint="default" w:ascii="Times New Roman" w:hAnsi="Times New Roman" w:eastAsia="仿宋" w:cs="Times New Roman"/>
                <w:snapToGrid w:val="0"/>
                <w:color w:val="auto"/>
                <w:spacing w:val="-5"/>
                <w:sz w:val="15"/>
                <w:szCs w:val="15"/>
                <w:highlight w:val="none"/>
              </w:rPr>
              <w:t>/</w:t>
            </w:r>
          </w:p>
        </w:tc>
        <w:tc>
          <w:tcPr>
            <w:tcW w:w="210" w:type="pct"/>
            <w:tcBorders>
              <w:tl2br w:val="nil"/>
              <w:tr2bl w:val="nil"/>
            </w:tcBorders>
            <w:vAlign w:val="center"/>
          </w:tcPr>
          <w:p w14:paraId="7C100601">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5"/>
                <w:sz w:val="15"/>
                <w:szCs w:val="15"/>
                <w:highlight w:val="none"/>
              </w:rPr>
            </w:pPr>
            <w:r>
              <w:rPr>
                <w:rFonts w:hint="default" w:ascii="Times New Roman" w:hAnsi="Times New Roman" w:eastAsia="仿宋" w:cs="Times New Roman"/>
                <w:snapToGrid w:val="0"/>
                <w:color w:val="auto"/>
                <w:spacing w:val="-5"/>
                <w:sz w:val="15"/>
                <w:szCs w:val="15"/>
                <w:highlight w:val="none"/>
              </w:rPr>
              <w:t>/</w:t>
            </w:r>
          </w:p>
        </w:tc>
        <w:tc>
          <w:tcPr>
            <w:tcW w:w="207" w:type="pct"/>
            <w:tcBorders>
              <w:tl2br w:val="nil"/>
              <w:tr2bl w:val="nil"/>
            </w:tcBorders>
            <w:vAlign w:val="center"/>
          </w:tcPr>
          <w:p w14:paraId="0246E817">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5"/>
                <w:sz w:val="15"/>
                <w:szCs w:val="15"/>
                <w:highlight w:val="none"/>
              </w:rPr>
            </w:pPr>
            <w:r>
              <w:rPr>
                <w:rFonts w:hint="default" w:ascii="Times New Roman" w:hAnsi="Times New Roman" w:eastAsia="仿宋" w:cs="Times New Roman"/>
                <w:snapToGrid w:val="0"/>
                <w:color w:val="auto"/>
                <w:spacing w:val="-5"/>
                <w:sz w:val="15"/>
                <w:szCs w:val="15"/>
                <w:highlight w:val="none"/>
              </w:rPr>
              <w:t>/</w:t>
            </w:r>
          </w:p>
        </w:tc>
        <w:tc>
          <w:tcPr>
            <w:tcW w:w="210" w:type="pct"/>
            <w:tcBorders>
              <w:tl2br w:val="nil"/>
              <w:tr2bl w:val="nil"/>
            </w:tcBorders>
            <w:vAlign w:val="center"/>
          </w:tcPr>
          <w:p w14:paraId="64A9A4E1">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5"/>
                <w:sz w:val="15"/>
                <w:szCs w:val="15"/>
                <w:highlight w:val="none"/>
              </w:rPr>
            </w:pPr>
            <w:r>
              <w:rPr>
                <w:rFonts w:hint="default" w:ascii="Times New Roman" w:hAnsi="Times New Roman" w:eastAsia="仿宋" w:cs="Times New Roman"/>
                <w:snapToGrid w:val="0"/>
                <w:color w:val="auto"/>
                <w:spacing w:val="-5"/>
                <w:sz w:val="15"/>
                <w:szCs w:val="15"/>
                <w:highlight w:val="none"/>
              </w:rPr>
              <w:t>/</w:t>
            </w:r>
          </w:p>
        </w:tc>
      </w:tr>
      <w:tr w14:paraId="5D7C4EC0">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rPr>
          <w:trHeight w:val="20" w:hRule="atLeast"/>
        </w:trPr>
        <w:tc>
          <w:tcPr>
            <w:tcW w:w="206" w:type="pct"/>
            <w:vMerge w:val="restart"/>
            <w:tcBorders>
              <w:tl2br w:val="nil"/>
              <w:tr2bl w:val="nil"/>
            </w:tcBorders>
            <w:vAlign w:val="center"/>
          </w:tcPr>
          <w:p w14:paraId="679D712D">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5"/>
                <w:sz w:val="15"/>
                <w:szCs w:val="15"/>
                <w:highlight w:val="none"/>
              </w:rPr>
            </w:pPr>
            <w:r>
              <w:rPr>
                <w:rFonts w:hint="default" w:ascii="Times New Roman" w:hAnsi="Times New Roman" w:eastAsia="仿宋" w:cs="Times New Roman"/>
                <w:snapToGrid w:val="0"/>
                <w:color w:val="auto"/>
                <w:spacing w:val="-5"/>
                <w:sz w:val="15"/>
                <w:szCs w:val="15"/>
                <w:highlight w:val="none"/>
              </w:rPr>
              <w:t>5</w:t>
            </w:r>
          </w:p>
        </w:tc>
        <w:tc>
          <w:tcPr>
            <w:tcW w:w="206" w:type="pct"/>
            <w:vMerge w:val="restart"/>
            <w:tcBorders>
              <w:tl2br w:val="nil"/>
              <w:tr2bl w:val="nil"/>
            </w:tcBorders>
            <w:vAlign w:val="center"/>
          </w:tcPr>
          <w:p w14:paraId="2AFB112C">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5"/>
                <w:sz w:val="15"/>
                <w:szCs w:val="15"/>
                <w:highlight w:val="none"/>
              </w:rPr>
            </w:pPr>
            <w:r>
              <w:rPr>
                <w:rFonts w:hint="default" w:ascii="Times New Roman" w:hAnsi="Times New Roman" w:eastAsia="仿宋" w:cs="Times New Roman"/>
                <w:snapToGrid w:val="0"/>
                <w:color w:val="auto"/>
                <w:spacing w:val="-5"/>
                <w:sz w:val="15"/>
                <w:szCs w:val="15"/>
                <w:highlight w:val="none"/>
              </w:rPr>
              <w:t>应急物资储备情况</w:t>
            </w:r>
          </w:p>
        </w:tc>
        <w:tc>
          <w:tcPr>
            <w:tcW w:w="206" w:type="pct"/>
            <w:vMerge w:val="restart"/>
            <w:tcBorders>
              <w:tl2br w:val="nil"/>
              <w:tr2bl w:val="nil"/>
            </w:tcBorders>
            <w:vAlign w:val="center"/>
          </w:tcPr>
          <w:p w14:paraId="64E9886C">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5"/>
                <w:sz w:val="15"/>
                <w:szCs w:val="15"/>
                <w:highlight w:val="none"/>
              </w:rPr>
            </w:pPr>
            <w:r>
              <w:rPr>
                <w:rFonts w:hint="default" w:ascii="Times New Roman" w:hAnsi="Times New Roman" w:eastAsia="仿宋" w:cs="Times New Roman"/>
                <w:snapToGrid w:val="0"/>
                <w:color w:val="auto"/>
                <w:spacing w:val="-5"/>
                <w:sz w:val="15"/>
                <w:szCs w:val="15"/>
                <w:highlight w:val="none"/>
              </w:rPr>
              <w:t>环境应急部门</w:t>
            </w:r>
          </w:p>
        </w:tc>
        <w:tc>
          <w:tcPr>
            <w:tcW w:w="206" w:type="pct"/>
            <w:vMerge w:val="restart"/>
            <w:tcBorders>
              <w:tl2br w:val="nil"/>
              <w:tr2bl w:val="nil"/>
            </w:tcBorders>
            <w:vAlign w:val="center"/>
          </w:tcPr>
          <w:p w14:paraId="709B181F">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5"/>
                <w:sz w:val="15"/>
                <w:szCs w:val="15"/>
                <w:highlight w:val="none"/>
              </w:rPr>
            </w:pPr>
            <w:r>
              <w:rPr>
                <w:rFonts w:hint="default" w:ascii="Times New Roman" w:hAnsi="Times New Roman" w:eastAsia="仿宋" w:cs="Times New Roman"/>
                <w:snapToGrid w:val="0"/>
                <w:color w:val="auto"/>
                <w:spacing w:val="-5"/>
                <w:sz w:val="15"/>
                <w:szCs w:val="15"/>
                <w:highlight w:val="none"/>
              </w:rPr>
              <w:t>评估区域内突发水环境事件应急物资实物储备、协议储备、生产能力储备情况及其他区域内应急物资储备信息，是否满足事件应急需求</w:t>
            </w:r>
          </w:p>
        </w:tc>
        <w:tc>
          <w:tcPr>
            <w:tcW w:w="206" w:type="pct"/>
            <w:tcBorders>
              <w:tl2br w:val="nil"/>
              <w:tr2bl w:val="nil"/>
            </w:tcBorders>
            <w:vAlign w:val="center"/>
          </w:tcPr>
          <w:p w14:paraId="2D41216D">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5"/>
                <w:sz w:val="15"/>
                <w:szCs w:val="15"/>
                <w:highlight w:val="none"/>
              </w:rPr>
            </w:pPr>
            <w:r>
              <w:rPr>
                <w:rFonts w:hint="default" w:ascii="Times New Roman" w:hAnsi="Times New Roman" w:eastAsia="仿宋" w:cs="Times New Roman"/>
                <w:snapToGrid w:val="0"/>
                <w:color w:val="auto"/>
                <w:spacing w:val="-5"/>
                <w:sz w:val="15"/>
                <w:szCs w:val="15"/>
                <w:highlight w:val="none"/>
              </w:rPr>
              <w:t>本地物资不能满足事件应急需求，无其他区域物资储备信息</w:t>
            </w:r>
          </w:p>
        </w:tc>
        <w:tc>
          <w:tcPr>
            <w:tcW w:w="212" w:type="pct"/>
            <w:tcBorders>
              <w:tl2br w:val="nil"/>
              <w:tr2bl w:val="nil"/>
            </w:tcBorders>
            <w:vAlign w:val="center"/>
          </w:tcPr>
          <w:p w14:paraId="37A39272">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5"/>
                <w:sz w:val="15"/>
                <w:szCs w:val="15"/>
                <w:highlight w:val="none"/>
              </w:rPr>
            </w:pPr>
            <w:r>
              <w:rPr>
                <w:rFonts w:hint="default" w:ascii="Times New Roman" w:hAnsi="Times New Roman" w:eastAsia="仿宋" w:cs="Times New Roman"/>
                <w:snapToGrid w:val="0"/>
                <w:color w:val="auto"/>
                <w:spacing w:val="-5"/>
                <w:sz w:val="15"/>
                <w:szCs w:val="15"/>
                <w:highlight w:val="none"/>
              </w:rPr>
              <w:t>15</w:t>
            </w:r>
          </w:p>
        </w:tc>
        <w:tc>
          <w:tcPr>
            <w:tcW w:w="206" w:type="pct"/>
            <w:tcBorders>
              <w:tl2br w:val="nil"/>
              <w:tr2bl w:val="nil"/>
            </w:tcBorders>
            <w:vAlign w:val="center"/>
          </w:tcPr>
          <w:p w14:paraId="6CA91297">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5"/>
                <w:sz w:val="15"/>
                <w:szCs w:val="15"/>
                <w:highlight w:val="none"/>
              </w:rPr>
            </w:pPr>
            <w:r>
              <w:rPr>
                <w:rFonts w:hint="default" w:ascii="Times New Roman" w:hAnsi="Times New Roman" w:eastAsia="仿宋" w:cs="Times New Roman"/>
                <w:snapToGrid w:val="0"/>
                <w:color w:val="auto"/>
                <w:spacing w:val="-5"/>
                <w:sz w:val="15"/>
                <w:szCs w:val="15"/>
                <w:highlight w:val="none"/>
              </w:rPr>
              <w:t>/</w:t>
            </w:r>
          </w:p>
        </w:tc>
        <w:tc>
          <w:tcPr>
            <w:tcW w:w="210" w:type="pct"/>
            <w:tcBorders>
              <w:tl2br w:val="nil"/>
              <w:tr2bl w:val="nil"/>
            </w:tcBorders>
            <w:vAlign w:val="center"/>
          </w:tcPr>
          <w:p w14:paraId="0621B5FE">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5"/>
                <w:sz w:val="15"/>
                <w:szCs w:val="15"/>
                <w:highlight w:val="none"/>
              </w:rPr>
            </w:pPr>
            <w:r>
              <w:rPr>
                <w:rFonts w:hint="default" w:ascii="Times New Roman" w:hAnsi="Times New Roman" w:eastAsia="仿宋" w:cs="Times New Roman"/>
                <w:snapToGrid w:val="0"/>
                <w:color w:val="auto"/>
                <w:spacing w:val="-5"/>
                <w:sz w:val="15"/>
                <w:szCs w:val="15"/>
                <w:highlight w:val="none"/>
              </w:rPr>
              <w:t>/</w:t>
            </w:r>
          </w:p>
        </w:tc>
        <w:tc>
          <w:tcPr>
            <w:tcW w:w="207" w:type="pct"/>
            <w:tcBorders>
              <w:tl2br w:val="nil"/>
              <w:tr2bl w:val="nil"/>
            </w:tcBorders>
            <w:vAlign w:val="center"/>
          </w:tcPr>
          <w:p w14:paraId="3C838B00">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5"/>
                <w:sz w:val="15"/>
                <w:szCs w:val="15"/>
                <w:highlight w:val="none"/>
              </w:rPr>
            </w:pPr>
            <w:r>
              <w:rPr>
                <w:rFonts w:hint="default" w:ascii="Times New Roman" w:hAnsi="Times New Roman" w:eastAsia="仿宋" w:cs="Times New Roman"/>
                <w:snapToGrid w:val="0"/>
                <w:color w:val="auto"/>
                <w:spacing w:val="-5"/>
                <w:sz w:val="15"/>
                <w:szCs w:val="15"/>
                <w:highlight w:val="none"/>
              </w:rPr>
              <w:t>/</w:t>
            </w:r>
          </w:p>
        </w:tc>
        <w:tc>
          <w:tcPr>
            <w:tcW w:w="210" w:type="pct"/>
            <w:tcBorders>
              <w:tl2br w:val="nil"/>
              <w:tr2bl w:val="nil"/>
            </w:tcBorders>
            <w:vAlign w:val="center"/>
          </w:tcPr>
          <w:p w14:paraId="56997BE7">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5"/>
                <w:sz w:val="15"/>
                <w:szCs w:val="15"/>
                <w:highlight w:val="none"/>
              </w:rPr>
            </w:pPr>
            <w:r>
              <w:rPr>
                <w:rFonts w:hint="default" w:ascii="Times New Roman" w:hAnsi="Times New Roman" w:eastAsia="仿宋" w:cs="Times New Roman"/>
                <w:snapToGrid w:val="0"/>
                <w:color w:val="auto"/>
                <w:spacing w:val="-5"/>
                <w:sz w:val="15"/>
                <w:szCs w:val="15"/>
                <w:highlight w:val="none"/>
              </w:rPr>
              <w:t>/</w:t>
            </w:r>
          </w:p>
        </w:tc>
        <w:tc>
          <w:tcPr>
            <w:tcW w:w="207" w:type="pct"/>
            <w:tcBorders>
              <w:tl2br w:val="nil"/>
              <w:tr2bl w:val="nil"/>
            </w:tcBorders>
            <w:vAlign w:val="center"/>
          </w:tcPr>
          <w:p w14:paraId="3A053DA8">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5"/>
                <w:sz w:val="15"/>
                <w:szCs w:val="15"/>
                <w:highlight w:val="none"/>
              </w:rPr>
            </w:pPr>
            <w:r>
              <w:rPr>
                <w:rFonts w:hint="default" w:ascii="Times New Roman" w:hAnsi="Times New Roman" w:eastAsia="仿宋" w:cs="Times New Roman"/>
                <w:snapToGrid w:val="0"/>
                <w:color w:val="auto"/>
                <w:spacing w:val="-5"/>
                <w:sz w:val="15"/>
                <w:szCs w:val="15"/>
                <w:highlight w:val="none"/>
              </w:rPr>
              <w:t>/</w:t>
            </w:r>
          </w:p>
        </w:tc>
        <w:tc>
          <w:tcPr>
            <w:tcW w:w="210" w:type="pct"/>
            <w:tcBorders>
              <w:tl2br w:val="nil"/>
              <w:tr2bl w:val="nil"/>
            </w:tcBorders>
            <w:vAlign w:val="center"/>
          </w:tcPr>
          <w:p w14:paraId="640F392B">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5"/>
                <w:sz w:val="15"/>
                <w:szCs w:val="15"/>
                <w:highlight w:val="none"/>
              </w:rPr>
            </w:pPr>
            <w:r>
              <w:rPr>
                <w:rFonts w:hint="default" w:ascii="Times New Roman" w:hAnsi="Times New Roman" w:eastAsia="仿宋" w:cs="Times New Roman"/>
                <w:snapToGrid w:val="0"/>
                <w:color w:val="auto"/>
                <w:spacing w:val="-5"/>
                <w:sz w:val="15"/>
                <w:szCs w:val="15"/>
                <w:highlight w:val="none"/>
              </w:rPr>
              <w:t>/</w:t>
            </w:r>
          </w:p>
        </w:tc>
        <w:tc>
          <w:tcPr>
            <w:tcW w:w="207" w:type="pct"/>
            <w:tcBorders>
              <w:tl2br w:val="nil"/>
              <w:tr2bl w:val="nil"/>
            </w:tcBorders>
            <w:vAlign w:val="center"/>
          </w:tcPr>
          <w:p w14:paraId="773A2FF5">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5"/>
                <w:sz w:val="15"/>
                <w:szCs w:val="15"/>
                <w:highlight w:val="none"/>
              </w:rPr>
            </w:pPr>
            <w:r>
              <w:rPr>
                <w:rFonts w:hint="default" w:ascii="Times New Roman" w:hAnsi="Times New Roman" w:eastAsia="仿宋" w:cs="Times New Roman"/>
                <w:snapToGrid w:val="0"/>
                <w:color w:val="auto"/>
                <w:spacing w:val="-5"/>
                <w:sz w:val="15"/>
                <w:szCs w:val="15"/>
                <w:highlight w:val="none"/>
              </w:rPr>
              <w:t>/</w:t>
            </w:r>
          </w:p>
        </w:tc>
        <w:tc>
          <w:tcPr>
            <w:tcW w:w="210" w:type="pct"/>
            <w:tcBorders>
              <w:tl2br w:val="nil"/>
              <w:tr2bl w:val="nil"/>
            </w:tcBorders>
            <w:vAlign w:val="center"/>
          </w:tcPr>
          <w:p w14:paraId="224160F6">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5"/>
                <w:sz w:val="15"/>
                <w:szCs w:val="15"/>
                <w:highlight w:val="none"/>
              </w:rPr>
            </w:pPr>
            <w:r>
              <w:rPr>
                <w:rFonts w:hint="default" w:ascii="Times New Roman" w:hAnsi="Times New Roman" w:eastAsia="仿宋" w:cs="Times New Roman"/>
                <w:snapToGrid w:val="0"/>
                <w:color w:val="auto"/>
                <w:spacing w:val="-5"/>
                <w:sz w:val="15"/>
                <w:szCs w:val="15"/>
                <w:highlight w:val="none"/>
              </w:rPr>
              <w:t>/</w:t>
            </w:r>
          </w:p>
        </w:tc>
        <w:tc>
          <w:tcPr>
            <w:tcW w:w="207" w:type="pct"/>
            <w:tcBorders>
              <w:tl2br w:val="nil"/>
              <w:tr2bl w:val="nil"/>
            </w:tcBorders>
            <w:vAlign w:val="center"/>
          </w:tcPr>
          <w:p w14:paraId="3DB7B424">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5"/>
                <w:sz w:val="15"/>
                <w:szCs w:val="15"/>
                <w:highlight w:val="none"/>
              </w:rPr>
            </w:pPr>
            <w:r>
              <w:rPr>
                <w:rFonts w:hint="default" w:ascii="Times New Roman" w:hAnsi="Times New Roman" w:eastAsia="仿宋" w:cs="Times New Roman"/>
                <w:snapToGrid w:val="0"/>
                <w:color w:val="auto"/>
                <w:spacing w:val="-5"/>
                <w:sz w:val="15"/>
                <w:szCs w:val="15"/>
                <w:highlight w:val="none"/>
              </w:rPr>
              <w:t>/</w:t>
            </w:r>
          </w:p>
        </w:tc>
        <w:tc>
          <w:tcPr>
            <w:tcW w:w="210" w:type="pct"/>
            <w:tcBorders>
              <w:tl2br w:val="nil"/>
              <w:tr2bl w:val="nil"/>
            </w:tcBorders>
            <w:vAlign w:val="center"/>
          </w:tcPr>
          <w:p w14:paraId="7141DA4E">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5"/>
                <w:sz w:val="15"/>
                <w:szCs w:val="15"/>
                <w:highlight w:val="none"/>
              </w:rPr>
            </w:pPr>
            <w:r>
              <w:rPr>
                <w:rFonts w:hint="default" w:ascii="Times New Roman" w:hAnsi="Times New Roman" w:eastAsia="仿宋" w:cs="Times New Roman"/>
                <w:snapToGrid w:val="0"/>
                <w:color w:val="auto"/>
                <w:spacing w:val="-5"/>
                <w:sz w:val="15"/>
                <w:szCs w:val="15"/>
                <w:highlight w:val="none"/>
              </w:rPr>
              <w:t>/</w:t>
            </w:r>
          </w:p>
        </w:tc>
        <w:tc>
          <w:tcPr>
            <w:tcW w:w="207" w:type="pct"/>
            <w:tcBorders>
              <w:tl2br w:val="nil"/>
              <w:tr2bl w:val="nil"/>
            </w:tcBorders>
            <w:vAlign w:val="center"/>
          </w:tcPr>
          <w:p w14:paraId="6007E1E1">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5"/>
                <w:sz w:val="15"/>
                <w:szCs w:val="15"/>
                <w:highlight w:val="none"/>
              </w:rPr>
            </w:pPr>
            <w:r>
              <w:rPr>
                <w:rFonts w:hint="default" w:ascii="Times New Roman" w:hAnsi="Times New Roman" w:eastAsia="仿宋" w:cs="Times New Roman"/>
                <w:snapToGrid w:val="0"/>
                <w:color w:val="auto"/>
                <w:spacing w:val="-5"/>
                <w:sz w:val="15"/>
                <w:szCs w:val="15"/>
                <w:highlight w:val="none"/>
              </w:rPr>
              <w:t>/</w:t>
            </w:r>
          </w:p>
        </w:tc>
        <w:tc>
          <w:tcPr>
            <w:tcW w:w="210" w:type="pct"/>
            <w:tcBorders>
              <w:tl2br w:val="nil"/>
              <w:tr2bl w:val="nil"/>
            </w:tcBorders>
            <w:vAlign w:val="center"/>
          </w:tcPr>
          <w:p w14:paraId="569DC354">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5"/>
                <w:sz w:val="15"/>
                <w:szCs w:val="15"/>
                <w:highlight w:val="none"/>
              </w:rPr>
            </w:pPr>
            <w:r>
              <w:rPr>
                <w:rFonts w:hint="default" w:ascii="Times New Roman" w:hAnsi="Times New Roman" w:eastAsia="仿宋" w:cs="Times New Roman"/>
                <w:snapToGrid w:val="0"/>
                <w:color w:val="auto"/>
                <w:spacing w:val="-5"/>
                <w:sz w:val="15"/>
                <w:szCs w:val="15"/>
                <w:highlight w:val="none"/>
              </w:rPr>
              <w:t>/</w:t>
            </w:r>
          </w:p>
        </w:tc>
        <w:tc>
          <w:tcPr>
            <w:tcW w:w="207" w:type="pct"/>
            <w:tcBorders>
              <w:tl2br w:val="nil"/>
              <w:tr2bl w:val="nil"/>
            </w:tcBorders>
            <w:vAlign w:val="center"/>
          </w:tcPr>
          <w:p w14:paraId="269A2133">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5"/>
                <w:sz w:val="15"/>
                <w:szCs w:val="15"/>
                <w:highlight w:val="none"/>
              </w:rPr>
            </w:pPr>
            <w:r>
              <w:rPr>
                <w:rFonts w:hint="default" w:ascii="Times New Roman" w:hAnsi="Times New Roman" w:eastAsia="仿宋" w:cs="Times New Roman"/>
                <w:snapToGrid w:val="0"/>
                <w:color w:val="auto"/>
                <w:spacing w:val="-5"/>
                <w:sz w:val="15"/>
                <w:szCs w:val="15"/>
                <w:highlight w:val="none"/>
              </w:rPr>
              <w:t>/</w:t>
            </w:r>
          </w:p>
        </w:tc>
        <w:tc>
          <w:tcPr>
            <w:tcW w:w="210" w:type="pct"/>
            <w:tcBorders>
              <w:tl2br w:val="nil"/>
              <w:tr2bl w:val="nil"/>
            </w:tcBorders>
            <w:vAlign w:val="center"/>
          </w:tcPr>
          <w:p w14:paraId="12629DF4">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5"/>
                <w:sz w:val="15"/>
                <w:szCs w:val="15"/>
                <w:highlight w:val="none"/>
              </w:rPr>
            </w:pPr>
            <w:r>
              <w:rPr>
                <w:rFonts w:hint="default" w:ascii="Times New Roman" w:hAnsi="Times New Roman" w:eastAsia="仿宋" w:cs="Times New Roman"/>
                <w:snapToGrid w:val="0"/>
                <w:color w:val="auto"/>
                <w:spacing w:val="-5"/>
                <w:sz w:val="15"/>
                <w:szCs w:val="15"/>
                <w:highlight w:val="none"/>
              </w:rPr>
              <w:t>/</w:t>
            </w:r>
          </w:p>
        </w:tc>
        <w:tc>
          <w:tcPr>
            <w:tcW w:w="207" w:type="pct"/>
            <w:tcBorders>
              <w:tl2br w:val="nil"/>
              <w:tr2bl w:val="nil"/>
            </w:tcBorders>
            <w:vAlign w:val="center"/>
          </w:tcPr>
          <w:p w14:paraId="6505CD2D">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5"/>
                <w:sz w:val="15"/>
                <w:szCs w:val="15"/>
                <w:highlight w:val="none"/>
              </w:rPr>
            </w:pPr>
            <w:r>
              <w:rPr>
                <w:rFonts w:hint="default" w:ascii="Times New Roman" w:hAnsi="Times New Roman" w:eastAsia="仿宋" w:cs="Times New Roman"/>
                <w:snapToGrid w:val="0"/>
                <w:color w:val="auto"/>
                <w:spacing w:val="-5"/>
                <w:sz w:val="15"/>
                <w:szCs w:val="15"/>
                <w:highlight w:val="none"/>
              </w:rPr>
              <w:t>/</w:t>
            </w:r>
          </w:p>
        </w:tc>
        <w:tc>
          <w:tcPr>
            <w:tcW w:w="210" w:type="pct"/>
            <w:tcBorders>
              <w:tl2br w:val="nil"/>
              <w:tr2bl w:val="nil"/>
            </w:tcBorders>
            <w:vAlign w:val="center"/>
          </w:tcPr>
          <w:p w14:paraId="49EB485C">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5"/>
                <w:sz w:val="15"/>
                <w:szCs w:val="15"/>
                <w:highlight w:val="none"/>
              </w:rPr>
            </w:pPr>
            <w:r>
              <w:rPr>
                <w:rFonts w:hint="default" w:ascii="Times New Roman" w:hAnsi="Times New Roman" w:eastAsia="仿宋" w:cs="Times New Roman"/>
                <w:snapToGrid w:val="0"/>
                <w:color w:val="auto"/>
                <w:spacing w:val="-5"/>
                <w:sz w:val="15"/>
                <w:szCs w:val="15"/>
                <w:highlight w:val="none"/>
              </w:rPr>
              <w:t>/</w:t>
            </w:r>
          </w:p>
        </w:tc>
        <w:tc>
          <w:tcPr>
            <w:tcW w:w="207" w:type="pct"/>
            <w:tcBorders>
              <w:tl2br w:val="nil"/>
              <w:tr2bl w:val="nil"/>
            </w:tcBorders>
            <w:vAlign w:val="center"/>
          </w:tcPr>
          <w:p w14:paraId="7F38AA04">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5"/>
                <w:sz w:val="15"/>
                <w:szCs w:val="15"/>
                <w:highlight w:val="none"/>
              </w:rPr>
            </w:pPr>
            <w:r>
              <w:rPr>
                <w:rFonts w:hint="default" w:ascii="Times New Roman" w:hAnsi="Times New Roman" w:eastAsia="仿宋" w:cs="Times New Roman"/>
                <w:snapToGrid w:val="0"/>
                <w:color w:val="auto"/>
                <w:spacing w:val="-5"/>
                <w:sz w:val="15"/>
                <w:szCs w:val="15"/>
                <w:highlight w:val="none"/>
              </w:rPr>
              <w:t>/</w:t>
            </w:r>
          </w:p>
        </w:tc>
        <w:tc>
          <w:tcPr>
            <w:tcW w:w="210" w:type="pct"/>
            <w:tcBorders>
              <w:tl2br w:val="nil"/>
              <w:tr2bl w:val="nil"/>
            </w:tcBorders>
            <w:vAlign w:val="center"/>
          </w:tcPr>
          <w:p w14:paraId="33CD4492">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5"/>
                <w:sz w:val="15"/>
                <w:szCs w:val="15"/>
                <w:highlight w:val="none"/>
              </w:rPr>
            </w:pPr>
            <w:r>
              <w:rPr>
                <w:rFonts w:hint="default" w:ascii="Times New Roman" w:hAnsi="Times New Roman" w:eastAsia="仿宋" w:cs="Times New Roman"/>
                <w:snapToGrid w:val="0"/>
                <w:color w:val="auto"/>
                <w:spacing w:val="-5"/>
                <w:sz w:val="15"/>
                <w:szCs w:val="15"/>
                <w:highlight w:val="none"/>
              </w:rPr>
              <w:t>/</w:t>
            </w:r>
          </w:p>
        </w:tc>
      </w:tr>
      <w:tr w14:paraId="386CAD15">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rPr>
          <w:trHeight w:val="20" w:hRule="atLeast"/>
        </w:trPr>
        <w:tc>
          <w:tcPr>
            <w:tcW w:w="206" w:type="pct"/>
            <w:vMerge w:val="continue"/>
            <w:tcBorders>
              <w:tl2br w:val="nil"/>
              <w:tr2bl w:val="nil"/>
            </w:tcBorders>
            <w:vAlign w:val="center"/>
          </w:tcPr>
          <w:p w14:paraId="6E50E297">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5"/>
                <w:sz w:val="15"/>
                <w:szCs w:val="15"/>
                <w:highlight w:val="none"/>
              </w:rPr>
            </w:pPr>
          </w:p>
        </w:tc>
        <w:tc>
          <w:tcPr>
            <w:tcW w:w="206" w:type="pct"/>
            <w:vMerge w:val="continue"/>
            <w:tcBorders>
              <w:tl2br w:val="nil"/>
              <w:tr2bl w:val="nil"/>
            </w:tcBorders>
            <w:vAlign w:val="center"/>
          </w:tcPr>
          <w:p w14:paraId="7D544919">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5"/>
                <w:sz w:val="15"/>
                <w:szCs w:val="15"/>
                <w:highlight w:val="none"/>
              </w:rPr>
            </w:pPr>
          </w:p>
        </w:tc>
        <w:tc>
          <w:tcPr>
            <w:tcW w:w="206" w:type="pct"/>
            <w:vMerge w:val="continue"/>
            <w:tcBorders>
              <w:tl2br w:val="nil"/>
              <w:tr2bl w:val="nil"/>
            </w:tcBorders>
            <w:vAlign w:val="center"/>
          </w:tcPr>
          <w:p w14:paraId="2C4BD512">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5"/>
                <w:sz w:val="15"/>
                <w:szCs w:val="15"/>
                <w:highlight w:val="none"/>
              </w:rPr>
            </w:pPr>
          </w:p>
        </w:tc>
        <w:tc>
          <w:tcPr>
            <w:tcW w:w="206" w:type="pct"/>
            <w:vMerge w:val="continue"/>
            <w:tcBorders>
              <w:tl2br w:val="nil"/>
              <w:tr2bl w:val="nil"/>
            </w:tcBorders>
            <w:vAlign w:val="center"/>
          </w:tcPr>
          <w:p w14:paraId="19A20BE6">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5"/>
                <w:sz w:val="15"/>
                <w:szCs w:val="15"/>
                <w:highlight w:val="none"/>
              </w:rPr>
            </w:pPr>
          </w:p>
        </w:tc>
        <w:tc>
          <w:tcPr>
            <w:tcW w:w="206" w:type="pct"/>
            <w:tcBorders>
              <w:tl2br w:val="nil"/>
              <w:tr2bl w:val="nil"/>
            </w:tcBorders>
            <w:vAlign w:val="center"/>
          </w:tcPr>
          <w:p w14:paraId="2C5A2B5E">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5"/>
                <w:sz w:val="15"/>
                <w:szCs w:val="15"/>
                <w:highlight w:val="none"/>
              </w:rPr>
            </w:pPr>
            <w:r>
              <w:rPr>
                <w:rFonts w:hint="default" w:ascii="Times New Roman" w:hAnsi="Times New Roman" w:eastAsia="仿宋" w:cs="Times New Roman"/>
                <w:snapToGrid w:val="0"/>
                <w:color w:val="auto"/>
                <w:spacing w:val="-5"/>
                <w:sz w:val="15"/>
                <w:szCs w:val="15"/>
                <w:highlight w:val="none"/>
              </w:rPr>
              <w:t>本地物资不能满足事件应急需求，但有其他区域物资储备信息，可以进行调用</w:t>
            </w:r>
          </w:p>
        </w:tc>
        <w:tc>
          <w:tcPr>
            <w:tcW w:w="212" w:type="pct"/>
            <w:tcBorders>
              <w:tl2br w:val="nil"/>
              <w:tr2bl w:val="nil"/>
            </w:tcBorders>
            <w:vAlign w:val="center"/>
          </w:tcPr>
          <w:p w14:paraId="64CD242A">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5"/>
                <w:sz w:val="15"/>
                <w:szCs w:val="15"/>
                <w:highlight w:val="none"/>
              </w:rPr>
            </w:pPr>
            <w:r>
              <w:rPr>
                <w:rFonts w:hint="default" w:ascii="Times New Roman" w:hAnsi="Times New Roman" w:eastAsia="仿宋" w:cs="Times New Roman"/>
                <w:snapToGrid w:val="0"/>
                <w:color w:val="auto"/>
                <w:spacing w:val="-5"/>
                <w:sz w:val="15"/>
                <w:szCs w:val="15"/>
                <w:highlight w:val="none"/>
              </w:rPr>
              <w:t>7</w:t>
            </w:r>
          </w:p>
        </w:tc>
        <w:tc>
          <w:tcPr>
            <w:tcW w:w="206" w:type="pct"/>
            <w:tcBorders>
              <w:tl2br w:val="nil"/>
              <w:tr2bl w:val="nil"/>
            </w:tcBorders>
            <w:vAlign w:val="center"/>
          </w:tcPr>
          <w:p w14:paraId="4B58FAE0">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5"/>
                <w:sz w:val="15"/>
                <w:szCs w:val="15"/>
                <w:highlight w:val="none"/>
              </w:rPr>
            </w:pPr>
            <w:r>
              <w:rPr>
                <w:rFonts w:hint="default" w:ascii="Times New Roman" w:hAnsi="Times New Roman" w:eastAsia="仿宋" w:cs="Times New Roman"/>
                <w:snapToGrid w:val="0"/>
                <w:color w:val="auto"/>
                <w:spacing w:val="-5"/>
                <w:sz w:val="15"/>
                <w:szCs w:val="15"/>
                <w:highlight w:val="none"/>
              </w:rPr>
              <w:t>/</w:t>
            </w:r>
          </w:p>
        </w:tc>
        <w:tc>
          <w:tcPr>
            <w:tcW w:w="210" w:type="pct"/>
            <w:tcBorders>
              <w:tl2br w:val="nil"/>
              <w:tr2bl w:val="nil"/>
            </w:tcBorders>
            <w:vAlign w:val="center"/>
          </w:tcPr>
          <w:p w14:paraId="29BAF138">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5"/>
                <w:sz w:val="15"/>
                <w:szCs w:val="15"/>
                <w:highlight w:val="none"/>
              </w:rPr>
            </w:pPr>
            <w:r>
              <w:rPr>
                <w:rFonts w:hint="default" w:ascii="Times New Roman" w:hAnsi="Times New Roman" w:eastAsia="仿宋" w:cs="Times New Roman"/>
                <w:snapToGrid w:val="0"/>
                <w:color w:val="auto"/>
                <w:spacing w:val="-5"/>
                <w:sz w:val="15"/>
                <w:szCs w:val="15"/>
                <w:highlight w:val="none"/>
              </w:rPr>
              <w:t>/</w:t>
            </w:r>
          </w:p>
        </w:tc>
        <w:tc>
          <w:tcPr>
            <w:tcW w:w="207" w:type="pct"/>
            <w:tcBorders>
              <w:tl2br w:val="nil"/>
              <w:tr2bl w:val="nil"/>
            </w:tcBorders>
            <w:vAlign w:val="center"/>
          </w:tcPr>
          <w:p w14:paraId="470DC156">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5"/>
                <w:sz w:val="15"/>
                <w:szCs w:val="15"/>
                <w:highlight w:val="none"/>
              </w:rPr>
            </w:pPr>
            <w:r>
              <w:rPr>
                <w:rFonts w:hint="default" w:ascii="Times New Roman" w:hAnsi="Times New Roman" w:eastAsia="仿宋" w:cs="Times New Roman"/>
                <w:snapToGrid w:val="0"/>
                <w:color w:val="auto"/>
                <w:spacing w:val="-5"/>
                <w:sz w:val="15"/>
                <w:szCs w:val="15"/>
                <w:highlight w:val="none"/>
              </w:rPr>
              <w:t>/</w:t>
            </w:r>
          </w:p>
        </w:tc>
        <w:tc>
          <w:tcPr>
            <w:tcW w:w="210" w:type="pct"/>
            <w:tcBorders>
              <w:tl2br w:val="nil"/>
              <w:tr2bl w:val="nil"/>
            </w:tcBorders>
            <w:vAlign w:val="center"/>
          </w:tcPr>
          <w:p w14:paraId="3B65B525">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5"/>
                <w:sz w:val="15"/>
                <w:szCs w:val="15"/>
                <w:highlight w:val="none"/>
              </w:rPr>
            </w:pPr>
            <w:r>
              <w:rPr>
                <w:rFonts w:hint="default" w:ascii="Times New Roman" w:hAnsi="Times New Roman" w:eastAsia="仿宋" w:cs="Times New Roman"/>
                <w:snapToGrid w:val="0"/>
                <w:color w:val="auto"/>
                <w:spacing w:val="-5"/>
                <w:sz w:val="15"/>
                <w:szCs w:val="15"/>
                <w:highlight w:val="none"/>
              </w:rPr>
              <w:t>/</w:t>
            </w:r>
          </w:p>
        </w:tc>
        <w:tc>
          <w:tcPr>
            <w:tcW w:w="207" w:type="pct"/>
            <w:tcBorders>
              <w:tl2br w:val="nil"/>
              <w:tr2bl w:val="nil"/>
            </w:tcBorders>
            <w:vAlign w:val="center"/>
          </w:tcPr>
          <w:p w14:paraId="6D75B6A0">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5"/>
                <w:sz w:val="15"/>
                <w:szCs w:val="15"/>
                <w:highlight w:val="none"/>
              </w:rPr>
            </w:pPr>
            <w:r>
              <w:rPr>
                <w:rFonts w:hint="default" w:ascii="Times New Roman" w:hAnsi="Times New Roman" w:eastAsia="仿宋" w:cs="Times New Roman"/>
                <w:snapToGrid w:val="0"/>
                <w:color w:val="auto"/>
                <w:spacing w:val="-5"/>
                <w:sz w:val="15"/>
                <w:szCs w:val="15"/>
                <w:highlight w:val="none"/>
              </w:rPr>
              <w:t>/</w:t>
            </w:r>
          </w:p>
        </w:tc>
        <w:tc>
          <w:tcPr>
            <w:tcW w:w="210" w:type="pct"/>
            <w:tcBorders>
              <w:tl2br w:val="nil"/>
              <w:tr2bl w:val="nil"/>
            </w:tcBorders>
            <w:vAlign w:val="center"/>
          </w:tcPr>
          <w:p w14:paraId="0C7E64DF">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5"/>
                <w:sz w:val="15"/>
                <w:szCs w:val="15"/>
                <w:highlight w:val="none"/>
              </w:rPr>
            </w:pPr>
            <w:r>
              <w:rPr>
                <w:rFonts w:hint="default" w:ascii="Times New Roman" w:hAnsi="Times New Roman" w:eastAsia="仿宋" w:cs="Times New Roman"/>
                <w:snapToGrid w:val="0"/>
                <w:color w:val="auto"/>
                <w:spacing w:val="-5"/>
                <w:sz w:val="15"/>
                <w:szCs w:val="15"/>
                <w:highlight w:val="none"/>
              </w:rPr>
              <w:t>/</w:t>
            </w:r>
          </w:p>
        </w:tc>
        <w:tc>
          <w:tcPr>
            <w:tcW w:w="207" w:type="pct"/>
            <w:tcBorders>
              <w:tl2br w:val="nil"/>
              <w:tr2bl w:val="nil"/>
            </w:tcBorders>
            <w:vAlign w:val="center"/>
          </w:tcPr>
          <w:p w14:paraId="6C782E05">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5"/>
                <w:sz w:val="15"/>
                <w:szCs w:val="15"/>
                <w:highlight w:val="none"/>
              </w:rPr>
            </w:pPr>
            <w:r>
              <w:rPr>
                <w:rFonts w:hint="default" w:ascii="Times New Roman" w:hAnsi="Times New Roman" w:eastAsia="仿宋" w:cs="Times New Roman"/>
                <w:snapToGrid w:val="0"/>
                <w:color w:val="auto"/>
                <w:spacing w:val="-5"/>
                <w:sz w:val="15"/>
                <w:szCs w:val="15"/>
                <w:highlight w:val="none"/>
              </w:rPr>
              <w:t>/</w:t>
            </w:r>
          </w:p>
        </w:tc>
        <w:tc>
          <w:tcPr>
            <w:tcW w:w="210" w:type="pct"/>
            <w:tcBorders>
              <w:tl2br w:val="nil"/>
              <w:tr2bl w:val="nil"/>
            </w:tcBorders>
            <w:vAlign w:val="center"/>
          </w:tcPr>
          <w:p w14:paraId="2F87A5A2">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5"/>
                <w:sz w:val="15"/>
                <w:szCs w:val="15"/>
                <w:highlight w:val="none"/>
              </w:rPr>
            </w:pPr>
            <w:r>
              <w:rPr>
                <w:rFonts w:hint="default" w:ascii="Times New Roman" w:hAnsi="Times New Roman" w:eastAsia="仿宋" w:cs="Times New Roman"/>
                <w:snapToGrid w:val="0"/>
                <w:color w:val="auto"/>
                <w:spacing w:val="-5"/>
                <w:sz w:val="15"/>
                <w:szCs w:val="15"/>
                <w:highlight w:val="none"/>
              </w:rPr>
              <w:t>/</w:t>
            </w:r>
          </w:p>
        </w:tc>
        <w:tc>
          <w:tcPr>
            <w:tcW w:w="207" w:type="pct"/>
            <w:tcBorders>
              <w:tl2br w:val="nil"/>
              <w:tr2bl w:val="nil"/>
            </w:tcBorders>
            <w:vAlign w:val="center"/>
          </w:tcPr>
          <w:p w14:paraId="2344F1CA">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5"/>
                <w:sz w:val="15"/>
                <w:szCs w:val="15"/>
                <w:highlight w:val="none"/>
              </w:rPr>
            </w:pPr>
            <w:r>
              <w:rPr>
                <w:rFonts w:hint="default" w:ascii="Times New Roman" w:hAnsi="Times New Roman" w:eastAsia="仿宋" w:cs="Times New Roman"/>
                <w:snapToGrid w:val="0"/>
                <w:color w:val="auto"/>
                <w:spacing w:val="-5"/>
                <w:sz w:val="15"/>
                <w:szCs w:val="15"/>
                <w:highlight w:val="none"/>
              </w:rPr>
              <w:t>/</w:t>
            </w:r>
          </w:p>
        </w:tc>
        <w:tc>
          <w:tcPr>
            <w:tcW w:w="210" w:type="pct"/>
            <w:tcBorders>
              <w:tl2br w:val="nil"/>
              <w:tr2bl w:val="nil"/>
            </w:tcBorders>
            <w:vAlign w:val="center"/>
          </w:tcPr>
          <w:p w14:paraId="74E500C0">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5"/>
                <w:sz w:val="15"/>
                <w:szCs w:val="15"/>
                <w:highlight w:val="none"/>
              </w:rPr>
            </w:pPr>
            <w:r>
              <w:rPr>
                <w:rFonts w:hint="default" w:ascii="Times New Roman" w:hAnsi="Times New Roman" w:eastAsia="仿宋" w:cs="Times New Roman"/>
                <w:snapToGrid w:val="0"/>
                <w:color w:val="auto"/>
                <w:spacing w:val="-5"/>
                <w:sz w:val="15"/>
                <w:szCs w:val="15"/>
                <w:highlight w:val="none"/>
              </w:rPr>
              <w:t>/</w:t>
            </w:r>
          </w:p>
        </w:tc>
        <w:tc>
          <w:tcPr>
            <w:tcW w:w="207" w:type="pct"/>
            <w:tcBorders>
              <w:tl2br w:val="nil"/>
              <w:tr2bl w:val="nil"/>
            </w:tcBorders>
            <w:vAlign w:val="center"/>
          </w:tcPr>
          <w:p w14:paraId="50376D58">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5"/>
                <w:sz w:val="15"/>
                <w:szCs w:val="15"/>
                <w:highlight w:val="none"/>
              </w:rPr>
            </w:pPr>
            <w:r>
              <w:rPr>
                <w:rFonts w:hint="default" w:ascii="Times New Roman" w:hAnsi="Times New Roman" w:eastAsia="仿宋" w:cs="Times New Roman"/>
                <w:snapToGrid w:val="0"/>
                <w:color w:val="auto"/>
                <w:spacing w:val="-5"/>
                <w:sz w:val="15"/>
                <w:szCs w:val="15"/>
                <w:highlight w:val="none"/>
              </w:rPr>
              <w:t>/</w:t>
            </w:r>
          </w:p>
        </w:tc>
        <w:tc>
          <w:tcPr>
            <w:tcW w:w="210" w:type="pct"/>
            <w:tcBorders>
              <w:tl2br w:val="nil"/>
              <w:tr2bl w:val="nil"/>
            </w:tcBorders>
            <w:vAlign w:val="center"/>
          </w:tcPr>
          <w:p w14:paraId="577EC6BF">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5"/>
                <w:sz w:val="15"/>
                <w:szCs w:val="15"/>
                <w:highlight w:val="none"/>
              </w:rPr>
            </w:pPr>
            <w:r>
              <w:rPr>
                <w:rFonts w:hint="default" w:ascii="Times New Roman" w:hAnsi="Times New Roman" w:eastAsia="仿宋" w:cs="Times New Roman"/>
                <w:snapToGrid w:val="0"/>
                <w:color w:val="auto"/>
                <w:spacing w:val="-5"/>
                <w:sz w:val="15"/>
                <w:szCs w:val="15"/>
                <w:highlight w:val="none"/>
              </w:rPr>
              <w:t>/</w:t>
            </w:r>
          </w:p>
        </w:tc>
        <w:tc>
          <w:tcPr>
            <w:tcW w:w="207" w:type="pct"/>
            <w:tcBorders>
              <w:tl2br w:val="nil"/>
              <w:tr2bl w:val="nil"/>
            </w:tcBorders>
            <w:vAlign w:val="center"/>
          </w:tcPr>
          <w:p w14:paraId="6B413B3A">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5"/>
                <w:sz w:val="15"/>
                <w:szCs w:val="15"/>
                <w:highlight w:val="none"/>
              </w:rPr>
            </w:pPr>
            <w:r>
              <w:rPr>
                <w:rFonts w:hint="default" w:ascii="Times New Roman" w:hAnsi="Times New Roman" w:eastAsia="仿宋" w:cs="Times New Roman"/>
                <w:snapToGrid w:val="0"/>
                <w:color w:val="auto"/>
                <w:spacing w:val="-5"/>
                <w:sz w:val="15"/>
                <w:szCs w:val="15"/>
                <w:highlight w:val="none"/>
              </w:rPr>
              <w:t>/</w:t>
            </w:r>
          </w:p>
        </w:tc>
        <w:tc>
          <w:tcPr>
            <w:tcW w:w="210" w:type="pct"/>
            <w:tcBorders>
              <w:tl2br w:val="nil"/>
              <w:tr2bl w:val="nil"/>
            </w:tcBorders>
            <w:vAlign w:val="center"/>
          </w:tcPr>
          <w:p w14:paraId="319E1122">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5"/>
                <w:sz w:val="15"/>
                <w:szCs w:val="15"/>
                <w:highlight w:val="none"/>
              </w:rPr>
            </w:pPr>
            <w:r>
              <w:rPr>
                <w:rFonts w:hint="default" w:ascii="Times New Roman" w:hAnsi="Times New Roman" w:eastAsia="仿宋" w:cs="Times New Roman"/>
                <w:snapToGrid w:val="0"/>
                <w:color w:val="auto"/>
                <w:spacing w:val="-5"/>
                <w:sz w:val="15"/>
                <w:szCs w:val="15"/>
                <w:highlight w:val="none"/>
              </w:rPr>
              <w:t>/</w:t>
            </w:r>
          </w:p>
        </w:tc>
        <w:tc>
          <w:tcPr>
            <w:tcW w:w="207" w:type="pct"/>
            <w:tcBorders>
              <w:tl2br w:val="nil"/>
              <w:tr2bl w:val="nil"/>
            </w:tcBorders>
            <w:vAlign w:val="center"/>
          </w:tcPr>
          <w:p w14:paraId="1605508A">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5"/>
                <w:sz w:val="15"/>
                <w:szCs w:val="15"/>
                <w:highlight w:val="none"/>
              </w:rPr>
            </w:pPr>
            <w:r>
              <w:rPr>
                <w:rFonts w:hint="default" w:ascii="Times New Roman" w:hAnsi="Times New Roman" w:eastAsia="仿宋" w:cs="Times New Roman"/>
                <w:snapToGrid w:val="0"/>
                <w:color w:val="auto"/>
                <w:spacing w:val="-5"/>
                <w:sz w:val="15"/>
                <w:szCs w:val="15"/>
                <w:highlight w:val="none"/>
              </w:rPr>
              <w:t>/</w:t>
            </w:r>
          </w:p>
        </w:tc>
        <w:tc>
          <w:tcPr>
            <w:tcW w:w="210" w:type="pct"/>
            <w:tcBorders>
              <w:tl2br w:val="nil"/>
              <w:tr2bl w:val="nil"/>
            </w:tcBorders>
            <w:vAlign w:val="center"/>
          </w:tcPr>
          <w:p w14:paraId="15D5F6F9">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5"/>
                <w:sz w:val="15"/>
                <w:szCs w:val="15"/>
                <w:highlight w:val="none"/>
              </w:rPr>
            </w:pPr>
            <w:r>
              <w:rPr>
                <w:rFonts w:hint="default" w:ascii="Times New Roman" w:hAnsi="Times New Roman" w:eastAsia="仿宋" w:cs="Times New Roman"/>
                <w:snapToGrid w:val="0"/>
                <w:color w:val="auto"/>
                <w:spacing w:val="-5"/>
                <w:sz w:val="15"/>
                <w:szCs w:val="15"/>
                <w:highlight w:val="none"/>
              </w:rPr>
              <w:t>/</w:t>
            </w:r>
          </w:p>
        </w:tc>
        <w:tc>
          <w:tcPr>
            <w:tcW w:w="207" w:type="pct"/>
            <w:tcBorders>
              <w:tl2br w:val="nil"/>
              <w:tr2bl w:val="nil"/>
            </w:tcBorders>
            <w:vAlign w:val="center"/>
          </w:tcPr>
          <w:p w14:paraId="601206D3">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5"/>
                <w:sz w:val="15"/>
                <w:szCs w:val="15"/>
                <w:highlight w:val="none"/>
              </w:rPr>
            </w:pPr>
            <w:r>
              <w:rPr>
                <w:rFonts w:hint="default" w:ascii="Times New Roman" w:hAnsi="Times New Roman" w:eastAsia="仿宋" w:cs="Times New Roman"/>
                <w:snapToGrid w:val="0"/>
                <w:color w:val="auto"/>
                <w:spacing w:val="-5"/>
                <w:sz w:val="15"/>
                <w:szCs w:val="15"/>
                <w:highlight w:val="none"/>
              </w:rPr>
              <w:t>/</w:t>
            </w:r>
          </w:p>
        </w:tc>
        <w:tc>
          <w:tcPr>
            <w:tcW w:w="210" w:type="pct"/>
            <w:tcBorders>
              <w:tl2br w:val="nil"/>
              <w:tr2bl w:val="nil"/>
            </w:tcBorders>
            <w:vAlign w:val="center"/>
          </w:tcPr>
          <w:p w14:paraId="53EE9C62">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5"/>
                <w:sz w:val="15"/>
                <w:szCs w:val="15"/>
                <w:highlight w:val="none"/>
              </w:rPr>
            </w:pPr>
            <w:r>
              <w:rPr>
                <w:rFonts w:hint="default" w:ascii="Times New Roman" w:hAnsi="Times New Roman" w:eastAsia="仿宋" w:cs="Times New Roman"/>
                <w:snapToGrid w:val="0"/>
                <w:color w:val="auto"/>
                <w:spacing w:val="-5"/>
                <w:sz w:val="15"/>
                <w:szCs w:val="15"/>
                <w:highlight w:val="none"/>
              </w:rPr>
              <w:t>/</w:t>
            </w:r>
          </w:p>
        </w:tc>
      </w:tr>
      <w:tr w14:paraId="5E948FF1">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rPr>
          <w:trHeight w:val="20" w:hRule="atLeast"/>
        </w:trPr>
        <w:tc>
          <w:tcPr>
            <w:tcW w:w="206" w:type="pct"/>
            <w:vMerge w:val="continue"/>
            <w:tcBorders>
              <w:tl2br w:val="nil"/>
              <w:tr2bl w:val="nil"/>
            </w:tcBorders>
            <w:vAlign w:val="center"/>
          </w:tcPr>
          <w:p w14:paraId="5097BF9C">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5"/>
                <w:sz w:val="15"/>
                <w:szCs w:val="15"/>
                <w:highlight w:val="none"/>
              </w:rPr>
            </w:pPr>
          </w:p>
        </w:tc>
        <w:tc>
          <w:tcPr>
            <w:tcW w:w="206" w:type="pct"/>
            <w:vMerge w:val="continue"/>
            <w:tcBorders>
              <w:tl2br w:val="nil"/>
              <w:tr2bl w:val="nil"/>
            </w:tcBorders>
            <w:vAlign w:val="center"/>
          </w:tcPr>
          <w:p w14:paraId="4873BAEA">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5"/>
                <w:sz w:val="15"/>
                <w:szCs w:val="15"/>
                <w:highlight w:val="none"/>
              </w:rPr>
            </w:pPr>
          </w:p>
        </w:tc>
        <w:tc>
          <w:tcPr>
            <w:tcW w:w="206" w:type="pct"/>
            <w:vMerge w:val="continue"/>
            <w:tcBorders>
              <w:tl2br w:val="nil"/>
              <w:tr2bl w:val="nil"/>
            </w:tcBorders>
            <w:vAlign w:val="center"/>
          </w:tcPr>
          <w:p w14:paraId="0FD96320">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5"/>
                <w:sz w:val="15"/>
                <w:szCs w:val="15"/>
                <w:highlight w:val="none"/>
              </w:rPr>
            </w:pPr>
          </w:p>
        </w:tc>
        <w:tc>
          <w:tcPr>
            <w:tcW w:w="206" w:type="pct"/>
            <w:vMerge w:val="continue"/>
            <w:tcBorders>
              <w:tl2br w:val="nil"/>
              <w:tr2bl w:val="nil"/>
            </w:tcBorders>
            <w:vAlign w:val="center"/>
          </w:tcPr>
          <w:p w14:paraId="5EA4B020">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5"/>
                <w:sz w:val="15"/>
                <w:szCs w:val="15"/>
                <w:highlight w:val="none"/>
              </w:rPr>
            </w:pPr>
          </w:p>
        </w:tc>
        <w:tc>
          <w:tcPr>
            <w:tcW w:w="206" w:type="pct"/>
            <w:tcBorders>
              <w:tl2br w:val="nil"/>
              <w:tr2bl w:val="nil"/>
            </w:tcBorders>
            <w:vAlign w:val="center"/>
          </w:tcPr>
          <w:p w14:paraId="119DD4EA">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5"/>
                <w:sz w:val="15"/>
                <w:szCs w:val="15"/>
                <w:highlight w:val="none"/>
              </w:rPr>
            </w:pPr>
            <w:r>
              <w:rPr>
                <w:rFonts w:hint="default" w:ascii="Times New Roman" w:hAnsi="Times New Roman" w:eastAsia="仿宋" w:cs="Times New Roman"/>
                <w:snapToGrid w:val="0"/>
                <w:color w:val="auto"/>
                <w:spacing w:val="-5"/>
                <w:sz w:val="15"/>
                <w:szCs w:val="15"/>
                <w:highlight w:val="none"/>
              </w:rPr>
              <w:t>本地物资基本满足事件应急需求，不需要从其他区域调用</w:t>
            </w:r>
          </w:p>
        </w:tc>
        <w:tc>
          <w:tcPr>
            <w:tcW w:w="212" w:type="pct"/>
            <w:tcBorders>
              <w:tl2br w:val="nil"/>
              <w:tr2bl w:val="nil"/>
            </w:tcBorders>
            <w:vAlign w:val="center"/>
          </w:tcPr>
          <w:p w14:paraId="3DDCA1CA">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5"/>
                <w:sz w:val="15"/>
                <w:szCs w:val="15"/>
                <w:highlight w:val="none"/>
              </w:rPr>
            </w:pPr>
            <w:r>
              <w:rPr>
                <w:rFonts w:hint="default" w:ascii="Times New Roman" w:hAnsi="Times New Roman" w:eastAsia="仿宋" w:cs="Times New Roman"/>
                <w:snapToGrid w:val="0"/>
                <w:color w:val="auto"/>
                <w:spacing w:val="-5"/>
                <w:sz w:val="15"/>
                <w:szCs w:val="15"/>
                <w:highlight w:val="none"/>
              </w:rPr>
              <w:t>0</w:t>
            </w:r>
          </w:p>
        </w:tc>
        <w:tc>
          <w:tcPr>
            <w:tcW w:w="206" w:type="pct"/>
            <w:tcBorders>
              <w:tl2br w:val="nil"/>
              <w:tr2bl w:val="nil"/>
            </w:tcBorders>
            <w:vAlign w:val="center"/>
          </w:tcPr>
          <w:p w14:paraId="4238CBA5">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5"/>
                <w:sz w:val="15"/>
                <w:szCs w:val="15"/>
                <w:highlight w:val="none"/>
              </w:rPr>
            </w:pPr>
            <w:r>
              <w:rPr>
                <w:rFonts w:hint="default" w:ascii="Times New Roman" w:hAnsi="Times New Roman" w:eastAsia="仿宋" w:cs="Times New Roman"/>
                <w:snapToGrid w:val="0"/>
                <w:color w:val="auto"/>
                <w:spacing w:val="-5"/>
                <w:sz w:val="15"/>
                <w:szCs w:val="15"/>
                <w:highlight w:val="none"/>
              </w:rPr>
              <w:t>/</w:t>
            </w:r>
          </w:p>
        </w:tc>
        <w:tc>
          <w:tcPr>
            <w:tcW w:w="210" w:type="pct"/>
            <w:tcBorders>
              <w:tl2br w:val="nil"/>
              <w:tr2bl w:val="nil"/>
            </w:tcBorders>
            <w:vAlign w:val="center"/>
          </w:tcPr>
          <w:p w14:paraId="02E53BAF">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仿宋" w:cs="Times New Roman"/>
                <w:snapToGrid w:val="0"/>
                <w:color w:val="auto"/>
                <w:spacing w:val="-5"/>
                <w:sz w:val="15"/>
                <w:szCs w:val="15"/>
                <w:highlight w:val="none"/>
                <w:lang w:eastAsia="zh-CN"/>
              </w:rPr>
            </w:pPr>
            <w:r>
              <w:rPr>
                <w:rFonts w:hint="eastAsia" w:ascii="Times New Roman" w:hAnsi="Times New Roman" w:eastAsia="仿宋" w:cs="Times New Roman"/>
                <w:snapToGrid w:val="0"/>
                <w:color w:val="auto"/>
                <w:spacing w:val="-5"/>
                <w:sz w:val="15"/>
                <w:szCs w:val="15"/>
                <w:highlight w:val="none"/>
                <w:lang w:val="en-US" w:eastAsia="zh-CN"/>
              </w:rPr>
              <w:t>0</w:t>
            </w:r>
          </w:p>
        </w:tc>
        <w:tc>
          <w:tcPr>
            <w:tcW w:w="207" w:type="pct"/>
            <w:tcBorders>
              <w:tl2br w:val="nil"/>
              <w:tr2bl w:val="nil"/>
            </w:tcBorders>
            <w:vAlign w:val="center"/>
          </w:tcPr>
          <w:p w14:paraId="178FC87B">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5"/>
                <w:sz w:val="15"/>
                <w:szCs w:val="15"/>
                <w:highlight w:val="none"/>
              </w:rPr>
            </w:pPr>
            <w:r>
              <w:rPr>
                <w:rFonts w:hint="default" w:ascii="Times New Roman" w:hAnsi="Times New Roman" w:eastAsia="仿宋" w:cs="Times New Roman"/>
                <w:snapToGrid w:val="0"/>
                <w:color w:val="auto"/>
                <w:spacing w:val="-5"/>
                <w:sz w:val="15"/>
                <w:szCs w:val="15"/>
                <w:highlight w:val="none"/>
              </w:rPr>
              <w:t>/</w:t>
            </w:r>
          </w:p>
        </w:tc>
        <w:tc>
          <w:tcPr>
            <w:tcW w:w="210" w:type="pct"/>
            <w:tcBorders>
              <w:tl2br w:val="nil"/>
              <w:tr2bl w:val="nil"/>
            </w:tcBorders>
            <w:vAlign w:val="center"/>
          </w:tcPr>
          <w:p w14:paraId="0B6B4CDE">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5"/>
                <w:sz w:val="15"/>
                <w:szCs w:val="15"/>
                <w:highlight w:val="none"/>
              </w:rPr>
            </w:pPr>
            <w:r>
              <w:rPr>
                <w:rFonts w:hint="eastAsia" w:ascii="Times New Roman" w:hAnsi="Times New Roman" w:eastAsia="仿宋" w:cs="Times New Roman"/>
                <w:snapToGrid w:val="0"/>
                <w:color w:val="auto"/>
                <w:spacing w:val="-5"/>
                <w:sz w:val="15"/>
                <w:szCs w:val="15"/>
                <w:highlight w:val="none"/>
                <w:lang w:val="en-US" w:eastAsia="zh-CN"/>
              </w:rPr>
              <w:t>0</w:t>
            </w:r>
          </w:p>
        </w:tc>
        <w:tc>
          <w:tcPr>
            <w:tcW w:w="207" w:type="pct"/>
            <w:tcBorders>
              <w:tl2br w:val="nil"/>
              <w:tr2bl w:val="nil"/>
            </w:tcBorders>
            <w:vAlign w:val="center"/>
          </w:tcPr>
          <w:p w14:paraId="1684E777">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5"/>
                <w:sz w:val="15"/>
                <w:szCs w:val="15"/>
                <w:highlight w:val="none"/>
              </w:rPr>
            </w:pPr>
            <w:r>
              <w:rPr>
                <w:rFonts w:hint="default" w:ascii="Times New Roman" w:hAnsi="Times New Roman" w:eastAsia="仿宋" w:cs="Times New Roman"/>
                <w:snapToGrid w:val="0"/>
                <w:color w:val="auto"/>
                <w:spacing w:val="-5"/>
                <w:sz w:val="15"/>
                <w:szCs w:val="15"/>
                <w:highlight w:val="none"/>
              </w:rPr>
              <w:t>/</w:t>
            </w:r>
          </w:p>
        </w:tc>
        <w:tc>
          <w:tcPr>
            <w:tcW w:w="210" w:type="pct"/>
            <w:tcBorders>
              <w:tl2br w:val="nil"/>
              <w:tr2bl w:val="nil"/>
            </w:tcBorders>
            <w:vAlign w:val="center"/>
          </w:tcPr>
          <w:p w14:paraId="0CAB263C">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5"/>
                <w:sz w:val="15"/>
                <w:szCs w:val="15"/>
                <w:highlight w:val="none"/>
              </w:rPr>
            </w:pPr>
            <w:r>
              <w:rPr>
                <w:rFonts w:hint="eastAsia" w:ascii="Times New Roman" w:hAnsi="Times New Roman" w:eastAsia="仿宋" w:cs="Times New Roman"/>
                <w:snapToGrid w:val="0"/>
                <w:color w:val="auto"/>
                <w:spacing w:val="-5"/>
                <w:sz w:val="15"/>
                <w:szCs w:val="15"/>
                <w:highlight w:val="none"/>
                <w:lang w:val="en-US" w:eastAsia="zh-CN"/>
              </w:rPr>
              <w:t>0</w:t>
            </w:r>
          </w:p>
        </w:tc>
        <w:tc>
          <w:tcPr>
            <w:tcW w:w="207" w:type="pct"/>
            <w:tcBorders>
              <w:tl2br w:val="nil"/>
              <w:tr2bl w:val="nil"/>
            </w:tcBorders>
            <w:vAlign w:val="center"/>
          </w:tcPr>
          <w:p w14:paraId="21B24B6B">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5"/>
                <w:sz w:val="15"/>
                <w:szCs w:val="15"/>
                <w:highlight w:val="none"/>
              </w:rPr>
            </w:pPr>
            <w:r>
              <w:rPr>
                <w:rFonts w:hint="default" w:ascii="Times New Roman" w:hAnsi="Times New Roman" w:eastAsia="仿宋" w:cs="Times New Roman"/>
                <w:snapToGrid w:val="0"/>
                <w:color w:val="auto"/>
                <w:spacing w:val="-5"/>
                <w:sz w:val="15"/>
                <w:szCs w:val="15"/>
                <w:highlight w:val="none"/>
              </w:rPr>
              <w:t>/</w:t>
            </w:r>
          </w:p>
        </w:tc>
        <w:tc>
          <w:tcPr>
            <w:tcW w:w="210" w:type="pct"/>
            <w:tcBorders>
              <w:tl2br w:val="nil"/>
              <w:tr2bl w:val="nil"/>
            </w:tcBorders>
            <w:vAlign w:val="center"/>
          </w:tcPr>
          <w:p w14:paraId="03B479FD">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5"/>
                <w:sz w:val="15"/>
                <w:szCs w:val="15"/>
                <w:highlight w:val="none"/>
              </w:rPr>
            </w:pPr>
            <w:r>
              <w:rPr>
                <w:rFonts w:hint="eastAsia" w:ascii="Times New Roman" w:hAnsi="Times New Roman" w:eastAsia="仿宋" w:cs="Times New Roman"/>
                <w:snapToGrid w:val="0"/>
                <w:color w:val="auto"/>
                <w:spacing w:val="-5"/>
                <w:sz w:val="15"/>
                <w:szCs w:val="15"/>
                <w:highlight w:val="none"/>
                <w:lang w:val="en-US" w:eastAsia="zh-CN"/>
              </w:rPr>
              <w:t>0</w:t>
            </w:r>
          </w:p>
        </w:tc>
        <w:tc>
          <w:tcPr>
            <w:tcW w:w="207" w:type="pct"/>
            <w:tcBorders>
              <w:tl2br w:val="nil"/>
              <w:tr2bl w:val="nil"/>
            </w:tcBorders>
            <w:vAlign w:val="center"/>
          </w:tcPr>
          <w:p w14:paraId="04FB047D">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5"/>
                <w:sz w:val="15"/>
                <w:szCs w:val="15"/>
                <w:highlight w:val="none"/>
              </w:rPr>
            </w:pPr>
            <w:r>
              <w:rPr>
                <w:rFonts w:hint="default" w:ascii="Times New Roman" w:hAnsi="Times New Roman" w:eastAsia="仿宋" w:cs="Times New Roman"/>
                <w:snapToGrid w:val="0"/>
                <w:color w:val="auto"/>
                <w:spacing w:val="-5"/>
                <w:sz w:val="15"/>
                <w:szCs w:val="15"/>
                <w:highlight w:val="none"/>
              </w:rPr>
              <w:t>/</w:t>
            </w:r>
          </w:p>
        </w:tc>
        <w:tc>
          <w:tcPr>
            <w:tcW w:w="210" w:type="pct"/>
            <w:tcBorders>
              <w:tl2br w:val="nil"/>
              <w:tr2bl w:val="nil"/>
            </w:tcBorders>
            <w:vAlign w:val="center"/>
          </w:tcPr>
          <w:p w14:paraId="590D8FF5">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5"/>
                <w:sz w:val="15"/>
                <w:szCs w:val="15"/>
                <w:highlight w:val="none"/>
              </w:rPr>
            </w:pPr>
            <w:r>
              <w:rPr>
                <w:rFonts w:hint="eastAsia" w:ascii="Times New Roman" w:hAnsi="Times New Roman" w:eastAsia="仿宋" w:cs="Times New Roman"/>
                <w:snapToGrid w:val="0"/>
                <w:color w:val="auto"/>
                <w:spacing w:val="-5"/>
                <w:sz w:val="15"/>
                <w:szCs w:val="15"/>
                <w:highlight w:val="none"/>
                <w:lang w:val="en-US" w:eastAsia="zh-CN"/>
              </w:rPr>
              <w:t>0</w:t>
            </w:r>
          </w:p>
        </w:tc>
        <w:tc>
          <w:tcPr>
            <w:tcW w:w="207" w:type="pct"/>
            <w:tcBorders>
              <w:tl2br w:val="nil"/>
              <w:tr2bl w:val="nil"/>
            </w:tcBorders>
            <w:vAlign w:val="center"/>
          </w:tcPr>
          <w:p w14:paraId="771D6CC9">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5"/>
                <w:sz w:val="15"/>
                <w:szCs w:val="15"/>
                <w:highlight w:val="none"/>
              </w:rPr>
            </w:pPr>
            <w:r>
              <w:rPr>
                <w:rFonts w:hint="default" w:ascii="Times New Roman" w:hAnsi="Times New Roman" w:eastAsia="仿宋" w:cs="Times New Roman"/>
                <w:snapToGrid w:val="0"/>
                <w:color w:val="auto"/>
                <w:spacing w:val="-5"/>
                <w:sz w:val="15"/>
                <w:szCs w:val="15"/>
                <w:highlight w:val="none"/>
              </w:rPr>
              <w:t>/</w:t>
            </w:r>
          </w:p>
        </w:tc>
        <w:tc>
          <w:tcPr>
            <w:tcW w:w="210" w:type="pct"/>
            <w:tcBorders>
              <w:tl2br w:val="nil"/>
              <w:tr2bl w:val="nil"/>
            </w:tcBorders>
            <w:vAlign w:val="center"/>
          </w:tcPr>
          <w:p w14:paraId="405FED44">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5"/>
                <w:sz w:val="15"/>
                <w:szCs w:val="15"/>
                <w:highlight w:val="none"/>
              </w:rPr>
            </w:pPr>
            <w:r>
              <w:rPr>
                <w:rFonts w:hint="eastAsia" w:ascii="Times New Roman" w:hAnsi="Times New Roman" w:eastAsia="仿宋" w:cs="Times New Roman"/>
                <w:snapToGrid w:val="0"/>
                <w:color w:val="auto"/>
                <w:spacing w:val="-5"/>
                <w:sz w:val="15"/>
                <w:szCs w:val="15"/>
                <w:highlight w:val="none"/>
                <w:lang w:val="en-US" w:eastAsia="zh-CN"/>
              </w:rPr>
              <w:t>0</w:t>
            </w:r>
          </w:p>
        </w:tc>
        <w:tc>
          <w:tcPr>
            <w:tcW w:w="207" w:type="pct"/>
            <w:tcBorders>
              <w:tl2br w:val="nil"/>
              <w:tr2bl w:val="nil"/>
            </w:tcBorders>
            <w:vAlign w:val="center"/>
          </w:tcPr>
          <w:p w14:paraId="3259175D">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5"/>
                <w:sz w:val="15"/>
                <w:szCs w:val="15"/>
                <w:highlight w:val="none"/>
              </w:rPr>
            </w:pPr>
            <w:r>
              <w:rPr>
                <w:rFonts w:hint="default" w:ascii="Times New Roman" w:hAnsi="Times New Roman" w:eastAsia="仿宋" w:cs="Times New Roman"/>
                <w:snapToGrid w:val="0"/>
                <w:color w:val="auto"/>
                <w:spacing w:val="-5"/>
                <w:sz w:val="15"/>
                <w:szCs w:val="15"/>
                <w:highlight w:val="none"/>
              </w:rPr>
              <w:t>/</w:t>
            </w:r>
          </w:p>
        </w:tc>
        <w:tc>
          <w:tcPr>
            <w:tcW w:w="210" w:type="pct"/>
            <w:tcBorders>
              <w:tl2br w:val="nil"/>
              <w:tr2bl w:val="nil"/>
            </w:tcBorders>
            <w:vAlign w:val="center"/>
          </w:tcPr>
          <w:p w14:paraId="50855665">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5"/>
                <w:sz w:val="15"/>
                <w:szCs w:val="15"/>
                <w:highlight w:val="none"/>
              </w:rPr>
            </w:pPr>
            <w:r>
              <w:rPr>
                <w:rFonts w:hint="eastAsia" w:ascii="Times New Roman" w:hAnsi="Times New Roman" w:eastAsia="仿宋" w:cs="Times New Roman"/>
                <w:snapToGrid w:val="0"/>
                <w:color w:val="auto"/>
                <w:spacing w:val="-5"/>
                <w:sz w:val="15"/>
                <w:szCs w:val="15"/>
                <w:highlight w:val="none"/>
                <w:lang w:val="en-US" w:eastAsia="zh-CN"/>
              </w:rPr>
              <w:t>0</w:t>
            </w:r>
          </w:p>
        </w:tc>
        <w:tc>
          <w:tcPr>
            <w:tcW w:w="207" w:type="pct"/>
            <w:tcBorders>
              <w:tl2br w:val="nil"/>
              <w:tr2bl w:val="nil"/>
            </w:tcBorders>
            <w:vAlign w:val="center"/>
          </w:tcPr>
          <w:p w14:paraId="1CA903D7">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5"/>
                <w:sz w:val="15"/>
                <w:szCs w:val="15"/>
                <w:highlight w:val="none"/>
              </w:rPr>
            </w:pPr>
            <w:r>
              <w:rPr>
                <w:rFonts w:hint="default" w:ascii="Times New Roman" w:hAnsi="Times New Roman" w:eastAsia="仿宋" w:cs="Times New Roman"/>
                <w:snapToGrid w:val="0"/>
                <w:color w:val="auto"/>
                <w:spacing w:val="-5"/>
                <w:sz w:val="15"/>
                <w:szCs w:val="15"/>
                <w:highlight w:val="none"/>
              </w:rPr>
              <w:t>/</w:t>
            </w:r>
          </w:p>
        </w:tc>
        <w:tc>
          <w:tcPr>
            <w:tcW w:w="210" w:type="pct"/>
            <w:tcBorders>
              <w:tl2br w:val="nil"/>
              <w:tr2bl w:val="nil"/>
            </w:tcBorders>
            <w:vAlign w:val="center"/>
          </w:tcPr>
          <w:p w14:paraId="5A84CE4F">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5"/>
                <w:sz w:val="15"/>
                <w:szCs w:val="15"/>
                <w:highlight w:val="none"/>
              </w:rPr>
            </w:pPr>
            <w:r>
              <w:rPr>
                <w:rFonts w:hint="eastAsia" w:ascii="Times New Roman" w:hAnsi="Times New Roman" w:eastAsia="仿宋" w:cs="Times New Roman"/>
                <w:snapToGrid w:val="0"/>
                <w:color w:val="auto"/>
                <w:spacing w:val="-5"/>
                <w:sz w:val="15"/>
                <w:szCs w:val="15"/>
                <w:highlight w:val="none"/>
                <w:lang w:val="en-US" w:eastAsia="zh-CN"/>
              </w:rPr>
              <w:t>0</w:t>
            </w:r>
          </w:p>
        </w:tc>
        <w:tc>
          <w:tcPr>
            <w:tcW w:w="207" w:type="pct"/>
            <w:tcBorders>
              <w:tl2br w:val="nil"/>
              <w:tr2bl w:val="nil"/>
            </w:tcBorders>
            <w:vAlign w:val="center"/>
          </w:tcPr>
          <w:p w14:paraId="3E530AD9">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5"/>
                <w:sz w:val="15"/>
                <w:szCs w:val="15"/>
                <w:highlight w:val="none"/>
              </w:rPr>
            </w:pPr>
            <w:r>
              <w:rPr>
                <w:rFonts w:hint="default" w:ascii="Times New Roman" w:hAnsi="Times New Roman" w:eastAsia="仿宋" w:cs="Times New Roman"/>
                <w:snapToGrid w:val="0"/>
                <w:color w:val="auto"/>
                <w:spacing w:val="-5"/>
                <w:sz w:val="15"/>
                <w:szCs w:val="15"/>
                <w:highlight w:val="none"/>
              </w:rPr>
              <w:t>/</w:t>
            </w:r>
          </w:p>
        </w:tc>
        <w:tc>
          <w:tcPr>
            <w:tcW w:w="210" w:type="pct"/>
            <w:tcBorders>
              <w:tl2br w:val="nil"/>
              <w:tr2bl w:val="nil"/>
            </w:tcBorders>
            <w:vAlign w:val="center"/>
          </w:tcPr>
          <w:p w14:paraId="36217310">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5"/>
                <w:sz w:val="15"/>
                <w:szCs w:val="15"/>
                <w:highlight w:val="none"/>
              </w:rPr>
            </w:pPr>
            <w:r>
              <w:rPr>
                <w:rFonts w:hint="eastAsia" w:ascii="Times New Roman" w:hAnsi="Times New Roman" w:eastAsia="仿宋" w:cs="Times New Roman"/>
                <w:snapToGrid w:val="0"/>
                <w:color w:val="auto"/>
                <w:spacing w:val="-5"/>
                <w:sz w:val="15"/>
                <w:szCs w:val="15"/>
                <w:highlight w:val="none"/>
                <w:lang w:val="en-US" w:eastAsia="zh-CN"/>
              </w:rPr>
              <w:t>0</w:t>
            </w:r>
          </w:p>
        </w:tc>
      </w:tr>
      <w:tr w14:paraId="47A70C9E">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rPr>
          <w:trHeight w:val="20" w:hRule="atLeast"/>
        </w:trPr>
        <w:tc>
          <w:tcPr>
            <w:tcW w:w="206" w:type="pct"/>
            <w:vMerge w:val="restart"/>
            <w:tcBorders>
              <w:tl2br w:val="nil"/>
              <w:tr2bl w:val="nil"/>
            </w:tcBorders>
            <w:vAlign w:val="center"/>
          </w:tcPr>
          <w:p w14:paraId="2EB57022">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5"/>
                <w:sz w:val="15"/>
                <w:szCs w:val="15"/>
                <w:highlight w:val="none"/>
              </w:rPr>
            </w:pPr>
            <w:r>
              <w:rPr>
                <w:rFonts w:hint="default" w:ascii="Times New Roman" w:hAnsi="Times New Roman" w:eastAsia="仿宋" w:cs="Times New Roman"/>
                <w:snapToGrid w:val="0"/>
                <w:color w:val="auto"/>
                <w:spacing w:val="-5"/>
                <w:sz w:val="15"/>
                <w:szCs w:val="15"/>
                <w:highlight w:val="none"/>
              </w:rPr>
              <w:t>6</w:t>
            </w:r>
          </w:p>
        </w:tc>
        <w:tc>
          <w:tcPr>
            <w:tcW w:w="206" w:type="pct"/>
            <w:vMerge w:val="restart"/>
            <w:tcBorders>
              <w:tl2br w:val="nil"/>
              <w:tr2bl w:val="nil"/>
            </w:tcBorders>
            <w:vAlign w:val="center"/>
          </w:tcPr>
          <w:p w14:paraId="1055976C">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5"/>
                <w:sz w:val="15"/>
                <w:szCs w:val="15"/>
                <w:highlight w:val="none"/>
              </w:rPr>
            </w:pPr>
            <w:r>
              <w:rPr>
                <w:rFonts w:hint="default" w:ascii="Times New Roman" w:hAnsi="Times New Roman" w:eastAsia="仿宋" w:cs="Times New Roman"/>
                <w:snapToGrid w:val="0"/>
                <w:color w:val="auto"/>
                <w:spacing w:val="-5"/>
                <w:sz w:val="15"/>
                <w:szCs w:val="15"/>
                <w:highlight w:val="none"/>
              </w:rPr>
              <w:t>环境应急监测能力</w:t>
            </w:r>
          </w:p>
        </w:tc>
        <w:tc>
          <w:tcPr>
            <w:tcW w:w="206" w:type="pct"/>
            <w:vMerge w:val="restart"/>
            <w:tcBorders>
              <w:tl2br w:val="nil"/>
              <w:tr2bl w:val="nil"/>
            </w:tcBorders>
            <w:vAlign w:val="center"/>
          </w:tcPr>
          <w:p w14:paraId="3B467CCF">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5"/>
                <w:sz w:val="15"/>
                <w:szCs w:val="15"/>
                <w:highlight w:val="none"/>
              </w:rPr>
            </w:pPr>
            <w:r>
              <w:rPr>
                <w:rFonts w:hint="default" w:ascii="Times New Roman" w:hAnsi="Times New Roman" w:eastAsia="仿宋" w:cs="Times New Roman"/>
                <w:snapToGrid w:val="0"/>
                <w:color w:val="auto"/>
                <w:spacing w:val="-5"/>
                <w:sz w:val="15"/>
                <w:szCs w:val="15"/>
                <w:highlight w:val="none"/>
              </w:rPr>
              <w:t>环境监测部门</w:t>
            </w:r>
          </w:p>
        </w:tc>
        <w:tc>
          <w:tcPr>
            <w:tcW w:w="206" w:type="pct"/>
            <w:vMerge w:val="restart"/>
            <w:tcBorders>
              <w:tl2br w:val="nil"/>
              <w:tr2bl w:val="nil"/>
            </w:tcBorders>
            <w:shd w:val="clear" w:color="auto" w:fill="auto"/>
            <w:vAlign w:val="center"/>
          </w:tcPr>
          <w:p w14:paraId="12F5384C">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5"/>
                <w:sz w:val="15"/>
                <w:szCs w:val="15"/>
                <w:highlight w:val="none"/>
              </w:rPr>
            </w:pPr>
            <w:r>
              <w:rPr>
                <w:rFonts w:hint="default" w:ascii="Times New Roman" w:hAnsi="Times New Roman" w:eastAsia="仿宋" w:cs="Times New Roman"/>
                <w:snapToGrid w:val="0"/>
                <w:color w:val="auto"/>
                <w:spacing w:val="-5"/>
                <w:sz w:val="15"/>
                <w:szCs w:val="15"/>
                <w:highlight w:val="none"/>
              </w:rPr>
              <w:t>评估区域内环境应急监测能力情况，根据全国环境监测站建设标准中关于机构、人员能力和应急环境监测仪器配置要求进行评估</w:t>
            </w:r>
          </w:p>
        </w:tc>
        <w:tc>
          <w:tcPr>
            <w:tcW w:w="206" w:type="pct"/>
            <w:tcBorders>
              <w:tl2br w:val="nil"/>
              <w:tr2bl w:val="nil"/>
            </w:tcBorders>
            <w:vAlign w:val="center"/>
          </w:tcPr>
          <w:p w14:paraId="33CE9835">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5"/>
                <w:sz w:val="15"/>
                <w:szCs w:val="15"/>
                <w:highlight w:val="none"/>
              </w:rPr>
            </w:pPr>
            <w:r>
              <w:rPr>
                <w:rFonts w:hint="default" w:ascii="Times New Roman" w:hAnsi="Times New Roman" w:eastAsia="仿宋" w:cs="Times New Roman"/>
                <w:snapToGrid w:val="0"/>
                <w:color w:val="auto"/>
                <w:spacing w:val="-5"/>
                <w:sz w:val="15"/>
                <w:szCs w:val="15"/>
                <w:highlight w:val="none"/>
              </w:rPr>
              <w:t>不达标</w:t>
            </w:r>
          </w:p>
        </w:tc>
        <w:tc>
          <w:tcPr>
            <w:tcW w:w="212" w:type="pct"/>
            <w:tcBorders>
              <w:tl2br w:val="nil"/>
              <w:tr2bl w:val="nil"/>
            </w:tcBorders>
            <w:vAlign w:val="center"/>
          </w:tcPr>
          <w:p w14:paraId="771649CB">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5"/>
                <w:sz w:val="15"/>
                <w:szCs w:val="15"/>
                <w:highlight w:val="none"/>
              </w:rPr>
            </w:pPr>
            <w:r>
              <w:rPr>
                <w:rFonts w:hint="default" w:ascii="Times New Roman" w:hAnsi="Times New Roman" w:eastAsia="仿宋" w:cs="Times New Roman"/>
                <w:snapToGrid w:val="0"/>
                <w:color w:val="auto"/>
                <w:spacing w:val="-5"/>
                <w:sz w:val="15"/>
                <w:szCs w:val="15"/>
                <w:highlight w:val="none"/>
              </w:rPr>
              <w:t>15</w:t>
            </w:r>
          </w:p>
        </w:tc>
        <w:tc>
          <w:tcPr>
            <w:tcW w:w="206" w:type="pct"/>
            <w:tcBorders>
              <w:tl2br w:val="nil"/>
              <w:tr2bl w:val="nil"/>
            </w:tcBorders>
            <w:vAlign w:val="center"/>
          </w:tcPr>
          <w:p w14:paraId="0D03DB74">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5"/>
                <w:sz w:val="15"/>
                <w:szCs w:val="15"/>
                <w:highlight w:val="none"/>
              </w:rPr>
            </w:pPr>
            <w:r>
              <w:rPr>
                <w:rFonts w:hint="default" w:ascii="Times New Roman" w:hAnsi="Times New Roman" w:eastAsia="仿宋" w:cs="Times New Roman"/>
                <w:snapToGrid w:val="0"/>
                <w:color w:val="auto"/>
                <w:spacing w:val="-5"/>
                <w:sz w:val="15"/>
                <w:szCs w:val="15"/>
                <w:highlight w:val="none"/>
              </w:rPr>
              <w:t>/</w:t>
            </w:r>
          </w:p>
        </w:tc>
        <w:tc>
          <w:tcPr>
            <w:tcW w:w="210" w:type="pct"/>
            <w:tcBorders>
              <w:tl2br w:val="nil"/>
              <w:tr2bl w:val="nil"/>
            </w:tcBorders>
            <w:vAlign w:val="center"/>
          </w:tcPr>
          <w:p w14:paraId="14970F4D">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5"/>
                <w:sz w:val="15"/>
                <w:szCs w:val="15"/>
                <w:highlight w:val="none"/>
                <w:lang w:val="en-US" w:eastAsia="zh-CN"/>
              </w:rPr>
            </w:pPr>
            <w:r>
              <w:rPr>
                <w:rFonts w:hint="default" w:ascii="Times New Roman" w:hAnsi="Times New Roman" w:eastAsia="仿宋" w:cs="Times New Roman"/>
                <w:snapToGrid w:val="0"/>
                <w:color w:val="auto"/>
                <w:spacing w:val="-5"/>
                <w:sz w:val="15"/>
                <w:szCs w:val="15"/>
                <w:highlight w:val="none"/>
              </w:rPr>
              <w:t>/</w:t>
            </w:r>
          </w:p>
        </w:tc>
        <w:tc>
          <w:tcPr>
            <w:tcW w:w="207" w:type="pct"/>
            <w:tcBorders>
              <w:tl2br w:val="nil"/>
              <w:tr2bl w:val="nil"/>
            </w:tcBorders>
            <w:vAlign w:val="center"/>
          </w:tcPr>
          <w:p w14:paraId="0D997E7A">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5"/>
                <w:sz w:val="15"/>
                <w:szCs w:val="15"/>
                <w:highlight w:val="none"/>
              </w:rPr>
            </w:pPr>
            <w:r>
              <w:rPr>
                <w:rFonts w:hint="default" w:ascii="Times New Roman" w:hAnsi="Times New Roman" w:eastAsia="仿宋" w:cs="Times New Roman"/>
                <w:snapToGrid w:val="0"/>
                <w:color w:val="auto"/>
                <w:spacing w:val="-5"/>
                <w:sz w:val="15"/>
                <w:szCs w:val="15"/>
                <w:highlight w:val="none"/>
              </w:rPr>
              <w:t>/</w:t>
            </w:r>
          </w:p>
        </w:tc>
        <w:tc>
          <w:tcPr>
            <w:tcW w:w="210" w:type="pct"/>
            <w:tcBorders>
              <w:tl2br w:val="nil"/>
              <w:tr2bl w:val="nil"/>
            </w:tcBorders>
            <w:vAlign w:val="center"/>
          </w:tcPr>
          <w:p w14:paraId="4B33025B">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5"/>
                <w:sz w:val="15"/>
                <w:szCs w:val="15"/>
                <w:highlight w:val="none"/>
              </w:rPr>
            </w:pPr>
            <w:r>
              <w:rPr>
                <w:rFonts w:hint="default" w:ascii="Times New Roman" w:hAnsi="Times New Roman" w:eastAsia="仿宋" w:cs="Times New Roman"/>
                <w:snapToGrid w:val="0"/>
                <w:color w:val="auto"/>
                <w:spacing w:val="-5"/>
                <w:sz w:val="15"/>
                <w:szCs w:val="15"/>
                <w:highlight w:val="none"/>
              </w:rPr>
              <w:t>15</w:t>
            </w:r>
          </w:p>
        </w:tc>
        <w:tc>
          <w:tcPr>
            <w:tcW w:w="207" w:type="pct"/>
            <w:tcBorders>
              <w:tl2br w:val="nil"/>
              <w:tr2bl w:val="nil"/>
            </w:tcBorders>
            <w:vAlign w:val="center"/>
          </w:tcPr>
          <w:p w14:paraId="391139A1">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仿宋" w:cs="Times New Roman"/>
                <w:snapToGrid w:val="0"/>
                <w:color w:val="auto"/>
                <w:spacing w:val="-5"/>
                <w:sz w:val="15"/>
                <w:szCs w:val="15"/>
                <w:highlight w:val="none"/>
                <w:lang w:val="en-US" w:eastAsia="zh-CN"/>
              </w:rPr>
            </w:pPr>
            <w:r>
              <w:rPr>
                <w:rFonts w:hint="eastAsia" w:eastAsia="仿宋" w:cs="Times New Roman"/>
                <w:snapToGrid w:val="0"/>
                <w:color w:val="auto"/>
                <w:spacing w:val="-5"/>
                <w:sz w:val="15"/>
                <w:szCs w:val="15"/>
                <w:highlight w:val="none"/>
                <w:lang w:val="en-US" w:eastAsia="zh-CN"/>
              </w:rPr>
              <w:t>/</w:t>
            </w:r>
          </w:p>
        </w:tc>
        <w:tc>
          <w:tcPr>
            <w:tcW w:w="210" w:type="pct"/>
            <w:tcBorders>
              <w:tl2br w:val="nil"/>
              <w:tr2bl w:val="nil"/>
            </w:tcBorders>
            <w:vAlign w:val="center"/>
          </w:tcPr>
          <w:p w14:paraId="2118BFD8">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5"/>
                <w:sz w:val="15"/>
                <w:szCs w:val="15"/>
                <w:highlight w:val="none"/>
              </w:rPr>
            </w:pPr>
            <w:r>
              <w:rPr>
                <w:rFonts w:hint="default" w:ascii="Times New Roman" w:hAnsi="Times New Roman" w:eastAsia="仿宋" w:cs="Times New Roman"/>
                <w:snapToGrid w:val="0"/>
                <w:color w:val="auto"/>
                <w:spacing w:val="-5"/>
                <w:sz w:val="15"/>
                <w:szCs w:val="15"/>
                <w:highlight w:val="none"/>
              </w:rPr>
              <w:t>15</w:t>
            </w:r>
          </w:p>
        </w:tc>
        <w:tc>
          <w:tcPr>
            <w:tcW w:w="207" w:type="pct"/>
            <w:tcBorders>
              <w:tl2br w:val="nil"/>
              <w:tr2bl w:val="nil"/>
            </w:tcBorders>
            <w:vAlign w:val="center"/>
          </w:tcPr>
          <w:p w14:paraId="38B2E630">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仿宋" w:cs="Times New Roman"/>
                <w:snapToGrid w:val="0"/>
                <w:color w:val="auto"/>
                <w:spacing w:val="-5"/>
                <w:sz w:val="15"/>
                <w:szCs w:val="15"/>
                <w:highlight w:val="none"/>
                <w:lang w:val="en-US" w:eastAsia="zh-CN"/>
              </w:rPr>
            </w:pPr>
            <w:r>
              <w:rPr>
                <w:rFonts w:hint="eastAsia" w:eastAsia="仿宋" w:cs="Times New Roman"/>
                <w:snapToGrid w:val="0"/>
                <w:color w:val="auto"/>
                <w:spacing w:val="-5"/>
                <w:sz w:val="15"/>
                <w:szCs w:val="15"/>
                <w:highlight w:val="none"/>
                <w:lang w:val="en-US" w:eastAsia="zh-CN"/>
              </w:rPr>
              <w:t>/</w:t>
            </w:r>
          </w:p>
        </w:tc>
        <w:tc>
          <w:tcPr>
            <w:tcW w:w="210" w:type="pct"/>
            <w:tcBorders>
              <w:tl2br w:val="nil"/>
              <w:tr2bl w:val="nil"/>
            </w:tcBorders>
            <w:vAlign w:val="center"/>
          </w:tcPr>
          <w:p w14:paraId="3141FC43">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5"/>
                <w:sz w:val="15"/>
                <w:szCs w:val="15"/>
                <w:highlight w:val="none"/>
              </w:rPr>
            </w:pPr>
            <w:r>
              <w:rPr>
                <w:rFonts w:hint="default" w:ascii="Times New Roman" w:hAnsi="Times New Roman" w:eastAsia="仿宋" w:cs="Times New Roman"/>
                <w:snapToGrid w:val="0"/>
                <w:color w:val="auto"/>
                <w:spacing w:val="-5"/>
                <w:sz w:val="15"/>
                <w:szCs w:val="15"/>
                <w:highlight w:val="none"/>
              </w:rPr>
              <w:t>15</w:t>
            </w:r>
          </w:p>
        </w:tc>
        <w:tc>
          <w:tcPr>
            <w:tcW w:w="207" w:type="pct"/>
            <w:tcBorders>
              <w:tl2br w:val="nil"/>
              <w:tr2bl w:val="nil"/>
            </w:tcBorders>
            <w:vAlign w:val="center"/>
          </w:tcPr>
          <w:p w14:paraId="6AD93B40">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仿宋" w:cs="Times New Roman"/>
                <w:snapToGrid w:val="0"/>
                <w:color w:val="auto"/>
                <w:spacing w:val="-5"/>
                <w:sz w:val="15"/>
                <w:szCs w:val="15"/>
                <w:highlight w:val="none"/>
                <w:lang w:val="en-US" w:eastAsia="zh-CN"/>
              </w:rPr>
            </w:pPr>
            <w:r>
              <w:rPr>
                <w:rFonts w:hint="eastAsia" w:eastAsia="仿宋" w:cs="Times New Roman"/>
                <w:snapToGrid w:val="0"/>
                <w:color w:val="auto"/>
                <w:spacing w:val="-5"/>
                <w:sz w:val="15"/>
                <w:szCs w:val="15"/>
                <w:highlight w:val="none"/>
                <w:lang w:val="en-US" w:eastAsia="zh-CN"/>
              </w:rPr>
              <w:t>/</w:t>
            </w:r>
          </w:p>
        </w:tc>
        <w:tc>
          <w:tcPr>
            <w:tcW w:w="210" w:type="pct"/>
            <w:tcBorders>
              <w:tl2br w:val="nil"/>
              <w:tr2bl w:val="nil"/>
            </w:tcBorders>
            <w:vAlign w:val="center"/>
          </w:tcPr>
          <w:p w14:paraId="564719E7">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5"/>
                <w:sz w:val="15"/>
                <w:szCs w:val="15"/>
                <w:highlight w:val="none"/>
              </w:rPr>
            </w:pPr>
            <w:r>
              <w:rPr>
                <w:rFonts w:hint="default" w:ascii="Times New Roman" w:hAnsi="Times New Roman" w:eastAsia="仿宋" w:cs="Times New Roman"/>
                <w:snapToGrid w:val="0"/>
                <w:color w:val="auto"/>
                <w:spacing w:val="-5"/>
                <w:sz w:val="15"/>
                <w:szCs w:val="15"/>
                <w:highlight w:val="none"/>
              </w:rPr>
              <w:t>15</w:t>
            </w:r>
          </w:p>
        </w:tc>
        <w:tc>
          <w:tcPr>
            <w:tcW w:w="207" w:type="pct"/>
            <w:tcBorders>
              <w:tl2br w:val="nil"/>
              <w:tr2bl w:val="nil"/>
            </w:tcBorders>
            <w:vAlign w:val="center"/>
          </w:tcPr>
          <w:p w14:paraId="0EA6AFD2">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仿宋" w:cs="Times New Roman"/>
                <w:snapToGrid w:val="0"/>
                <w:color w:val="auto"/>
                <w:spacing w:val="-5"/>
                <w:sz w:val="15"/>
                <w:szCs w:val="15"/>
                <w:highlight w:val="none"/>
                <w:lang w:val="en-US" w:eastAsia="zh-CN"/>
              </w:rPr>
            </w:pPr>
            <w:r>
              <w:rPr>
                <w:rFonts w:hint="eastAsia" w:eastAsia="仿宋" w:cs="Times New Roman"/>
                <w:snapToGrid w:val="0"/>
                <w:color w:val="auto"/>
                <w:spacing w:val="-5"/>
                <w:sz w:val="15"/>
                <w:szCs w:val="15"/>
                <w:highlight w:val="none"/>
                <w:lang w:val="en-US" w:eastAsia="zh-CN"/>
              </w:rPr>
              <w:t>/</w:t>
            </w:r>
          </w:p>
        </w:tc>
        <w:tc>
          <w:tcPr>
            <w:tcW w:w="210" w:type="pct"/>
            <w:tcBorders>
              <w:tl2br w:val="nil"/>
              <w:tr2bl w:val="nil"/>
            </w:tcBorders>
            <w:vAlign w:val="center"/>
          </w:tcPr>
          <w:p w14:paraId="0047745C">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5"/>
                <w:sz w:val="15"/>
                <w:szCs w:val="15"/>
                <w:highlight w:val="none"/>
              </w:rPr>
            </w:pPr>
            <w:r>
              <w:rPr>
                <w:rFonts w:hint="default" w:ascii="Times New Roman" w:hAnsi="Times New Roman" w:eastAsia="仿宋" w:cs="Times New Roman"/>
                <w:snapToGrid w:val="0"/>
                <w:color w:val="auto"/>
                <w:spacing w:val="-5"/>
                <w:sz w:val="15"/>
                <w:szCs w:val="15"/>
                <w:highlight w:val="none"/>
              </w:rPr>
              <w:t>15</w:t>
            </w:r>
          </w:p>
        </w:tc>
        <w:tc>
          <w:tcPr>
            <w:tcW w:w="207" w:type="pct"/>
            <w:tcBorders>
              <w:tl2br w:val="nil"/>
              <w:tr2bl w:val="nil"/>
            </w:tcBorders>
            <w:vAlign w:val="center"/>
          </w:tcPr>
          <w:p w14:paraId="0A1E87BD">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仿宋" w:cs="Times New Roman"/>
                <w:snapToGrid w:val="0"/>
                <w:color w:val="auto"/>
                <w:spacing w:val="-5"/>
                <w:sz w:val="15"/>
                <w:szCs w:val="15"/>
                <w:highlight w:val="none"/>
                <w:lang w:val="en-US" w:eastAsia="zh-CN"/>
              </w:rPr>
            </w:pPr>
            <w:r>
              <w:rPr>
                <w:rFonts w:hint="eastAsia" w:eastAsia="仿宋" w:cs="Times New Roman"/>
                <w:snapToGrid w:val="0"/>
                <w:color w:val="auto"/>
                <w:spacing w:val="-5"/>
                <w:sz w:val="15"/>
                <w:szCs w:val="15"/>
                <w:highlight w:val="none"/>
                <w:lang w:val="en-US" w:eastAsia="zh-CN"/>
              </w:rPr>
              <w:t>/</w:t>
            </w:r>
          </w:p>
        </w:tc>
        <w:tc>
          <w:tcPr>
            <w:tcW w:w="210" w:type="pct"/>
            <w:tcBorders>
              <w:tl2br w:val="nil"/>
              <w:tr2bl w:val="nil"/>
            </w:tcBorders>
            <w:vAlign w:val="center"/>
          </w:tcPr>
          <w:p w14:paraId="209EB02F">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5"/>
                <w:sz w:val="15"/>
                <w:szCs w:val="15"/>
                <w:highlight w:val="none"/>
              </w:rPr>
            </w:pPr>
            <w:r>
              <w:rPr>
                <w:rFonts w:hint="default" w:ascii="Times New Roman" w:hAnsi="Times New Roman" w:eastAsia="仿宋" w:cs="Times New Roman"/>
                <w:snapToGrid w:val="0"/>
                <w:color w:val="auto"/>
                <w:spacing w:val="-5"/>
                <w:sz w:val="15"/>
                <w:szCs w:val="15"/>
                <w:highlight w:val="none"/>
              </w:rPr>
              <w:t>15</w:t>
            </w:r>
          </w:p>
        </w:tc>
        <w:tc>
          <w:tcPr>
            <w:tcW w:w="207" w:type="pct"/>
            <w:tcBorders>
              <w:tl2br w:val="nil"/>
              <w:tr2bl w:val="nil"/>
            </w:tcBorders>
            <w:vAlign w:val="center"/>
          </w:tcPr>
          <w:p w14:paraId="65A74A08">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仿宋" w:cs="Times New Roman"/>
                <w:snapToGrid w:val="0"/>
                <w:color w:val="auto"/>
                <w:spacing w:val="-5"/>
                <w:sz w:val="15"/>
                <w:szCs w:val="15"/>
                <w:highlight w:val="none"/>
                <w:lang w:val="en-US" w:eastAsia="zh-CN"/>
              </w:rPr>
            </w:pPr>
            <w:r>
              <w:rPr>
                <w:rFonts w:hint="eastAsia" w:eastAsia="仿宋" w:cs="Times New Roman"/>
                <w:snapToGrid w:val="0"/>
                <w:color w:val="auto"/>
                <w:spacing w:val="-5"/>
                <w:sz w:val="15"/>
                <w:szCs w:val="15"/>
                <w:highlight w:val="none"/>
                <w:lang w:val="en-US" w:eastAsia="zh-CN"/>
              </w:rPr>
              <w:t>/</w:t>
            </w:r>
          </w:p>
        </w:tc>
        <w:tc>
          <w:tcPr>
            <w:tcW w:w="210" w:type="pct"/>
            <w:tcBorders>
              <w:tl2br w:val="nil"/>
              <w:tr2bl w:val="nil"/>
            </w:tcBorders>
            <w:vAlign w:val="center"/>
          </w:tcPr>
          <w:p w14:paraId="0A22D108">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5"/>
                <w:sz w:val="15"/>
                <w:szCs w:val="15"/>
                <w:highlight w:val="none"/>
              </w:rPr>
            </w:pPr>
            <w:r>
              <w:rPr>
                <w:rFonts w:hint="default" w:ascii="Times New Roman" w:hAnsi="Times New Roman" w:eastAsia="仿宋" w:cs="Times New Roman"/>
                <w:snapToGrid w:val="0"/>
                <w:color w:val="auto"/>
                <w:spacing w:val="-5"/>
                <w:sz w:val="15"/>
                <w:szCs w:val="15"/>
                <w:highlight w:val="none"/>
              </w:rPr>
              <w:t>15</w:t>
            </w:r>
          </w:p>
        </w:tc>
        <w:tc>
          <w:tcPr>
            <w:tcW w:w="207" w:type="pct"/>
            <w:tcBorders>
              <w:tl2br w:val="nil"/>
              <w:tr2bl w:val="nil"/>
            </w:tcBorders>
            <w:vAlign w:val="center"/>
          </w:tcPr>
          <w:p w14:paraId="27583A74">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仿宋" w:cs="Times New Roman"/>
                <w:snapToGrid w:val="0"/>
                <w:color w:val="auto"/>
                <w:spacing w:val="-5"/>
                <w:sz w:val="15"/>
                <w:szCs w:val="15"/>
                <w:highlight w:val="none"/>
                <w:lang w:val="en-US" w:eastAsia="zh-CN"/>
              </w:rPr>
            </w:pPr>
            <w:r>
              <w:rPr>
                <w:rFonts w:hint="eastAsia" w:eastAsia="仿宋" w:cs="Times New Roman"/>
                <w:snapToGrid w:val="0"/>
                <w:color w:val="auto"/>
                <w:spacing w:val="-5"/>
                <w:sz w:val="15"/>
                <w:szCs w:val="15"/>
                <w:highlight w:val="none"/>
                <w:lang w:val="en-US" w:eastAsia="zh-CN"/>
              </w:rPr>
              <w:t>/</w:t>
            </w:r>
          </w:p>
        </w:tc>
        <w:tc>
          <w:tcPr>
            <w:tcW w:w="210" w:type="pct"/>
            <w:tcBorders>
              <w:tl2br w:val="nil"/>
              <w:tr2bl w:val="nil"/>
            </w:tcBorders>
            <w:vAlign w:val="center"/>
          </w:tcPr>
          <w:p w14:paraId="43ADBAF4">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5"/>
                <w:sz w:val="15"/>
                <w:szCs w:val="15"/>
                <w:highlight w:val="none"/>
              </w:rPr>
            </w:pPr>
            <w:r>
              <w:rPr>
                <w:rFonts w:hint="default" w:ascii="Times New Roman" w:hAnsi="Times New Roman" w:eastAsia="仿宋" w:cs="Times New Roman"/>
                <w:snapToGrid w:val="0"/>
                <w:color w:val="auto"/>
                <w:spacing w:val="-5"/>
                <w:sz w:val="15"/>
                <w:szCs w:val="15"/>
                <w:highlight w:val="none"/>
              </w:rPr>
              <w:t>15</w:t>
            </w:r>
          </w:p>
        </w:tc>
      </w:tr>
      <w:tr w14:paraId="46EC1C3B">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rPr>
          <w:trHeight w:val="20" w:hRule="atLeast"/>
        </w:trPr>
        <w:tc>
          <w:tcPr>
            <w:tcW w:w="206" w:type="pct"/>
            <w:vMerge w:val="continue"/>
            <w:tcBorders>
              <w:tl2br w:val="nil"/>
              <w:tr2bl w:val="nil"/>
            </w:tcBorders>
            <w:vAlign w:val="center"/>
          </w:tcPr>
          <w:p w14:paraId="3377EC9B">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5"/>
                <w:sz w:val="15"/>
                <w:szCs w:val="15"/>
                <w:highlight w:val="none"/>
              </w:rPr>
            </w:pPr>
          </w:p>
        </w:tc>
        <w:tc>
          <w:tcPr>
            <w:tcW w:w="206" w:type="pct"/>
            <w:vMerge w:val="continue"/>
            <w:tcBorders>
              <w:tl2br w:val="nil"/>
              <w:tr2bl w:val="nil"/>
            </w:tcBorders>
            <w:vAlign w:val="center"/>
          </w:tcPr>
          <w:p w14:paraId="19C4059C">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5"/>
                <w:sz w:val="15"/>
                <w:szCs w:val="15"/>
                <w:highlight w:val="none"/>
              </w:rPr>
            </w:pPr>
          </w:p>
        </w:tc>
        <w:tc>
          <w:tcPr>
            <w:tcW w:w="206" w:type="pct"/>
            <w:vMerge w:val="continue"/>
            <w:tcBorders>
              <w:tl2br w:val="nil"/>
              <w:tr2bl w:val="nil"/>
            </w:tcBorders>
            <w:vAlign w:val="center"/>
          </w:tcPr>
          <w:p w14:paraId="048578E1">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5"/>
                <w:sz w:val="15"/>
                <w:szCs w:val="15"/>
                <w:highlight w:val="none"/>
              </w:rPr>
            </w:pPr>
          </w:p>
        </w:tc>
        <w:tc>
          <w:tcPr>
            <w:tcW w:w="206" w:type="pct"/>
            <w:vMerge w:val="continue"/>
            <w:tcBorders>
              <w:tl2br w:val="nil"/>
              <w:tr2bl w:val="nil"/>
            </w:tcBorders>
            <w:shd w:val="clear" w:color="auto" w:fill="auto"/>
            <w:vAlign w:val="center"/>
          </w:tcPr>
          <w:p w14:paraId="14002874">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5"/>
                <w:sz w:val="15"/>
                <w:szCs w:val="15"/>
                <w:highlight w:val="none"/>
              </w:rPr>
            </w:pPr>
          </w:p>
        </w:tc>
        <w:tc>
          <w:tcPr>
            <w:tcW w:w="206" w:type="pct"/>
            <w:tcBorders>
              <w:tl2br w:val="nil"/>
              <w:tr2bl w:val="nil"/>
            </w:tcBorders>
            <w:vAlign w:val="center"/>
          </w:tcPr>
          <w:p w14:paraId="6C32BDA3">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5"/>
                <w:sz w:val="15"/>
                <w:szCs w:val="15"/>
                <w:highlight w:val="none"/>
              </w:rPr>
            </w:pPr>
            <w:r>
              <w:rPr>
                <w:rFonts w:hint="default" w:ascii="Times New Roman" w:hAnsi="Times New Roman" w:eastAsia="仿宋" w:cs="Times New Roman"/>
                <w:snapToGrid w:val="0"/>
                <w:color w:val="auto"/>
                <w:spacing w:val="-5"/>
                <w:sz w:val="15"/>
                <w:szCs w:val="15"/>
                <w:highlight w:val="none"/>
              </w:rPr>
              <w:t>三级</w:t>
            </w:r>
          </w:p>
        </w:tc>
        <w:tc>
          <w:tcPr>
            <w:tcW w:w="212" w:type="pct"/>
            <w:tcBorders>
              <w:tl2br w:val="nil"/>
              <w:tr2bl w:val="nil"/>
            </w:tcBorders>
            <w:vAlign w:val="center"/>
          </w:tcPr>
          <w:p w14:paraId="6A8529EC">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5"/>
                <w:sz w:val="15"/>
                <w:szCs w:val="15"/>
                <w:highlight w:val="none"/>
              </w:rPr>
            </w:pPr>
            <w:r>
              <w:rPr>
                <w:rFonts w:hint="default" w:ascii="Times New Roman" w:hAnsi="Times New Roman" w:eastAsia="仿宋" w:cs="Times New Roman"/>
                <w:snapToGrid w:val="0"/>
                <w:color w:val="auto"/>
                <w:spacing w:val="-5"/>
                <w:sz w:val="15"/>
                <w:szCs w:val="15"/>
                <w:highlight w:val="none"/>
              </w:rPr>
              <w:t>6</w:t>
            </w:r>
          </w:p>
        </w:tc>
        <w:tc>
          <w:tcPr>
            <w:tcW w:w="206" w:type="pct"/>
            <w:tcBorders>
              <w:tl2br w:val="nil"/>
              <w:tr2bl w:val="nil"/>
            </w:tcBorders>
            <w:vAlign w:val="center"/>
          </w:tcPr>
          <w:p w14:paraId="153D7265">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5"/>
                <w:sz w:val="15"/>
                <w:szCs w:val="15"/>
                <w:highlight w:val="none"/>
              </w:rPr>
            </w:pPr>
            <w:r>
              <w:rPr>
                <w:rFonts w:hint="default" w:ascii="Times New Roman" w:hAnsi="Times New Roman" w:eastAsia="仿宋" w:cs="Times New Roman"/>
                <w:snapToGrid w:val="0"/>
                <w:color w:val="auto"/>
                <w:spacing w:val="-5"/>
                <w:sz w:val="15"/>
                <w:szCs w:val="15"/>
                <w:highlight w:val="none"/>
              </w:rPr>
              <w:t>/</w:t>
            </w:r>
          </w:p>
        </w:tc>
        <w:tc>
          <w:tcPr>
            <w:tcW w:w="210" w:type="pct"/>
            <w:tcBorders>
              <w:tl2br w:val="nil"/>
              <w:tr2bl w:val="nil"/>
            </w:tcBorders>
            <w:vAlign w:val="center"/>
          </w:tcPr>
          <w:p w14:paraId="3E32AB07">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仿宋" w:cs="Times New Roman"/>
                <w:snapToGrid w:val="0"/>
                <w:color w:val="auto"/>
                <w:spacing w:val="-5"/>
                <w:sz w:val="15"/>
                <w:szCs w:val="15"/>
                <w:highlight w:val="none"/>
                <w:lang w:eastAsia="zh-CN"/>
              </w:rPr>
            </w:pPr>
            <w:r>
              <w:rPr>
                <w:rFonts w:hint="eastAsia" w:eastAsia="仿宋" w:cs="Times New Roman"/>
                <w:snapToGrid w:val="0"/>
                <w:color w:val="auto"/>
                <w:spacing w:val="-5"/>
                <w:sz w:val="15"/>
                <w:szCs w:val="15"/>
                <w:highlight w:val="none"/>
                <w:lang w:val="en-US" w:eastAsia="zh-CN"/>
              </w:rPr>
              <w:t>6</w:t>
            </w:r>
          </w:p>
        </w:tc>
        <w:tc>
          <w:tcPr>
            <w:tcW w:w="207" w:type="pct"/>
            <w:tcBorders>
              <w:tl2br w:val="nil"/>
              <w:tr2bl w:val="nil"/>
            </w:tcBorders>
            <w:vAlign w:val="center"/>
          </w:tcPr>
          <w:p w14:paraId="07D3E07B">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5"/>
                <w:sz w:val="15"/>
                <w:szCs w:val="15"/>
                <w:highlight w:val="none"/>
              </w:rPr>
            </w:pPr>
            <w:r>
              <w:rPr>
                <w:rFonts w:hint="default" w:ascii="Times New Roman" w:hAnsi="Times New Roman" w:eastAsia="仿宋" w:cs="Times New Roman"/>
                <w:snapToGrid w:val="0"/>
                <w:color w:val="auto"/>
                <w:spacing w:val="-5"/>
                <w:sz w:val="15"/>
                <w:szCs w:val="15"/>
                <w:highlight w:val="none"/>
              </w:rPr>
              <w:t>/</w:t>
            </w:r>
          </w:p>
        </w:tc>
        <w:tc>
          <w:tcPr>
            <w:tcW w:w="210" w:type="pct"/>
            <w:tcBorders>
              <w:tl2br w:val="nil"/>
              <w:tr2bl w:val="nil"/>
            </w:tcBorders>
            <w:vAlign w:val="center"/>
          </w:tcPr>
          <w:p w14:paraId="0512F9BA">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5"/>
                <w:sz w:val="15"/>
                <w:szCs w:val="15"/>
                <w:highlight w:val="none"/>
              </w:rPr>
            </w:pPr>
            <w:r>
              <w:rPr>
                <w:rFonts w:hint="default" w:ascii="Times New Roman" w:hAnsi="Times New Roman" w:eastAsia="仿宋" w:cs="Times New Roman"/>
                <w:snapToGrid w:val="0"/>
                <w:color w:val="auto"/>
                <w:spacing w:val="-5"/>
                <w:sz w:val="15"/>
                <w:szCs w:val="15"/>
                <w:highlight w:val="none"/>
              </w:rPr>
              <w:t>/</w:t>
            </w:r>
          </w:p>
        </w:tc>
        <w:tc>
          <w:tcPr>
            <w:tcW w:w="207" w:type="pct"/>
            <w:tcBorders>
              <w:tl2br w:val="nil"/>
              <w:tr2bl w:val="nil"/>
            </w:tcBorders>
            <w:vAlign w:val="center"/>
          </w:tcPr>
          <w:p w14:paraId="1B22044D">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5"/>
                <w:sz w:val="15"/>
                <w:szCs w:val="15"/>
                <w:highlight w:val="none"/>
              </w:rPr>
            </w:pPr>
            <w:r>
              <w:rPr>
                <w:rFonts w:hint="default" w:ascii="Times New Roman" w:hAnsi="Times New Roman" w:eastAsia="仿宋" w:cs="Times New Roman"/>
                <w:snapToGrid w:val="0"/>
                <w:color w:val="auto"/>
                <w:spacing w:val="-5"/>
                <w:sz w:val="15"/>
                <w:szCs w:val="15"/>
                <w:highlight w:val="none"/>
              </w:rPr>
              <w:t>/</w:t>
            </w:r>
          </w:p>
        </w:tc>
        <w:tc>
          <w:tcPr>
            <w:tcW w:w="210" w:type="pct"/>
            <w:tcBorders>
              <w:tl2br w:val="nil"/>
              <w:tr2bl w:val="nil"/>
            </w:tcBorders>
            <w:vAlign w:val="center"/>
          </w:tcPr>
          <w:p w14:paraId="1B384C74">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5"/>
                <w:sz w:val="15"/>
                <w:szCs w:val="15"/>
                <w:highlight w:val="none"/>
              </w:rPr>
            </w:pPr>
            <w:r>
              <w:rPr>
                <w:rFonts w:hint="default" w:ascii="Times New Roman" w:hAnsi="Times New Roman" w:eastAsia="仿宋" w:cs="Times New Roman"/>
                <w:snapToGrid w:val="0"/>
                <w:color w:val="auto"/>
                <w:spacing w:val="-5"/>
                <w:sz w:val="15"/>
                <w:szCs w:val="15"/>
                <w:highlight w:val="none"/>
              </w:rPr>
              <w:t>/</w:t>
            </w:r>
          </w:p>
        </w:tc>
        <w:tc>
          <w:tcPr>
            <w:tcW w:w="207" w:type="pct"/>
            <w:tcBorders>
              <w:tl2br w:val="nil"/>
              <w:tr2bl w:val="nil"/>
            </w:tcBorders>
            <w:vAlign w:val="center"/>
          </w:tcPr>
          <w:p w14:paraId="7E59592E">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5"/>
                <w:sz w:val="15"/>
                <w:szCs w:val="15"/>
                <w:highlight w:val="none"/>
              </w:rPr>
            </w:pPr>
            <w:r>
              <w:rPr>
                <w:rFonts w:hint="default" w:ascii="Times New Roman" w:hAnsi="Times New Roman" w:eastAsia="仿宋" w:cs="Times New Roman"/>
                <w:snapToGrid w:val="0"/>
                <w:color w:val="auto"/>
                <w:spacing w:val="-5"/>
                <w:sz w:val="15"/>
                <w:szCs w:val="15"/>
                <w:highlight w:val="none"/>
              </w:rPr>
              <w:t>/</w:t>
            </w:r>
          </w:p>
        </w:tc>
        <w:tc>
          <w:tcPr>
            <w:tcW w:w="210" w:type="pct"/>
            <w:tcBorders>
              <w:tl2br w:val="nil"/>
              <w:tr2bl w:val="nil"/>
            </w:tcBorders>
            <w:vAlign w:val="center"/>
          </w:tcPr>
          <w:p w14:paraId="67720B85">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5"/>
                <w:sz w:val="15"/>
                <w:szCs w:val="15"/>
                <w:highlight w:val="none"/>
              </w:rPr>
            </w:pPr>
            <w:r>
              <w:rPr>
                <w:rFonts w:hint="default" w:ascii="Times New Roman" w:hAnsi="Times New Roman" w:eastAsia="仿宋" w:cs="Times New Roman"/>
                <w:snapToGrid w:val="0"/>
                <w:color w:val="auto"/>
                <w:spacing w:val="-5"/>
                <w:sz w:val="15"/>
                <w:szCs w:val="15"/>
                <w:highlight w:val="none"/>
              </w:rPr>
              <w:t>/</w:t>
            </w:r>
          </w:p>
        </w:tc>
        <w:tc>
          <w:tcPr>
            <w:tcW w:w="207" w:type="pct"/>
            <w:tcBorders>
              <w:tl2br w:val="nil"/>
              <w:tr2bl w:val="nil"/>
            </w:tcBorders>
            <w:vAlign w:val="center"/>
          </w:tcPr>
          <w:p w14:paraId="435ACC88">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5"/>
                <w:sz w:val="15"/>
                <w:szCs w:val="15"/>
                <w:highlight w:val="none"/>
              </w:rPr>
            </w:pPr>
            <w:r>
              <w:rPr>
                <w:rFonts w:hint="default" w:ascii="Times New Roman" w:hAnsi="Times New Roman" w:eastAsia="仿宋" w:cs="Times New Roman"/>
                <w:snapToGrid w:val="0"/>
                <w:color w:val="auto"/>
                <w:spacing w:val="-5"/>
                <w:sz w:val="15"/>
                <w:szCs w:val="15"/>
                <w:highlight w:val="none"/>
              </w:rPr>
              <w:t>/</w:t>
            </w:r>
          </w:p>
        </w:tc>
        <w:tc>
          <w:tcPr>
            <w:tcW w:w="210" w:type="pct"/>
            <w:tcBorders>
              <w:tl2br w:val="nil"/>
              <w:tr2bl w:val="nil"/>
            </w:tcBorders>
            <w:vAlign w:val="center"/>
          </w:tcPr>
          <w:p w14:paraId="420A9D68">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5"/>
                <w:sz w:val="15"/>
                <w:szCs w:val="15"/>
                <w:highlight w:val="none"/>
              </w:rPr>
            </w:pPr>
            <w:r>
              <w:rPr>
                <w:rFonts w:hint="default" w:ascii="Times New Roman" w:hAnsi="Times New Roman" w:eastAsia="仿宋" w:cs="Times New Roman"/>
                <w:snapToGrid w:val="0"/>
                <w:color w:val="auto"/>
                <w:spacing w:val="-5"/>
                <w:sz w:val="15"/>
                <w:szCs w:val="15"/>
                <w:highlight w:val="none"/>
              </w:rPr>
              <w:t>/</w:t>
            </w:r>
          </w:p>
        </w:tc>
        <w:tc>
          <w:tcPr>
            <w:tcW w:w="207" w:type="pct"/>
            <w:tcBorders>
              <w:tl2br w:val="nil"/>
              <w:tr2bl w:val="nil"/>
            </w:tcBorders>
            <w:vAlign w:val="center"/>
          </w:tcPr>
          <w:p w14:paraId="450EA385">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5"/>
                <w:sz w:val="15"/>
                <w:szCs w:val="15"/>
                <w:highlight w:val="none"/>
              </w:rPr>
            </w:pPr>
            <w:r>
              <w:rPr>
                <w:rFonts w:hint="default" w:ascii="Times New Roman" w:hAnsi="Times New Roman" w:eastAsia="仿宋" w:cs="Times New Roman"/>
                <w:snapToGrid w:val="0"/>
                <w:color w:val="auto"/>
                <w:spacing w:val="-5"/>
                <w:sz w:val="15"/>
                <w:szCs w:val="15"/>
                <w:highlight w:val="none"/>
              </w:rPr>
              <w:t>/</w:t>
            </w:r>
          </w:p>
        </w:tc>
        <w:tc>
          <w:tcPr>
            <w:tcW w:w="210" w:type="pct"/>
            <w:tcBorders>
              <w:tl2br w:val="nil"/>
              <w:tr2bl w:val="nil"/>
            </w:tcBorders>
            <w:vAlign w:val="center"/>
          </w:tcPr>
          <w:p w14:paraId="74A9DFD3">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5"/>
                <w:sz w:val="15"/>
                <w:szCs w:val="15"/>
                <w:highlight w:val="none"/>
              </w:rPr>
            </w:pPr>
            <w:r>
              <w:rPr>
                <w:rFonts w:hint="default" w:ascii="Times New Roman" w:hAnsi="Times New Roman" w:eastAsia="仿宋" w:cs="Times New Roman"/>
                <w:snapToGrid w:val="0"/>
                <w:color w:val="auto"/>
                <w:spacing w:val="-5"/>
                <w:sz w:val="15"/>
                <w:szCs w:val="15"/>
                <w:highlight w:val="none"/>
              </w:rPr>
              <w:t>/</w:t>
            </w:r>
          </w:p>
        </w:tc>
        <w:tc>
          <w:tcPr>
            <w:tcW w:w="207" w:type="pct"/>
            <w:tcBorders>
              <w:tl2br w:val="nil"/>
              <w:tr2bl w:val="nil"/>
            </w:tcBorders>
            <w:vAlign w:val="center"/>
          </w:tcPr>
          <w:p w14:paraId="63F852E1">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5"/>
                <w:sz w:val="15"/>
                <w:szCs w:val="15"/>
                <w:highlight w:val="none"/>
              </w:rPr>
            </w:pPr>
            <w:r>
              <w:rPr>
                <w:rFonts w:hint="default" w:ascii="Times New Roman" w:hAnsi="Times New Roman" w:eastAsia="仿宋" w:cs="Times New Roman"/>
                <w:snapToGrid w:val="0"/>
                <w:color w:val="auto"/>
                <w:spacing w:val="-5"/>
                <w:sz w:val="15"/>
                <w:szCs w:val="15"/>
                <w:highlight w:val="none"/>
              </w:rPr>
              <w:t>/</w:t>
            </w:r>
          </w:p>
        </w:tc>
        <w:tc>
          <w:tcPr>
            <w:tcW w:w="210" w:type="pct"/>
            <w:tcBorders>
              <w:tl2br w:val="nil"/>
              <w:tr2bl w:val="nil"/>
            </w:tcBorders>
            <w:vAlign w:val="center"/>
          </w:tcPr>
          <w:p w14:paraId="410F0949">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5"/>
                <w:sz w:val="15"/>
                <w:szCs w:val="15"/>
                <w:highlight w:val="none"/>
              </w:rPr>
            </w:pPr>
            <w:r>
              <w:rPr>
                <w:rFonts w:hint="default" w:ascii="Times New Roman" w:hAnsi="Times New Roman" w:eastAsia="仿宋" w:cs="Times New Roman"/>
                <w:snapToGrid w:val="0"/>
                <w:color w:val="auto"/>
                <w:spacing w:val="-5"/>
                <w:sz w:val="15"/>
                <w:szCs w:val="15"/>
                <w:highlight w:val="none"/>
              </w:rPr>
              <w:t>/</w:t>
            </w:r>
          </w:p>
        </w:tc>
        <w:tc>
          <w:tcPr>
            <w:tcW w:w="207" w:type="pct"/>
            <w:tcBorders>
              <w:tl2br w:val="nil"/>
              <w:tr2bl w:val="nil"/>
            </w:tcBorders>
            <w:vAlign w:val="center"/>
          </w:tcPr>
          <w:p w14:paraId="308381F0">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5"/>
                <w:sz w:val="15"/>
                <w:szCs w:val="15"/>
                <w:highlight w:val="none"/>
              </w:rPr>
            </w:pPr>
            <w:r>
              <w:rPr>
                <w:rFonts w:hint="default" w:ascii="Times New Roman" w:hAnsi="Times New Roman" w:eastAsia="仿宋" w:cs="Times New Roman"/>
                <w:snapToGrid w:val="0"/>
                <w:color w:val="auto"/>
                <w:spacing w:val="-5"/>
                <w:sz w:val="15"/>
                <w:szCs w:val="15"/>
                <w:highlight w:val="none"/>
              </w:rPr>
              <w:t>/</w:t>
            </w:r>
          </w:p>
        </w:tc>
        <w:tc>
          <w:tcPr>
            <w:tcW w:w="210" w:type="pct"/>
            <w:tcBorders>
              <w:tl2br w:val="nil"/>
              <w:tr2bl w:val="nil"/>
            </w:tcBorders>
            <w:vAlign w:val="center"/>
          </w:tcPr>
          <w:p w14:paraId="2374702F">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5"/>
                <w:sz w:val="15"/>
                <w:szCs w:val="15"/>
                <w:highlight w:val="none"/>
              </w:rPr>
            </w:pPr>
            <w:r>
              <w:rPr>
                <w:rFonts w:hint="default" w:ascii="Times New Roman" w:hAnsi="Times New Roman" w:eastAsia="仿宋" w:cs="Times New Roman"/>
                <w:snapToGrid w:val="0"/>
                <w:color w:val="auto"/>
                <w:spacing w:val="-5"/>
                <w:sz w:val="15"/>
                <w:szCs w:val="15"/>
                <w:highlight w:val="none"/>
              </w:rPr>
              <w:t>/</w:t>
            </w:r>
          </w:p>
        </w:tc>
        <w:tc>
          <w:tcPr>
            <w:tcW w:w="207" w:type="pct"/>
            <w:tcBorders>
              <w:tl2br w:val="nil"/>
              <w:tr2bl w:val="nil"/>
            </w:tcBorders>
            <w:vAlign w:val="center"/>
          </w:tcPr>
          <w:p w14:paraId="30788F32">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5"/>
                <w:sz w:val="15"/>
                <w:szCs w:val="15"/>
                <w:highlight w:val="none"/>
              </w:rPr>
            </w:pPr>
            <w:r>
              <w:rPr>
                <w:rFonts w:hint="default" w:ascii="Times New Roman" w:hAnsi="Times New Roman" w:eastAsia="仿宋" w:cs="Times New Roman"/>
                <w:snapToGrid w:val="0"/>
                <w:color w:val="auto"/>
                <w:spacing w:val="-5"/>
                <w:sz w:val="15"/>
                <w:szCs w:val="15"/>
                <w:highlight w:val="none"/>
              </w:rPr>
              <w:t>/</w:t>
            </w:r>
          </w:p>
        </w:tc>
        <w:tc>
          <w:tcPr>
            <w:tcW w:w="210" w:type="pct"/>
            <w:tcBorders>
              <w:tl2br w:val="nil"/>
              <w:tr2bl w:val="nil"/>
            </w:tcBorders>
            <w:vAlign w:val="center"/>
          </w:tcPr>
          <w:p w14:paraId="7CF634B0">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5"/>
                <w:sz w:val="15"/>
                <w:szCs w:val="15"/>
                <w:highlight w:val="none"/>
              </w:rPr>
            </w:pPr>
            <w:r>
              <w:rPr>
                <w:rFonts w:hint="default" w:ascii="Times New Roman" w:hAnsi="Times New Roman" w:eastAsia="仿宋" w:cs="Times New Roman"/>
                <w:snapToGrid w:val="0"/>
                <w:color w:val="auto"/>
                <w:spacing w:val="-5"/>
                <w:sz w:val="15"/>
                <w:szCs w:val="15"/>
                <w:highlight w:val="none"/>
              </w:rPr>
              <w:t>/</w:t>
            </w:r>
          </w:p>
        </w:tc>
      </w:tr>
      <w:tr w14:paraId="4C4C1F35">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rPr>
          <w:trHeight w:val="542" w:hRule="atLeast"/>
        </w:trPr>
        <w:tc>
          <w:tcPr>
            <w:tcW w:w="206" w:type="pct"/>
            <w:vMerge w:val="continue"/>
            <w:tcBorders>
              <w:tl2br w:val="nil"/>
              <w:tr2bl w:val="nil"/>
            </w:tcBorders>
            <w:vAlign w:val="center"/>
          </w:tcPr>
          <w:p w14:paraId="6BE780BD">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5"/>
                <w:sz w:val="15"/>
                <w:szCs w:val="15"/>
                <w:highlight w:val="none"/>
              </w:rPr>
            </w:pPr>
          </w:p>
        </w:tc>
        <w:tc>
          <w:tcPr>
            <w:tcW w:w="206" w:type="pct"/>
            <w:vMerge w:val="continue"/>
            <w:tcBorders>
              <w:tl2br w:val="nil"/>
              <w:tr2bl w:val="nil"/>
            </w:tcBorders>
            <w:vAlign w:val="center"/>
          </w:tcPr>
          <w:p w14:paraId="611B4739">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5"/>
                <w:sz w:val="15"/>
                <w:szCs w:val="15"/>
                <w:highlight w:val="none"/>
              </w:rPr>
            </w:pPr>
          </w:p>
        </w:tc>
        <w:tc>
          <w:tcPr>
            <w:tcW w:w="206" w:type="pct"/>
            <w:vMerge w:val="continue"/>
            <w:tcBorders>
              <w:tl2br w:val="nil"/>
              <w:tr2bl w:val="nil"/>
            </w:tcBorders>
            <w:vAlign w:val="center"/>
          </w:tcPr>
          <w:p w14:paraId="327F772A">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5"/>
                <w:sz w:val="15"/>
                <w:szCs w:val="15"/>
                <w:highlight w:val="none"/>
              </w:rPr>
            </w:pPr>
          </w:p>
        </w:tc>
        <w:tc>
          <w:tcPr>
            <w:tcW w:w="206" w:type="pct"/>
            <w:vMerge w:val="continue"/>
            <w:tcBorders>
              <w:tl2br w:val="nil"/>
              <w:tr2bl w:val="nil"/>
            </w:tcBorders>
            <w:shd w:val="clear" w:color="auto" w:fill="auto"/>
            <w:vAlign w:val="center"/>
          </w:tcPr>
          <w:p w14:paraId="15F1A217">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5"/>
                <w:sz w:val="15"/>
                <w:szCs w:val="15"/>
                <w:highlight w:val="none"/>
              </w:rPr>
            </w:pPr>
          </w:p>
        </w:tc>
        <w:tc>
          <w:tcPr>
            <w:tcW w:w="206" w:type="pct"/>
            <w:tcBorders>
              <w:tl2br w:val="nil"/>
              <w:tr2bl w:val="nil"/>
            </w:tcBorders>
            <w:vAlign w:val="center"/>
          </w:tcPr>
          <w:p w14:paraId="67FB4FD1">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5"/>
                <w:sz w:val="15"/>
                <w:szCs w:val="15"/>
                <w:highlight w:val="none"/>
              </w:rPr>
            </w:pPr>
            <w:r>
              <w:rPr>
                <w:rFonts w:hint="default" w:ascii="Times New Roman" w:hAnsi="Times New Roman" w:eastAsia="仿宋" w:cs="Times New Roman"/>
                <w:snapToGrid w:val="0"/>
                <w:color w:val="auto"/>
                <w:spacing w:val="-5"/>
                <w:sz w:val="15"/>
                <w:szCs w:val="15"/>
                <w:highlight w:val="none"/>
              </w:rPr>
              <w:t>二级</w:t>
            </w:r>
          </w:p>
        </w:tc>
        <w:tc>
          <w:tcPr>
            <w:tcW w:w="212" w:type="pct"/>
            <w:tcBorders>
              <w:tl2br w:val="nil"/>
              <w:tr2bl w:val="nil"/>
            </w:tcBorders>
            <w:vAlign w:val="center"/>
          </w:tcPr>
          <w:p w14:paraId="31150345">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5"/>
                <w:sz w:val="15"/>
                <w:szCs w:val="15"/>
                <w:highlight w:val="none"/>
              </w:rPr>
            </w:pPr>
            <w:r>
              <w:rPr>
                <w:rFonts w:hint="default" w:ascii="Times New Roman" w:hAnsi="Times New Roman" w:eastAsia="仿宋" w:cs="Times New Roman"/>
                <w:snapToGrid w:val="0"/>
                <w:color w:val="auto"/>
                <w:spacing w:val="-5"/>
                <w:sz w:val="15"/>
                <w:szCs w:val="15"/>
                <w:highlight w:val="none"/>
              </w:rPr>
              <w:t>3</w:t>
            </w:r>
          </w:p>
        </w:tc>
        <w:tc>
          <w:tcPr>
            <w:tcW w:w="206" w:type="pct"/>
            <w:tcBorders>
              <w:tl2br w:val="nil"/>
              <w:tr2bl w:val="nil"/>
            </w:tcBorders>
            <w:vAlign w:val="center"/>
          </w:tcPr>
          <w:p w14:paraId="58D0E4FA">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5"/>
                <w:sz w:val="15"/>
                <w:szCs w:val="15"/>
                <w:highlight w:val="none"/>
              </w:rPr>
            </w:pPr>
            <w:r>
              <w:rPr>
                <w:rFonts w:hint="default" w:ascii="Times New Roman" w:hAnsi="Times New Roman" w:eastAsia="仿宋" w:cs="Times New Roman"/>
                <w:snapToGrid w:val="0"/>
                <w:color w:val="auto"/>
                <w:spacing w:val="-5"/>
                <w:sz w:val="15"/>
                <w:szCs w:val="15"/>
                <w:highlight w:val="none"/>
              </w:rPr>
              <w:t>/</w:t>
            </w:r>
          </w:p>
        </w:tc>
        <w:tc>
          <w:tcPr>
            <w:tcW w:w="210" w:type="pct"/>
            <w:tcBorders>
              <w:tl2br w:val="nil"/>
              <w:tr2bl w:val="nil"/>
            </w:tcBorders>
            <w:vAlign w:val="center"/>
          </w:tcPr>
          <w:p w14:paraId="7DB7264A">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5"/>
                <w:sz w:val="15"/>
                <w:szCs w:val="15"/>
                <w:highlight w:val="none"/>
              </w:rPr>
            </w:pPr>
            <w:r>
              <w:rPr>
                <w:rFonts w:hint="default" w:ascii="Times New Roman" w:hAnsi="Times New Roman" w:eastAsia="仿宋" w:cs="Times New Roman"/>
                <w:snapToGrid w:val="0"/>
                <w:color w:val="auto"/>
                <w:spacing w:val="-5"/>
                <w:sz w:val="15"/>
                <w:szCs w:val="15"/>
                <w:highlight w:val="none"/>
              </w:rPr>
              <w:t>/</w:t>
            </w:r>
          </w:p>
        </w:tc>
        <w:tc>
          <w:tcPr>
            <w:tcW w:w="207" w:type="pct"/>
            <w:tcBorders>
              <w:tl2br w:val="nil"/>
              <w:tr2bl w:val="nil"/>
            </w:tcBorders>
            <w:vAlign w:val="center"/>
          </w:tcPr>
          <w:p w14:paraId="42310F83">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5"/>
                <w:sz w:val="15"/>
                <w:szCs w:val="15"/>
                <w:highlight w:val="none"/>
              </w:rPr>
            </w:pPr>
            <w:r>
              <w:rPr>
                <w:rFonts w:hint="default" w:ascii="Times New Roman" w:hAnsi="Times New Roman" w:eastAsia="仿宋" w:cs="Times New Roman"/>
                <w:snapToGrid w:val="0"/>
                <w:color w:val="auto"/>
                <w:spacing w:val="-5"/>
                <w:sz w:val="15"/>
                <w:szCs w:val="15"/>
                <w:highlight w:val="none"/>
              </w:rPr>
              <w:t>/</w:t>
            </w:r>
          </w:p>
        </w:tc>
        <w:tc>
          <w:tcPr>
            <w:tcW w:w="210" w:type="pct"/>
            <w:tcBorders>
              <w:tl2br w:val="nil"/>
              <w:tr2bl w:val="nil"/>
            </w:tcBorders>
            <w:vAlign w:val="center"/>
          </w:tcPr>
          <w:p w14:paraId="46F33474">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5"/>
                <w:sz w:val="15"/>
                <w:szCs w:val="15"/>
                <w:highlight w:val="none"/>
              </w:rPr>
            </w:pPr>
            <w:r>
              <w:rPr>
                <w:rFonts w:hint="default" w:ascii="Times New Roman" w:hAnsi="Times New Roman" w:eastAsia="仿宋" w:cs="Times New Roman"/>
                <w:snapToGrid w:val="0"/>
                <w:color w:val="auto"/>
                <w:spacing w:val="-5"/>
                <w:sz w:val="15"/>
                <w:szCs w:val="15"/>
                <w:highlight w:val="none"/>
              </w:rPr>
              <w:t>/</w:t>
            </w:r>
          </w:p>
        </w:tc>
        <w:tc>
          <w:tcPr>
            <w:tcW w:w="207" w:type="pct"/>
            <w:tcBorders>
              <w:tl2br w:val="nil"/>
              <w:tr2bl w:val="nil"/>
            </w:tcBorders>
            <w:vAlign w:val="center"/>
          </w:tcPr>
          <w:p w14:paraId="2BD5D7ED">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5"/>
                <w:sz w:val="15"/>
                <w:szCs w:val="15"/>
                <w:highlight w:val="none"/>
              </w:rPr>
            </w:pPr>
            <w:r>
              <w:rPr>
                <w:rFonts w:hint="default" w:ascii="Times New Roman" w:hAnsi="Times New Roman" w:eastAsia="仿宋" w:cs="Times New Roman"/>
                <w:snapToGrid w:val="0"/>
                <w:color w:val="auto"/>
                <w:spacing w:val="-5"/>
                <w:sz w:val="15"/>
                <w:szCs w:val="15"/>
                <w:highlight w:val="none"/>
              </w:rPr>
              <w:t>/</w:t>
            </w:r>
          </w:p>
        </w:tc>
        <w:tc>
          <w:tcPr>
            <w:tcW w:w="210" w:type="pct"/>
            <w:tcBorders>
              <w:tl2br w:val="nil"/>
              <w:tr2bl w:val="nil"/>
            </w:tcBorders>
            <w:vAlign w:val="center"/>
          </w:tcPr>
          <w:p w14:paraId="62E4D525">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5"/>
                <w:sz w:val="15"/>
                <w:szCs w:val="15"/>
                <w:highlight w:val="none"/>
              </w:rPr>
            </w:pPr>
            <w:r>
              <w:rPr>
                <w:rFonts w:hint="default" w:ascii="Times New Roman" w:hAnsi="Times New Roman" w:eastAsia="仿宋" w:cs="Times New Roman"/>
                <w:snapToGrid w:val="0"/>
                <w:color w:val="auto"/>
                <w:spacing w:val="-5"/>
                <w:sz w:val="15"/>
                <w:szCs w:val="15"/>
                <w:highlight w:val="none"/>
              </w:rPr>
              <w:t>/</w:t>
            </w:r>
          </w:p>
        </w:tc>
        <w:tc>
          <w:tcPr>
            <w:tcW w:w="207" w:type="pct"/>
            <w:tcBorders>
              <w:tl2br w:val="nil"/>
              <w:tr2bl w:val="nil"/>
            </w:tcBorders>
            <w:vAlign w:val="center"/>
          </w:tcPr>
          <w:p w14:paraId="5EE21CF8">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5"/>
                <w:sz w:val="15"/>
                <w:szCs w:val="15"/>
                <w:highlight w:val="none"/>
              </w:rPr>
            </w:pPr>
            <w:r>
              <w:rPr>
                <w:rFonts w:hint="default" w:ascii="Times New Roman" w:hAnsi="Times New Roman" w:eastAsia="仿宋" w:cs="Times New Roman"/>
                <w:snapToGrid w:val="0"/>
                <w:color w:val="auto"/>
                <w:spacing w:val="-5"/>
                <w:sz w:val="15"/>
                <w:szCs w:val="15"/>
                <w:highlight w:val="none"/>
              </w:rPr>
              <w:t>/</w:t>
            </w:r>
          </w:p>
        </w:tc>
        <w:tc>
          <w:tcPr>
            <w:tcW w:w="210" w:type="pct"/>
            <w:tcBorders>
              <w:tl2br w:val="nil"/>
              <w:tr2bl w:val="nil"/>
            </w:tcBorders>
            <w:vAlign w:val="center"/>
          </w:tcPr>
          <w:p w14:paraId="3B6EF7F1">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5"/>
                <w:sz w:val="15"/>
                <w:szCs w:val="15"/>
                <w:highlight w:val="none"/>
              </w:rPr>
            </w:pPr>
            <w:r>
              <w:rPr>
                <w:rFonts w:hint="default" w:ascii="Times New Roman" w:hAnsi="Times New Roman" w:eastAsia="仿宋" w:cs="Times New Roman"/>
                <w:snapToGrid w:val="0"/>
                <w:color w:val="auto"/>
                <w:spacing w:val="-5"/>
                <w:sz w:val="15"/>
                <w:szCs w:val="15"/>
                <w:highlight w:val="none"/>
              </w:rPr>
              <w:t>/</w:t>
            </w:r>
          </w:p>
        </w:tc>
        <w:tc>
          <w:tcPr>
            <w:tcW w:w="207" w:type="pct"/>
            <w:tcBorders>
              <w:tl2br w:val="nil"/>
              <w:tr2bl w:val="nil"/>
            </w:tcBorders>
            <w:vAlign w:val="center"/>
          </w:tcPr>
          <w:p w14:paraId="26C02814">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5"/>
                <w:sz w:val="15"/>
                <w:szCs w:val="15"/>
                <w:highlight w:val="none"/>
              </w:rPr>
            </w:pPr>
            <w:r>
              <w:rPr>
                <w:rFonts w:hint="default" w:ascii="Times New Roman" w:hAnsi="Times New Roman" w:eastAsia="仿宋" w:cs="Times New Roman"/>
                <w:snapToGrid w:val="0"/>
                <w:color w:val="auto"/>
                <w:spacing w:val="-5"/>
                <w:sz w:val="15"/>
                <w:szCs w:val="15"/>
                <w:highlight w:val="none"/>
              </w:rPr>
              <w:t>/</w:t>
            </w:r>
          </w:p>
        </w:tc>
        <w:tc>
          <w:tcPr>
            <w:tcW w:w="210" w:type="pct"/>
            <w:tcBorders>
              <w:tl2br w:val="nil"/>
              <w:tr2bl w:val="nil"/>
            </w:tcBorders>
            <w:vAlign w:val="center"/>
          </w:tcPr>
          <w:p w14:paraId="6A27DA5F">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5"/>
                <w:sz w:val="15"/>
                <w:szCs w:val="15"/>
                <w:highlight w:val="none"/>
              </w:rPr>
            </w:pPr>
            <w:r>
              <w:rPr>
                <w:rFonts w:hint="default" w:ascii="Times New Roman" w:hAnsi="Times New Roman" w:eastAsia="仿宋" w:cs="Times New Roman"/>
                <w:snapToGrid w:val="0"/>
                <w:color w:val="auto"/>
                <w:spacing w:val="-5"/>
                <w:sz w:val="15"/>
                <w:szCs w:val="15"/>
                <w:highlight w:val="none"/>
              </w:rPr>
              <w:t>/</w:t>
            </w:r>
          </w:p>
        </w:tc>
        <w:tc>
          <w:tcPr>
            <w:tcW w:w="207" w:type="pct"/>
            <w:tcBorders>
              <w:tl2br w:val="nil"/>
              <w:tr2bl w:val="nil"/>
            </w:tcBorders>
            <w:vAlign w:val="center"/>
          </w:tcPr>
          <w:p w14:paraId="1DF0AD01">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5"/>
                <w:sz w:val="15"/>
                <w:szCs w:val="15"/>
                <w:highlight w:val="none"/>
              </w:rPr>
            </w:pPr>
            <w:r>
              <w:rPr>
                <w:rFonts w:hint="default" w:ascii="Times New Roman" w:hAnsi="Times New Roman" w:eastAsia="仿宋" w:cs="Times New Roman"/>
                <w:snapToGrid w:val="0"/>
                <w:color w:val="auto"/>
                <w:spacing w:val="-5"/>
                <w:sz w:val="15"/>
                <w:szCs w:val="15"/>
                <w:highlight w:val="none"/>
              </w:rPr>
              <w:t>/</w:t>
            </w:r>
          </w:p>
        </w:tc>
        <w:tc>
          <w:tcPr>
            <w:tcW w:w="210" w:type="pct"/>
            <w:tcBorders>
              <w:tl2br w:val="nil"/>
              <w:tr2bl w:val="nil"/>
            </w:tcBorders>
            <w:vAlign w:val="center"/>
          </w:tcPr>
          <w:p w14:paraId="66B8B04C">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5"/>
                <w:sz w:val="15"/>
                <w:szCs w:val="15"/>
                <w:highlight w:val="none"/>
              </w:rPr>
            </w:pPr>
            <w:r>
              <w:rPr>
                <w:rFonts w:hint="default" w:ascii="Times New Roman" w:hAnsi="Times New Roman" w:eastAsia="仿宋" w:cs="Times New Roman"/>
                <w:snapToGrid w:val="0"/>
                <w:color w:val="auto"/>
                <w:spacing w:val="-5"/>
                <w:sz w:val="15"/>
                <w:szCs w:val="15"/>
                <w:highlight w:val="none"/>
              </w:rPr>
              <w:t>/</w:t>
            </w:r>
          </w:p>
        </w:tc>
        <w:tc>
          <w:tcPr>
            <w:tcW w:w="207" w:type="pct"/>
            <w:tcBorders>
              <w:tl2br w:val="nil"/>
              <w:tr2bl w:val="nil"/>
            </w:tcBorders>
            <w:vAlign w:val="center"/>
          </w:tcPr>
          <w:p w14:paraId="27E34D36">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5"/>
                <w:sz w:val="15"/>
                <w:szCs w:val="15"/>
                <w:highlight w:val="none"/>
              </w:rPr>
            </w:pPr>
            <w:r>
              <w:rPr>
                <w:rFonts w:hint="default" w:ascii="Times New Roman" w:hAnsi="Times New Roman" w:eastAsia="仿宋" w:cs="Times New Roman"/>
                <w:snapToGrid w:val="0"/>
                <w:color w:val="auto"/>
                <w:spacing w:val="-5"/>
                <w:sz w:val="15"/>
                <w:szCs w:val="15"/>
                <w:highlight w:val="none"/>
              </w:rPr>
              <w:t>/</w:t>
            </w:r>
          </w:p>
        </w:tc>
        <w:tc>
          <w:tcPr>
            <w:tcW w:w="210" w:type="pct"/>
            <w:tcBorders>
              <w:tl2br w:val="nil"/>
              <w:tr2bl w:val="nil"/>
            </w:tcBorders>
            <w:vAlign w:val="center"/>
          </w:tcPr>
          <w:p w14:paraId="0F2CB673">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5"/>
                <w:sz w:val="15"/>
                <w:szCs w:val="15"/>
                <w:highlight w:val="none"/>
              </w:rPr>
            </w:pPr>
            <w:r>
              <w:rPr>
                <w:rFonts w:hint="default" w:ascii="Times New Roman" w:hAnsi="Times New Roman" w:eastAsia="仿宋" w:cs="Times New Roman"/>
                <w:snapToGrid w:val="0"/>
                <w:color w:val="auto"/>
                <w:spacing w:val="-5"/>
                <w:sz w:val="15"/>
                <w:szCs w:val="15"/>
                <w:highlight w:val="none"/>
              </w:rPr>
              <w:t>/</w:t>
            </w:r>
          </w:p>
        </w:tc>
        <w:tc>
          <w:tcPr>
            <w:tcW w:w="207" w:type="pct"/>
            <w:tcBorders>
              <w:tl2br w:val="nil"/>
              <w:tr2bl w:val="nil"/>
            </w:tcBorders>
            <w:vAlign w:val="center"/>
          </w:tcPr>
          <w:p w14:paraId="5E666518">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5"/>
                <w:sz w:val="15"/>
                <w:szCs w:val="15"/>
                <w:highlight w:val="none"/>
              </w:rPr>
            </w:pPr>
            <w:r>
              <w:rPr>
                <w:rFonts w:hint="default" w:ascii="Times New Roman" w:hAnsi="Times New Roman" w:eastAsia="仿宋" w:cs="Times New Roman"/>
                <w:snapToGrid w:val="0"/>
                <w:color w:val="auto"/>
                <w:spacing w:val="-5"/>
                <w:sz w:val="15"/>
                <w:szCs w:val="15"/>
                <w:highlight w:val="none"/>
              </w:rPr>
              <w:t>/</w:t>
            </w:r>
          </w:p>
        </w:tc>
        <w:tc>
          <w:tcPr>
            <w:tcW w:w="210" w:type="pct"/>
            <w:tcBorders>
              <w:tl2br w:val="nil"/>
              <w:tr2bl w:val="nil"/>
            </w:tcBorders>
            <w:vAlign w:val="center"/>
          </w:tcPr>
          <w:p w14:paraId="551EFB22">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5"/>
                <w:sz w:val="15"/>
                <w:szCs w:val="15"/>
                <w:highlight w:val="none"/>
              </w:rPr>
            </w:pPr>
            <w:r>
              <w:rPr>
                <w:rFonts w:hint="default" w:ascii="Times New Roman" w:hAnsi="Times New Roman" w:eastAsia="仿宋" w:cs="Times New Roman"/>
                <w:snapToGrid w:val="0"/>
                <w:color w:val="auto"/>
                <w:spacing w:val="-5"/>
                <w:sz w:val="15"/>
                <w:szCs w:val="15"/>
                <w:highlight w:val="none"/>
              </w:rPr>
              <w:t>/</w:t>
            </w:r>
          </w:p>
        </w:tc>
        <w:tc>
          <w:tcPr>
            <w:tcW w:w="207" w:type="pct"/>
            <w:tcBorders>
              <w:tl2br w:val="nil"/>
              <w:tr2bl w:val="nil"/>
            </w:tcBorders>
            <w:vAlign w:val="center"/>
          </w:tcPr>
          <w:p w14:paraId="00B8DCA8">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5"/>
                <w:sz w:val="15"/>
                <w:szCs w:val="15"/>
                <w:highlight w:val="none"/>
              </w:rPr>
            </w:pPr>
            <w:r>
              <w:rPr>
                <w:rFonts w:hint="default" w:ascii="Times New Roman" w:hAnsi="Times New Roman" w:eastAsia="仿宋" w:cs="Times New Roman"/>
                <w:snapToGrid w:val="0"/>
                <w:color w:val="auto"/>
                <w:spacing w:val="-5"/>
                <w:sz w:val="15"/>
                <w:szCs w:val="15"/>
                <w:highlight w:val="none"/>
              </w:rPr>
              <w:t>/</w:t>
            </w:r>
          </w:p>
        </w:tc>
        <w:tc>
          <w:tcPr>
            <w:tcW w:w="210" w:type="pct"/>
            <w:tcBorders>
              <w:tl2br w:val="nil"/>
              <w:tr2bl w:val="nil"/>
            </w:tcBorders>
            <w:vAlign w:val="center"/>
          </w:tcPr>
          <w:p w14:paraId="55AEF3A6">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5"/>
                <w:sz w:val="15"/>
                <w:szCs w:val="15"/>
                <w:highlight w:val="none"/>
              </w:rPr>
            </w:pPr>
            <w:r>
              <w:rPr>
                <w:rFonts w:hint="default" w:ascii="Times New Roman" w:hAnsi="Times New Roman" w:eastAsia="仿宋" w:cs="Times New Roman"/>
                <w:snapToGrid w:val="0"/>
                <w:color w:val="auto"/>
                <w:spacing w:val="-5"/>
                <w:sz w:val="15"/>
                <w:szCs w:val="15"/>
                <w:highlight w:val="none"/>
              </w:rPr>
              <w:t>/</w:t>
            </w:r>
          </w:p>
        </w:tc>
      </w:tr>
      <w:tr w14:paraId="4AB90514">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rPr>
          <w:trHeight w:val="20" w:hRule="atLeast"/>
        </w:trPr>
        <w:tc>
          <w:tcPr>
            <w:tcW w:w="206" w:type="pct"/>
            <w:vMerge w:val="continue"/>
            <w:tcBorders>
              <w:tl2br w:val="nil"/>
              <w:tr2bl w:val="nil"/>
            </w:tcBorders>
            <w:vAlign w:val="center"/>
          </w:tcPr>
          <w:p w14:paraId="73F763E1">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5"/>
                <w:sz w:val="15"/>
                <w:szCs w:val="15"/>
                <w:highlight w:val="none"/>
              </w:rPr>
            </w:pPr>
          </w:p>
        </w:tc>
        <w:tc>
          <w:tcPr>
            <w:tcW w:w="206" w:type="pct"/>
            <w:vMerge w:val="continue"/>
            <w:tcBorders>
              <w:tl2br w:val="nil"/>
              <w:tr2bl w:val="nil"/>
            </w:tcBorders>
            <w:vAlign w:val="center"/>
          </w:tcPr>
          <w:p w14:paraId="31C45197">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5"/>
                <w:sz w:val="15"/>
                <w:szCs w:val="15"/>
                <w:highlight w:val="none"/>
              </w:rPr>
            </w:pPr>
          </w:p>
        </w:tc>
        <w:tc>
          <w:tcPr>
            <w:tcW w:w="206" w:type="pct"/>
            <w:vMerge w:val="continue"/>
            <w:tcBorders>
              <w:tl2br w:val="nil"/>
              <w:tr2bl w:val="nil"/>
            </w:tcBorders>
            <w:vAlign w:val="center"/>
          </w:tcPr>
          <w:p w14:paraId="2521C13B">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5"/>
                <w:sz w:val="15"/>
                <w:szCs w:val="15"/>
                <w:highlight w:val="none"/>
              </w:rPr>
            </w:pPr>
          </w:p>
        </w:tc>
        <w:tc>
          <w:tcPr>
            <w:tcW w:w="206" w:type="pct"/>
            <w:vMerge w:val="continue"/>
            <w:tcBorders>
              <w:tl2br w:val="nil"/>
              <w:tr2bl w:val="nil"/>
            </w:tcBorders>
            <w:shd w:val="clear" w:color="auto" w:fill="auto"/>
            <w:vAlign w:val="center"/>
          </w:tcPr>
          <w:p w14:paraId="146B49EA">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5"/>
                <w:sz w:val="15"/>
                <w:szCs w:val="15"/>
                <w:highlight w:val="none"/>
              </w:rPr>
            </w:pPr>
          </w:p>
        </w:tc>
        <w:tc>
          <w:tcPr>
            <w:tcW w:w="206" w:type="pct"/>
            <w:tcBorders>
              <w:tl2br w:val="nil"/>
              <w:tr2bl w:val="nil"/>
            </w:tcBorders>
            <w:vAlign w:val="center"/>
          </w:tcPr>
          <w:p w14:paraId="2C239A1D">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5"/>
                <w:sz w:val="15"/>
                <w:szCs w:val="15"/>
                <w:highlight w:val="none"/>
              </w:rPr>
            </w:pPr>
            <w:r>
              <w:rPr>
                <w:rFonts w:hint="default" w:ascii="Times New Roman" w:hAnsi="Times New Roman" w:eastAsia="仿宋" w:cs="Times New Roman"/>
                <w:snapToGrid w:val="0"/>
                <w:color w:val="auto"/>
                <w:spacing w:val="-5"/>
                <w:sz w:val="15"/>
                <w:szCs w:val="15"/>
                <w:highlight w:val="none"/>
              </w:rPr>
              <w:t>一级</w:t>
            </w:r>
          </w:p>
        </w:tc>
        <w:tc>
          <w:tcPr>
            <w:tcW w:w="212" w:type="pct"/>
            <w:tcBorders>
              <w:tl2br w:val="nil"/>
              <w:tr2bl w:val="nil"/>
            </w:tcBorders>
            <w:vAlign w:val="center"/>
          </w:tcPr>
          <w:p w14:paraId="09BA1A32">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5"/>
                <w:sz w:val="15"/>
                <w:szCs w:val="15"/>
                <w:highlight w:val="none"/>
              </w:rPr>
            </w:pPr>
            <w:r>
              <w:rPr>
                <w:rFonts w:hint="default" w:ascii="Times New Roman" w:hAnsi="Times New Roman" w:eastAsia="仿宋" w:cs="Times New Roman"/>
                <w:snapToGrid w:val="0"/>
                <w:color w:val="auto"/>
                <w:spacing w:val="-5"/>
                <w:sz w:val="15"/>
                <w:szCs w:val="15"/>
                <w:highlight w:val="none"/>
              </w:rPr>
              <w:t>0</w:t>
            </w:r>
          </w:p>
        </w:tc>
        <w:tc>
          <w:tcPr>
            <w:tcW w:w="206" w:type="pct"/>
            <w:tcBorders>
              <w:tl2br w:val="nil"/>
              <w:tr2bl w:val="nil"/>
            </w:tcBorders>
            <w:vAlign w:val="center"/>
          </w:tcPr>
          <w:p w14:paraId="57E79FA7">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5"/>
                <w:sz w:val="15"/>
                <w:szCs w:val="15"/>
                <w:highlight w:val="none"/>
              </w:rPr>
            </w:pPr>
            <w:r>
              <w:rPr>
                <w:rFonts w:hint="default" w:ascii="Times New Roman" w:hAnsi="Times New Roman" w:eastAsia="仿宋" w:cs="Times New Roman"/>
                <w:snapToGrid w:val="0"/>
                <w:color w:val="auto"/>
                <w:spacing w:val="-5"/>
                <w:sz w:val="15"/>
                <w:szCs w:val="15"/>
                <w:highlight w:val="none"/>
              </w:rPr>
              <w:t>/</w:t>
            </w:r>
          </w:p>
        </w:tc>
        <w:tc>
          <w:tcPr>
            <w:tcW w:w="210" w:type="pct"/>
            <w:tcBorders>
              <w:tl2br w:val="nil"/>
              <w:tr2bl w:val="nil"/>
            </w:tcBorders>
            <w:vAlign w:val="center"/>
          </w:tcPr>
          <w:p w14:paraId="31B0D739">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5"/>
                <w:sz w:val="15"/>
                <w:szCs w:val="15"/>
                <w:highlight w:val="none"/>
              </w:rPr>
            </w:pPr>
            <w:r>
              <w:rPr>
                <w:rFonts w:hint="default" w:ascii="Times New Roman" w:hAnsi="Times New Roman" w:eastAsia="仿宋" w:cs="Times New Roman"/>
                <w:snapToGrid w:val="0"/>
                <w:color w:val="auto"/>
                <w:spacing w:val="-5"/>
                <w:sz w:val="15"/>
                <w:szCs w:val="15"/>
                <w:highlight w:val="none"/>
              </w:rPr>
              <w:t>/</w:t>
            </w:r>
          </w:p>
        </w:tc>
        <w:tc>
          <w:tcPr>
            <w:tcW w:w="207" w:type="pct"/>
            <w:tcBorders>
              <w:tl2br w:val="nil"/>
              <w:tr2bl w:val="nil"/>
            </w:tcBorders>
            <w:vAlign w:val="center"/>
          </w:tcPr>
          <w:p w14:paraId="71100A80">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5"/>
                <w:sz w:val="15"/>
                <w:szCs w:val="15"/>
                <w:highlight w:val="none"/>
              </w:rPr>
            </w:pPr>
            <w:r>
              <w:rPr>
                <w:rFonts w:hint="default" w:ascii="Times New Roman" w:hAnsi="Times New Roman" w:eastAsia="仿宋" w:cs="Times New Roman"/>
                <w:snapToGrid w:val="0"/>
                <w:color w:val="auto"/>
                <w:spacing w:val="-5"/>
                <w:sz w:val="15"/>
                <w:szCs w:val="15"/>
                <w:highlight w:val="none"/>
              </w:rPr>
              <w:t>/</w:t>
            </w:r>
          </w:p>
        </w:tc>
        <w:tc>
          <w:tcPr>
            <w:tcW w:w="210" w:type="pct"/>
            <w:tcBorders>
              <w:tl2br w:val="nil"/>
              <w:tr2bl w:val="nil"/>
            </w:tcBorders>
            <w:vAlign w:val="center"/>
          </w:tcPr>
          <w:p w14:paraId="27A2B143">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5"/>
                <w:sz w:val="15"/>
                <w:szCs w:val="15"/>
                <w:highlight w:val="none"/>
              </w:rPr>
            </w:pPr>
            <w:r>
              <w:rPr>
                <w:rFonts w:hint="default" w:ascii="Times New Roman" w:hAnsi="Times New Roman" w:eastAsia="仿宋" w:cs="Times New Roman"/>
                <w:snapToGrid w:val="0"/>
                <w:color w:val="auto"/>
                <w:spacing w:val="-5"/>
                <w:sz w:val="15"/>
                <w:szCs w:val="15"/>
                <w:highlight w:val="none"/>
              </w:rPr>
              <w:t>/</w:t>
            </w:r>
          </w:p>
        </w:tc>
        <w:tc>
          <w:tcPr>
            <w:tcW w:w="207" w:type="pct"/>
            <w:tcBorders>
              <w:tl2br w:val="nil"/>
              <w:tr2bl w:val="nil"/>
            </w:tcBorders>
            <w:vAlign w:val="center"/>
          </w:tcPr>
          <w:p w14:paraId="1C015703">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5"/>
                <w:sz w:val="15"/>
                <w:szCs w:val="15"/>
                <w:highlight w:val="none"/>
              </w:rPr>
            </w:pPr>
            <w:r>
              <w:rPr>
                <w:rFonts w:hint="default" w:ascii="Times New Roman" w:hAnsi="Times New Roman" w:eastAsia="仿宋" w:cs="Times New Roman"/>
                <w:snapToGrid w:val="0"/>
                <w:color w:val="auto"/>
                <w:spacing w:val="-5"/>
                <w:sz w:val="15"/>
                <w:szCs w:val="15"/>
                <w:highlight w:val="none"/>
              </w:rPr>
              <w:t>/</w:t>
            </w:r>
          </w:p>
        </w:tc>
        <w:tc>
          <w:tcPr>
            <w:tcW w:w="210" w:type="pct"/>
            <w:tcBorders>
              <w:tl2br w:val="nil"/>
              <w:tr2bl w:val="nil"/>
            </w:tcBorders>
            <w:vAlign w:val="center"/>
          </w:tcPr>
          <w:p w14:paraId="2FCEBF59">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5"/>
                <w:sz w:val="15"/>
                <w:szCs w:val="15"/>
                <w:highlight w:val="none"/>
              </w:rPr>
            </w:pPr>
            <w:r>
              <w:rPr>
                <w:rFonts w:hint="default" w:ascii="Times New Roman" w:hAnsi="Times New Roman" w:eastAsia="仿宋" w:cs="Times New Roman"/>
                <w:snapToGrid w:val="0"/>
                <w:color w:val="auto"/>
                <w:spacing w:val="-5"/>
                <w:sz w:val="15"/>
                <w:szCs w:val="15"/>
                <w:highlight w:val="none"/>
              </w:rPr>
              <w:t>/</w:t>
            </w:r>
          </w:p>
        </w:tc>
        <w:tc>
          <w:tcPr>
            <w:tcW w:w="207" w:type="pct"/>
            <w:tcBorders>
              <w:tl2br w:val="nil"/>
              <w:tr2bl w:val="nil"/>
            </w:tcBorders>
            <w:vAlign w:val="center"/>
          </w:tcPr>
          <w:p w14:paraId="616DF7F4">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5"/>
                <w:sz w:val="15"/>
                <w:szCs w:val="15"/>
                <w:highlight w:val="none"/>
              </w:rPr>
            </w:pPr>
            <w:r>
              <w:rPr>
                <w:rFonts w:hint="default" w:ascii="Times New Roman" w:hAnsi="Times New Roman" w:eastAsia="仿宋" w:cs="Times New Roman"/>
                <w:snapToGrid w:val="0"/>
                <w:color w:val="auto"/>
                <w:spacing w:val="-5"/>
                <w:sz w:val="15"/>
                <w:szCs w:val="15"/>
                <w:highlight w:val="none"/>
              </w:rPr>
              <w:t>/</w:t>
            </w:r>
          </w:p>
        </w:tc>
        <w:tc>
          <w:tcPr>
            <w:tcW w:w="210" w:type="pct"/>
            <w:tcBorders>
              <w:tl2br w:val="nil"/>
              <w:tr2bl w:val="nil"/>
            </w:tcBorders>
            <w:vAlign w:val="center"/>
          </w:tcPr>
          <w:p w14:paraId="6431E1D0">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5"/>
                <w:sz w:val="15"/>
                <w:szCs w:val="15"/>
                <w:highlight w:val="none"/>
              </w:rPr>
            </w:pPr>
            <w:r>
              <w:rPr>
                <w:rFonts w:hint="default" w:ascii="Times New Roman" w:hAnsi="Times New Roman" w:eastAsia="仿宋" w:cs="Times New Roman"/>
                <w:snapToGrid w:val="0"/>
                <w:color w:val="auto"/>
                <w:spacing w:val="-5"/>
                <w:sz w:val="15"/>
                <w:szCs w:val="15"/>
                <w:highlight w:val="none"/>
              </w:rPr>
              <w:t>/</w:t>
            </w:r>
          </w:p>
        </w:tc>
        <w:tc>
          <w:tcPr>
            <w:tcW w:w="207" w:type="pct"/>
            <w:tcBorders>
              <w:tl2br w:val="nil"/>
              <w:tr2bl w:val="nil"/>
            </w:tcBorders>
            <w:vAlign w:val="center"/>
          </w:tcPr>
          <w:p w14:paraId="73365AFA">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5"/>
                <w:sz w:val="15"/>
                <w:szCs w:val="15"/>
                <w:highlight w:val="none"/>
              </w:rPr>
            </w:pPr>
            <w:r>
              <w:rPr>
                <w:rFonts w:hint="default" w:ascii="Times New Roman" w:hAnsi="Times New Roman" w:eastAsia="仿宋" w:cs="Times New Roman"/>
                <w:snapToGrid w:val="0"/>
                <w:color w:val="auto"/>
                <w:spacing w:val="-5"/>
                <w:sz w:val="15"/>
                <w:szCs w:val="15"/>
                <w:highlight w:val="none"/>
              </w:rPr>
              <w:t>/</w:t>
            </w:r>
          </w:p>
        </w:tc>
        <w:tc>
          <w:tcPr>
            <w:tcW w:w="210" w:type="pct"/>
            <w:tcBorders>
              <w:tl2br w:val="nil"/>
              <w:tr2bl w:val="nil"/>
            </w:tcBorders>
            <w:vAlign w:val="center"/>
          </w:tcPr>
          <w:p w14:paraId="3011D0AA">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5"/>
                <w:sz w:val="15"/>
                <w:szCs w:val="15"/>
                <w:highlight w:val="none"/>
              </w:rPr>
            </w:pPr>
            <w:r>
              <w:rPr>
                <w:rFonts w:hint="default" w:ascii="Times New Roman" w:hAnsi="Times New Roman" w:eastAsia="仿宋" w:cs="Times New Roman"/>
                <w:snapToGrid w:val="0"/>
                <w:color w:val="auto"/>
                <w:spacing w:val="-5"/>
                <w:sz w:val="15"/>
                <w:szCs w:val="15"/>
                <w:highlight w:val="none"/>
              </w:rPr>
              <w:t>/</w:t>
            </w:r>
          </w:p>
        </w:tc>
        <w:tc>
          <w:tcPr>
            <w:tcW w:w="207" w:type="pct"/>
            <w:tcBorders>
              <w:tl2br w:val="nil"/>
              <w:tr2bl w:val="nil"/>
            </w:tcBorders>
            <w:vAlign w:val="center"/>
          </w:tcPr>
          <w:p w14:paraId="605D04B0">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5"/>
                <w:sz w:val="15"/>
                <w:szCs w:val="15"/>
                <w:highlight w:val="none"/>
              </w:rPr>
            </w:pPr>
            <w:r>
              <w:rPr>
                <w:rFonts w:hint="default" w:ascii="Times New Roman" w:hAnsi="Times New Roman" w:eastAsia="仿宋" w:cs="Times New Roman"/>
                <w:snapToGrid w:val="0"/>
                <w:color w:val="auto"/>
                <w:spacing w:val="-5"/>
                <w:sz w:val="15"/>
                <w:szCs w:val="15"/>
                <w:highlight w:val="none"/>
              </w:rPr>
              <w:t>/</w:t>
            </w:r>
          </w:p>
        </w:tc>
        <w:tc>
          <w:tcPr>
            <w:tcW w:w="210" w:type="pct"/>
            <w:tcBorders>
              <w:tl2br w:val="nil"/>
              <w:tr2bl w:val="nil"/>
            </w:tcBorders>
            <w:vAlign w:val="center"/>
          </w:tcPr>
          <w:p w14:paraId="585B3294">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5"/>
                <w:sz w:val="15"/>
                <w:szCs w:val="15"/>
                <w:highlight w:val="none"/>
              </w:rPr>
            </w:pPr>
            <w:r>
              <w:rPr>
                <w:rFonts w:hint="default" w:ascii="Times New Roman" w:hAnsi="Times New Roman" w:eastAsia="仿宋" w:cs="Times New Roman"/>
                <w:snapToGrid w:val="0"/>
                <w:color w:val="auto"/>
                <w:spacing w:val="-5"/>
                <w:sz w:val="15"/>
                <w:szCs w:val="15"/>
                <w:highlight w:val="none"/>
              </w:rPr>
              <w:t>/</w:t>
            </w:r>
          </w:p>
        </w:tc>
        <w:tc>
          <w:tcPr>
            <w:tcW w:w="207" w:type="pct"/>
            <w:tcBorders>
              <w:tl2br w:val="nil"/>
              <w:tr2bl w:val="nil"/>
            </w:tcBorders>
            <w:vAlign w:val="center"/>
          </w:tcPr>
          <w:p w14:paraId="7CEB6984">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5"/>
                <w:sz w:val="15"/>
                <w:szCs w:val="15"/>
                <w:highlight w:val="none"/>
              </w:rPr>
            </w:pPr>
            <w:r>
              <w:rPr>
                <w:rFonts w:hint="default" w:ascii="Times New Roman" w:hAnsi="Times New Roman" w:eastAsia="仿宋" w:cs="Times New Roman"/>
                <w:snapToGrid w:val="0"/>
                <w:color w:val="auto"/>
                <w:spacing w:val="-5"/>
                <w:sz w:val="15"/>
                <w:szCs w:val="15"/>
                <w:highlight w:val="none"/>
              </w:rPr>
              <w:t>/</w:t>
            </w:r>
          </w:p>
        </w:tc>
        <w:tc>
          <w:tcPr>
            <w:tcW w:w="210" w:type="pct"/>
            <w:tcBorders>
              <w:tl2br w:val="nil"/>
              <w:tr2bl w:val="nil"/>
            </w:tcBorders>
            <w:vAlign w:val="center"/>
          </w:tcPr>
          <w:p w14:paraId="35C5F811">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5"/>
                <w:sz w:val="15"/>
                <w:szCs w:val="15"/>
                <w:highlight w:val="none"/>
              </w:rPr>
            </w:pPr>
            <w:r>
              <w:rPr>
                <w:rFonts w:hint="default" w:ascii="Times New Roman" w:hAnsi="Times New Roman" w:eastAsia="仿宋" w:cs="Times New Roman"/>
                <w:snapToGrid w:val="0"/>
                <w:color w:val="auto"/>
                <w:spacing w:val="-5"/>
                <w:sz w:val="15"/>
                <w:szCs w:val="15"/>
                <w:highlight w:val="none"/>
              </w:rPr>
              <w:t>/</w:t>
            </w:r>
          </w:p>
        </w:tc>
        <w:tc>
          <w:tcPr>
            <w:tcW w:w="207" w:type="pct"/>
            <w:tcBorders>
              <w:tl2br w:val="nil"/>
              <w:tr2bl w:val="nil"/>
            </w:tcBorders>
            <w:vAlign w:val="center"/>
          </w:tcPr>
          <w:p w14:paraId="48FFFECA">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5"/>
                <w:sz w:val="15"/>
                <w:szCs w:val="15"/>
                <w:highlight w:val="none"/>
              </w:rPr>
            </w:pPr>
            <w:r>
              <w:rPr>
                <w:rFonts w:hint="default" w:ascii="Times New Roman" w:hAnsi="Times New Roman" w:eastAsia="仿宋" w:cs="Times New Roman"/>
                <w:snapToGrid w:val="0"/>
                <w:color w:val="auto"/>
                <w:spacing w:val="-5"/>
                <w:sz w:val="15"/>
                <w:szCs w:val="15"/>
                <w:highlight w:val="none"/>
              </w:rPr>
              <w:t>/</w:t>
            </w:r>
          </w:p>
        </w:tc>
        <w:tc>
          <w:tcPr>
            <w:tcW w:w="210" w:type="pct"/>
            <w:tcBorders>
              <w:tl2br w:val="nil"/>
              <w:tr2bl w:val="nil"/>
            </w:tcBorders>
            <w:vAlign w:val="center"/>
          </w:tcPr>
          <w:p w14:paraId="4D5A2415">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5"/>
                <w:sz w:val="15"/>
                <w:szCs w:val="15"/>
                <w:highlight w:val="none"/>
              </w:rPr>
            </w:pPr>
            <w:r>
              <w:rPr>
                <w:rFonts w:hint="default" w:ascii="Times New Roman" w:hAnsi="Times New Roman" w:eastAsia="仿宋" w:cs="Times New Roman"/>
                <w:snapToGrid w:val="0"/>
                <w:color w:val="auto"/>
                <w:spacing w:val="-5"/>
                <w:sz w:val="15"/>
                <w:szCs w:val="15"/>
                <w:highlight w:val="none"/>
              </w:rPr>
              <w:t>/</w:t>
            </w:r>
          </w:p>
        </w:tc>
        <w:tc>
          <w:tcPr>
            <w:tcW w:w="207" w:type="pct"/>
            <w:tcBorders>
              <w:tl2br w:val="nil"/>
              <w:tr2bl w:val="nil"/>
            </w:tcBorders>
            <w:vAlign w:val="center"/>
          </w:tcPr>
          <w:p w14:paraId="00D598EF">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5"/>
                <w:sz w:val="15"/>
                <w:szCs w:val="15"/>
                <w:highlight w:val="none"/>
              </w:rPr>
            </w:pPr>
            <w:r>
              <w:rPr>
                <w:rFonts w:hint="default" w:ascii="Times New Roman" w:hAnsi="Times New Roman" w:eastAsia="仿宋" w:cs="Times New Roman"/>
                <w:snapToGrid w:val="0"/>
                <w:color w:val="auto"/>
                <w:spacing w:val="-5"/>
                <w:sz w:val="15"/>
                <w:szCs w:val="15"/>
                <w:highlight w:val="none"/>
              </w:rPr>
              <w:t>/</w:t>
            </w:r>
          </w:p>
        </w:tc>
        <w:tc>
          <w:tcPr>
            <w:tcW w:w="210" w:type="pct"/>
            <w:tcBorders>
              <w:tl2br w:val="nil"/>
              <w:tr2bl w:val="nil"/>
            </w:tcBorders>
            <w:vAlign w:val="center"/>
          </w:tcPr>
          <w:p w14:paraId="2F7E3E02">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5"/>
                <w:sz w:val="15"/>
                <w:szCs w:val="15"/>
                <w:highlight w:val="none"/>
              </w:rPr>
            </w:pPr>
            <w:r>
              <w:rPr>
                <w:rFonts w:hint="default" w:ascii="Times New Roman" w:hAnsi="Times New Roman" w:eastAsia="仿宋" w:cs="Times New Roman"/>
                <w:snapToGrid w:val="0"/>
                <w:color w:val="auto"/>
                <w:spacing w:val="-5"/>
                <w:sz w:val="15"/>
                <w:szCs w:val="15"/>
                <w:highlight w:val="none"/>
              </w:rPr>
              <w:t>/</w:t>
            </w:r>
          </w:p>
        </w:tc>
      </w:tr>
      <w:tr w14:paraId="6F3FA92A">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rPr>
          <w:trHeight w:val="20" w:hRule="atLeast"/>
        </w:trPr>
        <w:tc>
          <w:tcPr>
            <w:tcW w:w="1243" w:type="pct"/>
            <w:gridSpan w:val="6"/>
            <w:tcBorders>
              <w:tl2br w:val="nil"/>
              <w:tr2bl w:val="nil"/>
            </w:tcBorders>
            <w:vAlign w:val="center"/>
          </w:tcPr>
          <w:p w14:paraId="303C1E15">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5"/>
                <w:sz w:val="15"/>
                <w:szCs w:val="15"/>
                <w:highlight w:val="none"/>
              </w:rPr>
            </w:pPr>
            <w:r>
              <w:rPr>
                <w:rFonts w:hint="default" w:ascii="Times New Roman" w:hAnsi="Times New Roman" w:eastAsia="仿宋" w:cs="Times New Roman"/>
                <w:snapToGrid w:val="0"/>
                <w:color w:val="auto"/>
                <w:spacing w:val="-5"/>
                <w:sz w:val="15"/>
                <w:szCs w:val="15"/>
                <w:highlight w:val="none"/>
              </w:rPr>
              <w:t>合计</w:t>
            </w:r>
          </w:p>
        </w:tc>
        <w:tc>
          <w:tcPr>
            <w:tcW w:w="206" w:type="pct"/>
            <w:tcBorders>
              <w:tl2br w:val="nil"/>
              <w:tr2bl w:val="nil"/>
            </w:tcBorders>
            <w:vAlign w:val="center"/>
          </w:tcPr>
          <w:p w14:paraId="39FD3FCD">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5"/>
                <w:sz w:val="15"/>
                <w:szCs w:val="15"/>
                <w:highlight w:val="none"/>
              </w:rPr>
            </w:pPr>
            <w:r>
              <w:rPr>
                <w:rFonts w:hint="default" w:ascii="Times New Roman" w:hAnsi="Times New Roman" w:eastAsia="仿宋" w:cs="Times New Roman"/>
                <w:snapToGrid w:val="0"/>
                <w:color w:val="auto"/>
                <w:spacing w:val="-5"/>
                <w:sz w:val="15"/>
                <w:szCs w:val="15"/>
                <w:highlight w:val="none"/>
              </w:rPr>
              <w:t>/</w:t>
            </w:r>
          </w:p>
        </w:tc>
        <w:tc>
          <w:tcPr>
            <w:tcW w:w="210" w:type="pct"/>
            <w:tcBorders>
              <w:tl2br w:val="nil"/>
              <w:tr2bl w:val="nil"/>
            </w:tcBorders>
            <w:vAlign w:val="center"/>
          </w:tcPr>
          <w:p w14:paraId="13D05954">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5"/>
                <w:sz w:val="15"/>
                <w:szCs w:val="15"/>
                <w:highlight w:val="none"/>
                <w:lang w:val="en-US"/>
              </w:rPr>
            </w:pPr>
            <w:r>
              <w:rPr>
                <w:rFonts w:hint="eastAsia" w:eastAsia="仿宋" w:cs="Times New Roman"/>
                <w:snapToGrid w:val="0"/>
                <w:color w:val="auto"/>
                <w:spacing w:val="-5"/>
                <w:sz w:val="15"/>
                <w:szCs w:val="15"/>
                <w:highlight w:val="none"/>
                <w:lang w:val="en-US" w:eastAsia="zh-CN"/>
              </w:rPr>
              <w:t>12</w:t>
            </w:r>
          </w:p>
        </w:tc>
        <w:tc>
          <w:tcPr>
            <w:tcW w:w="207" w:type="pct"/>
            <w:tcBorders>
              <w:tl2br w:val="nil"/>
              <w:tr2bl w:val="nil"/>
            </w:tcBorders>
            <w:vAlign w:val="center"/>
          </w:tcPr>
          <w:p w14:paraId="4CAECF7D">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5"/>
                <w:sz w:val="15"/>
                <w:szCs w:val="15"/>
                <w:highlight w:val="none"/>
              </w:rPr>
            </w:pPr>
            <w:r>
              <w:rPr>
                <w:rFonts w:hint="default" w:ascii="Times New Roman" w:hAnsi="Times New Roman" w:eastAsia="仿宋" w:cs="Times New Roman"/>
                <w:snapToGrid w:val="0"/>
                <w:color w:val="auto"/>
                <w:spacing w:val="-5"/>
                <w:sz w:val="15"/>
                <w:szCs w:val="15"/>
                <w:highlight w:val="none"/>
              </w:rPr>
              <w:t>/</w:t>
            </w:r>
          </w:p>
        </w:tc>
        <w:tc>
          <w:tcPr>
            <w:tcW w:w="210" w:type="pct"/>
            <w:tcBorders>
              <w:tl2br w:val="nil"/>
              <w:tr2bl w:val="nil"/>
            </w:tcBorders>
            <w:vAlign w:val="center"/>
          </w:tcPr>
          <w:p w14:paraId="341EBCF6">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5"/>
                <w:sz w:val="15"/>
                <w:szCs w:val="15"/>
                <w:highlight w:val="none"/>
                <w:lang w:val="en-US" w:eastAsia="zh-CN"/>
              </w:rPr>
            </w:pPr>
            <w:r>
              <w:rPr>
                <w:rFonts w:hint="eastAsia" w:eastAsia="仿宋" w:cs="Times New Roman"/>
                <w:snapToGrid w:val="0"/>
                <w:color w:val="auto"/>
                <w:spacing w:val="-5"/>
                <w:sz w:val="15"/>
                <w:szCs w:val="15"/>
                <w:highlight w:val="none"/>
                <w:lang w:val="en-US" w:eastAsia="zh-CN"/>
              </w:rPr>
              <w:t>40</w:t>
            </w:r>
          </w:p>
        </w:tc>
        <w:tc>
          <w:tcPr>
            <w:tcW w:w="580" w:type="dxa"/>
            <w:tcBorders>
              <w:tl2br w:val="nil"/>
              <w:tr2bl w:val="nil"/>
            </w:tcBorders>
            <w:vAlign w:val="center"/>
          </w:tcPr>
          <w:p w14:paraId="367E859E">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hint="default" w:ascii="Times New Roman" w:hAnsi="Times New Roman" w:eastAsia="仿宋" w:cs="Times New Roman"/>
                <w:snapToGrid w:val="0"/>
                <w:color w:val="auto"/>
                <w:spacing w:val="-5"/>
                <w:sz w:val="15"/>
                <w:szCs w:val="15"/>
                <w:highlight w:val="none"/>
              </w:rPr>
            </w:pPr>
            <w:r>
              <w:rPr>
                <w:rFonts w:hint="default" w:ascii="Times New Roman" w:hAnsi="Times New Roman" w:eastAsia="仿宋" w:cs="Times New Roman"/>
                <w:snapToGrid w:val="0"/>
                <w:color w:val="auto"/>
                <w:spacing w:val="-5"/>
                <w:sz w:val="15"/>
                <w:szCs w:val="15"/>
                <w:highlight w:val="none"/>
              </w:rPr>
              <w:t>/</w:t>
            </w:r>
          </w:p>
        </w:tc>
        <w:tc>
          <w:tcPr>
            <w:tcW w:w="589" w:type="dxa"/>
            <w:tcBorders>
              <w:tl2br w:val="nil"/>
              <w:tr2bl w:val="nil"/>
            </w:tcBorders>
            <w:vAlign w:val="center"/>
          </w:tcPr>
          <w:p w14:paraId="07994178">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hint="default" w:ascii="Times New Roman" w:hAnsi="Times New Roman" w:eastAsia="仿宋" w:cs="Times New Roman"/>
                <w:snapToGrid w:val="0"/>
                <w:color w:val="auto"/>
                <w:spacing w:val="-5"/>
                <w:sz w:val="15"/>
                <w:szCs w:val="15"/>
                <w:highlight w:val="none"/>
                <w:lang w:val="en-US" w:eastAsia="zh-CN"/>
              </w:rPr>
            </w:pPr>
            <w:r>
              <w:rPr>
                <w:rFonts w:hint="eastAsia" w:eastAsia="仿宋" w:cs="Times New Roman"/>
                <w:snapToGrid w:val="0"/>
                <w:color w:val="auto"/>
                <w:spacing w:val="-5"/>
                <w:sz w:val="15"/>
                <w:szCs w:val="15"/>
                <w:highlight w:val="none"/>
                <w:lang w:val="en-US" w:eastAsia="zh-CN"/>
              </w:rPr>
              <w:t>40</w:t>
            </w:r>
          </w:p>
        </w:tc>
        <w:tc>
          <w:tcPr>
            <w:tcW w:w="580" w:type="dxa"/>
            <w:tcBorders>
              <w:tl2br w:val="nil"/>
              <w:tr2bl w:val="nil"/>
            </w:tcBorders>
            <w:vAlign w:val="center"/>
          </w:tcPr>
          <w:p w14:paraId="0BB21839">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hint="default" w:ascii="Times New Roman" w:hAnsi="Times New Roman" w:eastAsia="仿宋" w:cs="Times New Roman"/>
                <w:snapToGrid w:val="0"/>
                <w:color w:val="auto"/>
                <w:spacing w:val="-5"/>
                <w:sz w:val="15"/>
                <w:szCs w:val="15"/>
                <w:highlight w:val="none"/>
              </w:rPr>
            </w:pPr>
            <w:r>
              <w:rPr>
                <w:rFonts w:hint="default" w:ascii="Times New Roman" w:hAnsi="Times New Roman" w:eastAsia="仿宋" w:cs="Times New Roman"/>
                <w:snapToGrid w:val="0"/>
                <w:color w:val="auto"/>
                <w:spacing w:val="-5"/>
                <w:sz w:val="15"/>
                <w:szCs w:val="15"/>
                <w:highlight w:val="none"/>
              </w:rPr>
              <w:t>/</w:t>
            </w:r>
          </w:p>
        </w:tc>
        <w:tc>
          <w:tcPr>
            <w:tcW w:w="589" w:type="dxa"/>
            <w:tcBorders>
              <w:tl2br w:val="nil"/>
              <w:tr2bl w:val="nil"/>
            </w:tcBorders>
            <w:vAlign w:val="center"/>
          </w:tcPr>
          <w:p w14:paraId="7D7E44F7">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hint="default" w:ascii="Times New Roman" w:hAnsi="Times New Roman" w:eastAsia="仿宋" w:cs="Times New Roman"/>
                <w:snapToGrid w:val="0"/>
                <w:color w:val="auto"/>
                <w:spacing w:val="-5"/>
                <w:sz w:val="15"/>
                <w:szCs w:val="15"/>
                <w:highlight w:val="none"/>
                <w:lang w:val="en-US" w:eastAsia="zh-CN"/>
              </w:rPr>
            </w:pPr>
            <w:r>
              <w:rPr>
                <w:rFonts w:hint="eastAsia" w:eastAsia="仿宋" w:cs="Times New Roman"/>
                <w:snapToGrid w:val="0"/>
                <w:color w:val="auto"/>
                <w:spacing w:val="-5"/>
                <w:sz w:val="15"/>
                <w:szCs w:val="15"/>
                <w:highlight w:val="none"/>
                <w:lang w:val="en-US" w:eastAsia="zh-CN"/>
              </w:rPr>
              <w:t>40</w:t>
            </w:r>
          </w:p>
        </w:tc>
        <w:tc>
          <w:tcPr>
            <w:tcW w:w="580" w:type="dxa"/>
            <w:tcBorders>
              <w:tl2br w:val="nil"/>
              <w:tr2bl w:val="nil"/>
            </w:tcBorders>
            <w:vAlign w:val="center"/>
          </w:tcPr>
          <w:p w14:paraId="048E1805">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hint="default" w:ascii="Times New Roman" w:hAnsi="Times New Roman" w:eastAsia="仿宋" w:cs="Times New Roman"/>
                <w:snapToGrid w:val="0"/>
                <w:color w:val="auto"/>
                <w:spacing w:val="-5"/>
                <w:sz w:val="15"/>
                <w:szCs w:val="15"/>
                <w:highlight w:val="none"/>
              </w:rPr>
            </w:pPr>
            <w:r>
              <w:rPr>
                <w:rFonts w:hint="default" w:ascii="Times New Roman" w:hAnsi="Times New Roman" w:eastAsia="仿宋" w:cs="Times New Roman"/>
                <w:snapToGrid w:val="0"/>
                <w:color w:val="auto"/>
                <w:spacing w:val="-5"/>
                <w:sz w:val="15"/>
                <w:szCs w:val="15"/>
                <w:highlight w:val="none"/>
              </w:rPr>
              <w:t>/</w:t>
            </w:r>
          </w:p>
        </w:tc>
        <w:tc>
          <w:tcPr>
            <w:tcW w:w="589" w:type="dxa"/>
            <w:tcBorders>
              <w:tl2br w:val="nil"/>
              <w:tr2bl w:val="nil"/>
            </w:tcBorders>
            <w:vAlign w:val="center"/>
          </w:tcPr>
          <w:p w14:paraId="33A4A65C">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hint="default" w:ascii="Times New Roman" w:hAnsi="Times New Roman" w:eastAsia="仿宋" w:cs="Times New Roman"/>
                <w:snapToGrid w:val="0"/>
                <w:color w:val="auto"/>
                <w:spacing w:val="-5"/>
                <w:sz w:val="15"/>
                <w:szCs w:val="15"/>
                <w:highlight w:val="none"/>
                <w:lang w:val="en-US" w:eastAsia="zh-CN"/>
              </w:rPr>
            </w:pPr>
            <w:r>
              <w:rPr>
                <w:rFonts w:hint="eastAsia" w:eastAsia="仿宋" w:cs="Times New Roman"/>
                <w:snapToGrid w:val="0"/>
                <w:color w:val="auto"/>
                <w:spacing w:val="-5"/>
                <w:sz w:val="15"/>
                <w:szCs w:val="15"/>
                <w:highlight w:val="none"/>
                <w:lang w:val="en-US" w:eastAsia="zh-CN"/>
              </w:rPr>
              <w:t>40</w:t>
            </w:r>
          </w:p>
        </w:tc>
        <w:tc>
          <w:tcPr>
            <w:tcW w:w="580" w:type="dxa"/>
            <w:tcBorders>
              <w:tl2br w:val="nil"/>
              <w:tr2bl w:val="nil"/>
            </w:tcBorders>
            <w:vAlign w:val="center"/>
          </w:tcPr>
          <w:p w14:paraId="283EECE4">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hint="default" w:ascii="Times New Roman" w:hAnsi="Times New Roman" w:eastAsia="仿宋" w:cs="Times New Roman"/>
                <w:snapToGrid w:val="0"/>
                <w:color w:val="auto"/>
                <w:spacing w:val="-5"/>
                <w:sz w:val="15"/>
                <w:szCs w:val="15"/>
                <w:highlight w:val="none"/>
              </w:rPr>
            </w:pPr>
            <w:r>
              <w:rPr>
                <w:rFonts w:hint="default" w:ascii="Times New Roman" w:hAnsi="Times New Roman" w:eastAsia="仿宋" w:cs="Times New Roman"/>
                <w:snapToGrid w:val="0"/>
                <w:color w:val="auto"/>
                <w:spacing w:val="-5"/>
                <w:sz w:val="15"/>
                <w:szCs w:val="15"/>
                <w:highlight w:val="none"/>
              </w:rPr>
              <w:t>/</w:t>
            </w:r>
          </w:p>
        </w:tc>
        <w:tc>
          <w:tcPr>
            <w:tcW w:w="589" w:type="dxa"/>
            <w:tcBorders>
              <w:tl2br w:val="nil"/>
              <w:tr2bl w:val="nil"/>
            </w:tcBorders>
            <w:vAlign w:val="center"/>
          </w:tcPr>
          <w:p w14:paraId="3909C589">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hint="default" w:ascii="Times New Roman" w:hAnsi="Times New Roman" w:eastAsia="仿宋" w:cs="Times New Roman"/>
                <w:snapToGrid w:val="0"/>
                <w:color w:val="auto"/>
                <w:spacing w:val="-5"/>
                <w:sz w:val="15"/>
                <w:szCs w:val="15"/>
                <w:highlight w:val="none"/>
              </w:rPr>
            </w:pPr>
            <w:r>
              <w:rPr>
                <w:rFonts w:hint="eastAsia" w:eastAsia="仿宋" w:cs="Times New Roman"/>
                <w:snapToGrid w:val="0"/>
                <w:color w:val="auto"/>
                <w:spacing w:val="-5"/>
                <w:sz w:val="15"/>
                <w:szCs w:val="15"/>
                <w:highlight w:val="none"/>
                <w:lang w:val="en-US" w:eastAsia="zh-CN"/>
              </w:rPr>
              <w:t>40</w:t>
            </w:r>
          </w:p>
        </w:tc>
        <w:tc>
          <w:tcPr>
            <w:tcW w:w="580" w:type="dxa"/>
            <w:tcBorders>
              <w:tl2br w:val="nil"/>
              <w:tr2bl w:val="nil"/>
            </w:tcBorders>
            <w:vAlign w:val="center"/>
          </w:tcPr>
          <w:p w14:paraId="5C4A84AE">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hint="default" w:ascii="Times New Roman" w:hAnsi="Times New Roman" w:eastAsia="仿宋" w:cs="Times New Roman"/>
                <w:snapToGrid w:val="0"/>
                <w:color w:val="auto"/>
                <w:spacing w:val="-5"/>
                <w:sz w:val="15"/>
                <w:szCs w:val="15"/>
                <w:highlight w:val="none"/>
              </w:rPr>
            </w:pPr>
            <w:r>
              <w:rPr>
                <w:rFonts w:hint="default" w:ascii="Times New Roman" w:hAnsi="Times New Roman" w:eastAsia="仿宋" w:cs="Times New Roman"/>
                <w:snapToGrid w:val="0"/>
                <w:color w:val="auto"/>
                <w:spacing w:val="-5"/>
                <w:sz w:val="15"/>
                <w:szCs w:val="15"/>
                <w:highlight w:val="none"/>
              </w:rPr>
              <w:t>/</w:t>
            </w:r>
          </w:p>
        </w:tc>
        <w:tc>
          <w:tcPr>
            <w:tcW w:w="589" w:type="dxa"/>
            <w:tcBorders>
              <w:tl2br w:val="nil"/>
              <w:tr2bl w:val="nil"/>
            </w:tcBorders>
            <w:vAlign w:val="center"/>
          </w:tcPr>
          <w:p w14:paraId="5D370848">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hint="default" w:ascii="Times New Roman" w:hAnsi="Times New Roman" w:eastAsia="仿宋" w:cs="Times New Roman"/>
                <w:snapToGrid w:val="0"/>
                <w:color w:val="auto"/>
                <w:spacing w:val="-5"/>
                <w:sz w:val="15"/>
                <w:szCs w:val="15"/>
                <w:highlight w:val="none"/>
              </w:rPr>
            </w:pPr>
            <w:r>
              <w:rPr>
                <w:rFonts w:hint="eastAsia" w:eastAsia="仿宋" w:cs="Times New Roman"/>
                <w:snapToGrid w:val="0"/>
                <w:color w:val="auto"/>
                <w:spacing w:val="-5"/>
                <w:sz w:val="15"/>
                <w:szCs w:val="15"/>
                <w:highlight w:val="none"/>
                <w:lang w:val="en-US" w:eastAsia="zh-CN"/>
              </w:rPr>
              <w:t>40</w:t>
            </w:r>
          </w:p>
        </w:tc>
        <w:tc>
          <w:tcPr>
            <w:tcW w:w="580" w:type="dxa"/>
            <w:tcBorders>
              <w:tl2br w:val="nil"/>
              <w:tr2bl w:val="nil"/>
            </w:tcBorders>
            <w:vAlign w:val="center"/>
          </w:tcPr>
          <w:p w14:paraId="5A604229">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hint="default" w:ascii="Times New Roman" w:hAnsi="Times New Roman" w:eastAsia="仿宋" w:cs="Times New Roman"/>
                <w:snapToGrid w:val="0"/>
                <w:color w:val="auto"/>
                <w:spacing w:val="-5"/>
                <w:sz w:val="15"/>
                <w:szCs w:val="15"/>
                <w:highlight w:val="none"/>
              </w:rPr>
            </w:pPr>
            <w:r>
              <w:rPr>
                <w:rFonts w:hint="default" w:ascii="Times New Roman" w:hAnsi="Times New Roman" w:eastAsia="仿宋" w:cs="Times New Roman"/>
                <w:snapToGrid w:val="0"/>
                <w:color w:val="auto"/>
                <w:spacing w:val="-5"/>
                <w:sz w:val="15"/>
                <w:szCs w:val="15"/>
                <w:highlight w:val="none"/>
              </w:rPr>
              <w:t>/</w:t>
            </w:r>
          </w:p>
        </w:tc>
        <w:tc>
          <w:tcPr>
            <w:tcW w:w="589" w:type="dxa"/>
            <w:tcBorders>
              <w:tl2br w:val="nil"/>
              <w:tr2bl w:val="nil"/>
            </w:tcBorders>
            <w:vAlign w:val="center"/>
          </w:tcPr>
          <w:p w14:paraId="3E95E4DD">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hint="default" w:ascii="Times New Roman" w:hAnsi="Times New Roman" w:eastAsia="仿宋" w:cs="Times New Roman"/>
                <w:snapToGrid w:val="0"/>
                <w:color w:val="auto"/>
                <w:spacing w:val="-5"/>
                <w:sz w:val="15"/>
                <w:szCs w:val="15"/>
                <w:highlight w:val="none"/>
              </w:rPr>
            </w:pPr>
            <w:r>
              <w:rPr>
                <w:rFonts w:hint="eastAsia" w:eastAsia="仿宋" w:cs="Times New Roman"/>
                <w:snapToGrid w:val="0"/>
                <w:color w:val="auto"/>
                <w:spacing w:val="-5"/>
                <w:sz w:val="15"/>
                <w:szCs w:val="15"/>
                <w:highlight w:val="none"/>
                <w:lang w:val="en-US" w:eastAsia="zh-CN"/>
              </w:rPr>
              <w:t>40</w:t>
            </w:r>
          </w:p>
        </w:tc>
        <w:tc>
          <w:tcPr>
            <w:tcW w:w="580" w:type="dxa"/>
            <w:tcBorders>
              <w:tl2br w:val="nil"/>
              <w:tr2bl w:val="nil"/>
            </w:tcBorders>
            <w:vAlign w:val="center"/>
          </w:tcPr>
          <w:p w14:paraId="334B9945">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hint="default" w:ascii="Times New Roman" w:hAnsi="Times New Roman" w:eastAsia="仿宋" w:cs="Times New Roman"/>
                <w:snapToGrid w:val="0"/>
                <w:color w:val="auto"/>
                <w:spacing w:val="-5"/>
                <w:sz w:val="15"/>
                <w:szCs w:val="15"/>
                <w:highlight w:val="none"/>
              </w:rPr>
            </w:pPr>
            <w:r>
              <w:rPr>
                <w:rFonts w:hint="default" w:ascii="Times New Roman" w:hAnsi="Times New Roman" w:eastAsia="仿宋" w:cs="Times New Roman"/>
                <w:snapToGrid w:val="0"/>
                <w:color w:val="auto"/>
                <w:spacing w:val="-5"/>
                <w:sz w:val="15"/>
                <w:szCs w:val="15"/>
                <w:highlight w:val="none"/>
              </w:rPr>
              <w:t>/</w:t>
            </w:r>
          </w:p>
        </w:tc>
        <w:tc>
          <w:tcPr>
            <w:tcW w:w="589" w:type="dxa"/>
            <w:tcBorders>
              <w:tl2br w:val="nil"/>
              <w:tr2bl w:val="nil"/>
            </w:tcBorders>
            <w:vAlign w:val="center"/>
          </w:tcPr>
          <w:p w14:paraId="0D587584">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hint="default" w:ascii="Times New Roman" w:hAnsi="Times New Roman" w:eastAsia="仿宋" w:cs="Times New Roman"/>
                <w:snapToGrid w:val="0"/>
                <w:color w:val="auto"/>
                <w:spacing w:val="-5"/>
                <w:sz w:val="15"/>
                <w:szCs w:val="15"/>
                <w:highlight w:val="none"/>
              </w:rPr>
            </w:pPr>
            <w:r>
              <w:rPr>
                <w:rFonts w:hint="eastAsia" w:eastAsia="仿宋" w:cs="Times New Roman"/>
                <w:snapToGrid w:val="0"/>
                <w:color w:val="auto"/>
                <w:spacing w:val="-5"/>
                <w:sz w:val="15"/>
                <w:szCs w:val="15"/>
                <w:highlight w:val="none"/>
                <w:lang w:val="en-US" w:eastAsia="zh-CN"/>
              </w:rPr>
              <w:t>40</w:t>
            </w:r>
          </w:p>
        </w:tc>
      </w:tr>
    </w:tbl>
    <w:p w14:paraId="46112144">
      <w:pPr>
        <w:spacing w:line="360" w:lineRule="auto"/>
        <w:jc w:val="left"/>
        <w:rPr>
          <w:rFonts w:eastAsia="仿宋"/>
          <w:color w:val="auto"/>
          <w:spacing w:val="-3"/>
          <w:sz w:val="24"/>
          <w:highlight w:val="none"/>
        </w:rPr>
      </w:pPr>
    </w:p>
    <w:p w14:paraId="402F2003">
      <w:pPr>
        <w:spacing w:line="360" w:lineRule="auto"/>
        <w:jc w:val="left"/>
        <w:rPr>
          <w:rFonts w:eastAsia="仿宋"/>
          <w:color w:val="auto"/>
          <w:spacing w:val="-3"/>
          <w:sz w:val="24"/>
          <w:highlight w:val="none"/>
        </w:rPr>
      </w:pPr>
    </w:p>
    <w:p w14:paraId="5846293C">
      <w:pPr>
        <w:spacing w:line="360" w:lineRule="auto"/>
        <w:jc w:val="left"/>
        <w:rPr>
          <w:rFonts w:eastAsia="仿宋"/>
          <w:color w:val="auto"/>
          <w:spacing w:val="-3"/>
          <w:sz w:val="24"/>
          <w:highlight w:val="none"/>
        </w:rPr>
      </w:pPr>
    </w:p>
    <w:p w14:paraId="32A4E157">
      <w:pPr>
        <w:spacing w:line="360" w:lineRule="auto"/>
        <w:jc w:val="left"/>
        <w:rPr>
          <w:rFonts w:eastAsia="仿宋"/>
          <w:color w:val="auto"/>
          <w:spacing w:val="-3"/>
          <w:sz w:val="24"/>
          <w:highlight w:val="none"/>
        </w:rPr>
      </w:pPr>
    </w:p>
    <w:p w14:paraId="0F59F621">
      <w:pPr>
        <w:spacing w:line="360" w:lineRule="auto"/>
        <w:jc w:val="left"/>
        <w:rPr>
          <w:rFonts w:eastAsia="仿宋"/>
          <w:color w:val="auto"/>
          <w:spacing w:val="-3"/>
          <w:sz w:val="24"/>
          <w:highlight w:val="none"/>
        </w:rPr>
        <w:sectPr>
          <w:pgSz w:w="16838" w:h="11906" w:orient="landscape"/>
          <w:pgMar w:top="1440" w:right="1440" w:bottom="1440" w:left="1440" w:header="851" w:footer="992" w:gutter="0"/>
          <w:pgBorders>
            <w:top w:val="none" w:sz="0" w:space="0"/>
            <w:left w:val="none" w:sz="0" w:space="0"/>
            <w:bottom w:val="none" w:sz="0" w:space="0"/>
            <w:right w:val="none" w:sz="0" w:space="0"/>
          </w:pgBorders>
          <w:pgNumType w:fmt="decimal"/>
          <w:cols w:space="720" w:num="1"/>
          <w:rtlGutter w:val="0"/>
          <w:docGrid w:type="lines" w:linePitch="312" w:charSpace="0"/>
        </w:sectPr>
      </w:pPr>
    </w:p>
    <w:p w14:paraId="477D4D19">
      <w:pPr>
        <w:spacing w:line="360" w:lineRule="auto"/>
        <w:jc w:val="left"/>
        <w:rPr>
          <w:rFonts w:eastAsia="仿宋"/>
          <w:b/>
          <w:bCs/>
          <w:color w:val="auto"/>
          <w:spacing w:val="-3"/>
          <w:sz w:val="24"/>
          <w:highlight w:val="none"/>
        </w:rPr>
      </w:pPr>
      <w:r>
        <w:rPr>
          <w:rFonts w:eastAsia="仿宋"/>
          <w:b/>
          <w:bCs/>
          <w:color w:val="auto"/>
          <w:spacing w:val="-3"/>
          <w:sz w:val="24"/>
          <w:highlight w:val="none"/>
        </w:rPr>
        <w:t>附表2</w:t>
      </w:r>
      <w:r>
        <w:rPr>
          <w:rFonts w:hint="eastAsia" w:eastAsia="仿宋"/>
          <w:b/>
          <w:bCs/>
          <w:color w:val="auto"/>
          <w:spacing w:val="-3"/>
          <w:sz w:val="24"/>
          <w:highlight w:val="none"/>
          <w:lang w:eastAsia="zh-CN"/>
        </w:rPr>
        <w:t>：</w:t>
      </w:r>
      <w:r>
        <w:rPr>
          <w:rFonts w:eastAsia="仿宋"/>
          <w:b/>
          <w:bCs/>
          <w:color w:val="auto"/>
          <w:spacing w:val="-3"/>
          <w:sz w:val="24"/>
          <w:highlight w:val="none"/>
        </w:rPr>
        <w:t>大气环境</w:t>
      </w:r>
    </w:p>
    <w:p w14:paraId="2054538A">
      <w:pPr>
        <w:pStyle w:val="43"/>
        <w:bidi w:val="0"/>
        <w:rPr>
          <w:color w:val="auto"/>
          <w:highlight w:val="none"/>
        </w:rPr>
      </w:pPr>
      <w:r>
        <w:rPr>
          <w:color w:val="auto"/>
          <w:highlight w:val="none"/>
        </w:rPr>
        <w:t>环境风险源强度（S）分析指标</w:t>
      </w:r>
    </w:p>
    <w:tbl>
      <w:tblPr>
        <w:tblStyle w:val="50"/>
        <w:tblW w:w="4997" w:type="pct"/>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autofit"/>
        <w:tblCellMar>
          <w:top w:w="0" w:type="dxa"/>
          <w:left w:w="0" w:type="dxa"/>
          <w:bottom w:w="0" w:type="dxa"/>
          <w:right w:w="0" w:type="dxa"/>
        </w:tblCellMar>
      </w:tblPr>
      <w:tblGrid>
        <w:gridCol w:w="408"/>
        <w:gridCol w:w="1264"/>
        <w:gridCol w:w="965"/>
        <w:gridCol w:w="1547"/>
        <w:gridCol w:w="1301"/>
        <w:gridCol w:w="666"/>
        <w:gridCol w:w="680"/>
        <w:gridCol w:w="377"/>
        <w:gridCol w:w="566"/>
        <w:gridCol w:w="566"/>
        <w:gridCol w:w="521"/>
        <w:gridCol w:w="378"/>
        <w:gridCol w:w="364"/>
        <w:gridCol w:w="378"/>
        <w:gridCol w:w="364"/>
        <w:gridCol w:w="378"/>
        <w:gridCol w:w="364"/>
        <w:gridCol w:w="378"/>
        <w:gridCol w:w="594"/>
        <w:gridCol w:w="376"/>
        <w:gridCol w:w="364"/>
        <w:gridCol w:w="378"/>
        <w:gridCol w:w="425"/>
        <w:gridCol w:w="378"/>
      </w:tblGrid>
      <w:tr w14:paraId="2FCF8182">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rPr>
          <w:trHeight w:val="0" w:hRule="atLeast"/>
          <w:tblHeader/>
        </w:trPr>
        <w:tc>
          <w:tcPr>
            <w:tcW w:w="147" w:type="pct"/>
            <w:vMerge w:val="restart"/>
            <w:tcBorders>
              <w:tl2br w:val="nil"/>
              <w:tr2bl w:val="nil"/>
            </w:tcBorders>
            <w:vAlign w:val="center"/>
          </w:tcPr>
          <w:p w14:paraId="72693F23">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b/>
                <w:bCs/>
                <w:snapToGrid w:val="0"/>
                <w:color w:val="auto"/>
                <w:sz w:val="15"/>
                <w:szCs w:val="15"/>
                <w:highlight w:val="none"/>
              </w:rPr>
            </w:pPr>
            <w:r>
              <w:rPr>
                <w:rFonts w:ascii="Times New Roman" w:hAnsi="Times New Roman" w:eastAsia="仿宋" w:cs="Times New Roman"/>
                <w:b/>
                <w:bCs/>
                <w:snapToGrid w:val="0"/>
                <w:color w:val="auto"/>
                <w:sz w:val="15"/>
                <w:szCs w:val="15"/>
                <w:highlight w:val="none"/>
              </w:rPr>
              <w:t>序号</w:t>
            </w:r>
          </w:p>
        </w:tc>
        <w:tc>
          <w:tcPr>
            <w:tcW w:w="453" w:type="pct"/>
            <w:vMerge w:val="restart"/>
            <w:tcBorders>
              <w:tl2br w:val="nil"/>
              <w:tr2bl w:val="nil"/>
            </w:tcBorders>
            <w:vAlign w:val="center"/>
          </w:tcPr>
          <w:p w14:paraId="60907E7A">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b/>
                <w:bCs/>
                <w:snapToGrid w:val="0"/>
                <w:color w:val="auto"/>
                <w:sz w:val="15"/>
                <w:szCs w:val="15"/>
                <w:highlight w:val="none"/>
              </w:rPr>
            </w:pPr>
            <w:r>
              <w:rPr>
                <w:rFonts w:ascii="Times New Roman" w:hAnsi="Times New Roman" w:eastAsia="仿宋" w:cs="Times New Roman"/>
                <w:b/>
                <w:bCs/>
                <w:snapToGrid w:val="0"/>
                <w:color w:val="auto"/>
                <w:sz w:val="15"/>
                <w:szCs w:val="15"/>
                <w:highlight w:val="none"/>
              </w:rPr>
              <w:t>评估指标</w:t>
            </w:r>
          </w:p>
        </w:tc>
        <w:tc>
          <w:tcPr>
            <w:tcW w:w="346" w:type="pct"/>
            <w:vMerge w:val="restart"/>
            <w:tcBorders>
              <w:tl2br w:val="nil"/>
              <w:tr2bl w:val="nil"/>
            </w:tcBorders>
            <w:vAlign w:val="center"/>
          </w:tcPr>
          <w:p w14:paraId="08C23747">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b/>
                <w:bCs/>
                <w:snapToGrid w:val="0"/>
                <w:color w:val="auto"/>
                <w:sz w:val="15"/>
                <w:szCs w:val="15"/>
                <w:highlight w:val="none"/>
              </w:rPr>
            </w:pPr>
            <w:r>
              <w:rPr>
                <w:rFonts w:ascii="Times New Roman" w:hAnsi="Times New Roman" w:eastAsia="仿宋" w:cs="Times New Roman"/>
                <w:b/>
                <w:bCs/>
                <w:snapToGrid w:val="0"/>
                <w:color w:val="auto"/>
                <w:sz w:val="15"/>
                <w:szCs w:val="15"/>
                <w:highlight w:val="none"/>
              </w:rPr>
              <w:t>数据来源</w:t>
            </w:r>
          </w:p>
        </w:tc>
        <w:tc>
          <w:tcPr>
            <w:tcW w:w="554" w:type="pct"/>
            <w:vMerge w:val="restart"/>
            <w:tcBorders>
              <w:tl2br w:val="nil"/>
              <w:tr2bl w:val="nil"/>
            </w:tcBorders>
            <w:vAlign w:val="center"/>
          </w:tcPr>
          <w:p w14:paraId="2F5FF122">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b/>
                <w:bCs/>
                <w:snapToGrid w:val="0"/>
                <w:color w:val="auto"/>
                <w:sz w:val="15"/>
                <w:szCs w:val="15"/>
                <w:highlight w:val="none"/>
              </w:rPr>
            </w:pPr>
            <w:r>
              <w:rPr>
                <w:rFonts w:ascii="Times New Roman" w:hAnsi="Times New Roman" w:eastAsia="仿宋" w:cs="Times New Roman"/>
                <w:b/>
                <w:bCs/>
                <w:snapToGrid w:val="0"/>
                <w:color w:val="auto"/>
                <w:sz w:val="15"/>
                <w:szCs w:val="15"/>
                <w:highlight w:val="none"/>
              </w:rPr>
              <w:t>指标说明</w:t>
            </w:r>
          </w:p>
        </w:tc>
        <w:tc>
          <w:tcPr>
            <w:tcW w:w="466" w:type="pct"/>
            <w:vMerge w:val="restart"/>
            <w:tcBorders>
              <w:tl2br w:val="nil"/>
              <w:tr2bl w:val="nil"/>
            </w:tcBorders>
            <w:vAlign w:val="center"/>
          </w:tcPr>
          <w:p w14:paraId="7686AD27">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b/>
                <w:bCs/>
                <w:snapToGrid w:val="0"/>
                <w:color w:val="auto"/>
                <w:sz w:val="15"/>
                <w:szCs w:val="15"/>
                <w:highlight w:val="none"/>
              </w:rPr>
            </w:pPr>
            <w:r>
              <w:rPr>
                <w:rFonts w:ascii="Times New Roman" w:hAnsi="Times New Roman" w:eastAsia="仿宋" w:cs="Times New Roman"/>
                <w:b/>
                <w:bCs/>
                <w:snapToGrid w:val="0"/>
                <w:color w:val="auto"/>
                <w:sz w:val="15"/>
                <w:szCs w:val="15"/>
                <w:highlight w:val="none"/>
              </w:rPr>
              <w:t>情况</w:t>
            </w:r>
          </w:p>
        </w:tc>
        <w:tc>
          <w:tcPr>
            <w:tcW w:w="237" w:type="pct"/>
            <w:vMerge w:val="restart"/>
            <w:tcBorders>
              <w:tl2br w:val="nil"/>
              <w:tr2bl w:val="nil"/>
            </w:tcBorders>
            <w:vAlign w:val="center"/>
          </w:tcPr>
          <w:p w14:paraId="213AC687">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b/>
                <w:bCs/>
                <w:snapToGrid w:val="0"/>
                <w:color w:val="auto"/>
                <w:sz w:val="15"/>
                <w:szCs w:val="15"/>
                <w:highlight w:val="none"/>
              </w:rPr>
            </w:pPr>
            <w:r>
              <w:rPr>
                <w:rFonts w:ascii="Times New Roman" w:hAnsi="Times New Roman" w:eastAsia="仿宋" w:cs="Times New Roman"/>
                <w:b/>
                <w:bCs/>
                <w:snapToGrid w:val="0"/>
                <w:color w:val="auto"/>
                <w:sz w:val="15"/>
                <w:szCs w:val="15"/>
                <w:highlight w:val="none"/>
              </w:rPr>
              <w:t>分值</w:t>
            </w:r>
          </w:p>
        </w:tc>
        <w:tc>
          <w:tcPr>
            <w:tcW w:w="380" w:type="pct"/>
            <w:gridSpan w:val="2"/>
            <w:tcBorders>
              <w:tl2br w:val="nil"/>
              <w:tr2bl w:val="nil"/>
            </w:tcBorders>
            <w:vAlign w:val="center"/>
          </w:tcPr>
          <w:p w14:paraId="1D4F23E7">
            <w:pPr>
              <w:pStyle w:val="37"/>
              <w:bidi w:val="0"/>
              <w:ind w:left="1" w:leftChars="0"/>
              <w:jc w:val="center"/>
              <w:rPr>
                <w:rFonts w:ascii="Times New Roman" w:hAnsi="Times New Roman" w:eastAsia="仿宋" w:cs="Times New Roman"/>
                <w:b/>
                <w:bCs/>
                <w:snapToGrid w:val="0"/>
                <w:color w:val="auto"/>
                <w:sz w:val="15"/>
                <w:szCs w:val="15"/>
                <w:highlight w:val="none"/>
              </w:rPr>
            </w:pPr>
            <w:r>
              <w:rPr>
                <w:rFonts w:hint="eastAsia"/>
                <w:b/>
                <w:bCs/>
                <w:color w:val="auto"/>
                <w:sz w:val="15"/>
                <w:szCs w:val="10"/>
                <w:lang w:val="en-US" w:eastAsia="zh-CN"/>
              </w:rPr>
              <w:t>拉布大林街道</w:t>
            </w:r>
          </w:p>
        </w:tc>
        <w:tc>
          <w:tcPr>
            <w:tcW w:w="406" w:type="pct"/>
            <w:gridSpan w:val="2"/>
            <w:tcBorders>
              <w:tl2br w:val="nil"/>
              <w:tr2bl w:val="nil"/>
            </w:tcBorders>
            <w:vAlign w:val="center"/>
          </w:tcPr>
          <w:p w14:paraId="2049DD53">
            <w:pPr>
              <w:pStyle w:val="37"/>
              <w:bidi w:val="0"/>
              <w:ind w:left="1" w:leftChars="0"/>
              <w:jc w:val="center"/>
              <w:rPr>
                <w:rFonts w:ascii="Times New Roman" w:hAnsi="Times New Roman" w:eastAsia="仿宋" w:cs="Times New Roman"/>
                <w:b/>
                <w:bCs/>
                <w:snapToGrid w:val="0"/>
                <w:color w:val="auto"/>
                <w:sz w:val="15"/>
                <w:szCs w:val="15"/>
                <w:highlight w:val="none"/>
              </w:rPr>
            </w:pPr>
            <w:r>
              <w:rPr>
                <w:rFonts w:hint="eastAsia"/>
                <w:b/>
                <w:bCs/>
                <w:color w:val="auto"/>
                <w:sz w:val="15"/>
                <w:szCs w:val="10"/>
                <w:lang w:val="en-US" w:eastAsia="zh-CN"/>
              </w:rPr>
              <w:t>上库力街道</w:t>
            </w:r>
          </w:p>
        </w:tc>
        <w:tc>
          <w:tcPr>
            <w:tcW w:w="323" w:type="pct"/>
            <w:gridSpan w:val="2"/>
            <w:tcBorders>
              <w:tl2br w:val="nil"/>
              <w:tr2bl w:val="nil"/>
            </w:tcBorders>
            <w:vAlign w:val="center"/>
          </w:tcPr>
          <w:p w14:paraId="667F0B07">
            <w:pPr>
              <w:pStyle w:val="37"/>
              <w:bidi w:val="0"/>
              <w:ind w:left="1" w:leftChars="0"/>
              <w:jc w:val="center"/>
              <w:rPr>
                <w:rFonts w:ascii="Times New Roman" w:hAnsi="Times New Roman" w:eastAsia="仿宋" w:cs="Times New Roman"/>
                <w:b/>
                <w:bCs/>
                <w:snapToGrid w:val="0"/>
                <w:color w:val="auto"/>
                <w:sz w:val="15"/>
                <w:szCs w:val="15"/>
                <w:highlight w:val="none"/>
              </w:rPr>
            </w:pPr>
            <w:r>
              <w:rPr>
                <w:rFonts w:hint="eastAsia"/>
                <w:b/>
                <w:bCs/>
                <w:color w:val="auto"/>
                <w:sz w:val="15"/>
                <w:szCs w:val="10"/>
                <w:lang w:val="en-US" w:eastAsia="zh-CN"/>
              </w:rPr>
              <w:t>莫尔道嘎镇</w:t>
            </w:r>
          </w:p>
        </w:tc>
        <w:tc>
          <w:tcPr>
            <w:tcW w:w="267" w:type="pct"/>
            <w:gridSpan w:val="2"/>
            <w:tcBorders>
              <w:tl2br w:val="nil"/>
              <w:tr2bl w:val="nil"/>
            </w:tcBorders>
            <w:vAlign w:val="center"/>
          </w:tcPr>
          <w:p w14:paraId="4C6CB1F1">
            <w:pPr>
              <w:pStyle w:val="37"/>
              <w:bidi w:val="0"/>
              <w:ind w:left="1" w:leftChars="0"/>
              <w:jc w:val="center"/>
              <w:rPr>
                <w:rFonts w:ascii="Times New Roman" w:hAnsi="Times New Roman" w:eastAsia="仿宋" w:cs="Times New Roman"/>
                <w:b/>
                <w:bCs/>
                <w:snapToGrid w:val="0"/>
                <w:color w:val="auto"/>
                <w:sz w:val="15"/>
                <w:szCs w:val="15"/>
                <w:highlight w:val="none"/>
              </w:rPr>
            </w:pPr>
            <w:r>
              <w:rPr>
                <w:rFonts w:hint="eastAsia"/>
                <w:b/>
                <w:bCs/>
                <w:color w:val="auto"/>
                <w:sz w:val="15"/>
                <w:szCs w:val="10"/>
                <w:lang w:val="en-US" w:eastAsia="zh-CN"/>
              </w:rPr>
              <w:t>黑山头镇</w:t>
            </w:r>
          </w:p>
        </w:tc>
        <w:tc>
          <w:tcPr>
            <w:tcW w:w="267" w:type="pct"/>
            <w:gridSpan w:val="2"/>
            <w:tcBorders>
              <w:tl2br w:val="nil"/>
              <w:tr2bl w:val="nil"/>
            </w:tcBorders>
            <w:vAlign w:val="center"/>
          </w:tcPr>
          <w:p w14:paraId="0372A818">
            <w:pPr>
              <w:pStyle w:val="37"/>
              <w:bidi w:val="0"/>
              <w:ind w:left="1" w:leftChars="0"/>
              <w:jc w:val="center"/>
              <w:rPr>
                <w:rFonts w:ascii="Times New Roman" w:hAnsi="Times New Roman" w:eastAsia="仿宋" w:cs="Times New Roman"/>
                <w:b/>
                <w:bCs/>
                <w:snapToGrid w:val="0"/>
                <w:color w:val="auto"/>
                <w:sz w:val="15"/>
                <w:szCs w:val="15"/>
                <w:highlight w:val="none"/>
              </w:rPr>
            </w:pPr>
            <w:r>
              <w:rPr>
                <w:rFonts w:hint="eastAsia"/>
                <w:b/>
                <w:bCs/>
                <w:color w:val="auto"/>
                <w:sz w:val="15"/>
                <w:szCs w:val="10"/>
                <w:lang w:val="en-US" w:eastAsia="zh-CN"/>
              </w:rPr>
              <w:t>恩和哈达镇</w:t>
            </w:r>
          </w:p>
        </w:tc>
        <w:tc>
          <w:tcPr>
            <w:tcW w:w="267" w:type="pct"/>
            <w:gridSpan w:val="2"/>
            <w:tcBorders>
              <w:tl2br w:val="nil"/>
              <w:tr2bl w:val="nil"/>
            </w:tcBorders>
            <w:vAlign w:val="center"/>
          </w:tcPr>
          <w:p w14:paraId="3EAFE503">
            <w:pPr>
              <w:pStyle w:val="37"/>
              <w:bidi w:val="0"/>
              <w:ind w:left="1" w:leftChars="0"/>
              <w:jc w:val="center"/>
              <w:rPr>
                <w:rFonts w:ascii="Times New Roman" w:hAnsi="Times New Roman" w:eastAsia="仿宋" w:cs="Times New Roman"/>
                <w:b/>
                <w:bCs/>
                <w:snapToGrid w:val="0"/>
                <w:color w:val="auto"/>
                <w:sz w:val="15"/>
                <w:szCs w:val="15"/>
                <w:highlight w:val="none"/>
              </w:rPr>
            </w:pPr>
            <w:r>
              <w:rPr>
                <w:rFonts w:hint="eastAsia"/>
                <w:b/>
                <w:bCs/>
                <w:color w:val="auto"/>
                <w:sz w:val="15"/>
                <w:szCs w:val="10"/>
                <w:lang w:val="en-US" w:eastAsia="zh-CN"/>
              </w:rPr>
              <w:t>三河回族乡</w:t>
            </w:r>
          </w:p>
        </w:tc>
        <w:tc>
          <w:tcPr>
            <w:tcW w:w="348" w:type="pct"/>
            <w:gridSpan w:val="2"/>
            <w:tcBorders>
              <w:tl2br w:val="nil"/>
              <w:tr2bl w:val="nil"/>
            </w:tcBorders>
            <w:vAlign w:val="center"/>
          </w:tcPr>
          <w:p w14:paraId="7BC215F5">
            <w:pPr>
              <w:pStyle w:val="37"/>
              <w:bidi w:val="0"/>
              <w:ind w:left="1" w:leftChars="0"/>
              <w:jc w:val="center"/>
              <w:rPr>
                <w:rFonts w:ascii="Times New Roman" w:hAnsi="Times New Roman" w:eastAsia="仿宋" w:cs="Times New Roman"/>
                <w:b/>
                <w:bCs/>
                <w:snapToGrid w:val="0"/>
                <w:color w:val="auto"/>
                <w:sz w:val="15"/>
                <w:szCs w:val="15"/>
                <w:highlight w:val="none"/>
              </w:rPr>
            </w:pPr>
            <w:r>
              <w:rPr>
                <w:rFonts w:hint="eastAsia"/>
                <w:b/>
                <w:bCs/>
                <w:color w:val="auto"/>
                <w:sz w:val="15"/>
                <w:szCs w:val="10"/>
                <w:lang w:val="en-US" w:eastAsia="zh-CN"/>
              </w:rPr>
              <w:t>恩和俄罗斯族民族乡</w:t>
            </w:r>
          </w:p>
        </w:tc>
        <w:tc>
          <w:tcPr>
            <w:tcW w:w="267" w:type="pct"/>
            <w:gridSpan w:val="2"/>
            <w:tcBorders>
              <w:tl2br w:val="nil"/>
              <w:tr2bl w:val="nil"/>
            </w:tcBorders>
            <w:vAlign w:val="center"/>
          </w:tcPr>
          <w:p w14:paraId="585F9971">
            <w:pPr>
              <w:pStyle w:val="37"/>
              <w:bidi w:val="0"/>
              <w:ind w:left="1" w:leftChars="0"/>
              <w:jc w:val="center"/>
              <w:rPr>
                <w:rFonts w:ascii="Times New Roman" w:hAnsi="Times New Roman" w:eastAsia="仿宋" w:cs="Times New Roman"/>
                <w:b/>
                <w:bCs/>
                <w:snapToGrid w:val="0"/>
                <w:color w:val="auto"/>
                <w:sz w:val="15"/>
                <w:szCs w:val="15"/>
                <w:highlight w:val="none"/>
              </w:rPr>
            </w:pPr>
            <w:r>
              <w:rPr>
                <w:rFonts w:hint="eastAsia"/>
                <w:b/>
                <w:bCs/>
                <w:color w:val="auto"/>
                <w:sz w:val="15"/>
                <w:szCs w:val="10"/>
                <w:lang w:val="en-US" w:eastAsia="zh-CN"/>
              </w:rPr>
              <w:t>奇乾乡</w:t>
            </w:r>
          </w:p>
        </w:tc>
        <w:tc>
          <w:tcPr>
            <w:tcW w:w="267" w:type="pct"/>
            <w:gridSpan w:val="2"/>
            <w:tcBorders>
              <w:tl2br w:val="nil"/>
              <w:tr2bl w:val="nil"/>
            </w:tcBorders>
            <w:vAlign w:val="center"/>
          </w:tcPr>
          <w:p w14:paraId="62076851">
            <w:pPr>
              <w:pStyle w:val="37"/>
              <w:bidi w:val="0"/>
              <w:ind w:left="1" w:leftChars="0"/>
              <w:jc w:val="center"/>
              <w:rPr>
                <w:rFonts w:ascii="Times New Roman" w:hAnsi="Times New Roman" w:eastAsia="仿宋" w:cs="Times New Roman"/>
                <w:b/>
                <w:bCs/>
                <w:snapToGrid w:val="0"/>
                <w:color w:val="auto"/>
                <w:sz w:val="15"/>
                <w:szCs w:val="15"/>
                <w:highlight w:val="none"/>
              </w:rPr>
            </w:pPr>
            <w:r>
              <w:rPr>
                <w:rFonts w:hint="eastAsia"/>
                <w:b/>
                <w:bCs/>
                <w:color w:val="auto"/>
                <w:sz w:val="15"/>
                <w:szCs w:val="10"/>
                <w:lang w:val="en-US" w:eastAsia="zh-CN"/>
              </w:rPr>
              <w:t>蒙兀室韦苏木</w:t>
            </w:r>
          </w:p>
        </w:tc>
      </w:tr>
      <w:tr w14:paraId="3F398BB2">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rPr>
          <w:trHeight w:val="0" w:hRule="atLeast"/>
          <w:tblHeader/>
        </w:trPr>
        <w:tc>
          <w:tcPr>
            <w:tcW w:w="147" w:type="pct"/>
            <w:vMerge w:val="continue"/>
            <w:tcBorders>
              <w:tl2br w:val="nil"/>
              <w:tr2bl w:val="nil"/>
            </w:tcBorders>
            <w:vAlign w:val="center"/>
          </w:tcPr>
          <w:p w14:paraId="4560280F">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b/>
                <w:bCs/>
                <w:snapToGrid w:val="0"/>
                <w:color w:val="auto"/>
                <w:sz w:val="15"/>
                <w:szCs w:val="15"/>
                <w:highlight w:val="none"/>
              </w:rPr>
            </w:pPr>
          </w:p>
        </w:tc>
        <w:tc>
          <w:tcPr>
            <w:tcW w:w="453" w:type="pct"/>
            <w:vMerge w:val="continue"/>
            <w:tcBorders>
              <w:tl2br w:val="nil"/>
              <w:tr2bl w:val="nil"/>
            </w:tcBorders>
            <w:vAlign w:val="center"/>
          </w:tcPr>
          <w:p w14:paraId="400242B3">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b/>
                <w:bCs/>
                <w:snapToGrid w:val="0"/>
                <w:color w:val="auto"/>
                <w:sz w:val="15"/>
                <w:szCs w:val="15"/>
                <w:highlight w:val="none"/>
              </w:rPr>
            </w:pPr>
          </w:p>
        </w:tc>
        <w:tc>
          <w:tcPr>
            <w:tcW w:w="346" w:type="pct"/>
            <w:vMerge w:val="continue"/>
            <w:tcBorders>
              <w:tl2br w:val="nil"/>
              <w:tr2bl w:val="nil"/>
            </w:tcBorders>
            <w:vAlign w:val="center"/>
          </w:tcPr>
          <w:p w14:paraId="11CFE313">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b/>
                <w:bCs/>
                <w:snapToGrid w:val="0"/>
                <w:color w:val="auto"/>
                <w:sz w:val="15"/>
                <w:szCs w:val="15"/>
                <w:highlight w:val="none"/>
              </w:rPr>
            </w:pPr>
          </w:p>
        </w:tc>
        <w:tc>
          <w:tcPr>
            <w:tcW w:w="554" w:type="pct"/>
            <w:vMerge w:val="continue"/>
            <w:tcBorders>
              <w:tl2br w:val="nil"/>
              <w:tr2bl w:val="nil"/>
            </w:tcBorders>
            <w:vAlign w:val="center"/>
          </w:tcPr>
          <w:p w14:paraId="13732B62">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b/>
                <w:bCs/>
                <w:snapToGrid w:val="0"/>
                <w:color w:val="auto"/>
                <w:sz w:val="15"/>
                <w:szCs w:val="15"/>
                <w:highlight w:val="none"/>
              </w:rPr>
            </w:pPr>
          </w:p>
        </w:tc>
        <w:tc>
          <w:tcPr>
            <w:tcW w:w="466" w:type="pct"/>
            <w:vMerge w:val="continue"/>
            <w:tcBorders>
              <w:tl2br w:val="nil"/>
              <w:tr2bl w:val="nil"/>
            </w:tcBorders>
            <w:vAlign w:val="center"/>
          </w:tcPr>
          <w:p w14:paraId="0BC3C509">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b/>
                <w:bCs/>
                <w:snapToGrid w:val="0"/>
                <w:color w:val="auto"/>
                <w:sz w:val="15"/>
                <w:szCs w:val="15"/>
                <w:highlight w:val="none"/>
              </w:rPr>
            </w:pPr>
          </w:p>
        </w:tc>
        <w:tc>
          <w:tcPr>
            <w:tcW w:w="237" w:type="pct"/>
            <w:vMerge w:val="continue"/>
            <w:tcBorders>
              <w:tl2br w:val="nil"/>
              <w:tr2bl w:val="nil"/>
            </w:tcBorders>
            <w:vAlign w:val="center"/>
          </w:tcPr>
          <w:p w14:paraId="70FDB56F">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b/>
                <w:bCs/>
                <w:snapToGrid w:val="0"/>
                <w:color w:val="auto"/>
                <w:sz w:val="15"/>
                <w:szCs w:val="15"/>
                <w:highlight w:val="none"/>
              </w:rPr>
            </w:pPr>
          </w:p>
        </w:tc>
        <w:tc>
          <w:tcPr>
            <w:tcW w:w="244" w:type="pct"/>
            <w:tcBorders>
              <w:tl2br w:val="nil"/>
              <w:tr2bl w:val="nil"/>
            </w:tcBorders>
            <w:vAlign w:val="center"/>
          </w:tcPr>
          <w:p w14:paraId="7B8C85D8">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b/>
                <w:bCs/>
                <w:snapToGrid w:val="0"/>
                <w:color w:val="auto"/>
                <w:sz w:val="15"/>
                <w:szCs w:val="15"/>
                <w:highlight w:val="none"/>
              </w:rPr>
            </w:pPr>
            <w:r>
              <w:rPr>
                <w:rFonts w:ascii="Times New Roman" w:hAnsi="Times New Roman" w:eastAsia="仿宋" w:cs="Times New Roman"/>
                <w:b/>
                <w:bCs/>
                <w:snapToGrid w:val="0"/>
                <w:color w:val="auto"/>
                <w:sz w:val="15"/>
                <w:szCs w:val="15"/>
                <w:highlight w:val="none"/>
              </w:rPr>
              <w:t>情况</w:t>
            </w:r>
          </w:p>
        </w:tc>
        <w:tc>
          <w:tcPr>
            <w:tcW w:w="135" w:type="pct"/>
            <w:tcBorders>
              <w:tl2br w:val="nil"/>
              <w:tr2bl w:val="nil"/>
            </w:tcBorders>
            <w:vAlign w:val="center"/>
          </w:tcPr>
          <w:p w14:paraId="79607AC5">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b/>
                <w:bCs/>
                <w:snapToGrid w:val="0"/>
                <w:color w:val="auto"/>
                <w:sz w:val="15"/>
                <w:szCs w:val="15"/>
                <w:highlight w:val="none"/>
              </w:rPr>
            </w:pPr>
            <w:r>
              <w:rPr>
                <w:rFonts w:ascii="Times New Roman" w:hAnsi="Times New Roman" w:eastAsia="仿宋" w:cs="Times New Roman"/>
                <w:b/>
                <w:bCs/>
                <w:snapToGrid w:val="0"/>
                <w:color w:val="auto"/>
                <w:sz w:val="15"/>
                <w:szCs w:val="15"/>
                <w:highlight w:val="none"/>
              </w:rPr>
              <w:t>分值</w:t>
            </w:r>
          </w:p>
        </w:tc>
        <w:tc>
          <w:tcPr>
            <w:tcW w:w="203" w:type="pct"/>
            <w:tcBorders>
              <w:tl2br w:val="nil"/>
              <w:tr2bl w:val="nil"/>
            </w:tcBorders>
            <w:vAlign w:val="center"/>
          </w:tcPr>
          <w:p w14:paraId="1B583093">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b/>
                <w:bCs/>
                <w:snapToGrid w:val="0"/>
                <w:color w:val="auto"/>
                <w:sz w:val="15"/>
                <w:szCs w:val="15"/>
                <w:highlight w:val="none"/>
              </w:rPr>
            </w:pPr>
            <w:r>
              <w:rPr>
                <w:rFonts w:ascii="Times New Roman" w:hAnsi="Times New Roman" w:eastAsia="仿宋" w:cs="Times New Roman"/>
                <w:b/>
                <w:bCs/>
                <w:snapToGrid w:val="0"/>
                <w:color w:val="auto"/>
                <w:sz w:val="15"/>
                <w:szCs w:val="15"/>
                <w:highlight w:val="none"/>
              </w:rPr>
              <w:t>情况</w:t>
            </w:r>
          </w:p>
        </w:tc>
        <w:tc>
          <w:tcPr>
            <w:tcW w:w="203" w:type="pct"/>
            <w:tcBorders>
              <w:tl2br w:val="nil"/>
              <w:tr2bl w:val="nil"/>
            </w:tcBorders>
            <w:vAlign w:val="center"/>
          </w:tcPr>
          <w:p w14:paraId="580DB3D4">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b/>
                <w:bCs/>
                <w:snapToGrid w:val="0"/>
                <w:color w:val="auto"/>
                <w:sz w:val="15"/>
                <w:szCs w:val="15"/>
                <w:highlight w:val="none"/>
              </w:rPr>
            </w:pPr>
            <w:r>
              <w:rPr>
                <w:rFonts w:ascii="Times New Roman" w:hAnsi="Times New Roman" w:eastAsia="仿宋" w:cs="Times New Roman"/>
                <w:b/>
                <w:bCs/>
                <w:snapToGrid w:val="0"/>
                <w:color w:val="auto"/>
                <w:sz w:val="15"/>
                <w:szCs w:val="15"/>
                <w:highlight w:val="none"/>
              </w:rPr>
              <w:t>分值</w:t>
            </w:r>
          </w:p>
        </w:tc>
        <w:tc>
          <w:tcPr>
            <w:tcW w:w="187" w:type="pct"/>
            <w:tcBorders>
              <w:tl2br w:val="nil"/>
              <w:tr2bl w:val="nil"/>
            </w:tcBorders>
            <w:vAlign w:val="center"/>
          </w:tcPr>
          <w:p w14:paraId="3333005B">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b/>
                <w:bCs/>
                <w:snapToGrid w:val="0"/>
                <w:color w:val="auto"/>
                <w:sz w:val="15"/>
                <w:szCs w:val="15"/>
                <w:highlight w:val="none"/>
              </w:rPr>
            </w:pPr>
            <w:r>
              <w:rPr>
                <w:rFonts w:ascii="Times New Roman" w:hAnsi="Times New Roman" w:eastAsia="仿宋" w:cs="Times New Roman"/>
                <w:b/>
                <w:bCs/>
                <w:snapToGrid w:val="0"/>
                <w:color w:val="auto"/>
                <w:sz w:val="15"/>
                <w:szCs w:val="15"/>
                <w:highlight w:val="none"/>
              </w:rPr>
              <w:t>情况</w:t>
            </w:r>
          </w:p>
        </w:tc>
        <w:tc>
          <w:tcPr>
            <w:tcW w:w="136" w:type="pct"/>
            <w:tcBorders>
              <w:tl2br w:val="nil"/>
              <w:tr2bl w:val="nil"/>
            </w:tcBorders>
            <w:vAlign w:val="center"/>
          </w:tcPr>
          <w:p w14:paraId="3BA3A6A7">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b/>
                <w:bCs/>
                <w:snapToGrid w:val="0"/>
                <w:color w:val="auto"/>
                <w:sz w:val="15"/>
                <w:szCs w:val="15"/>
                <w:highlight w:val="none"/>
              </w:rPr>
            </w:pPr>
            <w:r>
              <w:rPr>
                <w:rFonts w:ascii="Times New Roman" w:hAnsi="Times New Roman" w:eastAsia="仿宋" w:cs="Times New Roman"/>
                <w:b/>
                <w:bCs/>
                <w:snapToGrid w:val="0"/>
                <w:color w:val="auto"/>
                <w:sz w:val="15"/>
                <w:szCs w:val="15"/>
                <w:highlight w:val="none"/>
              </w:rPr>
              <w:t>分值</w:t>
            </w:r>
          </w:p>
        </w:tc>
        <w:tc>
          <w:tcPr>
            <w:tcW w:w="131" w:type="pct"/>
            <w:tcBorders>
              <w:tl2br w:val="nil"/>
              <w:tr2bl w:val="nil"/>
            </w:tcBorders>
            <w:vAlign w:val="center"/>
          </w:tcPr>
          <w:p w14:paraId="7FE4EBDD">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b/>
                <w:bCs/>
                <w:snapToGrid w:val="0"/>
                <w:color w:val="auto"/>
                <w:sz w:val="15"/>
                <w:szCs w:val="15"/>
                <w:highlight w:val="none"/>
              </w:rPr>
            </w:pPr>
            <w:r>
              <w:rPr>
                <w:rFonts w:ascii="Times New Roman" w:hAnsi="Times New Roman" w:eastAsia="仿宋" w:cs="Times New Roman"/>
                <w:b/>
                <w:bCs/>
                <w:snapToGrid w:val="0"/>
                <w:color w:val="auto"/>
                <w:sz w:val="15"/>
                <w:szCs w:val="15"/>
                <w:highlight w:val="none"/>
              </w:rPr>
              <w:t>情况</w:t>
            </w:r>
          </w:p>
        </w:tc>
        <w:tc>
          <w:tcPr>
            <w:tcW w:w="136" w:type="pct"/>
            <w:tcBorders>
              <w:tl2br w:val="nil"/>
              <w:tr2bl w:val="nil"/>
            </w:tcBorders>
            <w:vAlign w:val="center"/>
          </w:tcPr>
          <w:p w14:paraId="4FADB968">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b/>
                <w:bCs/>
                <w:snapToGrid w:val="0"/>
                <w:color w:val="auto"/>
                <w:sz w:val="15"/>
                <w:szCs w:val="15"/>
                <w:highlight w:val="none"/>
              </w:rPr>
            </w:pPr>
            <w:r>
              <w:rPr>
                <w:rFonts w:ascii="Times New Roman" w:hAnsi="Times New Roman" w:eastAsia="仿宋" w:cs="Times New Roman"/>
                <w:b/>
                <w:bCs/>
                <w:snapToGrid w:val="0"/>
                <w:color w:val="auto"/>
                <w:sz w:val="15"/>
                <w:szCs w:val="15"/>
                <w:highlight w:val="none"/>
              </w:rPr>
              <w:t>分值</w:t>
            </w:r>
          </w:p>
        </w:tc>
        <w:tc>
          <w:tcPr>
            <w:tcW w:w="131" w:type="pct"/>
            <w:tcBorders>
              <w:tl2br w:val="nil"/>
              <w:tr2bl w:val="nil"/>
            </w:tcBorders>
            <w:vAlign w:val="center"/>
          </w:tcPr>
          <w:p w14:paraId="57D03278">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b/>
                <w:bCs/>
                <w:snapToGrid w:val="0"/>
                <w:color w:val="auto"/>
                <w:sz w:val="15"/>
                <w:szCs w:val="15"/>
                <w:highlight w:val="none"/>
              </w:rPr>
            </w:pPr>
            <w:r>
              <w:rPr>
                <w:rFonts w:ascii="Times New Roman" w:hAnsi="Times New Roman" w:eastAsia="仿宋" w:cs="Times New Roman"/>
                <w:b/>
                <w:bCs/>
                <w:snapToGrid w:val="0"/>
                <w:color w:val="auto"/>
                <w:sz w:val="15"/>
                <w:szCs w:val="15"/>
                <w:highlight w:val="none"/>
              </w:rPr>
              <w:t>情况</w:t>
            </w:r>
          </w:p>
        </w:tc>
        <w:tc>
          <w:tcPr>
            <w:tcW w:w="136" w:type="pct"/>
            <w:tcBorders>
              <w:tl2br w:val="nil"/>
              <w:tr2bl w:val="nil"/>
            </w:tcBorders>
            <w:vAlign w:val="center"/>
          </w:tcPr>
          <w:p w14:paraId="4965EBBA">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b/>
                <w:bCs/>
                <w:snapToGrid w:val="0"/>
                <w:color w:val="auto"/>
                <w:sz w:val="15"/>
                <w:szCs w:val="15"/>
                <w:highlight w:val="none"/>
              </w:rPr>
            </w:pPr>
            <w:r>
              <w:rPr>
                <w:rFonts w:ascii="Times New Roman" w:hAnsi="Times New Roman" w:eastAsia="仿宋" w:cs="Times New Roman"/>
                <w:b/>
                <w:bCs/>
                <w:snapToGrid w:val="0"/>
                <w:color w:val="auto"/>
                <w:sz w:val="15"/>
                <w:szCs w:val="15"/>
                <w:highlight w:val="none"/>
              </w:rPr>
              <w:t>分值</w:t>
            </w:r>
          </w:p>
        </w:tc>
        <w:tc>
          <w:tcPr>
            <w:tcW w:w="131" w:type="pct"/>
            <w:tcBorders>
              <w:tl2br w:val="nil"/>
              <w:tr2bl w:val="nil"/>
            </w:tcBorders>
            <w:vAlign w:val="center"/>
          </w:tcPr>
          <w:p w14:paraId="1344E74B">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b/>
                <w:bCs/>
                <w:snapToGrid w:val="0"/>
                <w:color w:val="auto"/>
                <w:sz w:val="15"/>
                <w:szCs w:val="15"/>
                <w:highlight w:val="none"/>
              </w:rPr>
            </w:pPr>
            <w:r>
              <w:rPr>
                <w:rFonts w:ascii="Times New Roman" w:hAnsi="Times New Roman" w:eastAsia="仿宋" w:cs="Times New Roman"/>
                <w:b/>
                <w:bCs/>
                <w:snapToGrid w:val="0"/>
                <w:color w:val="auto"/>
                <w:sz w:val="15"/>
                <w:szCs w:val="15"/>
                <w:highlight w:val="none"/>
              </w:rPr>
              <w:t>情况</w:t>
            </w:r>
          </w:p>
        </w:tc>
        <w:tc>
          <w:tcPr>
            <w:tcW w:w="136" w:type="pct"/>
            <w:tcBorders>
              <w:tl2br w:val="nil"/>
              <w:tr2bl w:val="nil"/>
            </w:tcBorders>
            <w:vAlign w:val="center"/>
          </w:tcPr>
          <w:p w14:paraId="6DF821C7">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b/>
                <w:bCs/>
                <w:snapToGrid w:val="0"/>
                <w:color w:val="auto"/>
                <w:sz w:val="15"/>
                <w:szCs w:val="15"/>
                <w:highlight w:val="none"/>
              </w:rPr>
            </w:pPr>
            <w:r>
              <w:rPr>
                <w:rFonts w:ascii="Times New Roman" w:hAnsi="Times New Roman" w:eastAsia="仿宋" w:cs="Times New Roman"/>
                <w:b/>
                <w:bCs/>
                <w:snapToGrid w:val="0"/>
                <w:color w:val="auto"/>
                <w:sz w:val="15"/>
                <w:szCs w:val="15"/>
                <w:highlight w:val="none"/>
              </w:rPr>
              <w:t>分值</w:t>
            </w:r>
          </w:p>
        </w:tc>
        <w:tc>
          <w:tcPr>
            <w:tcW w:w="213" w:type="pct"/>
            <w:tcBorders>
              <w:tl2br w:val="nil"/>
              <w:tr2bl w:val="nil"/>
            </w:tcBorders>
            <w:vAlign w:val="center"/>
          </w:tcPr>
          <w:p w14:paraId="73AFE866">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b/>
                <w:bCs/>
                <w:snapToGrid w:val="0"/>
                <w:color w:val="auto"/>
                <w:sz w:val="15"/>
                <w:szCs w:val="15"/>
                <w:highlight w:val="none"/>
              </w:rPr>
            </w:pPr>
            <w:r>
              <w:rPr>
                <w:rFonts w:ascii="Times New Roman" w:hAnsi="Times New Roman" w:eastAsia="仿宋" w:cs="Times New Roman"/>
                <w:b/>
                <w:bCs/>
                <w:snapToGrid w:val="0"/>
                <w:color w:val="auto"/>
                <w:sz w:val="15"/>
                <w:szCs w:val="15"/>
                <w:highlight w:val="none"/>
              </w:rPr>
              <w:t>情况</w:t>
            </w:r>
          </w:p>
        </w:tc>
        <w:tc>
          <w:tcPr>
            <w:tcW w:w="134" w:type="pct"/>
            <w:tcBorders>
              <w:tl2br w:val="nil"/>
              <w:tr2bl w:val="nil"/>
            </w:tcBorders>
            <w:vAlign w:val="center"/>
          </w:tcPr>
          <w:p w14:paraId="1A22262D">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b/>
                <w:bCs/>
                <w:snapToGrid w:val="0"/>
                <w:color w:val="auto"/>
                <w:sz w:val="15"/>
                <w:szCs w:val="15"/>
                <w:highlight w:val="none"/>
              </w:rPr>
            </w:pPr>
            <w:r>
              <w:rPr>
                <w:rFonts w:ascii="Times New Roman" w:hAnsi="Times New Roman" w:eastAsia="仿宋" w:cs="Times New Roman"/>
                <w:b/>
                <w:bCs/>
                <w:snapToGrid w:val="0"/>
                <w:color w:val="auto"/>
                <w:sz w:val="15"/>
                <w:szCs w:val="15"/>
                <w:highlight w:val="none"/>
              </w:rPr>
              <w:t>分值</w:t>
            </w:r>
          </w:p>
        </w:tc>
        <w:tc>
          <w:tcPr>
            <w:tcW w:w="131" w:type="pct"/>
            <w:tcBorders>
              <w:tl2br w:val="nil"/>
              <w:tr2bl w:val="nil"/>
            </w:tcBorders>
            <w:vAlign w:val="center"/>
          </w:tcPr>
          <w:p w14:paraId="64E332B0">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b/>
                <w:bCs/>
                <w:snapToGrid w:val="0"/>
                <w:color w:val="auto"/>
                <w:sz w:val="15"/>
                <w:szCs w:val="15"/>
                <w:highlight w:val="none"/>
              </w:rPr>
            </w:pPr>
            <w:r>
              <w:rPr>
                <w:rFonts w:ascii="Times New Roman" w:hAnsi="Times New Roman" w:eastAsia="仿宋" w:cs="Times New Roman"/>
                <w:b/>
                <w:bCs/>
                <w:snapToGrid w:val="0"/>
                <w:color w:val="auto"/>
                <w:sz w:val="15"/>
                <w:szCs w:val="15"/>
                <w:highlight w:val="none"/>
              </w:rPr>
              <w:t>情况</w:t>
            </w:r>
          </w:p>
        </w:tc>
        <w:tc>
          <w:tcPr>
            <w:tcW w:w="136" w:type="pct"/>
            <w:tcBorders>
              <w:tl2br w:val="nil"/>
              <w:tr2bl w:val="nil"/>
            </w:tcBorders>
            <w:vAlign w:val="center"/>
          </w:tcPr>
          <w:p w14:paraId="1046AE44">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b/>
                <w:bCs/>
                <w:snapToGrid w:val="0"/>
                <w:color w:val="auto"/>
                <w:sz w:val="15"/>
                <w:szCs w:val="15"/>
                <w:highlight w:val="none"/>
              </w:rPr>
            </w:pPr>
            <w:r>
              <w:rPr>
                <w:rFonts w:ascii="Times New Roman" w:hAnsi="Times New Roman" w:eastAsia="仿宋" w:cs="Times New Roman"/>
                <w:b/>
                <w:bCs/>
                <w:snapToGrid w:val="0"/>
                <w:color w:val="auto"/>
                <w:sz w:val="15"/>
                <w:szCs w:val="15"/>
                <w:highlight w:val="none"/>
              </w:rPr>
              <w:t>分值</w:t>
            </w:r>
          </w:p>
        </w:tc>
        <w:tc>
          <w:tcPr>
            <w:tcW w:w="131" w:type="pct"/>
            <w:tcBorders>
              <w:tl2br w:val="nil"/>
              <w:tr2bl w:val="nil"/>
            </w:tcBorders>
            <w:vAlign w:val="center"/>
          </w:tcPr>
          <w:p w14:paraId="7C23CFFC">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b/>
                <w:bCs/>
                <w:snapToGrid w:val="0"/>
                <w:color w:val="auto"/>
                <w:sz w:val="15"/>
                <w:szCs w:val="15"/>
                <w:highlight w:val="none"/>
              </w:rPr>
            </w:pPr>
            <w:r>
              <w:rPr>
                <w:rFonts w:ascii="Times New Roman" w:hAnsi="Times New Roman" w:eastAsia="仿宋" w:cs="Times New Roman"/>
                <w:b/>
                <w:bCs/>
                <w:snapToGrid w:val="0"/>
                <w:color w:val="auto"/>
                <w:sz w:val="15"/>
                <w:szCs w:val="15"/>
                <w:highlight w:val="none"/>
              </w:rPr>
              <w:t>情况</w:t>
            </w:r>
          </w:p>
        </w:tc>
        <w:tc>
          <w:tcPr>
            <w:tcW w:w="136" w:type="pct"/>
            <w:tcBorders>
              <w:tl2br w:val="nil"/>
              <w:tr2bl w:val="nil"/>
            </w:tcBorders>
            <w:vAlign w:val="center"/>
          </w:tcPr>
          <w:p w14:paraId="69D56321">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b/>
                <w:bCs/>
                <w:snapToGrid w:val="0"/>
                <w:color w:val="auto"/>
                <w:sz w:val="15"/>
                <w:szCs w:val="15"/>
                <w:highlight w:val="none"/>
              </w:rPr>
            </w:pPr>
            <w:r>
              <w:rPr>
                <w:rFonts w:ascii="Times New Roman" w:hAnsi="Times New Roman" w:eastAsia="仿宋" w:cs="Times New Roman"/>
                <w:b/>
                <w:bCs/>
                <w:snapToGrid w:val="0"/>
                <w:color w:val="auto"/>
                <w:sz w:val="15"/>
                <w:szCs w:val="15"/>
                <w:highlight w:val="none"/>
              </w:rPr>
              <w:t>分值</w:t>
            </w:r>
          </w:p>
        </w:tc>
      </w:tr>
      <w:tr w14:paraId="6B70B5ED">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rPr>
          <w:trHeight w:val="0" w:hRule="atLeast"/>
        </w:trPr>
        <w:tc>
          <w:tcPr>
            <w:tcW w:w="147" w:type="pct"/>
            <w:vMerge w:val="restart"/>
            <w:tcBorders>
              <w:tl2br w:val="nil"/>
              <w:tr2bl w:val="nil"/>
            </w:tcBorders>
            <w:vAlign w:val="center"/>
          </w:tcPr>
          <w:p w14:paraId="46EBBEF8">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1</w:t>
            </w:r>
          </w:p>
        </w:tc>
        <w:tc>
          <w:tcPr>
            <w:tcW w:w="453" w:type="pct"/>
            <w:vMerge w:val="restart"/>
            <w:tcBorders>
              <w:tl2br w:val="nil"/>
              <w:tr2bl w:val="nil"/>
            </w:tcBorders>
            <w:vAlign w:val="center"/>
          </w:tcPr>
          <w:p w14:paraId="39450475">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单位面积环境风险企业数量</w:t>
            </w:r>
          </w:p>
        </w:tc>
        <w:tc>
          <w:tcPr>
            <w:tcW w:w="346" w:type="pct"/>
            <w:vMerge w:val="restart"/>
            <w:tcBorders>
              <w:tl2br w:val="nil"/>
              <w:tr2bl w:val="nil"/>
            </w:tcBorders>
            <w:vAlign w:val="center"/>
          </w:tcPr>
          <w:p w14:paraId="68CC1FD1">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环保部门，企业环境风险评估报告</w:t>
            </w:r>
          </w:p>
        </w:tc>
        <w:tc>
          <w:tcPr>
            <w:tcW w:w="554" w:type="pct"/>
            <w:vMerge w:val="restart"/>
            <w:tcBorders>
              <w:tl2br w:val="nil"/>
              <w:tr2bl w:val="nil"/>
            </w:tcBorders>
            <w:vAlign w:val="center"/>
          </w:tcPr>
          <w:p w14:paraId="3388E5EB">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评估区域中涉气环境风险企业数量与评估区域面积的比值，单位：个/平方公里</w:t>
            </w:r>
          </w:p>
        </w:tc>
        <w:tc>
          <w:tcPr>
            <w:tcW w:w="466" w:type="pct"/>
            <w:tcBorders>
              <w:tl2br w:val="nil"/>
              <w:tr2bl w:val="nil"/>
            </w:tcBorders>
            <w:vAlign w:val="center"/>
          </w:tcPr>
          <w:p w14:paraId="170128EF">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＞0.5</w:t>
            </w:r>
          </w:p>
        </w:tc>
        <w:tc>
          <w:tcPr>
            <w:tcW w:w="237" w:type="pct"/>
            <w:tcBorders>
              <w:tl2br w:val="nil"/>
              <w:tr2bl w:val="nil"/>
            </w:tcBorders>
            <w:vAlign w:val="center"/>
          </w:tcPr>
          <w:p w14:paraId="06C5EE7B">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10</w:t>
            </w:r>
          </w:p>
        </w:tc>
        <w:tc>
          <w:tcPr>
            <w:tcW w:w="683" w:type="dxa"/>
            <w:tcBorders>
              <w:tl2br w:val="nil"/>
              <w:tr2bl w:val="nil"/>
            </w:tcBorders>
            <w:vAlign w:val="center"/>
          </w:tcPr>
          <w:p w14:paraId="586409C2">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380" w:type="dxa"/>
            <w:tcBorders>
              <w:tl2br w:val="nil"/>
              <w:tr2bl w:val="nil"/>
            </w:tcBorders>
            <w:vAlign w:val="center"/>
          </w:tcPr>
          <w:p w14:paraId="20A191B9">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568" w:type="dxa"/>
            <w:tcBorders>
              <w:tl2br w:val="nil"/>
              <w:tr2bl w:val="nil"/>
            </w:tcBorders>
            <w:vAlign w:val="center"/>
          </w:tcPr>
          <w:p w14:paraId="4D72FB79">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568" w:type="dxa"/>
            <w:tcBorders>
              <w:tl2br w:val="nil"/>
              <w:tr2bl w:val="nil"/>
            </w:tcBorders>
            <w:vAlign w:val="center"/>
          </w:tcPr>
          <w:p w14:paraId="1F6AB3C4">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523" w:type="dxa"/>
            <w:tcBorders>
              <w:tl2br w:val="nil"/>
              <w:tr2bl w:val="nil"/>
            </w:tcBorders>
            <w:vAlign w:val="center"/>
          </w:tcPr>
          <w:p w14:paraId="04A54F41">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380" w:type="dxa"/>
            <w:tcBorders>
              <w:tl2br w:val="nil"/>
              <w:tr2bl w:val="nil"/>
            </w:tcBorders>
            <w:vAlign w:val="center"/>
          </w:tcPr>
          <w:p w14:paraId="601CF3C8">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366" w:type="dxa"/>
            <w:tcBorders>
              <w:tl2br w:val="nil"/>
              <w:tr2bl w:val="nil"/>
            </w:tcBorders>
            <w:vAlign w:val="center"/>
          </w:tcPr>
          <w:p w14:paraId="0AC6E3F8">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380" w:type="dxa"/>
            <w:tcBorders>
              <w:tl2br w:val="nil"/>
              <w:tr2bl w:val="nil"/>
            </w:tcBorders>
            <w:vAlign w:val="center"/>
          </w:tcPr>
          <w:p w14:paraId="77BA5238">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366" w:type="dxa"/>
            <w:tcBorders>
              <w:tl2br w:val="nil"/>
              <w:tr2bl w:val="nil"/>
            </w:tcBorders>
            <w:vAlign w:val="center"/>
          </w:tcPr>
          <w:p w14:paraId="2E8FA283">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380" w:type="dxa"/>
            <w:tcBorders>
              <w:tl2br w:val="nil"/>
              <w:tr2bl w:val="nil"/>
            </w:tcBorders>
            <w:vAlign w:val="center"/>
          </w:tcPr>
          <w:p w14:paraId="539BB237">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366" w:type="dxa"/>
            <w:tcBorders>
              <w:tl2br w:val="nil"/>
              <w:tr2bl w:val="nil"/>
            </w:tcBorders>
            <w:vAlign w:val="center"/>
          </w:tcPr>
          <w:p w14:paraId="797FECC5">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380" w:type="dxa"/>
            <w:tcBorders>
              <w:tl2br w:val="nil"/>
              <w:tr2bl w:val="nil"/>
            </w:tcBorders>
            <w:vAlign w:val="center"/>
          </w:tcPr>
          <w:p w14:paraId="39ADF9AD">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596" w:type="dxa"/>
            <w:tcBorders>
              <w:tl2br w:val="nil"/>
              <w:tr2bl w:val="nil"/>
            </w:tcBorders>
            <w:vAlign w:val="center"/>
          </w:tcPr>
          <w:p w14:paraId="685F1637">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379" w:type="dxa"/>
            <w:tcBorders>
              <w:tl2br w:val="nil"/>
              <w:tr2bl w:val="nil"/>
            </w:tcBorders>
            <w:vAlign w:val="center"/>
          </w:tcPr>
          <w:p w14:paraId="125019C2">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367" w:type="dxa"/>
            <w:tcBorders>
              <w:tl2br w:val="nil"/>
              <w:tr2bl w:val="nil"/>
            </w:tcBorders>
            <w:vAlign w:val="center"/>
          </w:tcPr>
          <w:p w14:paraId="7CA6106A">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381" w:type="dxa"/>
            <w:tcBorders>
              <w:tl2br w:val="nil"/>
              <w:tr2bl w:val="nil"/>
            </w:tcBorders>
            <w:vAlign w:val="center"/>
          </w:tcPr>
          <w:p w14:paraId="450C95D0">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367" w:type="dxa"/>
            <w:tcBorders>
              <w:tl2br w:val="nil"/>
              <w:tr2bl w:val="nil"/>
            </w:tcBorders>
            <w:vAlign w:val="center"/>
          </w:tcPr>
          <w:p w14:paraId="408E2D40">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381" w:type="dxa"/>
            <w:tcBorders>
              <w:tl2br w:val="nil"/>
              <w:tr2bl w:val="nil"/>
            </w:tcBorders>
            <w:vAlign w:val="center"/>
          </w:tcPr>
          <w:p w14:paraId="40923F3B">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r>
      <w:tr w14:paraId="0D80933D">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rPr>
          <w:trHeight w:val="0" w:hRule="atLeast"/>
        </w:trPr>
        <w:tc>
          <w:tcPr>
            <w:tcW w:w="147" w:type="pct"/>
            <w:vMerge w:val="continue"/>
            <w:tcBorders>
              <w:tl2br w:val="nil"/>
              <w:tr2bl w:val="nil"/>
            </w:tcBorders>
            <w:vAlign w:val="center"/>
          </w:tcPr>
          <w:p w14:paraId="3132A1E4">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p>
        </w:tc>
        <w:tc>
          <w:tcPr>
            <w:tcW w:w="453" w:type="pct"/>
            <w:vMerge w:val="continue"/>
            <w:tcBorders>
              <w:tl2br w:val="nil"/>
              <w:tr2bl w:val="nil"/>
            </w:tcBorders>
            <w:vAlign w:val="center"/>
          </w:tcPr>
          <w:p w14:paraId="1CAC2594">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p>
        </w:tc>
        <w:tc>
          <w:tcPr>
            <w:tcW w:w="346" w:type="pct"/>
            <w:vMerge w:val="continue"/>
            <w:tcBorders>
              <w:tl2br w:val="nil"/>
              <w:tr2bl w:val="nil"/>
            </w:tcBorders>
            <w:vAlign w:val="center"/>
          </w:tcPr>
          <w:p w14:paraId="31099C0D">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p>
        </w:tc>
        <w:tc>
          <w:tcPr>
            <w:tcW w:w="554" w:type="pct"/>
            <w:vMerge w:val="continue"/>
            <w:tcBorders>
              <w:tl2br w:val="nil"/>
              <w:tr2bl w:val="nil"/>
            </w:tcBorders>
            <w:vAlign w:val="center"/>
          </w:tcPr>
          <w:p w14:paraId="1396B33A">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p>
        </w:tc>
        <w:tc>
          <w:tcPr>
            <w:tcW w:w="466" w:type="pct"/>
            <w:tcBorders>
              <w:tl2br w:val="nil"/>
              <w:tr2bl w:val="nil"/>
            </w:tcBorders>
            <w:vAlign w:val="center"/>
          </w:tcPr>
          <w:p w14:paraId="4C020718">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(0.05-0.5]</w:t>
            </w:r>
          </w:p>
        </w:tc>
        <w:tc>
          <w:tcPr>
            <w:tcW w:w="237" w:type="pct"/>
            <w:tcBorders>
              <w:tl2br w:val="nil"/>
              <w:tr2bl w:val="nil"/>
            </w:tcBorders>
            <w:vAlign w:val="center"/>
          </w:tcPr>
          <w:p w14:paraId="5E000110">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7</w:t>
            </w:r>
          </w:p>
        </w:tc>
        <w:tc>
          <w:tcPr>
            <w:tcW w:w="683" w:type="dxa"/>
            <w:tcBorders>
              <w:tl2br w:val="nil"/>
              <w:tr2bl w:val="nil"/>
            </w:tcBorders>
            <w:vAlign w:val="center"/>
          </w:tcPr>
          <w:p w14:paraId="56D8FA48">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380" w:type="dxa"/>
            <w:tcBorders>
              <w:tl2br w:val="nil"/>
              <w:tr2bl w:val="nil"/>
            </w:tcBorders>
            <w:vAlign w:val="center"/>
          </w:tcPr>
          <w:p w14:paraId="7828DB7B">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568" w:type="dxa"/>
            <w:tcBorders>
              <w:tl2br w:val="nil"/>
              <w:tr2bl w:val="nil"/>
            </w:tcBorders>
            <w:vAlign w:val="center"/>
          </w:tcPr>
          <w:p w14:paraId="28D3D17F">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ascii="Times New Roman" w:hAnsi="Times New Roman" w:eastAsia="仿宋" w:cs="Times New Roman"/>
                <w:snapToGrid w:val="0"/>
                <w:color w:val="auto"/>
                <w:sz w:val="15"/>
                <w:szCs w:val="15"/>
                <w:highlight w:val="none"/>
              </w:rPr>
            </w:pPr>
            <w:r>
              <w:rPr>
                <w:rFonts w:hint="eastAsia" w:eastAsia="仿宋" w:cs="Times New Roman"/>
                <w:snapToGrid w:val="0"/>
                <w:color w:val="auto"/>
                <w:sz w:val="15"/>
                <w:szCs w:val="15"/>
                <w:highlight w:val="none"/>
                <w:lang w:val="en-US" w:eastAsia="zh-CN"/>
              </w:rPr>
              <w:t>0.194</w:t>
            </w:r>
          </w:p>
        </w:tc>
        <w:tc>
          <w:tcPr>
            <w:tcW w:w="568" w:type="dxa"/>
            <w:tcBorders>
              <w:tl2br w:val="nil"/>
              <w:tr2bl w:val="nil"/>
            </w:tcBorders>
            <w:vAlign w:val="center"/>
          </w:tcPr>
          <w:p w14:paraId="69E7DE1D">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ascii="Times New Roman" w:hAnsi="Times New Roman" w:eastAsia="仿宋" w:cs="Times New Roman"/>
                <w:snapToGrid w:val="0"/>
                <w:color w:val="auto"/>
                <w:sz w:val="15"/>
                <w:szCs w:val="15"/>
                <w:highlight w:val="none"/>
              </w:rPr>
            </w:pPr>
            <w:r>
              <w:rPr>
                <w:rFonts w:hint="eastAsia" w:eastAsia="仿宋" w:cs="Times New Roman"/>
                <w:snapToGrid w:val="0"/>
                <w:color w:val="auto"/>
                <w:sz w:val="15"/>
                <w:szCs w:val="15"/>
                <w:highlight w:val="none"/>
                <w:lang w:val="en-US" w:eastAsia="zh-CN"/>
              </w:rPr>
              <w:t>5</w:t>
            </w:r>
          </w:p>
        </w:tc>
        <w:tc>
          <w:tcPr>
            <w:tcW w:w="523" w:type="dxa"/>
            <w:tcBorders>
              <w:tl2br w:val="nil"/>
              <w:tr2bl w:val="nil"/>
            </w:tcBorders>
            <w:vAlign w:val="center"/>
          </w:tcPr>
          <w:p w14:paraId="72D4F0DA">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380" w:type="dxa"/>
            <w:tcBorders>
              <w:tl2br w:val="nil"/>
              <w:tr2bl w:val="nil"/>
            </w:tcBorders>
            <w:vAlign w:val="center"/>
          </w:tcPr>
          <w:p w14:paraId="65E5383E">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366" w:type="dxa"/>
            <w:tcBorders>
              <w:tl2br w:val="nil"/>
              <w:tr2bl w:val="nil"/>
            </w:tcBorders>
            <w:vAlign w:val="center"/>
          </w:tcPr>
          <w:p w14:paraId="6EC3C253">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380" w:type="dxa"/>
            <w:tcBorders>
              <w:tl2br w:val="nil"/>
              <w:tr2bl w:val="nil"/>
            </w:tcBorders>
            <w:vAlign w:val="center"/>
          </w:tcPr>
          <w:p w14:paraId="57E04ECB">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366" w:type="dxa"/>
            <w:tcBorders>
              <w:tl2br w:val="nil"/>
              <w:tr2bl w:val="nil"/>
            </w:tcBorders>
            <w:vAlign w:val="center"/>
          </w:tcPr>
          <w:p w14:paraId="1462E5FA">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380" w:type="dxa"/>
            <w:tcBorders>
              <w:tl2br w:val="nil"/>
              <w:tr2bl w:val="nil"/>
            </w:tcBorders>
            <w:vAlign w:val="center"/>
          </w:tcPr>
          <w:p w14:paraId="3E4AAD43">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366" w:type="dxa"/>
            <w:tcBorders>
              <w:tl2br w:val="nil"/>
              <w:tr2bl w:val="nil"/>
            </w:tcBorders>
            <w:vAlign w:val="center"/>
          </w:tcPr>
          <w:p w14:paraId="2CB92CD4">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380" w:type="dxa"/>
            <w:tcBorders>
              <w:tl2br w:val="nil"/>
              <w:tr2bl w:val="nil"/>
            </w:tcBorders>
            <w:vAlign w:val="center"/>
          </w:tcPr>
          <w:p w14:paraId="20D6437F">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596" w:type="dxa"/>
            <w:tcBorders>
              <w:tl2br w:val="nil"/>
              <w:tr2bl w:val="nil"/>
            </w:tcBorders>
            <w:vAlign w:val="center"/>
          </w:tcPr>
          <w:p w14:paraId="1459CD48">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379" w:type="dxa"/>
            <w:tcBorders>
              <w:tl2br w:val="nil"/>
              <w:tr2bl w:val="nil"/>
            </w:tcBorders>
            <w:vAlign w:val="center"/>
          </w:tcPr>
          <w:p w14:paraId="2AD3657A">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367" w:type="dxa"/>
            <w:tcBorders>
              <w:tl2br w:val="nil"/>
              <w:tr2bl w:val="nil"/>
            </w:tcBorders>
            <w:vAlign w:val="center"/>
          </w:tcPr>
          <w:p w14:paraId="6D00D3E9">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381" w:type="dxa"/>
            <w:tcBorders>
              <w:tl2br w:val="nil"/>
              <w:tr2bl w:val="nil"/>
            </w:tcBorders>
            <w:vAlign w:val="center"/>
          </w:tcPr>
          <w:p w14:paraId="45977807">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367" w:type="dxa"/>
            <w:tcBorders>
              <w:tl2br w:val="nil"/>
              <w:tr2bl w:val="nil"/>
            </w:tcBorders>
            <w:vAlign w:val="center"/>
          </w:tcPr>
          <w:p w14:paraId="6282341F">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381" w:type="dxa"/>
            <w:tcBorders>
              <w:tl2br w:val="nil"/>
              <w:tr2bl w:val="nil"/>
            </w:tcBorders>
            <w:vAlign w:val="center"/>
          </w:tcPr>
          <w:p w14:paraId="44DE9E05">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r>
      <w:tr w14:paraId="3C108643">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rPr>
          <w:trHeight w:val="0" w:hRule="atLeast"/>
        </w:trPr>
        <w:tc>
          <w:tcPr>
            <w:tcW w:w="147" w:type="pct"/>
            <w:vMerge w:val="continue"/>
            <w:tcBorders>
              <w:tl2br w:val="nil"/>
              <w:tr2bl w:val="nil"/>
            </w:tcBorders>
            <w:vAlign w:val="center"/>
          </w:tcPr>
          <w:p w14:paraId="06D347F7">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p>
        </w:tc>
        <w:tc>
          <w:tcPr>
            <w:tcW w:w="453" w:type="pct"/>
            <w:vMerge w:val="continue"/>
            <w:tcBorders>
              <w:tl2br w:val="nil"/>
              <w:tr2bl w:val="nil"/>
            </w:tcBorders>
            <w:vAlign w:val="center"/>
          </w:tcPr>
          <w:p w14:paraId="4D761F5A">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p>
        </w:tc>
        <w:tc>
          <w:tcPr>
            <w:tcW w:w="346" w:type="pct"/>
            <w:vMerge w:val="continue"/>
            <w:tcBorders>
              <w:tl2br w:val="nil"/>
              <w:tr2bl w:val="nil"/>
            </w:tcBorders>
            <w:vAlign w:val="center"/>
          </w:tcPr>
          <w:p w14:paraId="5E59FAF0">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p>
        </w:tc>
        <w:tc>
          <w:tcPr>
            <w:tcW w:w="554" w:type="pct"/>
            <w:vMerge w:val="continue"/>
            <w:tcBorders>
              <w:tl2br w:val="nil"/>
              <w:tr2bl w:val="nil"/>
            </w:tcBorders>
            <w:vAlign w:val="center"/>
          </w:tcPr>
          <w:p w14:paraId="27F8C223">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p>
        </w:tc>
        <w:tc>
          <w:tcPr>
            <w:tcW w:w="466" w:type="pct"/>
            <w:tcBorders>
              <w:tl2br w:val="nil"/>
              <w:tr2bl w:val="nil"/>
            </w:tcBorders>
            <w:vAlign w:val="center"/>
          </w:tcPr>
          <w:p w14:paraId="3E408649">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(0.005-0.05]</w:t>
            </w:r>
          </w:p>
        </w:tc>
        <w:tc>
          <w:tcPr>
            <w:tcW w:w="237" w:type="pct"/>
            <w:tcBorders>
              <w:tl2br w:val="nil"/>
              <w:tr2bl w:val="nil"/>
            </w:tcBorders>
            <w:vAlign w:val="center"/>
          </w:tcPr>
          <w:p w14:paraId="34685B1B">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4</w:t>
            </w:r>
          </w:p>
        </w:tc>
        <w:tc>
          <w:tcPr>
            <w:tcW w:w="683" w:type="dxa"/>
            <w:tcBorders>
              <w:tl2br w:val="nil"/>
              <w:tr2bl w:val="nil"/>
            </w:tcBorders>
            <w:vAlign w:val="center"/>
          </w:tcPr>
          <w:p w14:paraId="2E58AE2B">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r>
              <w:rPr>
                <w:rFonts w:hint="eastAsia" w:eastAsia="仿宋" w:cs="Times New Roman"/>
                <w:snapToGrid w:val="0"/>
                <w:color w:val="auto"/>
                <w:sz w:val="15"/>
                <w:szCs w:val="15"/>
                <w:highlight w:val="none"/>
                <w:lang w:val="en-US" w:eastAsia="zh-CN"/>
              </w:rPr>
              <w:t>0.015</w:t>
            </w:r>
          </w:p>
        </w:tc>
        <w:tc>
          <w:tcPr>
            <w:tcW w:w="380" w:type="dxa"/>
            <w:tcBorders>
              <w:tl2br w:val="nil"/>
              <w:tr2bl w:val="nil"/>
            </w:tcBorders>
            <w:vAlign w:val="center"/>
          </w:tcPr>
          <w:p w14:paraId="2C891AA3">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3</w:t>
            </w:r>
          </w:p>
        </w:tc>
        <w:tc>
          <w:tcPr>
            <w:tcW w:w="568" w:type="dxa"/>
            <w:tcBorders>
              <w:tl2br w:val="nil"/>
              <w:tr2bl w:val="nil"/>
            </w:tcBorders>
            <w:vAlign w:val="center"/>
          </w:tcPr>
          <w:p w14:paraId="0ECABEF3">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568" w:type="dxa"/>
            <w:tcBorders>
              <w:tl2br w:val="nil"/>
              <w:tr2bl w:val="nil"/>
            </w:tcBorders>
            <w:vAlign w:val="center"/>
          </w:tcPr>
          <w:p w14:paraId="5FE09CCE">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523" w:type="dxa"/>
            <w:tcBorders>
              <w:tl2br w:val="nil"/>
              <w:tr2bl w:val="nil"/>
            </w:tcBorders>
            <w:vAlign w:val="center"/>
          </w:tcPr>
          <w:p w14:paraId="0EB5A1A1">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380" w:type="dxa"/>
            <w:tcBorders>
              <w:tl2br w:val="nil"/>
              <w:tr2bl w:val="nil"/>
            </w:tcBorders>
            <w:vAlign w:val="center"/>
          </w:tcPr>
          <w:p w14:paraId="5A115756">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366" w:type="dxa"/>
            <w:tcBorders>
              <w:tl2br w:val="nil"/>
              <w:tr2bl w:val="nil"/>
            </w:tcBorders>
            <w:vAlign w:val="center"/>
          </w:tcPr>
          <w:p w14:paraId="00531C9F">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380" w:type="dxa"/>
            <w:tcBorders>
              <w:tl2br w:val="nil"/>
              <w:tr2bl w:val="nil"/>
            </w:tcBorders>
            <w:vAlign w:val="center"/>
          </w:tcPr>
          <w:p w14:paraId="4C198CB2">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366" w:type="dxa"/>
            <w:tcBorders>
              <w:tl2br w:val="nil"/>
              <w:tr2bl w:val="nil"/>
            </w:tcBorders>
            <w:vAlign w:val="center"/>
          </w:tcPr>
          <w:p w14:paraId="514A2E03">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380" w:type="dxa"/>
            <w:tcBorders>
              <w:tl2br w:val="nil"/>
              <w:tr2bl w:val="nil"/>
            </w:tcBorders>
            <w:vAlign w:val="center"/>
          </w:tcPr>
          <w:p w14:paraId="388C1D18">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366" w:type="dxa"/>
            <w:tcBorders>
              <w:tl2br w:val="nil"/>
              <w:tr2bl w:val="nil"/>
            </w:tcBorders>
            <w:vAlign w:val="center"/>
          </w:tcPr>
          <w:p w14:paraId="213149A5">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380" w:type="dxa"/>
            <w:tcBorders>
              <w:tl2br w:val="nil"/>
              <w:tr2bl w:val="nil"/>
            </w:tcBorders>
            <w:vAlign w:val="center"/>
          </w:tcPr>
          <w:p w14:paraId="27C657E9">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596" w:type="dxa"/>
            <w:tcBorders>
              <w:tl2br w:val="nil"/>
              <w:tr2bl w:val="nil"/>
            </w:tcBorders>
            <w:vAlign w:val="center"/>
          </w:tcPr>
          <w:p w14:paraId="482C098B">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379" w:type="dxa"/>
            <w:tcBorders>
              <w:tl2br w:val="nil"/>
              <w:tr2bl w:val="nil"/>
            </w:tcBorders>
            <w:vAlign w:val="center"/>
          </w:tcPr>
          <w:p w14:paraId="5DD2568C">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367" w:type="dxa"/>
            <w:tcBorders>
              <w:tl2br w:val="nil"/>
              <w:tr2bl w:val="nil"/>
            </w:tcBorders>
            <w:vAlign w:val="center"/>
          </w:tcPr>
          <w:p w14:paraId="0845E9F7">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381" w:type="dxa"/>
            <w:tcBorders>
              <w:tl2br w:val="nil"/>
              <w:tr2bl w:val="nil"/>
            </w:tcBorders>
            <w:vAlign w:val="center"/>
          </w:tcPr>
          <w:p w14:paraId="389FDF2D">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367" w:type="dxa"/>
            <w:tcBorders>
              <w:tl2br w:val="nil"/>
              <w:tr2bl w:val="nil"/>
            </w:tcBorders>
            <w:vAlign w:val="center"/>
          </w:tcPr>
          <w:p w14:paraId="5C075543">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381" w:type="dxa"/>
            <w:tcBorders>
              <w:tl2br w:val="nil"/>
              <w:tr2bl w:val="nil"/>
            </w:tcBorders>
            <w:vAlign w:val="center"/>
          </w:tcPr>
          <w:p w14:paraId="66CC1ED7">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r>
      <w:tr w14:paraId="60D42AB2">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rPr>
          <w:trHeight w:val="0" w:hRule="atLeast"/>
        </w:trPr>
        <w:tc>
          <w:tcPr>
            <w:tcW w:w="147" w:type="pct"/>
            <w:vMerge w:val="continue"/>
            <w:tcBorders>
              <w:tl2br w:val="nil"/>
              <w:tr2bl w:val="nil"/>
            </w:tcBorders>
            <w:vAlign w:val="center"/>
          </w:tcPr>
          <w:p w14:paraId="232CE1FF">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p>
        </w:tc>
        <w:tc>
          <w:tcPr>
            <w:tcW w:w="453" w:type="pct"/>
            <w:vMerge w:val="continue"/>
            <w:tcBorders>
              <w:tl2br w:val="nil"/>
              <w:tr2bl w:val="nil"/>
            </w:tcBorders>
            <w:vAlign w:val="center"/>
          </w:tcPr>
          <w:p w14:paraId="7896B623">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p>
        </w:tc>
        <w:tc>
          <w:tcPr>
            <w:tcW w:w="346" w:type="pct"/>
            <w:vMerge w:val="continue"/>
            <w:tcBorders>
              <w:tl2br w:val="nil"/>
              <w:tr2bl w:val="nil"/>
            </w:tcBorders>
            <w:vAlign w:val="center"/>
          </w:tcPr>
          <w:p w14:paraId="0B96AE7A">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p>
        </w:tc>
        <w:tc>
          <w:tcPr>
            <w:tcW w:w="554" w:type="pct"/>
            <w:vMerge w:val="continue"/>
            <w:tcBorders>
              <w:tl2br w:val="nil"/>
              <w:tr2bl w:val="nil"/>
            </w:tcBorders>
            <w:vAlign w:val="center"/>
          </w:tcPr>
          <w:p w14:paraId="1E3A0EA2">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p>
        </w:tc>
        <w:tc>
          <w:tcPr>
            <w:tcW w:w="466" w:type="pct"/>
            <w:tcBorders>
              <w:tl2br w:val="nil"/>
              <w:tr2bl w:val="nil"/>
            </w:tcBorders>
            <w:vAlign w:val="center"/>
          </w:tcPr>
          <w:p w14:paraId="0EBA8481">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[0-0.005]</w:t>
            </w:r>
          </w:p>
        </w:tc>
        <w:tc>
          <w:tcPr>
            <w:tcW w:w="237" w:type="pct"/>
            <w:tcBorders>
              <w:tl2br w:val="nil"/>
              <w:tr2bl w:val="nil"/>
            </w:tcBorders>
            <w:vAlign w:val="center"/>
          </w:tcPr>
          <w:p w14:paraId="35039340">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0</w:t>
            </w:r>
          </w:p>
        </w:tc>
        <w:tc>
          <w:tcPr>
            <w:tcW w:w="683" w:type="dxa"/>
            <w:tcBorders>
              <w:tl2br w:val="nil"/>
              <w:tr2bl w:val="nil"/>
            </w:tcBorders>
            <w:vAlign w:val="center"/>
          </w:tcPr>
          <w:p w14:paraId="4A944E40">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380" w:type="dxa"/>
            <w:tcBorders>
              <w:tl2br w:val="nil"/>
              <w:tr2bl w:val="nil"/>
            </w:tcBorders>
            <w:vAlign w:val="center"/>
          </w:tcPr>
          <w:p w14:paraId="028E4115">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568" w:type="dxa"/>
            <w:tcBorders>
              <w:tl2br w:val="nil"/>
              <w:tr2bl w:val="nil"/>
            </w:tcBorders>
            <w:vAlign w:val="center"/>
          </w:tcPr>
          <w:p w14:paraId="49EECD26">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hint="eastAsia" w:ascii="Times New Roman" w:hAnsi="Times New Roman" w:eastAsia="仿宋" w:cs="Times New Roman"/>
                <w:snapToGrid w:val="0"/>
                <w:color w:val="auto"/>
                <w:sz w:val="15"/>
                <w:szCs w:val="15"/>
                <w:highlight w:val="none"/>
                <w:lang w:eastAsia="zh-CN"/>
              </w:rPr>
            </w:pPr>
            <w:r>
              <w:rPr>
                <w:rFonts w:hint="default" w:ascii="Times New Roman" w:hAnsi="Times New Roman" w:eastAsia="仿宋" w:cs="Times New Roman"/>
                <w:snapToGrid w:val="0"/>
                <w:color w:val="auto"/>
                <w:sz w:val="15"/>
                <w:szCs w:val="15"/>
                <w:highlight w:val="none"/>
              </w:rPr>
              <w:t>/</w:t>
            </w:r>
          </w:p>
        </w:tc>
        <w:tc>
          <w:tcPr>
            <w:tcW w:w="568" w:type="dxa"/>
            <w:tcBorders>
              <w:tl2br w:val="nil"/>
              <w:tr2bl w:val="nil"/>
            </w:tcBorders>
            <w:vAlign w:val="center"/>
          </w:tcPr>
          <w:p w14:paraId="138B45E7">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523" w:type="dxa"/>
            <w:tcBorders>
              <w:tl2br w:val="nil"/>
              <w:tr2bl w:val="nil"/>
            </w:tcBorders>
            <w:vAlign w:val="center"/>
          </w:tcPr>
          <w:p w14:paraId="3426CA54">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ascii="Times New Roman" w:hAnsi="Times New Roman" w:eastAsia="仿宋" w:cs="Times New Roman"/>
                <w:snapToGrid w:val="0"/>
                <w:color w:val="auto"/>
                <w:sz w:val="15"/>
                <w:szCs w:val="15"/>
                <w:highlight w:val="none"/>
              </w:rPr>
            </w:pPr>
            <w:r>
              <w:rPr>
                <w:rFonts w:hint="eastAsia" w:cs="Times New Roman"/>
                <w:snapToGrid w:val="0"/>
                <w:color w:val="auto"/>
                <w:sz w:val="15"/>
                <w:szCs w:val="15"/>
                <w:highlight w:val="none"/>
                <w:lang w:val="en-US" w:eastAsia="zh-CN"/>
              </w:rPr>
              <w:t>0</w:t>
            </w:r>
          </w:p>
        </w:tc>
        <w:tc>
          <w:tcPr>
            <w:tcW w:w="380" w:type="dxa"/>
            <w:tcBorders>
              <w:tl2br w:val="nil"/>
              <w:tr2bl w:val="nil"/>
            </w:tcBorders>
            <w:vAlign w:val="center"/>
          </w:tcPr>
          <w:p w14:paraId="2BD4C4A0">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0</w:t>
            </w:r>
          </w:p>
        </w:tc>
        <w:tc>
          <w:tcPr>
            <w:tcW w:w="366" w:type="dxa"/>
            <w:tcBorders>
              <w:tl2br w:val="nil"/>
              <w:tr2bl w:val="nil"/>
            </w:tcBorders>
            <w:vAlign w:val="center"/>
          </w:tcPr>
          <w:p w14:paraId="004328C1">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hint="eastAsia" w:ascii="Times New Roman" w:hAnsi="Times New Roman" w:eastAsia="仿宋" w:cs="Times New Roman"/>
                <w:snapToGrid w:val="0"/>
                <w:color w:val="auto"/>
                <w:sz w:val="15"/>
                <w:szCs w:val="15"/>
                <w:highlight w:val="none"/>
                <w:lang w:eastAsia="zh-CN"/>
              </w:rPr>
            </w:pPr>
            <w:r>
              <w:rPr>
                <w:rFonts w:hint="eastAsia" w:cs="Times New Roman"/>
                <w:snapToGrid w:val="0"/>
                <w:color w:val="auto"/>
                <w:sz w:val="15"/>
                <w:szCs w:val="15"/>
                <w:highlight w:val="none"/>
                <w:lang w:val="en-US" w:eastAsia="zh-CN"/>
              </w:rPr>
              <w:t>0</w:t>
            </w:r>
          </w:p>
        </w:tc>
        <w:tc>
          <w:tcPr>
            <w:tcW w:w="380" w:type="dxa"/>
            <w:tcBorders>
              <w:tl2br w:val="nil"/>
              <w:tr2bl w:val="nil"/>
            </w:tcBorders>
            <w:vAlign w:val="center"/>
          </w:tcPr>
          <w:p w14:paraId="2268B4EB">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0</w:t>
            </w:r>
          </w:p>
        </w:tc>
        <w:tc>
          <w:tcPr>
            <w:tcW w:w="366" w:type="dxa"/>
            <w:tcBorders>
              <w:tl2br w:val="nil"/>
              <w:tr2bl w:val="nil"/>
            </w:tcBorders>
            <w:vAlign w:val="center"/>
          </w:tcPr>
          <w:p w14:paraId="3E24A403">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hint="eastAsia" w:ascii="Times New Roman" w:hAnsi="Times New Roman" w:eastAsia="仿宋" w:cs="Times New Roman"/>
                <w:snapToGrid w:val="0"/>
                <w:color w:val="auto"/>
                <w:sz w:val="15"/>
                <w:szCs w:val="15"/>
                <w:highlight w:val="none"/>
                <w:lang w:eastAsia="zh-CN"/>
              </w:rPr>
            </w:pPr>
            <w:r>
              <w:rPr>
                <w:rFonts w:hint="eastAsia" w:cs="Times New Roman"/>
                <w:snapToGrid w:val="0"/>
                <w:color w:val="auto"/>
                <w:sz w:val="15"/>
                <w:szCs w:val="15"/>
                <w:highlight w:val="none"/>
                <w:lang w:val="en-US" w:eastAsia="zh-CN"/>
              </w:rPr>
              <w:t>0</w:t>
            </w:r>
          </w:p>
        </w:tc>
        <w:tc>
          <w:tcPr>
            <w:tcW w:w="380" w:type="dxa"/>
            <w:tcBorders>
              <w:tl2br w:val="nil"/>
              <w:tr2bl w:val="nil"/>
            </w:tcBorders>
            <w:vAlign w:val="center"/>
          </w:tcPr>
          <w:p w14:paraId="0B7109C6">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0</w:t>
            </w:r>
          </w:p>
        </w:tc>
        <w:tc>
          <w:tcPr>
            <w:tcW w:w="366" w:type="dxa"/>
            <w:tcBorders>
              <w:tl2br w:val="nil"/>
              <w:tr2bl w:val="nil"/>
            </w:tcBorders>
            <w:vAlign w:val="center"/>
          </w:tcPr>
          <w:p w14:paraId="4938E0E0">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ascii="Times New Roman" w:hAnsi="Times New Roman" w:eastAsia="仿宋" w:cs="Times New Roman"/>
                <w:snapToGrid w:val="0"/>
                <w:color w:val="auto"/>
                <w:sz w:val="15"/>
                <w:szCs w:val="15"/>
                <w:highlight w:val="none"/>
              </w:rPr>
            </w:pPr>
            <w:r>
              <w:rPr>
                <w:rFonts w:hint="eastAsia" w:cs="Times New Roman"/>
                <w:snapToGrid w:val="0"/>
                <w:color w:val="auto"/>
                <w:sz w:val="15"/>
                <w:szCs w:val="15"/>
                <w:highlight w:val="none"/>
                <w:lang w:val="en-US" w:eastAsia="zh-CN"/>
              </w:rPr>
              <w:t>0</w:t>
            </w:r>
          </w:p>
        </w:tc>
        <w:tc>
          <w:tcPr>
            <w:tcW w:w="380" w:type="dxa"/>
            <w:tcBorders>
              <w:tl2br w:val="nil"/>
              <w:tr2bl w:val="nil"/>
            </w:tcBorders>
            <w:vAlign w:val="center"/>
          </w:tcPr>
          <w:p w14:paraId="042F7441">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0</w:t>
            </w:r>
          </w:p>
        </w:tc>
        <w:tc>
          <w:tcPr>
            <w:tcW w:w="596" w:type="dxa"/>
            <w:tcBorders>
              <w:tl2br w:val="nil"/>
              <w:tr2bl w:val="nil"/>
            </w:tcBorders>
            <w:vAlign w:val="center"/>
          </w:tcPr>
          <w:p w14:paraId="2FF42452">
            <w:pPr>
              <w:pStyle w:val="37"/>
              <w:bidi w:val="0"/>
              <w:ind w:left="1" w:leftChars="0"/>
              <w:rPr>
                <w:rFonts w:hint="default" w:ascii="Times New Roman" w:hAnsi="Times New Roman" w:eastAsia="仿宋" w:cs="Times New Roman"/>
                <w:snapToGrid w:val="0"/>
                <w:color w:val="auto"/>
                <w:sz w:val="15"/>
                <w:szCs w:val="15"/>
                <w:highlight w:val="none"/>
                <w:lang w:val="en-US" w:eastAsia="zh-CN"/>
              </w:rPr>
            </w:pPr>
            <w:r>
              <w:rPr>
                <w:rFonts w:hint="eastAsia" w:ascii="Times New Roman" w:hAnsi="Times New Roman" w:eastAsia="宋体" w:cs="Times New Roman"/>
                <w:snapToGrid w:val="0"/>
                <w:color w:val="auto"/>
                <w:sz w:val="15"/>
                <w:szCs w:val="15"/>
                <w:highlight w:val="none"/>
                <w:lang w:val="en-US" w:eastAsia="zh-CN" w:bidi="ar-SA"/>
              </w:rPr>
              <w:t>0.0005</w:t>
            </w:r>
            <w:r>
              <w:rPr>
                <w:rFonts w:hint="eastAsia"/>
                <w:color w:val="auto"/>
                <w:lang w:val="en-US" w:eastAsia="zh-CN"/>
              </w:rPr>
              <w:t xml:space="preserve"> </w:t>
            </w:r>
          </w:p>
        </w:tc>
        <w:tc>
          <w:tcPr>
            <w:tcW w:w="379" w:type="dxa"/>
            <w:tcBorders>
              <w:tl2br w:val="nil"/>
              <w:tr2bl w:val="nil"/>
            </w:tcBorders>
            <w:vAlign w:val="center"/>
          </w:tcPr>
          <w:p w14:paraId="2C48FC83">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0</w:t>
            </w:r>
          </w:p>
        </w:tc>
        <w:tc>
          <w:tcPr>
            <w:tcW w:w="367" w:type="dxa"/>
            <w:tcBorders>
              <w:tl2br w:val="nil"/>
              <w:tr2bl w:val="nil"/>
            </w:tcBorders>
            <w:vAlign w:val="center"/>
          </w:tcPr>
          <w:p w14:paraId="0C05A012">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ascii="Times New Roman" w:hAnsi="Times New Roman" w:eastAsia="仿宋" w:cs="Times New Roman"/>
                <w:snapToGrid w:val="0"/>
                <w:color w:val="auto"/>
                <w:sz w:val="15"/>
                <w:szCs w:val="15"/>
                <w:highlight w:val="none"/>
              </w:rPr>
            </w:pPr>
            <w:r>
              <w:rPr>
                <w:rFonts w:hint="eastAsia" w:cs="Times New Roman"/>
                <w:snapToGrid w:val="0"/>
                <w:color w:val="auto"/>
                <w:sz w:val="15"/>
                <w:szCs w:val="15"/>
                <w:highlight w:val="none"/>
                <w:lang w:val="en-US" w:eastAsia="zh-CN"/>
              </w:rPr>
              <w:t>0</w:t>
            </w:r>
          </w:p>
        </w:tc>
        <w:tc>
          <w:tcPr>
            <w:tcW w:w="381" w:type="dxa"/>
            <w:tcBorders>
              <w:tl2br w:val="nil"/>
              <w:tr2bl w:val="nil"/>
            </w:tcBorders>
            <w:vAlign w:val="center"/>
          </w:tcPr>
          <w:p w14:paraId="261A2235">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0</w:t>
            </w:r>
          </w:p>
        </w:tc>
        <w:tc>
          <w:tcPr>
            <w:tcW w:w="367" w:type="dxa"/>
            <w:tcBorders>
              <w:tl2br w:val="nil"/>
              <w:tr2bl w:val="nil"/>
            </w:tcBorders>
            <w:vAlign w:val="center"/>
          </w:tcPr>
          <w:p w14:paraId="03744A40">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ascii="Times New Roman" w:hAnsi="Times New Roman" w:eastAsia="仿宋" w:cs="Times New Roman"/>
                <w:snapToGrid w:val="0"/>
                <w:color w:val="auto"/>
                <w:sz w:val="15"/>
                <w:szCs w:val="15"/>
                <w:highlight w:val="none"/>
              </w:rPr>
            </w:pPr>
            <w:r>
              <w:rPr>
                <w:rFonts w:hint="eastAsia" w:cs="Times New Roman"/>
                <w:snapToGrid w:val="0"/>
                <w:color w:val="auto"/>
                <w:sz w:val="15"/>
                <w:szCs w:val="15"/>
                <w:highlight w:val="none"/>
                <w:lang w:val="en-US" w:eastAsia="zh-CN"/>
              </w:rPr>
              <w:t>0.0007</w:t>
            </w:r>
          </w:p>
        </w:tc>
        <w:tc>
          <w:tcPr>
            <w:tcW w:w="381" w:type="dxa"/>
            <w:tcBorders>
              <w:tl2br w:val="nil"/>
              <w:tr2bl w:val="nil"/>
            </w:tcBorders>
            <w:vAlign w:val="center"/>
          </w:tcPr>
          <w:p w14:paraId="36056194">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0</w:t>
            </w:r>
          </w:p>
        </w:tc>
      </w:tr>
      <w:tr w14:paraId="147D581C">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rPr>
          <w:trHeight w:val="0" w:hRule="atLeast"/>
        </w:trPr>
        <w:tc>
          <w:tcPr>
            <w:tcW w:w="147" w:type="pct"/>
            <w:vMerge w:val="restart"/>
            <w:tcBorders>
              <w:tl2br w:val="nil"/>
              <w:tr2bl w:val="nil"/>
            </w:tcBorders>
            <w:vAlign w:val="center"/>
          </w:tcPr>
          <w:p w14:paraId="64D5F361">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2</w:t>
            </w:r>
          </w:p>
        </w:tc>
        <w:tc>
          <w:tcPr>
            <w:tcW w:w="453" w:type="pct"/>
            <w:vMerge w:val="restart"/>
            <w:tcBorders>
              <w:tl2br w:val="nil"/>
              <w:tr2bl w:val="nil"/>
            </w:tcBorders>
            <w:vAlign w:val="center"/>
          </w:tcPr>
          <w:p w14:paraId="5C1EC212">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单位面积环境风险物质存量与临界量的比值</w:t>
            </w:r>
          </w:p>
        </w:tc>
        <w:tc>
          <w:tcPr>
            <w:tcW w:w="346" w:type="pct"/>
            <w:vMerge w:val="restart"/>
            <w:tcBorders>
              <w:tl2br w:val="nil"/>
              <w:tr2bl w:val="nil"/>
            </w:tcBorders>
            <w:vAlign w:val="center"/>
          </w:tcPr>
          <w:p w14:paraId="6C60AE32">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环保部门，企业环境风险评估报告</w:t>
            </w:r>
          </w:p>
        </w:tc>
        <w:tc>
          <w:tcPr>
            <w:tcW w:w="554" w:type="pct"/>
            <w:vMerge w:val="restart"/>
            <w:tcBorders>
              <w:tl2br w:val="nil"/>
              <w:tr2bl w:val="nil"/>
            </w:tcBorders>
            <w:vAlign w:val="center"/>
          </w:tcPr>
          <w:p w14:paraId="290334A7">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评估区域内各个涉气环境风险企业中环境风险物质的数量与临界量的比值加和后除以评估区域面积</w:t>
            </w:r>
          </w:p>
        </w:tc>
        <w:tc>
          <w:tcPr>
            <w:tcW w:w="466" w:type="pct"/>
            <w:tcBorders>
              <w:tl2br w:val="nil"/>
              <w:tr2bl w:val="nil"/>
            </w:tcBorders>
            <w:vAlign w:val="center"/>
          </w:tcPr>
          <w:p w14:paraId="5BEF8F21">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＞50</w:t>
            </w:r>
          </w:p>
        </w:tc>
        <w:tc>
          <w:tcPr>
            <w:tcW w:w="237" w:type="pct"/>
            <w:tcBorders>
              <w:tl2br w:val="nil"/>
              <w:tr2bl w:val="nil"/>
            </w:tcBorders>
            <w:vAlign w:val="center"/>
          </w:tcPr>
          <w:p w14:paraId="23D4453E">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10</w:t>
            </w:r>
          </w:p>
        </w:tc>
        <w:tc>
          <w:tcPr>
            <w:tcW w:w="683" w:type="dxa"/>
            <w:tcBorders>
              <w:tl2br w:val="nil"/>
              <w:tr2bl w:val="nil"/>
            </w:tcBorders>
            <w:vAlign w:val="center"/>
          </w:tcPr>
          <w:p w14:paraId="17106085">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380" w:type="dxa"/>
            <w:tcBorders>
              <w:tl2br w:val="nil"/>
              <w:tr2bl w:val="nil"/>
            </w:tcBorders>
            <w:vAlign w:val="center"/>
          </w:tcPr>
          <w:p w14:paraId="2A40595F">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568" w:type="dxa"/>
            <w:tcBorders>
              <w:tl2br w:val="nil"/>
              <w:tr2bl w:val="nil"/>
            </w:tcBorders>
            <w:vAlign w:val="center"/>
          </w:tcPr>
          <w:p w14:paraId="04E37595">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568" w:type="dxa"/>
            <w:tcBorders>
              <w:tl2br w:val="nil"/>
              <w:tr2bl w:val="nil"/>
            </w:tcBorders>
            <w:vAlign w:val="center"/>
          </w:tcPr>
          <w:p w14:paraId="611CEECB">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523" w:type="dxa"/>
            <w:tcBorders>
              <w:tl2br w:val="nil"/>
              <w:tr2bl w:val="nil"/>
            </w:tcBorders>
            <w:vAlign w:val="center"/>
          </w:tcPr>
          <w:p w14:paraId="5F90AD8B">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380" w:type="dxa"/>
            <w:tcBorders>
              <w:tl2br w:val="nil"/>
              <w:tr2bl w:val="nil"/>
            </w:tcBorders>
            <w:vAlign w:val="center"/>
          </w:tcPr>
          <w:p w14:paraId="04475121">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366" w:type="dxa"/>
            <w:tcBorders>
              <w:tl2br w:val="nil"/>
              <w:tr2bl w:val="nil"/>
            </w:tcBorders>
            <w:vAlign w:val="center"/>
          </w:tcPr>
          <w:p w14:paraId="5FB7C28F">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380" w:type="dxa"/>
            <w:tcBorders>
              <w:tl2br w:val="nil"/>
              <w:tr2bl w:val="nil"/>
            </w:tcBorders>
            <w:vAlign w:val="center"/>
          </w:tcPr>
          <w:p w14:paraId="7E174207">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366" w:type="dxa"/>
            <w:tcBorders>
              <w:tl2br w:val="nil"/>
              <w:tr2bl w:val="nil"/>
            </w:tcBorders>
            <w:vAlign w:val="center"/>
          </w:tcPr>
          <w:p w14:paraId="725D375A">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380" w:type="dxa"/>
            <w:tcBorders>
              <w:tl2br w:val="nil"/>
              <w:tr2bl w:val="nil"/>
            </w:tcBorders>
            <w:vAlign w:val="center"/>
          </w:tcPr>
          <w:p w14:paraId="29A25BA3">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366" w:type="dxa"/>
            <w:tcBorders>
              <w:tl2br w:val="nil"/>
              <w:tr2bl w:val="nil"/>
            </w:tcBorders>
            <w:vAlign w:val="center"/>
          </w:tcPr>
          <w:p w14:paraId="39E81A79">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380" w:type="dxa"/>
            <w:tcBorders>
              <w:tl2br w:val="nil"/>
              <w:tr2bl w:val="nil"/>
            </w:tcBorders>
            <w:vAlign w:val="center"/>
          </w:tcPr>
          <w:p w14:paraId="213BD2A0">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596" w:type="dxa"/>
            <w:tcBorders>
              <w:tl2br w:val="nil"/>
              <w:tr2bl w:val="nil"/>
            </w:tcBorders>
            <w:vAlign w:val="center"/>
          </w:tcPr>
          <w:p w14:paraId="791C68F0">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379" w:type="dxa"/>
            <w:tcBorders>
              <w:tl2br w:val="nil"/>
              <w:tr2bl w:val="nil"/>
            </w:tcBorders>
            <w:vAlign w:val="center"/>
          </w:tcPr>
          <w:p w14:paraId="6F5F32AE">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367" w:type="dxa"/>
            <w:tcBorders>
              <w:tl2br w:val="nil"/>
              <w:tr2bl w:val="nil"/>
            </w:tcBorders>
            <w:vAlign w:val="center"/>
          </w:tcPr>
          <w:p w14:paraId="5112B273">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381" w:type="dxa"/>
            <w:tcBorders>
              <w:tl2br w:val="nil"/>
              <w:tr2bl w:val="nil"/>
            </w:tcBorders>
            <w:vAlign w:val="center"/>
          </w:tcPr>
          <w:p w14:paraId="7EE87C9A">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367" w:type="dxa"/>
            <w:tcBorders>
              <w:tl2br w:val="nil"/>
              <w:tr2bl w:val="nil"/>
            </w:tcBorders>
            <w:vAlign w:val="center"/>
          </w:tcPr>
          <w:p w14:paraId="2652F20C">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381" w:type="dxa"/>
            <w:tcBorders>
              <w:tl2br w:val="nil"/>
              <w:tr2bl w:val="nil"/>
            </w:tcBorders>
            <w:vAlign w:val="center"/>
          </w:tcPr>
          <w:p w14:paraId="0E6B2CDC">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r>
      <w:tr w14:paraId="6DD44452">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rPr>
          <w:trHeight w:val="0" w:hRule="atLeast"/>
        </w:trPr>
        <w:tc>
          <w:tcPr>
            <w:tcW w:w="147" w:type="pct"/>
            <w:vMerge w:val="continue"/>
            <w:tcBorders>
              <w:tl2br w:val="nil"/>
              <w:tr2bl w:val="nil"/>
            </w:tcBorders>
            <w:vAlign w:val="center"/>
          </w:tcPr>
          <w:p w14:paraId="7DD27293">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p>
        </w:tc>
        <w:tc>
          <w:tcPr>
            <w:tcW w:w="453" w:type="pct"/>
            <w:vMerge w:val="continue"/>
            <w:tcBorders>
              <w:tl2br w:val="nil"/>
              <w:tr2bl w:val="nil"/>
            </w:tcBorders>
            <w:vAlign w:val="center"/>
          </w:tcPr>
          <w:p w14:paraId="27B95857">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p>
        </w:tc>
        <w:tc>
          <w:tcPr>
            <w:tcW w:w="346" w:type="pct"/>
            <w:vMerge w:val="continue"/>
            <w:tcBorders>
              <w:tl2br w:val="nil"/>
              <w:tr2bl w:val="nil"/>
            </w:tcBorders>
            <w:vAlign w:val="center"/>
          </w:tcPr>
          <w:p w14:paraId="6691E34A">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p>
        </w:tc>
        <w:tc>
          <w:tcPr>
            <w:tcW w:w="554" w:type="pct"/>
            <w:vMerge w:val="continue"/>
            <w:tcBorders>
              <w:tl2br w:val="nil"/>
              <w:tr2bl w:val="nil"/>
            </w:tcBorders>
            <w:vAlign w:val="center"/>
          </w:tcPr>
          <w:p w14:paraId="29D1489E">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p>
        </w:tc>
        <w:tc>
          <w:tcPr>
            <w:tcW w:w="466" w:type="pct"/>
            <w:tcBorders>
              <w:tl2br w:val="nil"/>
              <w:tr2bl w:val="nil"/>
            </w:tcBorders>
            <w:vAlign w:val="center"/>
          </w:tcPr>
          <w:p w14:paraId="5C050205">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（25，50]</w:t>
            </w:r>
          </w:p>
        </w:tc>
        <w:tc>
          <w:tcPr>
            <w:tcW w:w="237" w:type="pct"/>
            <w:tcBorders>
              <w:tl2br w:val="nil"/>
              <w:tr2bl w:val="nil"/>
            </w:tcBorders>
            <w:vAlign w:val="center"/>
          </w:tcPr>
          <w:p w14:paraId="7B99FD04">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5</w:t>
            </w:r>
          </w:p>
        </w:tc>
        <w:tc>
          <w:tcPr>
            <w:tcW w:w="683" w:type="dxa"/>
            <w:tcBorders>
              <w:tl2br w:val="nil"/>
              <w:tr2bl w:val="nil"/>
            </w:tcBorders>
            <w:vAlign w:val="center"/>
          </w:tcPr>
          <w:p w14:paraId="3CDFD008">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380" w:type="dxa"/>
            <w:tcBorders>
              <w:tl2br w:val="nil"/>
              <w:tr2bl w:val="nil"/>
            </w:tcBorders>
            <w:vAlign w:val="center"/>
          </w:tcPr>
          <w:p w14:paraId="54343304">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568" w:type="dxa"/>
            <w:tcBorders>
              <w:tl2br w:val="nil"/>
              <w:tr2bl w:val="nil"/>
            </w:tcBorders>
            <w:vAlign w:val="center"/>
          </w:tcPr>
          <w:p w14:paraId="3CCC6387">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568" w:type="dxa"/>
            <w:tcBorders>
              <w:tl2br w:val="nil"/>
              <w:tr2bl w:val="nil"/>
            </w:tcBorders>
            <w:vAlign w:val="center"/>
          </w:tcPr>
          <w:p w14:paraId="6E3F60E0">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523" w:type="dxa"/>
            <w:tcBorders>
              <w:tl2br w:val="nil"/>
              <w:tr2bl w:val="nil"/>
            </w:tcBorders>
            <w:vAlign w:val="center"/>
          </w:tcPr>
          <w:p w14:paraId="5A4A70CF">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380" w:type="dxa"/>
            <w:tcBorders>
              <w:tl2br w:val="nil"/>
              <w:tr2bl w:val="nil"/>
            </w:tcBorders>
            <w:vAlign w:val="center"/>
          </w:tcPr>
          <w:p w14:paraId="7B2ECF23">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366" w:type="dxa"/>
            <w:tcBorders>
              <w:tl2br w:val="nil"/>
              <w:tr2bl w:val="nil"/>
            </w:tcBorders>
            <w:vAlign w:val="center"/>
          </w:tcPr>
          <w:p w14:paraId="60AC4444">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380" w:type="dxa"/>
            <w:tcBorders>
              <w:tl2br w:val="nil"/>
              <w:tr2bl w:val="nil"/>
            </w:tcBorders>
            <w:vAlign w:val="center"/>
          </w:tcPr>
          <w:p w14:paraId="51C4A438">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366" w:type="dxa"/>
            <w:tcBorders>
              <w:tl2br w:val="nil"/>
              <w:tr2bl w:val="nil"/>
            </w:tcBorders>
            <w:vAlign w:val="center"/>
          </w:tcPr>
          <w:p w14:paraId="571BFD38">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380" w:type="dxa"/>
            <w:tcBorders>
              <w:tl2br w:val="nil"/>
              <w:tr2bl w:val="nil"/>
            </w:tcBorders>
            <w:vAlign w:val="center"/>
          </w:tcPr>
          <w:p w14:paraId="35DF3A25">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366" w:type="dxa"/>
            <w:tcBorders>
              <w:tl2br w:val="nil"/>
              <w:tr2bl w:val="nil"/>
            </w:tcBorders>
            <w:vAlign w:val="center"/>
          </w:tcPr>
          <w:p w14:paraId="11D6ED09">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380" w:type="dxa"/>
            <w:tcBorders>
              <w:tl2br w:val="nil"/>
              <w:tr2bl w:val="nil"/>
            </w:tcBorders>
            <w:vAlign w:val="center"/>
          </w:tcPr>
          <w:p w14:paraId="30F6C55A">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596" w:type="dxa"/>
            <w:tcBorders>
              <w:tl2br w:val="nil"/>
              <w:tr2bl w:val="nil"/>
            </w:tcBorders>
            <w:vAlign w:val="center"/>
          </w:tcPr>
          <w:p w14:paraId="79813621">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379" w:type="dxa"/>
            <w:tcBorders>
              <w:tl2br w:val="nil"/>
              <w:tr2bl w:val="nil"/>
            </w:tcBorders>
            <w:vAlign w:val="center"/>
          </w:tcPr>
          <w:p w14:paraId="2D7D26BF">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367" w:type="dxa"/>
            <w:tcBorders>
              <w:tl2br w:val="nil"/>
              <w:tr2bl w:val="nil"/>
            </w:tcBorders>
            <w:vAlign w:val="center"/>
          </w:tcPr>
          <w:p w14:paraId="7A9A47BE">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381" w:type="dxa"/>
            <w:tcBorders>
              <w:tl2br w:val="nil"/>
              <w:tr2bl w:val="nil"/>
            </w:tcBorders>
            <w:vAlign w:val="center"/>
          </w:tcPr>
          <w:p w14:paraId="6009138D">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367" w:type="dxa"/>
            <w:tcBorders>
              <w:tl2br w:val="nil"/>
              <w:tr2bl w:val="nil"/>
            </w:tcBorders>
            <w:vAlign w:val="center"/>
          </w:tcPr>
          <w:p w14:paraId="358A4273">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381" w:type="dxa"/>
            <w:tcBorders>
              <w:tl2br w:val="nil"/>
              <w:tr2bl w:val="nil"/>
            </w:tcBorders>
            <w:vAlign w:val="center"/>
          </w:tcPr>
          <w:p w14:paraId="61FD2E71">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r>
      <w:tr w14:paraId="2C141B0E">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rPr>
          <w:trHeight w:val="0" w:hRule="atLeast"/>
        </w:trPr>
        <w:tc>
          <w:tcPr>
            <w:tcW w:w="147" w:type="pct"/>
            <w:vMerge w:val="continue"/>
            <w:tcBorders>
              <w:tl2br w:val="nil"/>
              <w:tr2bl w:val="nil"/>
            </w:tcBorders>
            <w:vAlign w:val="center"/>
          </w:tcPr>
          <w:p w14:paraId="19024D40">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p>
        </w:tc>
        <w:tc>
          <w:tcPr>
            <w:tcW w:w="453" w:type="pct"/>
            <w:vMerge w:val="continue"/>
            <w:tcBorders>
              <w:tl2br w:val="nil"/>
              <w:tr2bl w:val="nil"/>
            </w:tcBorders>
            <w:vAlign w:val="center"/>
          </w:tcPr>
          <w:p w14:paraId="7CBD040E">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p>
        </w:tc>
        <w:tc>
          <w:tcPr>
            <w:tcW w:w="346" w:type="pct"/>
            <w:vMerge w:val="continue"/>
            <w:tcBorders>
              <w:tl2br w:val="nil"/>
              <w:tr2bl w:val="nil"/>
            </w:tcBorders>
            <w:vAlign w:val="center"/>
          </w:tcPr>
          <w:p w14:paraId="0EB2B54A">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p>
        </w:tc>
        <w:tc>
          <w:tcPr>
            <w:tcW w:w="554" w:type="pct"/>
            <w:vMerge w:val="continue"/>
            <w:tcBorders>
              <w:tl2br w:val="nil"/>
              <w:tr2bl w:val="nil"/>
            </w:tcBorders>
            <w:vAlign w:val="center"/>
          </w:tcPr>
          <w:p w14:paraId="7E143286">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p>
        </w:tc>
        <w:tc>
          <w:tcPr>
            <w:tcW w:w="466" w:type="pct"/>
            <w:tcBorders>
              <w:tl2br w:val="nil"/>
              <w:tr2bl w:val="nil"/>
            </w:tcBorders>
            <w:vAlign w:val="center"/>
          </w:tcPr>
          <w:p w14:paraId="3062142E">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≤25</w:t>
            </w:r>
          </w:p>
        </w:tc>
        <w:tc>
          <w:tcPr>
            <w:tcW w:w="237" w:type="pct"/>
            <w:tcBorders>
              <w:tl2br w:val="nil"/>
              <w:tr2bl w:val="nil"/>
            </w:tcBorders>
            <w:vAlign w:val="center"/>
          </w:tcPr>
          <w:p w14:paraId="48BD9C36">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0</w:t>
            </w:r>
          </w:p>
        </w:tc>
        <w:tc>
          <w:tcPr>
            <w:tcW w:w="683" w:type="dxa"/>
            <w:tcBorders>
              <w:tl2br w:val="nil"/>
              <w:tr2bl w:val="nil"/>
            </w:tcBorders>
            <w:vAlign w:val="center"/>
          </w:tcPr>
          <w:p w14:paraId="0953850A">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r>
              <w:rPr>
                <w:rFonts w:hint="eastAsia" w:eastAsia="仿宋" w:cs="Times New Roman"/>
                <w:snapToGrid w:val="0"/>
                <w:color w:val="auto"/>
                <w:sz w:val="15"/>
                <w:szCs w:val="15"/>
                <w:highlight w:val="none"/>
                <w:lang w:val="en-US" w:eastAsia="zh-CN"/>
              </w:rPr>
              <w:t>1.2</w:t>
            </w:r>
          </w:p>
        </w:tc>
        <w:tc>
          <w:tcPr>
            <w:tcW w:w="380" w:type="dxa"/>
            <w:tcBorders>
              <w:tl2br w:val="nil"/>
              <w:tr2bl w:val="nil"/>
            </w:tcBorders>
            <w:vAlign w:val="center"/>
          </w:tcPr>
          <w:p w14:paraId="0A1D25AB">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hint="eastAsia" w:ascii="Times New Roman" w:hAnsi="Times New Roman" w:eastAsia="仿宋" w:cs="Times New Roman"/>
                <w:snapToGrid w:val="0"/>
                <w:color w:val="auto"/>
                <w:sz w:val="15"/>
                <w:szCs w:val="15"/>
                <w:highlight w:val="none"/>
                <w:lang w:eastAsia="zh-CN"/>
              </w:rPr>
            </w:pPr>
            <w:r>
              <w:rPr>
                <w:rFonts w:hint="default" w:ascii="Times New Roman" w:hAnsi="Times New Roman" w:eastAsia="仿宋" w:cs="Times New Roman"/>
                <w:snapToGrid w:val="0"/>
                <w:color w:val="auto"/>
                <w:sz w:val="15"/>
                <w:szCs w:val="15"/>
                <w:highlight w:val="none"/>
              </w:rPr>
              <w:t>0</w:t>
            </w:r>
          </w:p>
        </w:tc>
        <w:tc>
          <w:tcPr>
            <w:tcW w:w="568" w:type="dxa"/>
            <w:tcBorders>
              <w:tl2br w:val="nil"/>
              <w:tr2bl w:val="nil"/>
            </w:tcBorders>
            <w:vAlign w:val="center"/>
          </w:tcPr>
          <w:p w14:paraId="2AC9530D">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r>
              <w:rPr>
                <w:rFonts w:hint="eastAsia" w:cs="Times New Roman"/>
                <w:snapToGrid w:val="0"/>
                <w:color w:val="auto"/>
                <w:sz w:val="15"/>
                <w:szCs w:val="15"/>
                <w:highlight w:val="none"/>
                <w:lang w:val="en-US" w:eastAsia="zh-CN"/>
              </w:rPr>
              <w:t>0.0384</w:t>
            </w:r>
          </w:p>
        </w:tc>
        <w:tc>
          <w:tcPr>
            <w:tcW w:w="568" w:type="dxa"/>
            <w:tcBorders>
              <w:tl2br w:val="nil"/>
              <w:tr2bl w:val="nil"/>
            </w:tcBorders>
            <w:vAlign w:val="center"/>
          </w:tcPr>
          <w:p w14:paraId="352CA303">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0</w:t>
            </w:r>
          </w:p>
        </w:tc>
        <w:tc>
          <w:tcPr>
            <w:tcW w:w="523" w:type="dxa"/>
            <w:tcBorders>
              <w:tl2br w:val="nil"/>
              <w:tr2bl w:val="nil"/>
            </w:tcBorders>
            <w:vAlign w:val="center"/>
          </w:tcPr>
          <w:p w14:paraId="2382DC37">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r>
              <w:rPr>
                <w:rFonts w:hint="eastAsia" w:cs="Times New Roman"/>
                <w:snapToGrid w:val="0"/>
                <w:color w:val="auto"/>
                <w:sz w:val="15"/>
                <w:szCs w:val="15"/>
                <w:highlight w:val="none"/>
                <w:lang w:val="en-US" w:eastAsia="zh-CN"/>
              </w:rPr>
              <w:t>0.05</w:t>
            </w:r>
          </w:p>
        </w:tc>
        <w:tc>
          <w:tcPr>
            <w:tcW w:w="380" w:type="dxa"/>
            <w:tcBorders>
              <w:tl2br w:val="nil"/>
              <w:tr2bl w:val="nil"/>
            </w:tcBorders>
            <w:vAlign w:val="center"/>
          </w:tcPr>
          <w:p w14:paraId="78F984E5">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0</w:t>
            </w:r>
          </w:p>
        </w:tc>
        <w:tc>
          <w:tcPr>
            <w:tcW w:w="366" w:type="dxa"/>
            <w:tcBorders>
              <w:tl2br w:val="nil"/>
              <w:tr2bl w:val="nil"/>
            </w:tcBorders>
            <w:vAlign w:val="center"/>
          </w:tcPr>
          <w:p w14:paraId="4D2A9F08">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hint="eastAsia" w:ascii="Times New Roman" w:hAnsi="Times New Roman" w:eastAsia="仿宋" w:cs="Times New Roman"/>
                <w:snapToGrid w:val="0"/>
                <w:color w:val="auto"/>
                <w:sz w:val="15"/>
                <w:szCs w:val="15"/>
                <w:highlight w:val="none"/>
                <w:lang w:eastAsia="zh-CN"/>
              </w:rPr>
            </w:pPr>
            <w:r>
              <w:rPr>
                <w:rFonts w:hint="eastAsia" w:cs="Times New Roman"/>
                <w:snapToGrid w:val="0"/>
                <w:color w:val="auto"/>
                <w:sz w:val="15"/>
                <w:szCs w:val="15"/>
                <w:highlight w:val="none"/>
                <w:lang w:val="en-US" w:eastAsia="zh-CN"/>
              </w:rPr>
              <w:t>0.05</w:t>
            </w:r>
          </w:p>
        </w:tc>
        <w:tc>
          <w:tcPr>
            <w:tcW w:w="380" w:type="dxa"/>
            <w:tcBorders>
              <w:tl2br w:val="nil"/>
              <w:tr2bl w:val="nil"/>
            </w:tcBorders>
            <w:vAlign w:val="center"/>
          </w:tcPr>
          <w:p w14:paraId="61BC6287">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0</w:t>
            </w:r>
          </w:p>
        </w:tc>
        <w:tc>
          <w:tcPr>
            <w:tcW w:w="366" w:type="dxa"/>
            <w:tcBorders>
              <w:tl2br w:val="nil"/>
              <w:tr2bl w:val="nil"/>
            </w:tcBorders>
            <w:vAlign w:val="center"/>
          </w:tcPr>
          <w:p w14:paraId="2EFCCDC0">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hint="eastAsia" w:ascii="Times New Roman" w:hAnsi="Times New Roman" w:eastAsia="仿宋" w:cs="Times New Roman"/>
                <w:snapToGrid w:val="0"/>
                <w:color w:val="auto"/>
                <w:sz w:val="15"/>
                <w:szCs w:val="15"/>
                <w:highlight w:val="none"/>
                <w:lang w:eastAsia="zh-CN"/>
              </w:rPr>
            </w:pPr>
            <w:r>
              <w:rPr>
                <w:rFonts w:hint="eastAsia" w:cs="Times New Roman"/>
                <w:snapToGrid w:val="0"/>
                <w:color w:val="auto"/>
                <w:sz w:val="15"/>
                <w:szCs w:val="15"/>
                <w:highlight w:val="none"/>
                <w:lang w:val="en-US" w:eastAsia="zh-CN"/>
              </w:rPr>
              <w:t>0</w:t>
            </w:r>
          </w:p>
        </w:tc>
        <w:tc>
          <w:tcPr>
            <w:tcW w:w="380" w:type="dxa"/>
            <w:tcBorders>
              <w:tl2br w:val="nil"/>
              <w:tr2bl w:val="nil"/>
            </w:tcBorders>
            <w:vAlign w:val="center"/>
          </w:tcPr>
          <w:p w14:paraId="1CD79EF4">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0</w:t>
            </w:r>
          </w:p>
        </w:tc>
        <w:tc>
          <w:tcPr>
            <w:tcW w:w="366" w:type="dxa"/>
            <w:tcBorders>
              <w:tl2br w:val="nil"/>
              <w:tr2bl w:val="nil"/>
            </w:tcBorders>
            <w:vAlign w:val="center"/>
          </w:tcPr>
          <w:p w14:paraId="1798F616">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ascii="Times New Roman" w:hAnsi="Times New Roman" w:eastAsia="仿宋" w:cs="Times New Roman"/>
                <w:snapToGrid w:val="0"/>
                <w:color w:val="auto"/>
                <w:sz w:val="15"/>
                <w:szCs w:val="15"/>
                <w:highlight w:val="none"/>
              </w:rPr>
            </w:pPr>
            <w:r>
              <w:rPr>
                <w:rFonts w:hint="eastAsia" w:cs="Times New Roman"/>
                <w:snapToGrid w:val="0"/>
                <w:color w:val="auto"/>
                <w:sz w:val="15"/>
                <w:szCs w:val="15"/>
                <w:highlight w:val="none"/>
                <w:lang w:val="en-US" w:eastAsia="zh-CN"/>
              </w:rPr>
              <w:t>0.5</w:t>
            </w:r>
          </w:p>
        </w:tc>
        <w:tc>
          <w:tcPr>
            <w:tcW w:w="380" w:type="dxa"/>
            <w:tcBorders>
              <w:tl2br w:val="nil"/>
              <w:tr2bl w:val="nil"/>
            </w:tcBorders>
            <w:vAlign w:val="center"/>
          </w:tcPr>
          <w:p w14:paraId="6C74CBE9">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0</w:t>
            </w:r>
          </w:p>
        </w:tc>
        <w:tc>
          <w:tcPr>
            <w:tcW w:w="596" w:type="dxa"/>
            <w:tcBorders>
              <w:tl2br w:val="nil"/>
              <w:tr2bl w:val="nil"/>
            </w:tcBorders>
            <w:vAlign w:val="center"/>
          </w:tcPr>
          <w:p w14:paraId="1E2F3764">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r>
              <w:rPr>
                <w:rFonts w:hint="eastAsia" w:cs="Times New Roman"/>
                <w:snapToGrid w:val="0"/>
                <w:color w:val="auto"/>
                <w:sz w:val="15"/>
                <w:szCs w:val="15"/>
                <w:highlight w:val="none"/>
                <w:lang w:val="en-US" w:eastAsia="zh-CN"/>
              </w:rPr>
              <w:t>0.05</w:t>
            </w:r>
          </w:p>
        </w:tc>
        <w:tc>
          <w:tcPr>
            <w:tcW w:w="379" w:type="dxa"/>
            <w:tcBorders>
              <w:tl2br w:val="nil"/>
              <w:tr2bl w:val="nil"/>
            </w:tcBorders>
            <w:vAlign w:val="center"/>
          </w:tcPr>
          <w:p w14:paraId="5F734E03">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0</w:t>
            </w:r>
          </w:p>
        </w:tc>
        <w:tc>
          <w:tcPr>
            <w:tcW w:w="367" w:type="dxa"/>
            <w:tcBorders>
              <w:tl2br w:val="nil"/>
              <w:tr2bl w:val="nil"/>
            </w:tcBorders>
            <w:vAlign w:val="center"/>
          </w:tcPr>
          <w:p w14:paraId="6B602D73">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ascii="Times New Roman" w:hAnsi="Times New Roman" w:eastAsia="仿宋" w:cs="Times New Roman"/>
                <w:snapToGrid w:val="0"/>
                <w:color w:val="auto"/>
                <w:sz w:val="15"/>
                <w:szCs w:val="15"/>
                <w:highlight w:val="none"/>
              </w:rPr>
            </w:pPr>
            <w:r>
              <w:rPr>
                <w:rFonts w:hint="eastAsia" w:cs="Times New Roman"/>
                <w:snapToGrid w:val="0"/>
                <w:color w:val="auto"/>
                <w:sz w:val="15"/>
                <w:szCs w:val="15"/>
                <w:highlight w:val="none"/>
                <w:lang w:val="en-US" w:eastAsia="zh-CN"/>
              </w:rPr>
              <w:t>0</w:t>
            </w:r>
          </w:p>
        </w:tc>
        <w:tc>
          <w:tcPr>
            <w:tcW w:w="381" w:type="dxa"/>
            <w:tcBorders>
              <w:tl2br w:val="nil"/>
              <w:tr2bl w:val="nil"/>
            </w:tcBorders>
            <w:vAlign w:val="center"/>
          </w:tcPr>
          <w:p w14:paraId="0F922B44">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0</w:t>
            </w:r>
          </w:p>
        </w:tc>
        <w:tc>
          <w:tcPr>
            <w:tcW w:w="367" w:type="dxa"/>
            <w:tcBorders>
              <w:tl2br w:val="nil"/>
              <w:tr2bl w:val="nil"/>
            </w:tcBorders>
            <w:vAlign w:val="center"/>
          </w:tcPr>
          <w:p w14:paraId="366A50FB">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ascii="Times New Roman" w:hAnsi="Times New Roman" w:eastAsia="仿宋" w:cs="Times New Roman"/>
                <w:snapToGrid w:val="0"/>
                <w:color w:val="auto"/>
                <w:sz w:val="15"/>
                <w:szCs w:val="15"/>
                <w:highlight w:val="none"/>
              </w:rPr>
            </w:pPr>
            <w:r>
              <w:rPr>
                <w:rFonts w:hint="eastAsia" w:cs="Times New Roman"/>
                <w:snapToGrid w:val="0"/>
                <w:color w:val="auto"/>
                <w:sz w:val="15"/>
                <w:szCs w:val="15"/>
                <w:highlight w:val="none"/>
                <w:lang w:val="en-US" w:eastAsia="zh-CN"/>
              </w:rPr>
              <w:t>0.05</w:t>
            </w:r>
          </w:p>
        </w:tc>
        <w:tc>
          <w:tcPr>
            <w:tcW w:w="381" w:type="dxa"/>
            <w:tcBorders>
              <w:tl2br w:val="nil"/>
              <w:tr2bl w:val="nil"/>
            </w:tcBorders>
            <w:vAlign w:val="center"/>
          </w:tcPr>
          <w:p w14:paraId="4C75FF14">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0</w:t>
            </w:r>
          </w:p>
        </w:tc>
      </w:tr>
      <w:tr w14:paraId="62704645">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rPr>
          <w:trHeight w:val="0" w:hRule="atLeast"/>
        </w:trPr>
        <w:tc>
          <w:tcPr>
            <w:tcW w:w="147" w:type="pct"/>
            <w:vMerge w:val="restart"/>
            <w:tcBorders>
              <w:tl2br w:val="nil"/>
              <w:tr2bl w:val="nil"/>
            </w:tcBorders>
            <w:vAlign w:val="center"/>
          </w:tcPr>
          <w:p w14:paraId="6B990BC4">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3</w:t>
            </w:r>
          </w:p>
        </w:tc>
        <w:tc>
          <w:tcPr>
            <w:tcW w:w="453" w:type="pct"/>
            <w:vMerge w:val="restart"/>
            <w:tcBorders>
              <w:tl2br w:val="nil"/>
              <w:tr2bl w:val="nil"/>
            </w:tcBorders>
            <w:vAlign w:val="center"/>
          </w:tcPr>
          <w:p w14:paraId="5DD31334">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较大以上环境风险企业所占百分比</w:t>
            </w:r>
          </w:p>
        </w:tc>
        <w:tc>
          <w:tcPr>
            <w:tcW w:w="346" w:type="pct"/>
            <w:vMerge w:val="restart"/>
            <w:tcBorders>
              <w:tl2br w:val="nil"/>
              <w:tr2bl w:val="nil"/>
            </w:tcBorders>
            <w:vAlign w:val="center"/>
          </w:tcPr>
          <w:p w14:paraId="101B07C2">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环保部门，企业环境风险评估报告</w:t>
            </w:r>
          </w:p>
        </w:tc>
        <w:tc>
          <w:tcPr>
            <w:tcW w:w="554" w:type="pct"/>
            <w:vMerge w:val="restart"/>
            <w:tcBorders>
              <w:tl2br w:val="nil"/>
              <w:tr2bl w:val="nil"/>
            </w:tcBorders>
            <w:vAlign w:val="center"/>
          </w:tcPr>
          <w:p w14:paraId="462EB37C">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依据企业环境风险等级划分相关文件，等级为较大、重大的涉气环境风险企业数量占评估区域所有环境风险企业数量的百分数</w:t>
            </w:r>
          </w:p>
        </w:tc>
        <w:tc>
          <w:tcPr>
            <w:tcW w:w="466" w:type="pct"/>
            <w:tcBorders>
              <w:tl2br w:val="nil"/>
              <w:tr2bl w:val="nil"/>
            </w:tcBorders>
            <w:vAlign w:val="center"/>
          </w:tcPr>
          <w:p w14:paraId="3BD91AD6">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&gt;50</w:t>
            </w:r>
          </w:p>
        </w:tc>
        <w:tc>
          <w:tcPr>
            <w:tcW w:w="237" w:type="pct"/>
            <w:tcBorders>
              <w:tl2br w:val="nil"/>
              <w:tr2bl w:val="nil"/>
            </w:tcBorders>
            <w:vAlign w:val="center"/>
          </w:tcPr>
          <w:p w14:paraId="2E425ACF">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5</w:t>
            </w:r>
          </w:p>
        </w:tc>
        <w:tc>
          <w:tcPr>
            <w:tcW w:w="244" w:type="pct"/>
            <w:tcBorders>
              <w:tl2br w:val="nil"/>
              <w:tr2bl w:val="nil"/>
            </w:tcBorders>
            <w:vAlign w:val="center"/>
          </w:tcPr>
          <w:p w14:paraId="3161E4D1">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35" w:type="pct"/>
            <w:tcBorders>
              <w:tl2br w:val="nil"/>
              <w:tr2bl w:val="nil"/>
            </w:tcBorders>
            <w:vAlign w:val="center"/>
          </w:tcPr>
          <w:p w14:paraId="0D0320BD">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203" w:type="pct"/>
            <w:tcBorders>
              <w:tl2br w:val="nil"/>
              <w:tr2bl w:val="nil"/>
            </w:tcBorders>
            <w:vAlign w:val="center"/>
          </w:tcPr>
          <w:p w14:paraId="525166C5">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203" w:type="pct"/>
            <w:tcBorders>
              <w:tl2br w:val="nil"/>
              <w:tr2bl w:val="nil"/>
            </w:tcBorders>
            <w:vAlign w:val="center"/>
          </w:tcPr>
          <w:p w14:paraId="6D02D9AE">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87" w:type="pct"/>
            <w:tcBorders>
              <w:tl2br w:val="nil"/>
              <w:tr2bl w:val="nil"/>
            </w:tcBorders>
            <w:vAlign w:val="center"/>
          </w:tcPr>
          <w:p w14:paraId="19D70E0F">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36" w:type="pct"/>
            <w:tcBorders>
              <w:tl2br w:val="nil"/>
              <w:tr2bl w:val="nil"/>
            </w:tcBorders>
            <w:vAlign w:val="center"/>
          </w:tcPr>
          <w:p w14:paraId="271270F0">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31" w:type="pct"/>
            <w:tcBorders>
              <w:tl2br w:val="nil"/>
              <w:tr2bl w:val="nil"/>
            </w:tcBorders>
            <w:vAlign w:val="center"/>
          </w:tcPr>
          <w:p w14:paraId="58A3BD2C">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36" w:type="pct"/>
            <w:tcBorders>
              <w:tl2br w:val="nil"/>
              <w:tr2bl w:val="nil"/>
            </w:tcBorders>
            <w:vAlign w:val="center"/>
          </w:tcPr>
          <w:p w14:paraId="2A465796">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31" w:type="pct"/>
            <w:tcBorders>
              <w:tl2br w:val="nil"/>
              <w:tr2bl w:val="nil"/>
            </w:tcBorders>
            <w:vAlign w:val="center"/>
          </w:tcPr>
          <w:p w14:paraId="1F55E9F0">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36" w:type="pct"/>
            <w:tcBorders>
              <w:tl2br w:val="nil"/>
              <w:tr2bl w:val="nil"/>
            </w:tcBorders>
            <w:vAlign w:val="center"/>
          </w:tcPr>
          <w:p w14:paraId="57981E6C">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31" w:type="pct"/>
            <w:tcBorders>
              <w:tl2br w:val="nil"/>
              <w:tr2bl w:val="nil"/>
            </w:tcBorders>
            <w:vAlign w:val="center"/>
          </w:tcPr>
          <w:p w14:paraId="13934C64">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36" w:type="pct"/>
            <w:tcBorders>
              <w:tl2br w:val="nil"/>
              <w:tr2bl w:val="nil"/>
            </w:tcBorders>
            <w:vAlign w:val="center"/>
          </w:tcPr>
          <w:p w14:paraId="54128125">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213" w:type="pct"/>
            <w:tcBorders>
              <w:tl2br w:val="nil"/>
              <w:tr2bl w:val="nil"/>
            </w:tcBorders>
            <w:vAlign w:val="center"/>
          </w:tcPr>
          <w:p w14:paraId="59CAEE1F">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34" w:type="pct"/>
            <w:tcBorders>
              <w:tl2br w:val="nil"/>
              <w:tr2bl w:val="nil"/>
            </w:tcBorders>
            <w:vAlign w:val="center"/>
          </w:tcPr>
          <w:p w14:paraId="5075616A">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31" w:type="pct"/>
            <w:tcBorders>
              <w:tl2br w:val="nil"/>
              <w:tr2bl w:val="nil"/>
            </w:tcBorders>
            <w:vAlign w:val="center"/>
          </w:tcPr>
          <w:p w14:paraId="337933D1">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36" w:type="pct"/>
            <w:tcBorders>
              <w:tl2br w:val="nil"/>
              <w:tr2bl w:val="nil"/>
            </w:tcBorders>
            <w:vAlign w:val="center"/>
          </w:tcPr>
          <w:p w14:paraId="0102A669">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31" w:type="pct"/>
            <w:tcBorders>
              <w:tl2br w:val="nil"/>
              <w:tr2bl w:val="nil"/>
            </w:tcBorders>
            <w:vAlign w:val="center"/>
          </w:tcPr>
          <w:p w14:paraId="5B713193">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36" w:type="pct"/>
            <w:tcBorders>
              <w:tl2br w:val="nil"/>
              <w:tr2bl w:val="nil"/>
            </w:tcBorders>
            <w:vAlign w:val="center"/>
          </w:tcPr>
          <w:p w14:paraId="4B8B7473">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r>
      <w:tr w14:paraId="396BDBC4">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rPr>
          <w:trHeight w:val="0" w:hRule="atLeast"/>
        </w:trPr>
        <w:tc>
          <w:tcPr>
            <w:tcW w:w="147" w:type="pct"/>
            <w:vMerge w:val="continue"/>
            <w:tcBorders>
              <w:tl2br w:val="nil"/>
              <w:tr2bl w:val="nil"/>
            </w:tcBorders>
            <w:vAlign w:val="center"/>
          </w:tcPr>
          <w:p w14:paraId="0D442462">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p>
        </w:tc>
        <w:tc>
          <w:tcPr>
            <w:tcW w:w="453" w:type="pct"/>
            <w:vMerge w:val="continue"/>
            <w:tcBorders>
              <w:tl2br w:val="nil"/>
              <w:tr2bl w:val="nil"/>
            </w:tcBorders>
            <w:vAlign w:val="center"/>
          </w:tcPr>
          <w:p w14:paraId="2E700638">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p>
        </w:tc>
        <w:tc>
          <w:tcPr>
            <w:tcW w:w="346" w:type="pct"/>
            <w:vMerge w:val="continue"/>
            <w:tcBorders>
              <w:tl2br w:val="nil"/>
              <w:tr2bl w:val="nil"/>
            </w:tcBorders>
            <w:vAlign w:val="center"/>
          </w:tcPr>
          <w:p w14:paraId="0CF1EEF7">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p>
        </w:tc>
        <w:tc>
          <w:tcPr>
            <w:tcW w:w="554" w:type="pct"/>
            <w:vMerge w:val="continue"/>
            <w:tcBorders>
              <w:tl2br w:val="nil"/>
              <w:tr2bl w:val="nil"/>
            </w:tcBorders>
            <w:vAlign w:val="center"/>
          </w:tcPr>
          <w:p w14:paraId="0FE95B71">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p>
        </w:tc>
        <w:tc>
          <w:tcPr>
            <w:tcW w:w="466" w:type="pct"/>
            <w:tcBorders>
              <w:tl2br w:val="nil"/>
              <w:tr2bl w:val="nil"/>
            </w:tcBorders>
            <w:vAlign w:val="center"/>
          </w:tcPr>
          <w:p w14:paraId="547BB4F8">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（20-50]</w:t>
            </w:r>
          </w:p>
        </w:tc>
        <w:tc>
          <w:tcPr>
            <w:tcW w:w="237" w:type="pct"/>
            <w:tcBorders>
              <w:tl2br w:val="nil"/>
              <w:tr2bl w:val="nil"/>
            </w:tcBorders>
            <w:vAlign w:val="center"/>
          </w:tcPr>
          <w:p w14:paraId="4004CF73">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3</w:t>
            </w:r>
          </w:p>
        </w:tc>
        <w:tc>
          <w:tcPr>
            <w:tcW w:w="244" w:type="pct"/>
            <w:tcBorders>
              <w:tl2br w:val="nil"/>
              <w:tr2bl w:val="nil"/>
            </w:tcBorders>
            <w:vAlign w:val="center"/>
          </w:tcPr>
          <w:p w14:paraId="7A40A6A3">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35" w:type="pct"/>
            <w:tcBorders>
              <w:tl2br w:val="nil"/>
              <w:tr2bl w:val="nil"/>
            </w:tcBorders>
            <w:vAlign w:val="center"/>
          </w:tcPr>
          <w:p w14:paraId="55969797">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203" w:type="pct"/>
            <w:tcBorders>
              <w:tl2br w:val="nil"/>
              <w:tr2bl w:val="nil"/>
            </w:tcBorders>
            <w:vAlign w:val="center"/>
          </w:tcPr>
          <w:p w14:paraId="33AD49A9">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203" w:type="pct"/>
            <w:tcBorders>
              <w:tl2br w:val="nil"/>
              <w:tr2bl w:val="nil"/>
            </w:tcBorders>
            <w:vAlign w:val="center"/>
          </w:tcPr>
          <w:p w14:paraId="1D8A99E4">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521" w:type="dxa"/>
            <w:tcBorders>
              <w:tl2br w:val="nil"/>
              <w:tr2bl w:val="nil"/>
            </w:tcBorders>
            <w:vAlign w:val="center"/>
          </w:tcPr>
          <w:p w14:paraId="6FFF310E">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r>
              <w:rPr>
                <w:rFonts w:ascii="Times New Roman" w:hAnsi="Times New Roman" w:eastAsia="仿宋" w:cs="Times New Roman"/>
                <w:snapToGrid w:val="0"/>
                <w:color w:val="auto"/>
                <w:sz w:val="15"/>
                <w:szCs w:val="15"/>
                <w:highlight w:val="none"/>
              </w:rPr>
              <w:t>/</w:t>
            </w:r>
          </w:p>
        </w:tc>
        <w:tc>
          <w:tcPr>
            <w:tcW w:w="378" w:type="dxa"/>
            <w:tcBorders>
              <w:tl2br w:val="nil"/>
              <w:tr2bl w:val="nil"/>
            </w:tcBorders>
            <w:vAlign w:val="center"/>
          </w:tcPr>
          <w:p w14:paraId="780BA548">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hint="eastAsia" w:ascii="Times New Roman" w:hAnsi="Times New Roman" w:eastAsia="仿宋" w:cs="Times New Roman"/>
                <w:snapToGrid w:val="0"/>
                <w:color w:val="auto"/>
                <w:sz w:val="15"/>
                <w:szCs w:val="15"/>
                <w:highlight w:val="none"/>
                <w:lang w:eastAsia="zh-CN"/>
              </w:rPr>
            </w:pPr>
            <w:r>
              <w:rPr>
                <w:rFonts w:ascii="Times New Roman" w:hAnsi="Times New Roman" w:eastAsia="仿宋" w:cs="Times New Roman"/>
                <w:snapToGrid w:val="0"/>
                <w:color w:val="auto"/>
                <w:sz w:val="15"/>
                <w:szCs w:val="15"/>
                <w:highlight w:val="none"/>
              </w:rPr>
              <w:t>/</w:t>
            </w:r>
          </w:p>
        </w:tc>
        <w:tc>
          <w:tcPr>
            <w:tcW w:w="131" w:type="pct"/>
            <w:tcBorders>
              <w:tl2br w:val="nil"/>
              <w:tr2bl w:val="nil"/>
            </w:tcBorders>
            <w:vAlign w:val="center"/>
          </w:tcPr>
          <w:p w14:paraId="12CC7ADC">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36" w:type="pct"/>
            <w:tcBorders>
              <w:tl2br w:val="nil"/>
              <w:tr2bl w:val="nil"/>
            </w:tcBorders>
            <w:vAlign w:val="center"/>
          </w:tcPr>
          <w:p w14:paraId="2CB2309F">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31" w:type="pct"/>
            <w:tcBorders>
              <w:tl2br w:val="nil"/>
              <w:tr2bl w:val="nil"/>
            </w:tcBorders>
            <w:vAlign w:val="center"/>
          </w:tcPr>
          <w:p w14:paraId="59A55A05">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36" w:type="pct"/>
            <w:tcBorders>
              <w:tl2br w:val="nil"/>
              <w:tr2bl w:val="nil"/>
            </w:tcBorders>
            <w:vAlign w:val="center"/>
          </w:tcPr>
          <w:p w14:paraId="637BAB99">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31" w:type="pct"/>
            <w:tcBorders>
              <w:tl2br w:val="nil"/>
              <w:tr2bl w:val="nil"/>
            </w:tcBorders>
            <w:vAlign w:val="center"/>
          </w:tcPr>
          <w:p w14:paraId="0F14885A">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36" w:type="pct"/>
            <w:tcBorders>
              <w:tl2br w:val="nil"/>
              <w:tr2bl w:val="nil"/>
            </w:tcBorders>
            <w:vAlign w:val="center"/>
          </w:tcPr>
          <w:p w14:paraId="16BCD4A1">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213" w:type="pct"/>
            <w:tcBorders>
              <w:tl2br w:val="nil"/>
              <w:tr2bl w:val="nil"/>
            </w:tcBorders>
            <w:vAlign w:val="center"/>
          </w:tcPr>
          <w:p w14:paraId="47EB0A67">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34" w:type="pct"/>
            <w:tcBorders>
              <w:tl2br w:val="nil"/>
              <w:tr2bl w:val="nil"/>
            </w:tcBorders>
            <w:vAlign w:val="center"/>
          </w:tcPr>
          <w:p w14:paraId="1155305C">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31" w:type="pct"/>
            <w:tcBorders>
              <w:tl2br w:val="nil"/>
              <w:tr2bl w:val="nil"/>
            </w:tcBorders>
            <w:vAlign w:val="center"/>
          </w:tcPr>
          <w:p w14:paraId="4BB9A6D6">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36" w:type="pct"/>
            <w:tcBorders>
              <w:tl2br w:val="nil"/>
              <w:tr2bl w:val="nil"/>
            </w:tcBorders>
            <w:vAlign w:val="center"/>
          </w:tcPr>
          <w:p w14:paraId="0246DDC9">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31" w:type="pct"/>
            <w:tcBorders>
              <w:tl2br w:val="nil"/>
              <w:tr2bl w:val="nil"/>
            </w:tcBorders>
            <w:vAlign w:val="center"/>
          </w:tcPr>
          <w:p w14:paraId="4D416C91">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36" w:type="pct"/>
            <w:tcBorders>
              <w:tl2br w:val="nil"/>
              <w:tr2bl w:val="nil"/>
            </w:tcBorders>
            <w:vAlign w:val="center"/>
          </w:tcPr>
          <w:p w14:paraId="7DCC8D5B">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r>
      <w:tr w14:paraId="5EB11DFE">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rPr>
          <w:trHeight w:val="118" w:hRule="atLeast"/>
        </w:trPr>
        <w:tc>
          <w:tcPr>
            <w:tcW w:w="147" w:type="pct"/>
            <w:vMerge w:val="continue"/>
            <w:tcBorders>
              <w:tl2br w:val="nil"/>
              <w:tr2bl w:val="nil"/>
            </w:tcBorders>
            <w:vAlign w:val="center"/>
          </w:tcPr>
          <w:p w14:paraId="099C490F">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p>
        </w:tc>
        <w:tc>
          <w:tcPr>
            <w:tcW w:w="453" w:type="pct"/>
            <w:vMerge w:val="continue"/>
            <w:tcBorders>
              <w:tl2br w:val="nil"/>
              <w:tr2bl w:val="nil"/>
            </w:tcBorders>
            <w:vAlign w:val="center"/>
          </w:tcPr>
          <w:p w14:paraId="4B9FC19F">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p>
        </w:tc>
        <w:tc>
          <w:tcPr>
            <w:tcW w:w="346" w:type="pct"/>
            <w:vMerge w:val="continue"/>
            <w:tcBorders>
              <w:tl2br w:val="nil"/>
              <w:tr2bl w:val="nil"/>
            </w:tcBorders>
            <w:vAlign w:val="center"/>
          </w:tcPr>
          <w:p w14:paraId="608C3A9B">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p>
        </w:tc>
        <w:tc>
          <w:tcPr>
            <w:tcW w:w="554" w:type="pct"/>
            <w:vMerge w:val="continue"/>
            <w:tcBorders>
              <w:tl2br w:val="nil"/>
              <w:tr2bl w:val="nil"/>
            </w:tcBorders>
            <w:vAlign w:val="center"/>
          </w:tcPr>
          <w:p w14:paraId="41F18E6B">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p>
        </w:tc>
        <w:tc>
          <w:tcPr>
            <w:tcW w:w="466" w:type="pct"/>
            <w:tcBorders>
              <w:tl2br w:val="nil"/>
              <w:tr2bl w:val="nil"/>
            </w:tcBorders>
            <w:vAlign w:val="center"/>
          </w:tcPr>
          <w:p w14:paraId="7F0D7B0D">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（10-20]</w:t>
            </w:r>
          </w:p>
        </w:tc>
        <w:tc>
          <w:tcPr>
            <w:tcW w:w="237" w:type="pct"/>
            <w:tcBorders>
              <w:tl2br w:val="nil"/>
              <w:tr2bl w:val="nil"/>
            </w:tcBorders>
            <w:vAlign w:val="center"/>
          </w:tcPr>
          <w:p w14:paraId="2A886744">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1</w:t>
            </w:r>
          </w:p>
        </w:tc>
        <w:tc>
          <w:tcPr>
            <w:tcW w:w="244" w:type="pct"/>
            <w:tcBorders>
              <w:tl2br w:val="nil"/>
              <w:tr2bl w:val="nil"/>
            </w:tcBorders>
            <w:vAlign w:val="center"/>
          </w:tcPr>
          <w:p w14:paraId="5CB9B2E4">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35" w:type="pct"/>
            <w:tcBorders>
              <w:tl2br w:val="nil"/>
              <w:tr2bl w:val="nil"/>
            </w:tcBorders>
            <w:vAlign w:val="center"/>
          </w:tcPr>
          <w:p w14:paraId="56F738DC">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203" w:type="pct"/>
            <w:tcBorders>
              <w:tl2br w:val="nil"/>
              <w:tr2bl w:val="nil"/>
            </w:tcBorders>
            <w:vAlign w:val="center"/>
          </w:tcPr>
          <w:p w14:paraId="0289C38D">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203" w:type="pct"/>
            <w:tcBorders>
              <w:tl2br w:val="nil"/>
              <w:tr2bl w:val="nil"/>
            </w:tcBorders>
            <w:vAlign w:val="center"/>
          </w:tcPr>
          <w:p w14:paraId="5FE71D94">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87" w:type="pct"/>
            <w:tcBorders>
              <w:tl2br w:val="nil"/>
              <w:tr2bl w:val="nil"/>
            </w:tcBorders>
            <w:vAlign w:val="center"/>
          </w:tcPr>
          <w:p w14:paraId="6199A756">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36" w:type="pct"/>
            <w:tcBorders>
              <w:tl2br w:val="nil"/>
              <w:tr2bl w:val="nil"/>
            </w:tcBorders>
            <w:vAlign w:val="center"/>
          </w:tcPr>
          <w:p w14:paraId="1A86B3E7">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31" w:type="pct"/>
            <w:tcBorders>
              <w:tl2br w:val="nil"/>
              <w:tr2bl w:val="nil"/>
            </w:tcBorders>
            <w:vAlign w:val="center"/>
          </w:tcPr>
          <w:p w14:paraId="27DD1EEC">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36" w:type="pct"/>
            <w:tcBorders>
              <w:tl2br w:val="nil"/>
              <w:tr2bl w:val="nil"/>
            </w:tcBorders>
            <w:vAlign w:val="center"/>
          </w:tcPr>
          <w:p w14:paraId="39F4C8F5">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31" w:type="pct"/>
            <w:tcBorders>
              <w:tl2br w:val="nil"/>
              <w:tr2bl w:val="nil"/>
            </w:tcBorders>
            <w:vAlign w:val="center"/>
          </w:tcPr>
          <w:p w14:paraId="33402D6E">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36" w:type="pct"/>
            <w:tcBorders>
              <w:tl2br w:val="nil"/>
              <w:tr2bl w:val="nil"/>
            </w:tcBorders>
            <w:vAlign w:val="center"/>
          </w:tcPr>
          <w:p w14:paraId="2556247B">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31" w:type="pct"/>
            <w:tcBorders>
              <w:tl2br w:val="nil"/>
              <w:tr2bl w:val="nil"/>
            </w:tcBorders>
            <w:vAlign w:val="center"/>
          </w:tcPr>
          <w:p w14:paraId="4D6B1F45">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36" w:type="pct"/>
            <w:tcBorders>
              <w:tl2br w:val="nil"/>
              <w:tr2bl w:val="nil"/>
            </w:tcBorders>
            <w:vAlign w:val="center"/>
          </w:tcPr>
          <w:p w14:paraId="20C9E4DD">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213" w:type="pct"/>
            <w:tcBorders>
              <w:tl2br w:val="nil"/>
              <w:tr2bl w:val="nil"/>
            </w:tcBorders>
            <w:vAlign w:val="center"/>
          </w:tcPr>
          <w:p w14:paraId="06DAC418">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34" w:type="pct"/>
            <w:tcBorders>
              <w:tl2br w:val="nil"/>
              <w:tr2bl w:val="nil"/>
            </w:tcBorders>
            <w:vAlign w:val="center"/>
          </w:tcPr>
          <w:p w14:paraId="5D1ADCCE">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31" w:type="pct"/>
            <w:tcBorders>
              <w:tl2br w:val="nil"/>
              <w:tr2bl w:val="nil"/>
            </w:tcBorders>
            <w:vAlign w:val="center"/>
          </w:tcPr>
          <w:p w14:paraId="694BD276">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36" w:type="pct"/>
            <w:tcBorders>
              <w:tl2br w:val="nil"/>
              <w:tr2bl w:val="nil"/>
            </w:tcBorders>
            <w:vAlign w:val="center"/>
          </w:tcPr>
          <w:p w14:paraId="53078EEF">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31" w:type="pct"/>
            <w:tcBorders>
              <w:tl2br w:val="nil"/>
              <w:tr2bl w:val="nil"/>
            </w:tcBorders>
            <w:vAlign w:val="center"/>
          </w:tcPr>
          <w:p w14:paraId="08E4AA65">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36" w:type="pct"/>
            <w:tcBorders>
              <w:tl2br w:val="nil"/>
              <w:tr2bl w:val="nil"/>
            </w:tcBorders>
            <w:vAlign w:val="center"/>
          </w:tcPr>
          <w:p w14:paraId="789214C9">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r>
      <w:tr w14:paraId="6278FD90">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rPr>
          <w:trHeight w:val="0" w:hRule="atLeast"/>
        </w:trPr>
        <w:tc>
          <w:tcPr>
            <w:tcW w:w="147" w:type="pct"/>
            <w:vMerge w:val="continue"/>
            <w:tcBorders>
              <w:tl2br w:val="nil"/>
              <w:tr2bl w:val="nil"/>
            </w:tcBorders>
            <w:vAlign w:val="center"/>
          </w:tcPr>
          <w:p w14:paraId="1CDDB7B8">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p>
        </w:tc>
        <w:tc>
          <w:tcPr>
            <w:tcW w:w="453" w:type="pct"/>
            <w:vMerge w:val="continue"/>
            <w:tcBorders>
              <w:tl2br w:val="nil"/>
              <w:tr2bl w:val="nil"/>
            </w:tcBorders>
            <w:vAlign w:val="center"/>
          </w:tcPr>
          <w:p w14:paraId="4F143B40">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p>
        </w:tc>
        <w:tc>
          <w:tcPr>
            <w:tcW w:w="346" w:type="pct"/>
            <w:vMerge w:val="continue"/>
            <w:tcBorders>
              <w:tl2br w:val="nil"/>
              <w:tr2bl w:val="nil"/>
            </w:tcBorders>
            <w:vAlign w:val="center"/>
          </w:tcPr>
          <w:p w14:paraId="7B5C9B92">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p>
        </w:tc>
        <w:tc>
          <w:tcPr>
            <w:tcW w:w="554" w:type="pct"/>
            <w:vMerge w:val="continue"/>
            <w:tcBorders>
              <w:tl2br w:val="nil"/>
              <w:tr2bl w:val="nil"/>
            </w:tcBorders>
            <w:vAlign w:val="center"/>
          </w:tcPr>
          <w:p w14:paraId="776B39EF">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p>
        </w:tc>
        <w:tc>
          <w:tcPr>
            <w:tcW w:w="466" w:type="pct"/>
            <w:tcBorders>
              <w:tl2br w:val="nil"/>
              <w:tr2bl w:val="nil"/>
            </w:tcBorders>
            <w:vAlign w:val="center"/>
          </w:tcPr>
          <w:p w14:paraId="515611D6">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≤10</w:t>
            </w:r>
          </w:p>
        </w:tc>
        <w:tc>
          <w:tcPr>
            <w:tcW w:w="237" w:type="pct"/>
            <w:tcBorders>
              <w:tl2br w:val="nil"/>
              <w:tr2bl w:val="nil"/>
            </w:tcBorders>
            <w:vAlign w:val="center"/>
          </w:tcPr>
          <w:p w14:paraId="31BAA059">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0</w:t>
            </w:r>
          </w:p>
        </w:tc>
        <w:tc>
          <w:tcPr>
            <w:tcW w:w="244" w:type="pct"/>
            <w:tcBorders>
              <w:tl2br w:val="nil"/>
              <w:tr2bl w:val="nil"/>
            </w:tcBorders>
            <w:vAlign w:val="center"/>
          </w:tcPr>
          <w:p w14:paraId="69C91456">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仿宋" w:cs="Times New Roman"/>
                <w:snapToGrid w:val="0"/>
                <w:color w:val="auto"/>
                <w:sz w:val="15"/>
                <w:szCs w:val="15"/>
                <w:highlight w:val="none"/>
                <w:lang w:eastAsia="zh-CN"/>
              </w:rPr>
            </w:pPr>
            <w:r>
              <w:rPr>
                <w:rFonts w:hint="eastAsia" w:ascii="Times New Roman" w:hAnsi="Times New Roman" w:eastAsia="仿宋" w:cs="Times New Roman"/>
                <w:snapToGrid w:val="0"/>
                <w:color w:val="auto"/>
                <w:sz w:val="15"/>
                <w:szCs w:val="15"/>
                <w:highlight w:val="none"/>
                <w:lang w:val="en-US" w:eastAsia="zh-CN"/>
              </w:rPr>
              <w:t>0</w:t>
            </w:r>
          </w:p>
        </w:tc>
        <w:tc>
          <w:tcPr>
            <w:tcW w:w="135" w:type="pct"/>
            <w:tcBorders>
              <w:tl2br w:val="nil"/>
              <w:tr2bl w:val="nil"/>
            </w:tcBorders>
            <w:vAlign w:val="center"/>
          </w:tcPr>
          <w:p w14:paraId="429FC6FA">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0</w:t>
            </w:r>
          </w:p>
        </w:tc>
        <w:tc>
          <w:tcPr>
            <w:tcW w:w="203" w:type="pct"/>
            <w:tcBorders>
              <w:tl2br w:val="nil"/>
              <w:tr2bl w:val="nil"/>
            </w:tcBorders>
            <w:vAlign w:val="center"/>
          </w:tcPr>
          <w:p w14:paraId="6998B38F">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0</w:t>
            </w:r>
          </w:p>
        </w:tc>
        <w:tc>
          <w:tcPr>
            <w:tcW w:w="203" w:type="pct"/>
            <w:tcBorders>
              <w:tl2br w:val="nil"/>
              <w:tr2bl w:val="nil"/>
            </w:tcBorders>
            <w:vAlign w:val="center"/>
          </w:tcPr>
          <w:p w14:paraId="4BCC4EAF">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0</w:t>
            </w:r>
          </w:p>
        </w:tc>
        <w:tc>
          <w:tcPr>
            <w:tcW w:w="521" w:type="dxa"/>
            <w:tcBorders>
              <w:tl2br w:val="nil"/>
              <w:tr2bl w:val="nil"/>
            </w:tcBorders>
            <w:vAlign w:val="center"/>
          </w:tcPr>
          <w:p w14:paraId="0A8620D2">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ascii="Times New Roman" w:hAnsi="Times New Roman" w:eastAsia="仿宋" w:cs="Times New Roman"/>
                <w:snapToGrid w:val="0"/>
                <w:color w:val="auto"/>
                <w:sz w:val="15"/>
                <w:szCs w:val="15"/>
                <w:highlight w:val="none"/>
              </w:rPr>
            </w:pPr>
            <w:r>
              <w:rPr>
                <w:rFonts w:hint="eastAsia" w:ascii="Times New Roman" w:hAnsi="Times New Roman" w:eastAsia="仿宋" w:cs="Times New Roman"/>
                <w:snapToGrid w:val="0"/>
                <w:color w:val="auto"/>
                <w:sz w:val="15"/>
                <w:szCs w:val="15"/>
                <w:highlight w:val="none"/>
                <w:lang w:val="en-US" w:eastAsia="zh-CN"/>
              </w:rPr>
              <w:t>0</w:t>
            </w:r>
          </w:p>
        </w:tc>
        <w:tc>
          <w:tcPr>
            <w:tcW w:w="378" w:type="dxa"/>
            <w:tcBorders>
              <w:tl2br w:val="nil"/>
              <w:tr2bl w:val="nil"/>
            </w:tcBorders>
            <w:vAlign w:val="center"/>
          </w:tcPr>
          <w:p w14:paraId="5FA85FA2">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0</w:t>
            </w:r>
          </w:p>
        </w:tc>
        <w:tc>
          <w:tcPr>
            <w:tcW w:w="131" w:type="pct"/>
            <w:tcBorders>
              <w:tl2br w:val="nil"/>
              <w:tr2bl w:val="nil"/>
            </w:tcBorders>
            <w:vAlign w:val="center"/>
          </w:tcPr>
          <w:p w14:paraId="214A58FC">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0</w:t>
            </w:r>
          </w:p>
        </w:tc>
        <w:tc>
          <w:tcPr>
            <w:tcW w:w="136" w:type="pct"/>
            <w:tcBorders>
              <w:tl2br w:val="nil"/>
              <w:tr2bl w:val="nil"/>
            </w:tcBorders>
            <w:vAlign w:val="center"/>
          </w:tcPr>
          <w:p w14:paraId="6EF12D8E">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0</w:t>
            </w:r>
          </w:p>
        </w:tc>
        <w:tc>
          <w:tcPr>
            <w:tcW w:w="131" w:type="pct"/>
            <w:tcBorders>
              <w:tl2br w:val="nil"/>
              <w:tr2bl w:val="nil"/>
            </w:tcBorders>
            <w:vAlign w:val="center"/>
          </w:tcPr>
          <w:p w14:paraId="5DEAE667">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0</w:t>
            </w:r>
          </w:p>
        </w:tc>
        <w:tc>
          <w:tcPr>
            <w:tcW w:w="136" w:type="pct"/>
            <w:tcBorders>
              <w:tl2br w:val="nil"/>
              <w:tr2bl w:val="nil"/>
            </w:tcBorders>
            <w:vAlign w:val="center"/>
          </w:tcPr>
          <w:p w14:paraId="6AC73696">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0</w:t>
            </w:r>
          </w:p>
        </w:tc>
        <w:tc>
          <w:tcPr>
            <w:tcW w:w="131" w:type="pct"/>
            <w:tcBorders>
              <w:tl2br w:val="nil"/>
              <w:tr2bl w:val="nil"/>
            </w:tcBorders>
            <w:vAlign w:val="center"/>
          </w:tcPr>
          <w:p w14:paraId="2CD320A8">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0</w:t>
            </w:r>
          </w:p>
        </w:tc>
        <w:tc>
          <w:tcPr>
            <w:tcW w:w="136" w:type="pct"/>
            <w:tcBorders>
              <w:tl2br w:val="nil"/>
              <w:tr2bl w:val="nil"/>
            </w:tcBorders>
            <w:vAlign w:val="center"/>
          </w:tcPr>
          <w:p w14:paraId="397C18F2">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0</w:t>
            </w:r>
          </w:p>
        </w:tc>
        <w:tc>
          <w:tcPr>
            <w:tcW w:w="213" w:type="pct"/>
            <w:tcBorders>
              <w:tl2br w:val="nil"/>
              <w:tr2bl w:val="nil"/>
            </w:tcBorders>
            <w:vAlign w:val="center"/>
          </w:tcPr>
          <w:p w14:paraId="4C845B7A">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0</w:t>
            </w:r>
          </w:p>
        </w:tc>
        <w:tc>
          <w:tcPr>
            <w:tcW w:w="134" w:type="pct"/>
            <w:tcBorders>
              <w:tl2br w:val="nil"/>
              <w:tr2bl w:val="nil"/>
            </w:tcBorders>
            <w:vAlign w:val="center"/>
          </w:tcPr>
          <w:p w14:paraId="3E4DC03D">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0</w:t>
            </w:r>
          </w:p>
        </w:tc>
        <w:tc>
          <w:tcPr>
            <w:tcW w:w="131" w:type="pct"/>
            <w:tcBorders>
              <w:tl2br w:val="nil"/>
              <w:tr2bl w:val="nil"/>
            </w:tcBorders>
            <w:vAlign w:val="center"/>
          </w:tcPr>
          <w:p w14:paraId="091DE1C0">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0</w:t>
            </w:r>
          </w:p>
        </w:tc>
        <w:tc>
          <w:tcPr>
            <w:tcW w:w="136" w:type="pct"/>
            <w:tcBorders>
              <w:tl2br w:val="nil"/>
              <w:tr2bl w:val="nil"/>
            </w:tcBorders>
            <w:vAlign w:val="center"/>
          </w:tcPr>
          <w:p w14:paraId="2825E515">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0</w:t>
            </w:r>
          </w:p>
        </w:tc>
        <w:tc>
          <w:tcPr>
            <w:tcW w:w="131" w:type="pct"/>
            <w:tcBorders>
              <w:tl2br w:val="nil"/>
              <w:tr2bl w:val="nil"/>
            </w:tcBorders>
            <w:vAlign w:val="center"/>
          </w:tcPr>
          <w:p w14:paraId="5753C36D">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0</w:t>
            </w:r>
          </w:p>
        </w:tc>
        <w:tc>
          <w:tcPr>
            <w:tcW w:w="136" w:type="pct"/>
            <w:tcBorders>
              <w:tl2br w:val="nil"/>
              <w:tr2bl w:val="nil"/>
            </w:tcBorders>
            <w:vAlign w:val="center"/>
          </w:tcPr>
          <w:p w14:paraId="3D490065">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0</w:t>
            </w:r>
          </w:p>
        </w:tc>
      </w:tr>
      <w:tr w14:paraId="7C85E7B8">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rPr>
          <w:trHeight w:val="0" w:hRule="atLeast"/>
        </w:trPr>
        <w:tc>
          <w:tcPr>
            <w:tcW w:w="147" w:type="pct"/>
            <w:vMerge w:val="restart"/>
            <w:tcBorders>
              <w:tl2br w:val="nil"/>
              <w:tr2bl w:val="nil"/>
            </w:tcBorders>
            <w:vAlign w:val="center"/>
          </w:tcPr>
          <w:p w14:paraId="0E0AD557">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4</w:t>
            </w:r>
          </w:p>
        </w:tc>
        <w:tc>
          <w:tcPr>
            <w:tcW w:w="453" w:type="pct"/>
            <w:vMerge w:val="restart"/>
            <w:tcBorders>
              <w:tl2br w:val="nil"/>
              <w:tr2bl w:val="nil"/>
            </w:tcBorders>
            <w:vAlign w:val="center"/>
          </w:tcPr>
          <w:p w14:paraId="1ED6C6E2">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道路年运输危险化学品数量</w:t>
            </w:r>
          </w:p>
        </w:tc>
        <w:tc>
          <w:tcPr>
            <w:tcW w:w="346" w:type="pct"/>
            <w:vMerge w:val="restart"/>
            <w:tcBorders>
              <w:tl2br w:val="nil"/>
              <w:tr2bl w:val="nil"/>
            </w:tcBorders>
            <w:vAlign w:val="center"/>
          </w:tcPr>
          <w:p w14:paraId="361E2092">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交通部门</w:t>
            </w:r>
          </w:p>
        </w:tc>
        <w:tc>
          <w:tcPr>
            <w:tcW w:w="554" w:type="pct"/>
            <w:vMerge w:val="restart"/>
            <w:tcBorders>
              <w:tl2br w:val="nil"/>
              <w:tr2bl w:val="nil"/>
            </w:tcBorders>
            <w:vAlign w:val="center"/>
          </w:tcPr>
          <w:p w14:paraId="055D7517">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评估区域内每年以道路运输方式运输的危险化学品数量（涉气），单位：万吨</w:t>
            </w:r>
          </w:p>
        </w:tc>
        <w:tc>
          <w:tcPr>
            <w:tcW w:w="466" w:type="pct"/>
            <w:tcBorders>
              <w:tl2br w:val="nil"/>
              <w:tr2bl w:val="nil"/>
            </w:tcBorders>
            <w:vAlign w:val="center"/>
          </w:tcPr>
          <w:p w14:paraId="360CEAC6">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＞300</w:t>
            </w:r>
          </w:p>
        </w:tc>
        <w:tc>
          <w:tcPr>
            <w:tcW w:w="237" w:type="pct"/>
            <w:tcBorders>
              <w:tl2br w:val="nil"/>
              <w:tr2bl w:val="nil"/>
            </w:tcBorders>
            <w:vAlign w:val="center"/>
          </w:tcPr>
          <w:p w14:paraId="7FA656AD">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30</w:t>
            </w:r>
          </w:p>
        </w:tc>
        <w:tc>
          <w:tcPr>
            <w:tcW w:w="244" w:type="pct"/>
            <w:tcBorders>
              <w:tl2br w:val="nil"/>
              <w:tr2bl w:val="nil"/>
            </w:tcBorders>
            <w:vAlign w:val="center"/>
          </w:tcPr>
          <w:p w14:paraId="6A83C6D4">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35" w:type="pct"/>
            <w:tcBorders>
              <w:tl2br w:val="nil"/>
              <w:tr2bl w:val="nil"/>
            </w:tcBorders>
            <w:vAlign w:val="center"/>
          </w:tcPr>
          <w:p w14:paraId="13909824">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203" w:type="pct"/>
            <w:tcBorders>
              <w:tl2br w:val="nil"/>
              <w:tr2bl w:val="nil"/>
            </w:tcBorders>
            <w:vAlign w:val="center"/>
          </w:tcPr>
          <w:p w14:paraId="3C5ADF25">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203" w:type="pct"/>
            <w:tcBorders>
              <w:tl2br w:val="nil"/>
              <w:tr2bl w:val="nil"/>
            </w:tcBorders>
            <w:vAlign w:val="center"/>
          </w:tcPr>
          <w:p w14:paraId="1AC85001">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87" w:type="pct"/>
            <w:tcBorders>
              <w:tl2br w:val="nil"/>
              <w:tr2bl w:val="nil"/>
            </w:tcBorders>
            <w:vAlign w:val="center"/>
          </w:tcPr>
          <w:p w14:paraId="7E6970F3">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36" w:type="pct"/>
            <w:tcBorders>
              <w:tl2br w:val="nil"/>
              <w:tr2bl w:val="nil"/>
            </w:tcBorders>
            <w:vAlign w:val="center"/>
          </w:tcPr>
          <w:p w14:paraId="507059D1">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31" w:type="pct"/>
            <w:tcBorders>
              <w:tl2br w:val="nil"/>
              <w:tr2bl w:val="nil"/>
            </w:tcBorders>
            <w:vAlign w:val="center"/>
          </w:tcPr>
          <w:p w14:paraId="67BF8C17">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36" w:type="pct"/>
            <w:tcBorders>
              <w:tl2br w:val="nil"/>
              <w:tr2bl w:val="nil"/>
            </w:tcBorders>
            <w:vAlign w:val="center"/>
          </w:tcPr>
          <w:p w14:paraId="7672AACE">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31" w:type="pct"/>
            <w:tcBorders>
              <w:tl2br w:val="nil"/>
              <w:tr2bl w:val="nil"/>
            </w:tcBorders>
            <w:vAlign w:val="center"/>
          </w:tcPr>
          <w:p w14:paraId="606071E9">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36" w:type="pct"/>
            <w:tcBorders>
              <w:tl2br w:val="nil"/>
              <w:tr2bl w:val="nil"/>
            </w:tcBorders>
            <w:vAlign w:val="center"/>
          </w:tcPr>
          <w:p w14:paraId="326D373B">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31" w:type="pct"/>
            <w:tcBorders>
              <w:tl2br w:val="nil"/>
              <w:tr2bl w:val="nil"/>
            </w:tcBorders>
            <w:vAlign w:val="center"/>
          </w:tcPr>
          <w:p w14:paraId="1E7FC717">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36" w:type="pct"/>
            <w:tcBorders>
              <w:tl2br w:val="nil"/>
              <w:tr2bl w:val="nil"/>
            </w:tcBorders>
            <w:vAlign w:val="center"/>
          </w:tcPr>
          <w:p w14:paraId="1A5D7879">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213" w:type="pct"/>
            <w:tcBorders>
              <w:tl2br w:val="nil"/>
              <w:tr2bl w:val="nil"/>
            </w:tcBorders>
            <w:vAlign w:val="center"/>
          </w:tcPr>
          <w:p w14:paraId="08C4E665">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34" w:type="pct"/>
            <w:tcBorders>
              <w:tl2br w:val="nil"/>
              <w:tr2bl w:val="nil"/>
            </w:tcBorders>
            <w:vAlign w:val="center"/>
          </w:tcPr>
          <w:p w14:paraId="7664D00C">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31" w:type="pct"/>
            <w:tcBorders>
              <w:tl2br w:val="nil"/>
              <w:tr2bl w:val="nil"/>
            </w:tcBorders>
            <w:vAlign w:val="center"/>
          </w:tcPr>
          <w:p w14:paraId="4217D50A">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36" w:type="pct"/>
            <w:tcBorders>
              <w:tl2br w:val="nil"/>
              <w:tr2bl w:val="nil"/>
            </w:tcBorders>
            <w:vAlign w:val="center"/>
          </w:tcPr>
          <w:p w14:paraId="1541B47F">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31" w:type="pct"/>
            <w:tcBorders>
              <w:tl2br w:val="nil"/>
              <w:tr2bl w:val="nil"/>
            </w:tcBorders>
            <w:vAlign w:val="center"/>
          </w:tcPr>
          <w:p w14:paraId="3CF6BAE6">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36" w:type="pct"/>
            <w:tcBorders>
              <w:tl2br w:val="nil"/>
              <w:tr2bl w:val="nil"/>
            </w:tcBorders>
            <w:vAlign w:val="center"/>
          </w:tcPr>
          <w:p w14:paraId="3823A671">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r>
      <w:tr w14:paraId="2F81B370">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rPr>
          <w:trHeight w:val="0" w:hRule="atLeast"/>
        </w:trPr>
        <w:tc>
          <w:tcPr>
            <w:tcW w:w="147" w:type="pct"/>
            <w:vMerge w:val="continue"/>
            <w:tcBorders>
              <w:tl2br w:val="nil"/>
              <w:tr2bl w:val="nil"/>
            </w:tcBorders>
            <w:vAlign w:val="center"/>
          </w:tcPr>
          <w:p w14:paraId="168995BC">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p>
        </w:tc>
        <w:tc>
          <w:tcPr>
            <w:tcW w:w="453" w:type="pct"/>
            <w:vMerge w:val="continue"/>
            <w:tcBorders>
              <w:tl2br w:val="nil"/>
              <w:tr2bl w:val="nil"/>
            </w:tcBorders>
            <w:vAlign w:val="center"/>
          </w:tcPr>
          <w:p w14:paraId="7DC62AD9">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p>
        </w:tc>
        <w:tc>
          <w:tcPr>
            <w:tcW w:w="346" w:type="pct"/>
            <w:vMerge w:val="continue"/>
            <w:tcBorders>
              <w:tl2br w:val="nil"/>
              <w:tr2bl w:val="nil"/>
            </w:tcBorders>
            <w:vAlign w:val="center"/>
          </w:tcPr>
          <w:p w14:paraId="5185ABFD">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p>
        </w:tc>
        <w:tc>
          <w:tcPr>
            <w:tcW w:w="554" w:type="pct"/>
            <w:vMerge w:val="continue"/>
            <w:tcBorders>
              <w:tl2br w:val="nil"/>
              <w:tr2bl w:val="nil"/>
            </w:tcBorders>
            <w:vAlign w:val="center"/>
          </w:tcPr>
          <w:p w14:paraId="65894044">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p>
        </w:tc>
        <w:tc>
          <w:tcPr>
            <w:tcW w:w="466" w:type="pct"/>
            <w:tcBorders>
              <w:tl2br w:val="nil"/>
              <w:tr2bl w:val="nil"/>
            </w:tcBorders>
            <w:vAlign w:val="center"/>
          </w:tcPr>
          <w:p w14:paraId="77DC3845">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（30，300]</w:t>
            </w:r>
          </w:p>
        </w:tc>
        <w:tc>
          <w:tcPr>
            <w:tcW w:w="237" w:type="pct"/>
            <w:tcBorders>
              <w:tl2br w:val="nil"/>
              <w:tr2bl w:val="nil"/>
            </w:tcBorders>
            <w:vAlign w:val="center"/>
          </w:tcPr>
          <w:p w14:paraId="502B023E">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18</w:t>
            </w:r>
          </w:p>
        </w:tc>
        <w:tc>
          <w:tcPr>
            <w:tcW w:w="244" w:type="pct"/>
            <w:tcBorders>
              <w:tl2br w:val="nil"/>
              <w:tr2bl w:val="nil"/>
            </w:tcBorders>
            <w:vAlign w:val="center"/>
          </w:tcPr>
          <w:p w14:paraId="703C3EEA">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35" w:type="pct"/>
            <w:tcBorders>
              <w:tl2br w:val="nil"/>
              <w:tr2bl w:val="nil"/>
            </w:tcBorders>
            <w:vAlign w:val="center"/>
          </w:tcPr>
          <w:p w14:paraId="6AFD4A98">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203" w:type="pct"/>
            <w:tcBorders>
              <w:tl2br w:val="nil"/>
              <w:tr2bl w:val="nil"/>
            </w:tcBorders>
            <w:vAlign w:val="center"/>
          </w:tcPr>
          <w:p w14:paraId="64734B75">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203" w:type="pct"/>
            <w:tcBorders>
              <w:tl2br w:val="nil"/>
              <w:tr2bl w:val="nil"/>
            </w:tcBorders>
            <w:vAlign w:val="center"/>
          </w:tcPr>
          <w:p w14:paraId="0187EA53">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87" w:type="pct"/>
            <w:tcBorders>
              <w:tl2br w:val="nil"/>
              <w:tr2bl w:val="nil"/>
            </w:tcBorders>
            <w:vAlign w:val="center"/>
          </w:tcPr>
          <w:p w14:paraId="1AAE5B72">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36" w:type="pct"/>
            <w:tcBorders>
              <w:tl2br w:val="nil"/>
              <w:tr2bl w:val="nil"/>
            </w:tcBorders>
            <w:vAlign w:val="center"/>
          </w:tcPr>
          <w:p w14:paraId="214934BD">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31" w:type="pct"/>
            <w:tcBorders>
              <w:tl2br w:val="nil"/>
              <w:tr2bl w:val="nil"/>
            </w:tcBorders>
            <w:vAlign w:val="center"/>
          </w:tcPr>
          <w:p w14:paraId="79767E8C">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36" w:type="pct"/>
            <w:tcBorders>
              <w:tl2br w:val="nil"/>
              <w:tr2bl w:val="nil"/>
            </w:tcBorders>
            <w:vAlign w:val="center"/>
          </w:tcPr>
          <w:p w14:paraId="1619E435">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31" w:type="pct"/>
            <w:tcBorders>
              <w:tl2br w:val="nil"/>
              <w:tr2bl w:val="nil"/>
            </w:tcBorders>
            <w:vAlign w:val="center"/>
          </w:tcPr>
          <w:p w14:paraId="21B65AF9">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36" w:type="pct"/>
            <w:tcBorders>
              <w:tl2br w:val="nil"/>
              <w:tr2bl w:val="nil"/>
            </w:tcBorders>
            <w:vAlign w:val="center"/>
          </w:tcPr>
          <w:p w14:paraId="6FF8401F">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31" w:type="pct"/>
            <w:tcBorders>
              <w:tl2br w:val="nil"/>
              <w:tr2bl w:val="nil"/>
            </w:tcBorders>
            <w:vAlign w:val="center"/>
          </w:tcPr>
          <w:p w14:paraId="0306025C">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36" w:type="pct"/>
            <w:tcBorders>
              <w:tl2br w:val="nil"/>
              <w:tr2bl w:val="nil"/>
            </w:tcBorders>
            <w:vAlign w:val="center"/>
          </w:tcPr>
          <w:p w14:paraId="6168BFC8">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213" w:type="pct"/>
            <w:tcBorders>
              <w:tl2br w:val="nil"/>
              <w:tr2bl w:val="nil"/>
            </w:tcBorders>
            <w:vAlign w:val="center"/>
          </w:tcPr>
          <w:p w14:paraId="297D556E">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34" w:type="pct"/>
            <w:tcBorders>
              <w:tl2br w:val="nil"/>
              <w:tr2bl w:val="nil"/>
            </w:tcBorders>
            <w:vAlign w:val="center"/>
          </w:tcPr>
          <w:p w14:paraId="08B8F464">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31" w:type="pct"/>
            <w:tcBorders>
              <w:tl2br w:val="nil"/>
              <w:tr2bl w:val="nil"/>
            </w:tcBorders>
            <w:vAlign w:val="center"/>
          </w:tcPr>
          <w:p w14:paraId="72A49E1C">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36" w:type="pct"/>
            <w:tcBorders>
              <w:tl2br w:val="nil"/>
              <w:tr2bl w:val="nil"/>
            </w:tcBorders>
            <w:vAlign w:val="center"/>
          </w:tcPr>
          <w:p w14:paraId="4B13FB34">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31" w:type="pct"/>
            <w:tcBorders>
              <w:tl2br w:val="nil"/>
              <w:tr2bl w:val="nil"/>
            </w:tcBorders>
            <w:vAlign w:val="center"/>
          </w:tcPr>
          <w:p w14:paraId="4ADDE347">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36" w:type="pct"/>
            <w:tcBorders>
              <w:tl2br w:val="nil"/>
              <w:tr2bl w:val="nil"/>
            </w:tcBorders>
            <w:vAlign w:val="center"/>
          </w:tcPr>
          <w:p w14:paraId="65177C58">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r>
      <w:tr w14:paraId="315908DB">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rPr>
          <w:trHeight w:val="0" w:hRule="atLeast"/>
        </w:trPr>
        <w:tc>
          <w:tcPr>
            <w:tcW w:w="147" w:type="pct"/>
            <w:vMerge w:val="continue"/>
            <w:tcBorders>
              <w:tl2br w:val="nil"/>
              <w:tr2bl w:val="nil"/>
            </w:tcBorders>
            <w:vAlign w:val="center"/>
          </w:tcPr>
          <w:p w14:paraId="1186912B">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p>
        </w:tc>
        <w:tc>
          <w:tcPr>
            <w:tcW w:w="453" w:type="pct"/>
            <w:vMerge w:val="continue"/>
            <w:tcBorders>
              <w:tl2br w:val="nil"/>
              <w:tr2bl w:val="nil"/>
            </w:tcBorders>
            <w:vAlign w:val="center"/>
          </w:tcPr>
          <w:p w14:paraId="6717522F">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p>
        </w:tc>
        <w:tc>
          <w:tcPr>
            <w:tcW w:w="346" w:type="pct"/>
            <w:vMerge w:val="continue"/>
            <w:tcBorders>
              <w:tl2br w:val="nil"/>
              <w:tr2bl w:val="nil"/>
            </w:tcBorders>
            <w:vAlign w:val="center"/>
          </w:tcPr>
          <w:p w14:paraId="3B78D7DE">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p>
        </w:tc>
        <w:tc>
          <w:tcPr>
            <w:tcW w:w="554" w:type="pct"/>
            <w:vMerge w:val="continue"/>
            <w:tcBorders>
              <w:tl2br w:val="nil"/>
              <w:tr2bl w:val="nil"/>
            </w:tcBorders>
            <w:vAlign w:val="center"/>
          </w:tcPr>
          <w:p w14:paraId="34B05C8D">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p>
        </w:tc>
        <w:tc>
          <w:tcPr>
            <w:tcW w:w="466" w:type="pct"/>
            <w:tcBorders>
              <w:tl2br w:val="nil"/>
              <w:tr2bl w:val="nil"/>
            </w:tcBorders>
            <w:vAlign w:val="center"/>
          </w:tcPr>
          <w:p w14:paraId="16FC8EF6">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（3，30]</w:t>
            </w:r>
          </w:p>
        </w:tc>
        <w:tc>
          <w:tcPr>
            <w:tcW w:w="237" w:type="pct"/>
            <w:tcBorders>
              <w:tl2br w:val="nil"/>
              <w:tr2bl w:val="nil"/>
            </w:tcBorders>
            <w:vAlign w:val="center"/>
          </w:tcPr>
          <w:p w14:paraId="328FA549">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6</w:t>
            </w:r>
          </w:p>
        </w:tc>
        <w:tc>
          <w:tcPr>
            <w:tcW w:w="244" w:type="pct"/>
            <w:tcBorders>
              <w:tl2br w:val="nil"/>
              <w:tr2bl w:val="nil"/>
            </w:tcBorders>
            <w:vAlign w:val="center"/>
          </w:tcPr>
          <w:p w14:paraId="732F1CB0">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35" w:type="pct"/>
            <w:tcBorders>
              <w:tl2br w:val="nil"/>
              <w:tr2bl w:val="nil"/>
            </w:tcBorders>
            <w:vAlign w:val="center"/>
          </w:tcPr>
          <w:p w14:paraId="429722CE">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203" w:type="pct"/>
            <w:tcBorders>
              <w:tl2br w:val="nil"/>
              <w:tr2bl w:val="nil"/>
            </w:tcBorders>
            <w:vAlign w:val="center"/>
          </w:tcPr>
          <w:p w14:paraId="10EC8A9B">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203" w:type="pct"/>
            <w:tcBorders>
              <w:tl2br w:val="nil"/>
              <w:tr2bl w:val="nil"/>
            </w:tcBorders>
            <w:vAlign w:val="center"/>
          </w:tcPr>
          <w:p w14:paraId="5F176045">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87" w:type="pct"/>
            <w:tcBorders>
              <w:tl2br w:val="nil"/>
              <w:tr2bl w:val="nil"/>
            </w:tcBorders>
            <w:vAlign w:val="center"/>
          </w:tcPr>
          <w:p w14:paraId="40183094">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36" w:type="pct"/>
            <w:tcBorders>
              <w:tl2br w:val="nil"/>
              <w:tr2bl w:val="nil"/>
            </w:tcBorders>
            <w:vAlign w:val="center"/>
          </w:tcPr>
          <w:p w14:paraId="58FECEE8">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31" w:type="pct"/>
            <w:tcBorders>
              <w:tl2br w:val="nil"/>
              <w:tr2bl w:val="nil"/>
            </w:tcBorders>
            <w:vAlign w:val="center"/>
          </w:tcPr>
          <w:p w14:paraId="4A2552C4">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36" w:type="pct"/>
            <w:tcBorders>
              <w:tl2br w:val="nil"/>
              <w:tr2bl w:val="nil"/>
            </w:tcBorders>
            <w:vAlign w:val="center"/>
          </w:tcPr>
          <w:p w14:paraId="27405BA5">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31" w:type="pct"/>
            <w:tcBorders>
              <w:tl2br w:val="nil"/>
              <w:tr2bl w:val="nil"/>
            </w:tcBorders>
            <w:vAlign w:val="center"/>
          </w:tcPr>
          <w:p w14:paraId="74D13D87">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36" w:type="pct"/>
            <w:tcBorders>
              <w:tl2br w:val="nil"/>
              <w:tr2bl w:val="nil"/>
            </w:tcBorders>
            <w:vAlign w:val="center"/>
          </w:tcPr>
          <w:p w14:paraId="7591071A">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31" w:type="pct"/>
            <w:tcBorders>
              <w:tl2br w:val="nil"/>
              <w:tr2bl w:val="nil"/>
            </w:tcBorders>
            <w:vAlign w:val="center"/>
          </w:tcPr>
          <w:p w14:paraId="3BEDCE1B">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36" w:type="pct"/>
            <w:tcBorders>
              <w:tl2br w:val="nil"/>
              <w:tr2bl w:val="nil"/>
            </w:tcBorders>
            <w:vAlign w:val="center"/>
          </w:tcPr>
          <w:p w14:paraId="76C0B7AB">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213" w:type="pct"/>
            <w:tcBorders>
              <w:tl2br w:val="nil"/>
              <w:tr2bl w:val="nil"/>
            </w:tcBorders>
            <w:vAlign w:val="center"/>
          </w:tcPr>
          <w:p w14:paraId="18F5EFDB">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34" w:type="pct"/>
            <w:tcBorders>
              <w:tl2br w:val="nil"/>
              <w:tr2bl w:val="nil"/>
            </w:tcBorders>
            <w:vAlign w:val="center"/>
          </w:tcPr>
          <w:p w14:paraId="6E461FFE">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31" w:type="pct"/>
            <w:tcBorders>
              <w:tl2br w:val="nil"/>
              <w:tr2bl w:val="nil"/>
            </w:tcBorders>
            <w:vAlign w:val="center"/>
          </w:tcPr>
          <w:p w14:paraId="7EBB8916">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36" w:type="pct"/>
            <w:tcBorders>
              <w:tl2br w:val="nil"/>
              <w:tr2bl w:val="nil"/>
            </w:tcBorders>
            <w:vAlign w:val="center"/>
          </w:tcPr>
          <w:p w14:paraId="56FDA864">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31" w:type="pct"/>
            <w:tcBorders>
              <w:tl2br w:val="nil"/>
              <w:tr2bl w:val="nil"/>
            </w:tcBorders>
            <w:vAlign w:val="center"/>
          </w:tcPr>
          <w:p w14:paraId="252294DB">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36" w:type="pct"/>
            <w:tcBorders>
              <w:tl2br w:val="nil"/>
              <w:tr2bl w:val="nil"/>
            </w:tcBorders>
            <w:vAlign w:val="center"/>
          </w:tcPr>
          <w:p w14:paraId="698DAFB3">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r>
      <w:tr w14:paraId="483F49A6">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rPr>
          <w:trHeight w:val="0" w:hRule="atLeast"/>
        </w:trPr>
        <w:tc>
          <w:tcPr>
            <w:tcW w:w="147" w:type="pct"/>
            <w:vMerge w:val="continue"/>
            <w:tcBorders>
              <w:tl2br w:val="nil"/>
              <w:tr2bl w:val="nil"/>
            </w:tcBorders>
            <w:vAlign w:val="center"/>
          </w:tcPr>
          <w:p w14:paraId="0A10B5F2">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p>
        </w:tc>
        <w:tc>
          <w:tcPr>
            <w:tcW w:w="453" w:type="pct"/>
            <w:vMerge w:val="continue"/>
            <w:tcBorders>
              <w:tl2br w:val="nil"/>
              <w:tr2bl w:val="nil"/>
            </w:tcBorders>
            <w:vAlign w:val="center"/>
          </w:tcPr>
          <w:p w14:paraId="0843BE38">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p>
        </w:tc>
        <w:tc>
          <w:tcPr>
            <w:tcW w:w="346" w:type="pct"/>
            <w:vMerge w:val="continue"/>
            <w:tcBorders>
              <w:tl2br w:val="nil"/>
              <w:tr2bl w:val="nil"/>
            </w:tcBorders>
            <w:vAlign w:val="center"/>
          </w:tcPr>
          <w:p w14:paraId="36C48F5F">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p>
        </w:tc>
        <w:tc>
          <w:tcPr>
            <w:tcW w:w="554" w:type="pct"/>
            <w:vMerge w:val="continue"/>
            <w:tcBorders>
              <w:tl2br w:val="nil"/>
              <w:tr2bl w:val="nil"/>
            </w:tcBorders>
            <w:vAlign w:val="center"/>
          </w:tcPr>
          <w:p w14:paraId="2E6281A4">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p>
        </w:tc>
        <w:tc>
          <w:tcPr>
            <w:tcW w:w="466" w:type="pct"/>
            <w:tcBorders>
              <w:tl2br w:val="nil"/>
              <w:tr2bl w:val="nil"/>
            </w:tcBorders>
            <w:vAlign w:val="center"/>
          </w:tcPr>
          <w:p w14:paraId="396858AE">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≤3</w:t>
            </w:r>
          </w:p>
        </w:tc>
        <w:tc>
          <w:tcPr>
            <w:tcW w:w="237" w:type="pct"/>
            <w:tcBorders>
              <w:tl2br w:val="nil"/>
              <w:tr2bl w:val="nil"/>
            </w:tcBorders>
            <w:vAlign w:val="center"/>
          </w:tcPr>
          <w:p w14:paraId="3EDF465D">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0</w:t>
            </w:r>
          </w:p>
        </w:tc>
        <w:tc>
          <w:tcPr>
            <w:tcW w:w="244" w:type="pct"/>
            <w:tcBorders>
              <w:tl2br w:val="nil"/>
              <w:tr2bl w:val="nil"/>
            </w:tcBorders>
            <w:vAlign w:val="center"/>
          </w:tcPr>
          <w:p w14:paraId="5C03167C">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仿宋" w:cs="Times New Roman"/>
                <w:snapToGrid w:val="0"/>
                <w:color w:val="auto"/>
                <w:sz w:val="15"/>
                <w:szCs w:val="15"/>
                <w:highlight w:val="none"/>
                <w:lang w:eastAsia="zh-CN"/>
              </w:rPr>
            </w:pPr>
            <w:r>
              <w:rPr>
                <w:rFonts w:hint="eastAsia" w:eastAsia="仿宋" w:cs="Times New Roman"/>
                <w:snapToGrid w:val="0"/>
                <w:color w:val="auto"/>
                <w:sz w:val="15"/>
                <w:szCs w:val="15"/>
                <w:highlight w:val="none"/>
                <w:lang w:val="en-US" w:eastAsia="zh-CN"/>
              </w:rPr>
              <w:t>3</w:t>
            </w:r>
          </w:p>
        </w:tc>
        <w:tc>
          <w:tcPr>
            <w:tcW w:w="135" w:type="pct"/>
            <w:tcBorders>
              <w:tl2br w:val="nil"/>
              <w:tr2bl w:val="nil"/>
            </w:tcBorders>
            <w:vAlign w:val="center"/>
          </w:tcPr>
          <w:p w14:paraId="5009384E">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0</w:t>
            </w:r>
          </w:p>
        </w:tc>
        <w:tc>
          <w:tcPr>
            <w:tcW w:w="203" w:type="pct"/>
            <w:tcBorders>
              <w:tl2br w:val="nil"/>
              <w:tr2bl w:val="nil"/>
            </w:tcBorders>
            <w:vAlign w:val="center"/>
          </w:tcPr>
          <w:p w14:paraId="15623889">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lang w:val="en-US"/>
              </w:rPr>
            </w:pPr>
            <w:r>
              <w:rPr>
                <w:rFonts w:hint="eastAsia" w:eastAsia="仿宋" w:cs="Times New Roman"/>
                <w:snapToGrid w:val="0"/>
                <w:color w:val="auto"/>
                <w:sz w:val="15"/>
                <w:szCs w:val="15"/>
                <w:highlight w:val="none"/>
                <w:lang w:val="en-US" w:eastAsia="zh-CN"/>
              </w:rPr>
              <w:t>0.2</w:t>
            </w:r>
          </w:p>
        </w:tc>
        <w:tc>
          <w:tcPr>
            <w:tcW w:w="203" w:type="pct"/>
            <w:tcBorders>
              <w:tl2br w:val="nil"/>
              <w:tr2bl w:val="nil"/>
            </w:tcBorders>
            <w:vAlign w:val="center"/>
          </w:tcPr>
          <w:p w14:paraId="42DB8470">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0</w:t>
            </w:r>
          </w:p>
        </w:tc>
        <w:tc>
          <w:tcPr>
            <w:tcW w:w="187" w:type="pct"/>
            <w:tcBorders>
              <w:tl2br w:val="nil"/>
              <w:tr2bl w:val="nil"/>
            </w:tcBorders>
            <w:vAlign w:val="center"/>
          </w:tcPr>
          <w:p w14:paraId="239C43D6">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lang w:val="en-US"/>
              </w:rPr>
            </w:pPr>
            <w:r>
              <w:rPr>
                <w:rFonts w:hint="eastAsia" w:eastAsia="仿宋" w:cs="Times New Roman"/>
                <w:snapToGrid w:val="0"/>
                <w:color w:val="auto"/>
                <w:sz w:val="15"/>
                <w:szCs w:val="15"/>
                <w:highlight w:val="none"/>
                <w:lang w:val="en-US" w:eastAsia="zh-CN"/>
              </w:rPr>
              <w:t>0.2</w:t>
            </w:r>
          </w:p>
        </w:tc>
        <w:tc>
          <w:tcPr>
            <w:tcW w:w="136" w:type="pct"/>
            <w:tcBorders>
              <w:tl2br w:val="nil"/>
              <w:tr2bl w:val="nil"/>
            </w:tcBorders>
            <w:vAlign w:val="center"/>
          </w:tcPr>
          <w:p w14:paraId="149CDF63">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0</w:t>
            </w:r>
          </w:p>
        </w:tc>
        <w:tc>
          <w:tcPr>
            <w:tcW w:w="131" w:type="pct"/>
            <w:tcBorders>
              <w:tl2br w:val="nil"/>
              <w:tr2bl w:val="nil"/>
            </w:tcBorders>
            <w:vAlign w:val="center"/>
          </w:tcPr>
          <w:p w14:paraId="40463BC2">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lang w:val="en-US"/>
              </w:rPr>
            </w:pPr>
            <w:r>
              <w:rPr>
                <w:rFonts w:hint="eastAsia" w:eastAsia="仿宋" w:cs="Times New Roman"/>
                <w:snapToGrid w:val="0"/>
                <w:color w:val="auto"/>
                <w:sz w:val="15"/>
                <w:szCs w:val="15"/>
                <w:highlight w:val="none"/>
                <w:lang w:val="en-US" w:eastAsia="zh-CN"/>
              </w:rPr>
              <w:t>0.1</w:t>
            </w:r>
          </w:p>
        </w:tc>
        <w:tc>
          <w:tcPr>
            <w:tcW w:w="136" w:type="pct"/>
            <w:tcBorders>
              <w:tl2br w:val="nil"/>
              <w:tr2bl w:val="nil"/>
            </w:tcBorders>
            <w:vAlign w:val="center"/>
          </w:tcPr>
          <w:p w14:paraId="162E9A8A">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0</w:t>
            </w:r>
          </w:p>
        </w:tc>
        <w:tc>
          <w:tcPr>
            <w:tcW w:w="364" w:type="dxa"/>
            <w:tcBorders>
              <w:tl2br w:val="nil"/>
              <w:tr2bl w:val="nil"/>
            </w:tcBorders>
            <w:vAlign w:val="center"/>
          </w:tcPr>
          <w:p w14:paraId="687FCEEF">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ascii="Times New Roman" w:hAnsi="Times New Roman" w:eastAsia="仿宋" w:cs="Times New Roman"/>
                <w:snapToGrid w:val="0"/>
                <w:color w:val="auto"/>
                <w:sz w:val="15"/>
                <w:szCs w:val="15"/>
                <w:highlight w:val="none"/>
              </w:rPr>
            </w:pPr>
            <w:r>
              <w:rPr>
                <w:rFonts w:hint="eastAsia" w:eastAsia="仿宋" w:cs="Times New Roman"/>
                <w:snapToGrid w:val="0"/>
                <w:color w:val="auto"/>
                <w:sz w:val="15"/>
                <w:szCs w:val="15"/>
                <w:highlight w:val="none"/>
                <w:lang w:val="en-US" w:eastAsia="zh-CN"/>
              </w:rPr>
              <w:t>0.1</w:t>
            </w:r>
          </w:p>
        </w:tc>
        <w:tc>
          <w:tcPr>
            <w:tcW w:w="378" w:type="dxa"/>
            <w:tcBorders>
              <w:tl2br w:val="nil"/>
              <w:tr2bl w:val="nil"/>
            </w:tcBorders>
            <w:vAlign w:val="center"/>
          </w:tcPr>
          <w:p w14:paraId="3873247A">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0</w:t>
            </w:r>
          </w:p>
        </w:tc>
        <w:tc>
          <w:tcPr>
            <w:tcW w:w="364" w:type="dxa"/>
            <w:tcBorders>
              <w:tl2br w:val="nil"/>
              <w:tr2bl w:val="nil"/>
            </w:tcBorders>
            <w:vAlign w:val="center"/>
          </w:tcPr>
          <w:p w14:paraId="658197B1">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ascii="Times New Roman" w:hAnsi="Times New Roman" w:eastAsia="仿宋" w:cs="Times New Roman"/>
                <w:snapToGrid w:val="0"/>
                <w:color w:val="auto"/>
                <w:sz w:val="15"/>
                <w:szCs w:val="15"/>
                <w:highlight w:val="none"/>
              </w:rPr>
            </w:pPr>
            <w:r>
              <w:rPr>
                <w:rFonts w:hint="eastAsia" w:eastAsia="仿宋" w:cs="Times New Roman"/>
                <w:snapToGrid w:val="0"/>
                <w:color w:val="auto"/>
                <w:sz w:val="15"/>
                <w:szCs w:val="15"/>
                <w:highlight w:val="none"/>
                <w:lang w:val="en-US" w:eastAsia="zh-CN"/>
              </w:rPr>
              <w:t>0.1</w:t>
            </w:r>
          </w:p>
        </w:tc>
        <w:tc>
          <w:tcPr>
            <w:tcW w:w="378" w:type="dxa"/>
            <w:tcBorders>
              <w:tl2br w:val="nil"/>
              <w:tr2bl w:val="nil"/>
            </w:tcBorders>
            <w:vAlign w:val="center"/>
          </w:tcPr>
          <w:p w14:paraId="6A8C07A3">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0</w:t>
            </w:r>
          </w:p>
        </w:tc>
        <w:tc>
          <w:tcPr>
            <w:tcW w:w="594" w:type="dxa"/>
            <w:tcBorders>
              <w:tl2br w:val="nil"/>
              <w:tr2bl w:val="nil"/>
            </w:tcBorders>
            <w:vAlign w:val="center"/>
          </w:tcPr>
          <w:p w14:paraId="4851201E">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ascii="Times New Roman" w:hAnsi="Times New Roman" w:eastAsia="仿宋" w:cs="Times New Roman"/>
                <w:snapToGrid w:val="0"/>
                <w:color w:val="auto"/>
                <w:sz w:val="15"/>
                <w:szCs w:val="15"/>
                <w:highlight w:val="none"/>
              </w:rPr>
            </w:pPr>
            <w:r>
              <w:rPr>
                <w:rFonts w:hint="eastAsia" w:eastAsia="仿宋" w:cs="Times New Roman"/>
                <w:snapToGrid w:val="0"/>
                <w:color w:val="auto"/>
                <w:sz w:val="15"/>
                <w:szCs w:val="15"/>
                <w:highlight w:val="none"/>
                <w:lang w:val="en-US" w:eastAsia="zh-CN"/>
              </w:rPr>
              <w:t>0.1</w:t>
            </w:r>
          </w:p>
        </w:tc>
        <w:tc>
          <w:tcPr>
            <w:tcW w:w="376" w:type="dxa"/>
            <w:tcBorders>
              <w:tl2br w:val="nil"/>
              <w:tr2bl w:val="nil"/>
            </w:tcBorders>
            <w:vAlign w:val="center"/>
          </w:tcPr>
          <w:p w14:paraId="16DCC586">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0</w:t>
            </w:r>
          </w:p>
        </w:tc>
        <w:tc>
          <w:tcPr>
            <w:tcW w:w="364" w:type="dxa"/>
            <w:tcBorders>
              <w:tl2br w:val="nil"/>
              <w:tr2bl w:val="nil"/>
            </w:tcBorders>
            <w:vAlign w:val="center"/>
          </w:tcPr>
          <w:p w14:paraId="00DF1CAC">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ascii="Times New Roman" w:hAnsi="Times New Roman" w:eastAsia="仿宋" w:cs="Times New Roman"/>
                <w:snapToGrid w:val="0"/>
                <w:color w:val="auto"/>
                <w:sz w:val="15"/>
                <w:szCs w:val="15"/>
                <w:highlight w:val="none"/>
              </w:rPr>
            </w:pPr>
            <w:r>
              <w:rPr>
                <w:rFonts w:hint="eastAsia" w:eastAsia="仿宋" w:cs="Times New Roman"/>
                <w:snapToGrid w:val="0"/>
                <w:color w:val="auto"/>
                <w:sz w:val="15"/>
                <w:szCs w:val="15"/>
                <w:highlight w:val="none"/>
                <w:lang w:val="en-US" w:eastAsia="zh-CN"/>
              </w:rPr>
              <w:t>0.1</w:t>
            </w:r>
          </w:p>
        </w:tc>
        <w:tc>
          <w:tcPr>
            <w:tcW w:w="378" w:type="dxa"/>
            <w:tcBorders>
              <w:tl2br w:val="nil"/>
              <w:tr2bl w:val="nil"/>
            </w:tcBorders>
            <w:vAlign w:val="center"/>
          </w:tcPr>
          <w:p w14:paraId="13618D3E">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0</w:t>
            </w:r>
          </w:p>
        </w:tc>
        <w:tc>
          <w:tcPr>
            <w:tcW w:w="425" w:type="dxa"/>
            <w:tcBorders>
              <w:tl2br w:val="nil"/>
              <w:tr2bl w:val="nil"/>
            </w:tcBorders>
            <w:vAlign w:val="center"/>
          </w:tcPr>
          <w:p w14:paraId="1E851BAD">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ascii="Times New Roman" w:hAnsi="Times New Roman" w:eastAsia="仿宋" w:cs="Times New Roman"/>
                <w:snapToGrid w:val="0"/>
                <w:color w:val="auto"/>
                <w:sz w:val="15"/>
                <w:szCs w:val="15"/>
                <w:highlight w:val="none"/>
              </w:rPr>
            </w:pPr>
            <w:r>
              <w:rPr>
                <w:rFonts w:hint="eastAsia" w:eastAsia="仿宋" w:cs="Times New Roman"/>
                <w:snapToGrid w:val="0"/>
                <w:color w:val="auto"/>
                <w:sz w:val="15"/>
                <w:szCs w:val="15"/>
                <w:highlight w:val="none"/>
                <w:lang w:val="en-US" w:eastAsia="zh-CN"/>
              </w:rPr>
              <w:t>0.1</w:t>
            </w:r>
          </w:p>
        </w:tc>
        <w:tc>
          <w:tcPr>
            <w:tcW w:w="378" w:type="dxa"/>
            <w:tcBorders>
              <w:tl2br w:val="nil"/>
              <w:tr2bl w:val="nil"/>
            </w:tcBorders>
            <w:vAlign w:val="center"/>
          </w:tcPr>
          <w:p w14:paraId="67ACFA09">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0</w:t>
            </w:r>
          </w:p>
        </w:tc>
      </w:tr>
      <w:tr w14:paraId="7D2489E4">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rPr>
          <w:trHeight w:val="0" w:hRule="atLeast"/>
        </w:trPr>
        <w:tc>
          <w:tcPr>
            <w:tcW w:w="147" w:type="pct"/>
            <w:vMerge w:val="restart"/>
            <w:tcBorders>
              <w:tl2br w:val="nil"/>
              <w:tr2bl w:val="nil"/>
            </w:tcBorders>
            <w:vAlign w:val="center"/>
          </w:tcPr>
          <w:p w14:paraId="6B1BB2BE">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仿宋" w:cs="Times New Roman"/>
                <w:snapToGrid w:val="0"/>
                <w:color w:val="auto"/>
                <w:sz w:val="15"/>
                <w:szCs w:val="15"/>
                <w:highlight w:val="none"/>
                <w:lang w:eastAsia="zh-CN"/>
              </w:rPr>
            </w:pPr>
            <w:r>
              <w:rPr>
                <w:rFonts w:hint="eastAsia" w:cs="Times New Roman"/>
                <w:snapToGrid w:val="0"/>
                <w:color w:val="auto"/>
                <w:sz w:val="15"/>
                <w:szCs w:val="15"/>
                <w:highlight w:val="none"/>
                <w:lang w:val="en-US" w:eastAsia="zh-CN"/>
              </w:rPr>
              <w:t>5</w:t>
            </w:r>
          </w:p>
        </w:tc>
        <w:tc>
          <w:tcPr>
            <w:tcW w:w="453" w:type="pct"/>
            <w:vMerge w:val="restart"/>
            <w:tcBorders>
              <w:tl2br w:val="nil"/>
              <w:tr2bl w:val="nil"/>
            </w:tcBorders>
            <w:vAlign w:val="center"/>
          </w:tcPr>
          <w:p w14:paraId="1CEA50D5">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石油天然气开采设施数量</w:t>
            </w:r>
          </w:p>
        </w:tc>
        <w:tc>
          <w:tcPr>
            <w:tcW w:w="346" w:type="pct"/>
            <w:vMerge w:val="restart"/>
            <w:tcBorders>
              <w:tl2br w:val="nil"/>
              <w:tr2bl w:val="nil"/>
            </w:tcBorders>
            <w:vAlign w:val="center"/>
          </w:tcPr>
          <w:p w14:paraId="4B1FBE1B">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工信部门</w:t>
            </w:r>
          </w:p>
        </w:tc>
        <w:tc>
          <w:tcPr>
            <w:tcW w:w="554" w:type="pct"/>
            <w:vMerge w:val="restart"/>
            <w:tcBorders>
              <w:tl2br w:val="nil"/>
              <w:tr2bl w:val="nil"/>
            </w:tcBorders>
            <w:vAlign w:val="center"/>
          </w:tcPr>
          <w:p w14:paraId="2F28E3F4">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评估区域内有无石油天然气开采设施（涉气）</w:t>
            </w:r>
          </w:p>
        </w:tc>
        <w:tc>
          <w:tcPr>
            <w:tcW w:w="466" w:type="pct"/>
            <w:tcBorders>
              <w:tl2br w:val="nil"/>
              <w:tr2bl w:val="nil"/>
            </w:tcBorders>
            <w:vAlign w:val="center"/>
          </w:tcPr>
          <w:p w14:paraId="5EBFF253">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有</w:t>
            </w:r>
          </w:p>
        </w:tc>
        <w:tc>
          <w:tcPr>
            <w:tcW w:w="237" w:type="pct"/>
            <w:tcBorders>
              <w:tl2br w:val="nil"/>
              <w:tr2bl w:val="nil"/>
            </w:tcBorders>
            <w:vAlign w:val="center"/>
          </w:tcPr>
          <w:p w14:paraId="2C904143">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5</w:t>
            </w:r>
          </w:p>
        </w:tc>
        <w:tc>
          <w:tcPr>
            <w:tcW w:w="244" w:type="pct"/>
            <w:tcBorders>
              <w:tl2br w:val="nil"/>
              <w:tr2bl w:val="nil"/>
            </w:tcBorders>
            <w:vAlign w:val="center"/>
          </w:tcPr>
          <w:p w14:paraId="603324B9">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35" w:type="pct"/>
            <w:tcBorders>
              <w:tl2br w:val="nil"/>
              <w:tr2bl w:val="nil"/>
            </w:tcBorders>
            <w:vAlign w:val="center"/>
          </w:tcPr>
          <w:p w14:paraId="71A1533C">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203" w:type="pct"/>
            <w:tcBorders>
              <w:tl2br w:val="nil"/>
              <w:tr2bl w:val="nil"/>
            </w:tcBorders>
            <w:vAlign w:val="center"/>
          </w:tcPr>
          <w:p w14:paraId="0F94EE0B">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203" w:type="pct"/>
            <w:tcBorders>
              <w:tl2br w:val="nil"/>
              <w:tr2bl w:val="nil"/>
            </w:tcBorders>
            <w:vAlign w:val="center"/>
          </w:tcPr>
          <w:p w14:paraId="0C27834E">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87" w:type="pct"/>
            <w:tcBorders>
              <w:tl2br w:val="nil"/>
              <w:tr2bl w:val="nil"/>
            </w:tcBorders>
            <w:vAlign w:val="center"/>
          </w:tcPr>
          <w:p w14:paraId="32EFFAEF">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36" w:type="pct"/>
            <w:tcBorders>
              <w:tl2br w:val="nil"/>
              <w:tr2bl w:val="nil"/>
            </w:tcBorders>
            <w:vAlign w:val="center"/>
          </w:tcPr>
          <w:p w14:paraId="6DF35299">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31" w:type="pct"/>
            <w:tcBorders>
              <w:tl2br w:val="nil"/>
              <w:tr2bl w:val="nil"/>
            </w:tcBorders>
            <w:vAlign w:val="center"/>
          </w:tcPr>
          <w:p w14:paraId="10866126">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36" w:type="pct"/>
            <w:tcBorders>
              <w:tl2br w:val="nil"/>
              <w:tr2bl w:val="nil"/>
            </w:tcBorders>
            <w:vAlign w:val="center"/>
          </w:tcPr>
          <w:p w14:paraId="164963E2">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31" w:type="pct"/>
            <w:tcBorders>
              <w:tl2br w:val="nil"/>
              <w:tr2bl w:val="nil"/>
            </w:tcBorders>
            <w:vAlign w:val="center"/>
          </w:tcPr>
          <w:p w14:paraId="674C2872">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36" w:type="pct"/>
            <w:tcBorders>
              <w:tl2br w:val="nil"/>
              <w:tr2bl w:val="nil"/>
            </w:tcBorders>
            <w:vAlign w:val="center"/>
          </w:tcPr>
          <w:p w14:paraId="78F9C8B5">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31" w:type="pct"/>
            <w:tcBorders>
              <w:tl2br w:val="nil"/>
              <w:tr2bl w:val="nil"/>
            </w:tcBorders>
            <w:vAlign w:val="center"/>
          </w:tcPr>
          <w:p w14:paraId="7B0D0199">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36" w:type="pct"/>
            <w:tcBorders>
              <w:tl2br w:val="nil"/>
              <w:tr2bl w:val="nil"/>
            </w:tcBorders>
            <w:vAlign w:val="center"/>
          </w:tcPr>
          <w:p w14:paraId="738EB030">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213" w:type="pct"/>
            <w:tcBorders>
              <w:tl2br w:val="nil"/>
              <w:tr2bl w:val="nil"/>
            </w:tcBorders>
            <w:vAlign w:val="center"/>
          </w:tcPr>
          <w:p w14:paraId="36C8232D">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34" w:type="pct"/>
            <w:tcBorders>
              <w:tl2br w:val="nil"/>
              <w:tr2bl w:val="nil"/>
            </w:tcBorders>
            <w:vAlign w:val="center"/>
          </w:tcPr>
          <w:p w14:paraId="7FC473C4">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31" w:type="pct"/>
            <w:tcBorders>
              <w:tl2br w:val="nil"/>
              <w:tr2bl w:val="nil"/>
            </w:tcBorders>
            <w:vAlign w:val="center"/>
          </w:tcPr>
          <w:p w14:paraId="01699AE1">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36" w:type="pct"/>
            <w:tcBorders>
              <w:tl2br w:val="nil"/>
              <w:tr2bl w:val="nil"/>
            </w:tcBorders>
            <w:vAlign w:val="center"/>
          </w:tcPr>
          <w:p w14:paraId="0C58C3DD">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31" w:type="pct"/>
            <w:tcBorders>
              <w:tl2br w:val="nil"/>
              <w:tr2bl w:val="nil"/>
            </w:tcBorders>
            <w:vAlign w:val="center"/>
          </w:tcPr>
          <w:p w14:paraId="110CFD23">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36" w:type="pct"/>
            <w:tcBorders>
              <w:tl2br w:val="nil"/>
              <w:tr2bl w:val="nil"/>
            </w:tcBorders>
            <w:vAlign w:val="center"/>
          </w:tcPr>
          <w:p w14:paraId="62CD632F">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r>
      <w:tr w14:paraId="4595F5F1">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rPr>
          <w:trHeight w:val="0" w:hRule="atLeast"/>
        </w:trPr>
        <w:tc>
          <w:tcPr>
            <w:tcW w:w="147" w:type="pct"/>
            <w:vMerge w:val="continue"/>
            <w:tcBorders>
              <w:tl2br w:val="nil"/>
              <w:tr2bl w:val="nil"/>
            </w:tcBorders>
            <w:vAlign w:val="center"/>
          </w:tcPr>
          <w:p w14:paraId="51C8DE8D">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p>
        </w:tc>
        <w:tc>
          <w:tcPr>
            <w:tcW w:w="453" w:type="pct"/>
            <w:vMerge w:val="continue"/>
            <w:tcBorders>
              <w:tl2br w:val="nil"/>
              <w:tr2bl w:val="nil"/>
            </w:tcBorders>
            <w:vAlign w:val="center"/>
          </w:tcPr>
          <w:p w14:paraId="56CC47A0">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p>
        </w:tc>
        <w:tc>
          <w:tcPr>
            <w:tcW w:w="346" w:type="pct"/>
            <w:vMerge w:val="continue"/>
            <w:tcBorders>
              <w:tl2br w:val="nil"/>
              <w:tr2bl w:val="nil"/>
            </w:tcBorders>
            <w:vAlign w:val="center"/>
          </w:tcPr>
          <w:p w14:paraId="3D3A7653">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p>
        </w:tc>
        <w:tc>
          <w:tcPr>
            <w:tcW w:w="554" w:type="pct"/>
            <w:vMerge w:val="continue"/>
            <w:tcBorders>
              <w:tl2br w:val="nil"/>
              <w:tr2bl w:val="nil"/>
            </w:tcBorders>
            <w:vAlign w:val="center"/>
          </w:tcPr>
          <w:p w14:paraId="3B2CFB84">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p>
        </w:tc>
        <w:tc>
          <w:tcPr>
            <w:tcW w:w="466" w:type="pct"/>
            <w:tcBorders>
              <w:tl2br w:val="nil"/>
              <w:tr2bl w:val="nil"/>
            </w:tcBorders>
            <w:vAlign w:val="center"/>
          </w:tcPr>
          <w:p w14:paraId="1552C150">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无</w:t>
            </w:r>
          </w:p>
        </w:tc>
        <w:tc>
          <w:tcPr>
            <w:tcW w:w="237" w:type="pct"/>
            <w:tcBorders>
              <w:tl2br w:val="nil"/>
              <w:tr2bl w:val="nil"/>
            </w:tcBorders>
            <w:vAlign w:val="center"/>
          </w:tcPr>
          <w:p w14:paraId="337B58A7">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0</w:t>
            </w:r>
          </w:p>
        </w:tc>
        <w:tc>
          <w:tcPr>
            <w:tcW w:w="244" w:type="pct"/>
            <w:tcBorders>
              <w:tl2br w:val="nil"/>
              <w:tr2bl w:val="nil"/>
            </w:tcBorders>
            <w:vAlign w:val="center"/>
          </w:tcPr>
          <w:p w14:paraId="501ECDA6">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无</w:t>
            </w:r>
          </w:p>
        </w:tc>
        <w:tc>
          <w:tcPr>
            <w:tcW w:w="135" w:type="pct"/>
            <w:tcBorders>
              <w:tl2br w:val="nil"/>
              <w:tr2bl w:val="nil"/>
            </w:tcBorders>
            <w:vAlign w:val="center"/>
          </w:tcPr>
          <w:p w14:paraId="5221AB3F">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0</w:t>
            </w:r>
          </w:p>
        </w:tc>
        <w:tc>
          <w:tcPr>
            <w:tcW w:w="203" w:type="pct"/>
            <w:tcBorders>
              <w:tl2br w:val="nil"/>
              <w:tr2bl w:val="nil"/>
            </w:tcBorders>
            <w:vAlign w:val="center"/>
          </w:tcPr>
          <w:p w14:paraId="3999336C">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无</w:t>
            </w:r>
          </w:p>
        </w:tc>
        <w:tc>
          <w:tcPr>
            <w:tcW w:w="203" w:type="pct"/>
            <w:tcBorders>
              <w:tl2br w:val="nil"/>
              <w:tr2bl w:val="nil"/>
            </w:tcBorders>
            <w:vAlign w:val="center"/>
          </w:tcPr>
          <w:p w14:paraId="754FB628">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0</w:t>
            </w:r>
          </w:p>
        </w:tc>
        <w:tc>
          <w:tcPr>
            <w:tcW w:w="187" w:type="pct"/>
            <w:tcBorders>
              <w:tl2br w:val="nil"/>
              <w:tr2bl w:val="nil"/>
            </w:tcBorders>
            <w:vAlign w:val="center"/>
          </w:tcPr>
          <w:p w14:paraId="0C95F07C">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无</w:t>
            </w:r>
          </w:p>
        </w:tc>
        <w:tc>
          <w:tcPr>
            <w:tcW w:w="136" w:type="pct"/>
            <w:tcBorders>
              <w:tl2br w:val="nil"/>
              <w:tr2bl w:val="nil"/>
            </w:tcBorders>
            <w:vAlign w:val="center"/>
          </w:tcPr>
          <w:p w14:paraId="5728092F">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0</w:t>
            </w:r>
          </w:p>
        </w:tc>
        <w:tc>
          <w:tcPr>
            <w:tcW w:w="131" w:type="pct"/>
            <w:tcBorders>
              <w:tl2br w:val="nil"/>
              <w:tr2bl w:val="nil"/>
            </w:tcBorders>
            <w:vAlign w:val="center"/>
          </w:tcPr>
          <w:p w14:paraId="3F0BB970">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无</w:t>
            </w:r>
          </w:p>
        </w:tc>
        <w:tc>
          <w:tcPr>
            <w:tcW w:w="136" w:type="pct"/>
            <w:tcBorders>
              <w:tl2br w:val="nil"/>
              <w:tr2bl w:val="nil"/>
            </w:tcBorders>
            <w:vAlign w:val="center"/>
          </w:tcPr>
          <w:p w14:paraId="06497497">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0</w:t>
            </w:r>
          </w:p>
        </w:tc>
        <w:tc>
          <w:tcPr>
            <w:tcW w:w="131" w:type="pct"/>
            <w:tcBorders>
              <w:tl2br w:val="nil"/>
              <w:tr2bl w:val="nil"/>
            </w:tcBorders>
            <w:vAlign w:val="center"/>
          </w:tcPr>
          <w:p w14:paraId="064BB41A">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无</w:t>
            </w:r>
          </w:p>
        </w:tc>
        <w:tc>
          <w:tcPr>
            <w:tcW w:w="136" w:type="pct"/>
            <w:tcBorders>
              <w:tl2br w:val="nil"/>
              <w:tr2bl w:val="nil"/>
            </w:tcBorders>
            <w:vAlign w:val="center"/>
          </w:tcPr>
          <w:p w14:paraId="4B6579DD">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0</w:t>
            </w:r>
          </w:p>
        </w:tc>
        <w:tc>
          <w:tcPr>
            <w:tcW w:w="131" w:type="pct"/>
            <w:tcBorders>
              <w:tl2br w:val="nil"/>
              <w:tr2bl w:val="nil"/>
            </w:tcBorders>
            <w:vAlign w:val="center"/>
          </w:tcPr>
          <w:p w14:paraId="2A092115">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无</w:t>
            </w:r>
          </w:p>
        </w:tc>
        <w:tc>
          <w:tcPr>
            <w:tcW w:w="136" w:type="pct"/>
            <w:tcBorders>
              <w:tl2br w:val="nil"/>
              <w:tr2bl w:val="nil"/>
            </w:tcBorders>
            <w:vAlign w:val="center"/>
          </w:tcPr>
          <w:p w14:paraId="16C47253">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0</w:t>
            </w:r>
          </w:p>
        </w:tc>
        <w:tc>
          <w:tcPr>
            <w:tcW w:w="213" w:type="pct"/>
            <w:tcBorders>
              <w:tl2br w:val="nil"/>
              <w:tr2bl w:val="nil"/>
            </w:tcBorders>
            <w:vAlign w:val="center"/>
          </w:tcPr>
          <w:p w14:paraId="1865BA1B">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无</w:t>
            </w:r>
          </w:p>
        </w:tc>
        <w:tc>
          <w:tcPr>
            <w:tcW w:w="134" w:type="pct"/>
            <w:tcBorders>
              <w:tl2br w:val="nil"/>
              <w:tr2bl w:val="nil"/>
            </w:tcBorders>
            <w:vAlign w:val="center"/>
          </w:tcPr>
          <w:p w14:paraId="6A05ED15">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0</w:t>
            </w:r>
          </w:p>
        </w:tc>
        <w:tc>
          <w:tcPr>
            <w:tcW w:w="131" w:type="pct"/>
            <w:tcBorders>
              <w:tl2br w:val="nil"/>
              <w:tr2bl w:val="nil"/>
            </w:tcBorders>
            <w:vAlign w:val="center"/>
          </w:tcPr>
          <w:p w14:paraId="7B620975">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无</w:t>
            </w:r>
          </w:p>
        </w:tc>
        <w:tc>
          <w:tcPr>
            <w:tcW w:w="136" w:type="pct"/>
            <w:tcBorders>
              <w:tl2br w:val="nil"/>
              <w:tr2bl w:val="nil"/>
            </w:tcBorders>
            <w:vAlign w:val="center"/>
          </w:tcPr>
          <w:p w14:paraId="416EF1DF">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0</w:t>
            </w:r>
          </w:p>
        </w:tc>
        <w:tc>
          <w:tcPr>
            <w:tcW w:w="131" w:type="pct"/>
            <w:tcBorders>
              <w:tl2br w:val="nil"/>
              <w:tr2bl w:val="nil"/>
            </w:tcBorders>
            <w:vAlign w:val="center"/>
          </w:tcPr>
          <w:p w14:paraId="10E2423D">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无</w:t>
            </w:r>
          </w:p>
        </w:tc>
        <w:tc>
          <w:tcPr>
            <w:tcW w:w="136" w:type="pct"/>
            <w:tcBorders>
              <w:tl2br w:val="nil"/>
              <w:tr2bl w:val="nil"/>
            </w:tcBorders>
            <w:vAlign w:val="center"/>
          </w:tcPr>
          <w:p w14:paraId="351434B5">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0</w:t>
            </w:r>
          </w:p>
        </w:tc>
      </w:tr>
      <w:tr w14:paraId="767433CC">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rPr>
          <w:trHeight w:val="0" w:hRule="atLeast"/>
        </w:trPr>
        <w:tc>
          <w:tcPr>
            <w:tcW w:w="147" w:type="pct"/>
            <w:vMerge w:val="restart"/>
            <w:tcBorders>
              <w:tl2br w:val="nil"/>
              <w:tr2bl w:val="nil"/>
            </w:tcBorders>
            <w:vAlign w:val="center"/>
          </w:tcPr>
          <w:p w14:paraId="63CE93B2">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仿宋" w:cs="Times New Roman"/>
                <w:snapToGrid w:val="0"/>
                <w:color w:val="auto"/>
                <w:sz w:val="15"/>
                <w:szCs w:val="15"/>
                <w:highlight w:val="none"/>
                <w:lang w:eastAsia="zh-CN"/>
              </w:rPr>
            </w:pPr>
            <w:r>
              <w:rPr>
                <w:rFonts w:hint="eastAsia" w:cs="Times New Roman"/>
                <w:snapToGrid w:val="0"/>
                <w:color w:val="auto"/>
                <w:sz w:val="15"/>
                <w:szCs w:val="15"/>
                <w:highlight w:val="none"/>
                <w:lang w:val="en-US" w:eastAsia="zh-CN"/>
              </w:rPr>
              <w:t>6</w:t>
            </w:r>
          </w:p>
        </w:tc>
        <w:tc>
          <w:tcPr>
            <w:tcW w:w="453" w:type="pct"/>
            <w:vMerge w:val="restart"/>
            <w:tcBorders>
              <w:tl2br w:val="nil"/>
              <w:tr2bl w:val="nil"/>
            </w:tcBorders>
            <w:vAlign w:val="center"/>
          </w:tcPr>
          <w:p w14:paraId="0B1D7517">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石油天然气及成品油长输管线跨越区域情况</w:t>
            </w:r>
          </w:p>
        </w:tc>
        <w:tc>
          <w:tcPr>
            <w:tcW w:w="346" w:type="pct"/>
            <w:vMerge w:val="restart"/>
            <w:tcBorders>
              <w:tl2br w:val="nil"/>
              <w:tr2bl w:val="nil"/>
            </w:tcBorders>
            <w:vAlign w:val="center"/>
          </w:tcPr>
          <w:p w14:paraId="78F4671F">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安监部门</w:t>
            </w:r>
          </w:p>
        </w:tc>
        <w:tc>
          <w:tcPr>
            <w:tcW w:w="554" w:type="pct"/>
            <w:vMerge w:val="restart"/>
            <w:tcBorders>
              <w:tl2br w:val="nil"/>
              <w:tr2bl w:val="nil"/>
            </w:tcBorders>
            <w:vAlign w:val="center"/>
          </w:tcPr>
          <w:p w14:paraId="1500FA8F">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评估区域内石油天然气及成品油长输管线跨越的区域环境特征（涉气）</w:t>
            </w:r>
          </w:p>
        </w:tc>
        <w:tc>
          <w:tcPr>
            <w:tcW w:w="466" w:type="pct"/>
            <w:tcBorders>
              <w:tl2br w:val="nil"/>
              <w:tr2bl w:val="nil"/>
            </w:tcBorders>
            <w:vAlign w:val="center"/>
          </w:tcPr>
          <w:p w14:paraId="63E615FF">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仿宋" w:cs="Times New Roman"/>
                <w:snapToGrid w:val="0"/>
                <w:color w:val="auto"/>
                <w:sz w:val="15"/>
                <w:szCs w:val="15"/>
                <w:highlight w:val="none"/>
                <w:lang w:eastAsia="zh-CN"/>
              </w:rPr>
            </w:pPr>
            <w:r>
              <w:rPr>
                <w:rFonts w:hint="eastAsia" w:ascii="Times New Roman" w:hAnsi="Times New Roman" w:eastAsia="仿宋" w:cs="Times New Roman"/>
                <w:snapToGrid w:val="0"/>
                <w:color w:val="auto"/>
                <w:sz w:val="15"/>
                <w:szCs w:val="15"/>
                <w:highlight w:val="none"/>
                <w:lang w:eastAsia="zh-CN"/>
              </w:rPr>
              <w:t>跨越人口集中区</w:t>
            </w:r>
          </w:p>
        </w:tc>
        <w:tc>
          <w:tcPr>
            <w:tcW w:w="237" w:type="pct"/>
            <w:tcBorders>
              <w:tl2br w:val="nil"/>
              <w:tr2bl w:val="nil"/>
            </w:tcBorders>
            <w:vAlign w:val="center"/>
          </w:tcPr>
          <w:p w14:paraId="09DE5CB6">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5</w:t>
            </w:r>
          </w:p>
        </w:tc>
        <w:tc>
          <w:tcPr>
            <w:tcW w:w="244" w:type="pct"/>
            <w:tcBorders>
              <w:tl2br w:val="nil"/>
              <w:tr2bl w:val="nil"/>
            </w:tcBorders>
            <w:vAlign w:val="center"/>
          </w:tcPr>
          <w:p w14:paraId="6D5D5B5C">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35" w:type="pct"/>
            <w:tcBorders>
              <w:tl2br w:val="nil"/>
              <w:tr2bl w:val="nil"/>
            </w:tcBorders>
            <w:vAlign w:val="center"/>
          </w:tcPr>
          <w:p w14:paraId="54C2C8F1">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203" w:type="pct"/>
            <w:tcBorders>
              <w:tl2br w:val="nil"/>
              <w:tr2bl w:val="nil"/>
            </w:tcBorders>
            <w:vAlign w:val="center"/>
          </w:tcPr>
          <w:p w14:paraId="3934C1BE">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203" w:type="pct"/>
            <w:tcBorders>
              <w:tl2br w:val="nil"/>
              <w:tr2bl w:val="nil"/>
            </w:tcBorders>
            <w:vAlign w:val="center"/>
          </w:tcPr>
          <w:p w14:paraId="2ED2B0E3">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87" w:type="pct"/>
            <w:tcBorders>
              <w:tl2br w:val="nil"/>
              <w:tr2bl w:val="nil"/>
            </w:tcBorders>
            <w:vAlign w:val="center"/>
          </w:tcPr>
          <w:p w14:paraId="0DDF06A8">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36" w:type="pct"/>
            <w:tcBorders>
              <w:tl2br w:val="nil"/>
              <w:tr2bl w:val="nil"/>
            </w:tcBorders>
            <w:vAlign w:val="center"/>
          </w:tcPr>
          <w:p w14:paraId="64BC28DC">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31" w:type="pct"/>
            <w:tcBorders>
              <w:tl2br w:val="nil"/>
              <w:tr2bl w:val="nil"/>
            </w:tcBorders>
            <w:vAlign w:val="center"/>
          </w:tcPr>
          <w:p w14:paraId="3AEE18BF">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36" w:type="pct"/>
            <w:tcBorders>
              <w:tl2br w:val="nil"/>
              <w:tr2bl w:val="nil"/>
            </w:tcBorders>
            <w:vAlign w:val="center"/>
          </w:tcPr>
          <w:p w14:paraId="2CACE871">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31" w:type="pct"/>
            <w:tcBorders>
              <w:tl2br w:val="nil"/>
              <w:tr2bl w:val="nil"/>
            </w:tcBorders>
            <w:vAlign w:val="center"/>
          </w:tcPr>
          <w:p w14:paraId="44864A6F">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36" w:type="pct"/>
            <w:tcBorders>
              <w:tl2br w:val="nil"/>
              <w:tr2bl w:val="nil"/>
            </w:tcBorders>
            <w:vAlign w:val="center"/>
          </w:tcPr>
          <w:p w14:paraId="00E7E474">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31" w:type="pct"/>
            <w:tcBorders>
              <w:tl2br w:val="nil"/>
              <w:tr2bl w:val="nil"/>
            </w:tcBorders>
            <w:vAlign w:val="center"/>
          </w:tcPr>
          <w:p w14:paraId="4BDAFBF7">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36" w:type="pct"/>
            <w:tcBorders>
              <w:tl2br w:val="nil"/>
              <w:tr2bl w:val="nil"/>
            </w:tcBorders>
            <w:vAlign w:val="center"/>
          </w:tcPr>
          <w:p w14:paraId="2EA62B84">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213" w:type="pct"/>
            <w:tcBorders>
              <w:tl2br w:val="nil"/>
              <w:tr2bl w:val="nil"/>
            </w:tcBorders>
            <w:vAlign w:val="center"/>
          </w:tcPr>
          <w:p w14:paraId="49B404A1">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34" w:type="pct"/>
            <w:tcBorders>
              <w:tl2br w:val="nil"/>
              <w:tr2bl w:val="nil"/>
            </w:tcBorders>
            <w:vAlign w:val="center"/>
          </w:tcPr>
          <w:p w14:paraId="0F5DBEF4">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31" w:type="pct"/>
            <w:tcBorders>
              <w:tl2br w:val="nil"/>
              <w:tr2bl w:val="nil"/>
            </w:tcBorders>
            <w:vAlign w:val="center"/>
          </w:tcPr>
          <w:p w14:paraId="462A1ADA">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36" w:type="pct"/>
            <w:tcBorders>
              <w:tl2br w:val="nil"/>
              <w:tr2bl w:val="nil"/>
            </w:tcBorders>
            <w:vAlign w:val="center"/>
          </w:tcPr>
          <w:p w14:paraId="75684181">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31" w:type="pct"/>
            <w:tcBorders>
              <w:tl2br w:val="nil"/>
              <w:tr2bl w:val="nil"/>
            </w:tcBorders>
            <w:vAlign w:val="center"/>
          </w:tcPr>
          <w:p w14:paraId="4002A5DE">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36" w:type="pct"/>
            <w:tcBorders>
              <w:tl2br w:val="nil"/>
              <w:tr2bl w:val="nil"/>
            </w:tcBorders>
            <w:vAlign w:val="center"/>
          </w:tcPr>
          <w:p w14:paraId="144A3A52">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r>
      <w:tr w14:paraId="59730C36">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rPr>
          <w:trHeight w:val="0" w:hRule="atLeast"/>
        </w:trPr>
        <w:tc>
          <w:tcPr>
            <w:tcW w:w="147" w:type="pct"/>
            <w:vMerge w:val="continue"/>
            <w:tcBorders>
              <w:tl2br w:val="nil"/>
              <w:tr2bl w:val="nil"/>
            </w:tcBorders>
            <w:vAlign w:val="center"/>
          </w:tcPr>
          <w:p w14:paraId="586662B4">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p>
        </w:tc>
        <w:tc>
          <w:tcPr>
            <w:tcW w:w="453" w:type="pct"/>
            <w:vMerge w:val="continue"/>
            <w:tcBorders>
              <w:tl2br w:val="nil"/>
              <w:tr2bl w:val="nil"/>
            </w:tcBorders>
            <w:vAlign w:val="center"/>
          </w:tcPr>
          <w:p w14:paraId="5534BFC4">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p>
        </w:tc>
        <w:tc>
          <w:tcPr>
            <w:tcW w:w="346" w:type="pct"/>
            <w:vMerge w:val="continue"/>
            <w:tcBorders>
              <w:tl2br w:val="nil"/>
              <w:tr2bl w:val="nil"/>
            </w:tcBorders>
            <w:vAlign w:val="center"/>
          </w:tcPr>
          <w:p w14:paraId="6118C1B2">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p>
        </w:tc>
        <w:tc>
          <w:tcPr>
            <w:tcW w:w="554" w:type="pct"/>
            <w:vMerge w:val="continue"/>
            <w:tcBorders>
              <w:tl2br w:val="nil"/>
              <w:tr2bl w:val="nil"/>
            </w:tcBorders>
            <w:vAlign w:val="center"/>
          </w:tcPr>
          <w:p w14:paraId="0E36095D">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p>
        </w:tc>
        <w:tc>
          <w:tcPr>
            <w:tcW w:w="466" w:type="pct"/>
            <w:tcBorders>
              <w:tl2br w:val="nil"/>
              <w:tr2bl w:val="nil"/>
            </w:tcBorders>
            <w:vAlign w:val="center"/>
          </w:tcPr>
          <w:p w14:paraId="3D08F769">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仿宋" w:cs="Times New Roman"/>
                <w:snapToGrid w:val="0"/>
                <w:color w:val="auto"/>
                <w:sz w:val="15"/>
                <w:szCs w:val="15"/>
                <w:highlight w:val="none"/>
                <w:lang w:eastAsia="zh-CN"/>
              </w:rPr>
            </w:pPr>
            <w:r>
              <w:rPr>
                <w:rFonts w:hint="eastAsia" w:ascii="Times New Roman" w:hAnsi="Times New Roman" w:eastAsia="仿宋" w:cs="Times New Roman"/>
                <w:snapToGrid w:val="0"/>
                <w:color w:val="auto"/>
                <w:sz w:val="15"/>
                <w:szCs w:val="15"/>
                <w:highlight w:val="none"/>
                <w:lang w:eastAsia="zh-CN"/>
              </w:rPr>
              <w:t>未跨越人口集中区</w:t>
            </w:r>
          </w:p>
        </w:tc>
        <w:tc>
          <w:tcPr>
            <w:tcW w:w="237" w:type="pct"/>
            <w:tcBorders>
              <w:tl2br w:val="nil"/>
              <w:tr2bl w:val="nil"/>
            </w:tcBorders>
            <w:vAlign w:val="center"/>
          </w:tcPr>
          <w:p w14:paraId="641FE858">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仿宋" w:cs="Times New Roman"/>
                <w:snapToGrid w:val="0"/>
                <w:color w:val="auto"/>
                <w:sz w:val="15"/>
                <w:szCs w:val="15"/>
                <w:highlight w:val="none"/>
                <w:lang w:eastAsia="zh-CN"/>
              </w:rPr>
            </w:pPr>
            <w:r>
              <w:rPr>
                <w:rFonts w:hint="eastAsia" w:cs="Times New Roman"/>
                <w:snapToGrid w:val="0"/>
                <w:color w:val="auto"/>
                <w:sz w:val="15"/>
                <w:szCs w:val="15"/>
                <w:highlight w:val="none"/>
                <w:lang w:val="en-US" w:eastAsia="zh-CN"/>
              </w:rPr>
              <w:t>1</w:t>
            </w:r>
          </w:p>
        </w:tc>
        <w:tc>
          <w:tcPr>
            <w:tcW w:w="244" w:type="pct"/>
            <w:tcBorders>
              <w:tl2br w:val="nil"/>
              <w:tr2bl w:val="nil"/>
            </w:tcBorders>
            <w:vAlign w:val="center"/>
          </w:tcPr>
          <w:p w14:paraId="70E89282">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hint="eastAsia" w:ascii="Times New Roman" w:hAnsi="Times New Roman" w:eastAsia="仿宋" w:cs="Times New Roman"/>
                <w:snapToGrid w:val="0"/>
                <w:color w:val="auto"/>
                <w:sz w:val="15"/>
                <w:szCs w:val="15"/>
                <w:highlight w:val="none"/>
                <w:lang w:eastAsia="zh-CN"/>
              </w:rPr>
              <w:t>未跨越人口集中区</w:t>
            </w:r>
          </w:p>
        </w:tc>
        <w:tc>
          <w:tcPr>
            <w:tcW w:w="135" w:type="pct"/>
            <w:tcBorders>
              <w:tl2br w:val="nil"/>
              <w:tr2bl w:val="nil"/>
            </w:tcBorders>
            <w:vAlign w:val="center"/>
          </w:tcPr>
          <w:p w14:paraId="0C813860">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hint="eastAsia" w:ascii="Times New Roman" w:hAnsi="Times New Roman" w:eastAsia="仿宋" w:cs="Times New Roman"/>
                <w:snapToGrid w:val="0"/>
                <w:color w:val="auto"/>
                <w:sz w:val="15"/>
                <w:szCs w:val="15"/>
                <w:highlight w:val="none"/>
                <w:lang w:val="en-US" w:eastAsia="zh-CN"/>
              </w:rPr>
              <w:t>1</w:t>
            </w:r>
          </w:p>
        </w:tc>
        <w:tc>
          <w:tcPr>
            <w:tcW w:w="203" w:type="pct"/>
            <w:tcBorders>
              <w:tl2br w:val="nil"/>
              <w:tr2bl w:val="nil"/>
            </w:tcBorders>
            <w:vAlign w:val="center"/>
          </w:tcPr>
          <w:p w14:paraId="1403801B">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hint="eastAsia" w:ascii="Times New Roman" w:hAnsi="Times New Roman" w:eastAsia="仿宋" w:cs="Times New Roman"/>
                <w:snapToGrid w:val="0"/>
                <w:color w:val="auto"/>
                <w:sz w:val="15"/>
                <w:szCs w:val="15"/>
                <w:highlight w:val="none"/>
                <w:lang w:eastAsia="zh-CN"/>
              </w:rPr>
              <w:t>未跨越人口集中区</w:t>
            </w:r>
          </w:p>
        </w:tc>
        <w:tc>
          <w:tcPr>
            <w:tcW w:w="203" w:type="pct"/>
            <w:tcBorders>
              <w:tl2br w:val="nil"/>
              <w:tr2bl w:val="nil"/>
            </w:tcBorders>
            <w:vAlign w:val="center"/>
          </w:tcPr>
          <w:p w14:paraId="013F6EFD">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hint="eastAsia" w:ascii="Times New Roman" w:hAnsi="Times New Roman" w:eastAsia="仿宋" w:cs="Times New Roman"/>
                <w:snapToGrid w:val="0"/>
                <w:color w:val="auto"/>
                <w:sz w:val="15"/>
                <w:szCs w:val="15"/>
                <w:highlight w:val="none"/>
                <w:lang w:val="en-US" w:eastAsia="zh-CN"/>
              </w:rPr>
              <w:t>1</w:t>
            </w:r>
          </w:p>
        </w:tc>
        <w:tc>
          <w:tcPr>
            <w:tcW w:w="187" w:type="pct"/>
            <w:tcBorders>
              <w:tl2br w:val="nil"/>
              <w:tr2bl w:val="nil"/>
            </w:tcBorders>
            <w:vAlign w:val="center"/>
          </w:tcPr>
          <w:p w14:paraId="2C9C7031">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hint="eastAsia" w:ascii="Times New Roman" w:hAnsi="Times New Roman" w:eastAsia="仿宋" w:cs="Times New Roman"/>
                <w:snapToGrid w:val="0"/>
                <w:color w:val="auto"/>
                <w:sz w:val="15"/>
                <w:szCs w:val="15"/>
                <w:highlight w:val="none"/>
                <w:lang w:eastAsia="zh-CN"/>
              </w:rPr>
              <w:t>未跨越人口集中区</w:t>
            </w:r>
          </w:p>
        </w:tc>
        <w:tc>
          <w:tcPr>
            <w:tcW w:w="136" w:type="pct"/>
            <w:tcBorders>
              <w:tl2br w:val="nil"/>
              <w:tr2bl w:val="nil"/>
            </w:tcBorders>
            <w:vAlign w:val="center"/>
          </w:tcPr>
          <w:p w14:paraId="0236C236">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hint="eastAsia" w:ascii="Times New Roman" w:hAnsi="Times New Roman" w:eastAsia="仿宋" w:cs="Times New Roman"/>
                <w:snapToGrid w:val="0"/>
                <w:color w:val="auto"/>
                <w:sz w:val="15"/>
                <w:szCs w:val="15"/>
                <w:highlight w:val="none"/>
                <w:lang w:val="en-US" w:eastAsia="zh-CN"/>
              </w:rPr>
              <w:t>1</w:t>
            </w:r>
          </w:p>
        </w:tc>
        <w:tc>
          <w:tcPr>
            <w:tcW w:w="131" w:type="pct"/>
            <w:tcBorders>
              <w:tl2br w:val="nil"/>
              <w:tr2bl w:val="nil"/>
            </w:tcBorders>
            <w:vAlign w:val="center"/>
          </w:tcPr>
          <w:p w14:paraId="11873EC1">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hint="eastAsia" w:ascii="Times New Roman" w:hAnsi="Times New Roman" w:eastAsia="仿宋" w:cs="Times New Roman"/>
                <w:snapToGrid w:val="0"/>
                <w:color w:val="auto"/>
                <w:sz w:val="15"/>
                <w:szCs w:val="15"/>
                <w:highlight w:val="none"/>
                <w:lang w:eastAsia="zh-CN"/>
              </w:rPr>
              <w:t>未跨越人口集中区</w:t>
            </w:r>
          </w:p>
        </w:tc>
        <w:tc>
          <w:tcPr>
            <w:tcW w:w="136" w:type="pct"/>
            <w:tcBorders>
              <w:tl2br w:val="nil"/>
              <w:tr2bl w:val="nil"/>
            </w:tcBorders>
            <w:vAlign w:val="center"/>
          </w:tcPr>
          <w:p w14:paraId="2DA510A3">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hint="eastAsia" w:ascii="Times New Roman" w:hAnsi="Times New Roman" w:eastAsia="仿宋" w:cs="Times New Roman"/>
                <w:snapToGrid w:val="0"/>
                <w:color w:val="auto"/>
                <w:sz w:val="15"/>
                <w:szCs w:val="15"/>
                <w:highlight w:val="none"/>
                <w:lang w:val="en-US" w:eastAsia="zh-CN"/>
              </w:rPr>
              <w:t>1</w:t>
            </w:r>
          </w:p>
        </w:tc>
        <w:tc>
          <w:tcPr>
            <w:tcW w:w="131" w:type="pct"/>
            <w:tcBorders>
              <w:tl2br w:val="nil"/>
              <w:tr2bl w:val="nil"/>
            </w:tcBorders>
            <w:vAlign w:val="center"/>
          </w:tcPr>
          <w:p w14:paraId="48EC5224">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hint="eastAsia" w:ascii="Times New Roman" w:hAnsi="Times New Roman" w:eastAsia="仿宋" w:cs="Times New Roman"/>
                <w:snapToGrid w:val="0"/>
                <w:color w:val="auto"/>
                <w:sz w:val="15"/>
                <w:szCs w:val="15"/>
                <w:highlight w:val="none"/>
                <w:lang w:eastAsia="zh-CN"/>
              </w:rPr>
              <w:t>未跨越人口集中区</w:t>
            </w:r>
          </w:p>
        </w:tc>
        <w:tc>
          <w:tcPr>
            <w:tcW w:w="136" w:type="pct"/>
            <w:tcBorders>
              <w:tl2br w:val="nil"/>
              <w:tr2bl w:val="nil"/>
            </w:tcBorders>
            <w:vAlign w:val="center"/>
          </w:tcPr>
          <w:p w14:paraId="24E352F9">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hint="eastAsia" w:ascii="Times New Roman" w:hAnsi="Times New Roman" w:eastAsia="仿宋" w:cs="Times New Roman"/>
                <w:snapToGrid w:val="0"/>
                <w:color w:val="auto"/>
                <w:sz w:val="15"/>
                <w:szCs w:val="15"/>
                <w:highlight w:val="none"/>
                <w:lang w:val="en-US" w:eastAsia="zh-CN"/>
              </w:rPr>
              <w:t>1</w:t>
            </w:r>
          </w:p>
        </w:tc>
        <w:tc>
          <w:tcPr>
            <w:tcW w:w="131" w:type="pct"/>
            <w:tcBorders>
              <w:tl2br w:val="nil"/>
              <w:tr2bl w:val="nil"/>
            </w:tcBorders>
            <w:vAlign w:val="center"/>
          </w:tcPr>
          <w:p w14:paraId="37E485E0">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hint="eastAsia" w:ascii="Times New Roman" w:hAnsi="Times New Roman" w:eastAsia="仿宋" w:cs="Times New Roman"/>
                <w:snapToGrid w:val="0"/>
                <w:color w:val="auto"/>
                <w:sz w:val="15"/>
                <w:szCs w:val="15"/>
                <w:highlight w:val="none"/>
                <w:lang w:eastAsia="zh-CN"/>
              </w:rPr>
              <w:t>未跨越人口集中区</w:t>
            </w:r>
          </w:p>
        </w:tc>
        <w:tc>
          <w:tcPr>
            <w:tcW w:w="136" w:type="pct"/>
            <w:tcBorders>
              <w:tl2br w:val="nil"/>
              <w:tr2bl w:val="nil"/>
            </w:tcBorders>
            <w:vAlign w:val="center"/>
          </w:tcPr>
          <w:p w14:paraId="009E9AB0">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hint="eastAsia" w:ascii="Times New Roman" w:hAnsi="Times New Roman" w:eastAsia="仿宋" w:cs="Times New Roman"/>
                <w:snapToGrid w:val="0"/>
                <w:color w:val="auto"/>
                <w:sz w:val="15"/>
                <w:szCs w:val="15"/>
                <w:highlight w:val="none"/>
                <w:lang w:val="en-US" w:eastAsia="zh-CN"/>
              </w:rPr>
              <w:t>1</w:t>
            </w:r>
          </w:p>
        </w:tc>
        <w:tc>
          <w:tcPr>
            <w:tcW w:w="213" w:type="pct"/>
            <w:tcBorders>
              <w:tl2br w:val="nil"/>
              <w:tr2bl w:val="nil"/>
            </w:tcBorders>
            <w:vAlign w:val="center"/>
          </w:tcPr>
          <w:p w14:paraId="1BEDFCCF">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hint="eastAsia" w:ascii="Times New Roman" w:hAnsi="Times New Roman" w:eastAsia="仿宋" w:cs="Times New Roman"/>
                <w:snapToGrid w:val="0"/>
                <w:color w:val="auto"/>
                <w:sz w:val="15"/>
                <w:szCs w:val="15"/>
                <w:highlight w:val="none"/>
                <w:lang w:eastAsia="zh-CN"/>
              </w:rPr>
              <w:t>未跨越人口集中区</w:t>
            </w:r>
          </w:p>
        </w:tc>
        <w:tc>
          <w:tcPr>
            <w:tcW w:w="134" w:type="pct"/>
            <w:tcBorders>
              <w:tl2br w:val="nil"/>
              <w:tr2bl w:val="nil"/>
            </w:tcBorders>
            <w:vAlign w:val="center"/>
          </w:tcPr>
          <w:p w14:paraId="30A8BB49">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hint="eastAsia" w:ascii="Times New Roman" w:hAnsi="Times New Roman" w:eastAsia="仿宋" w:cs="Times New Roman"/>
                <w:snapToGrid w:val="0"/>
                <w:color w:val="auto"/>
                <w:sz w:val="15"/>
                <w:szCs w:val="15"/>
                <w:highlight w:val="none"/>
                <w:lang w:val="en-US" w:eastAsia="zh-CN"/>
              </w:rPr>
              <w:t>1</w:t>
            </w:r>
          </w:p>
        </w:tc>
        <w:tc>
          <w:tcPr>
            <w:tcW w:w="131" w:type="pct"/>
            <w:tcBorders>
              <w:tl2br w:val="nil"/>
              <w:tr2bl w:val="nil"/>
            </w:tcBorders>
            <w:vAlign w:val="center"/>
          </w:tcPr>
          <w:p w14:paraId="0E547C2D">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hint="eastAsia" w:ascii="Times New Roman" w:hAnsi="Times New Roman" w:eastAsia="仿宋" w:cs="Times New Roman"/>
                <w:snapToGrid w:val="0"/>
                <w:color w:val="auto"/>
                <w:sz w:val="15"/>
                <w:szCs w:val="15"/>
                <w:highlight w:val="none"/>
                <w:lang w:eastAsia="zh-CN"/>
              </w:rPr>
              <w:t>未跨越人口集中区</w:t>
            </w:r>
          </w:p>
        </w:tc>
        <w:tc>
          <w:tcPr>
            <w:tcW w:w="136" w:type="pct"/>
            <w:tcBorders>
              <w:tl2br w:val="nil"/>
              <w:tr2bl w:val="nil"/>
            </w:tcBorders>
            <w:vAlign w:val="center"/>
          </w:tcPr>
          <w:p w14:paraId="308ACCCA">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hint="eastAsia" w:ascii="Times New Roman" w:hAnsi="Times New Roman" w:eastAsia="仿宋" w:cs="Times New Roman"/>
                <w:snapToGrid w:val="0"/>
                <w:color w:val="auto"/>
                <w:sz w:val="15"/>
                <w:szCs w:val="15"/>
                <w:highlight w:val="none"/>
                <w:lang w:val="en-US" w:eastAsia="zh-CN"/>
              </w:rPr>
              <w:t>1</w:t>
            </w:r>
          </w:p>
        </w:tc>
        <w:tc>
          <w:tcPr>
            <w:tcW w:w="131" w:type="pct"/>
            <w:tcBorders>
              <w:tl2br w:val="nil"/>
              <w:tr2bl w:val="nil"/>
            </w:tcBorders>
            <w:vAlign w:val="center"/>
          </w:tcPr>
          <w:p w14:paraId="0C998641">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hint="eastAsia" w:ascii="Times New Roman" w:hAnsi="Times New Roman" w:eastAsia="仿宋" w:cs="Times New Roman"/>
                <w:snapToGrid w:val="0"/>
                <w:color w:val="auto"/>
                <w:sz w:val="15"/>
                <w:szCs w:val="15"/>
                <w:highlight w:val="none"/>
                <w:lang w:eastAsia="zh-CN"/>
              </w:rPr>
              <w:t>未跨越人口集中区</w:t>
            </w:r>
          </w:p>
        </w:tc>
        <w:tc>
          <w:tcPr>
            <w:tcW w:w="136" w:type="pct"/>
            <w:tcBorders>
              <w:tl2br w:val="nil"/>
              <w:tr2bl w:val="nil"/>
            </w:tcBorders>
            <w:vAlign w:val="center"/>
          </w:tcPr>
          <w:p w14:paraId="051B0B6E">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hint="eastAsia" w:ascii="Times New Roman" w:hAnsi="Times New Roman" w:eastAsia="仿宋" w:cs="Times New Roman"/>
                <w:snapToGrid w:val="0"/>
                <w:color w:val="auto"/>
                <w:sz w:val="15"/>
                <w:szCs w:val="15"/>
                <w:highlight w:val="none"/>
                <w:lang w:val="en-US" w:eastAsia="zh-CN"/>
              </w:rPr>
              <w:t>1</w:t>
            </w:r>
          </w:p>
        </w:tc>
      </w:tr>
      <w:tr w14:paraId="646AF90D">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rPr>
          <w:trHeight w:val="0" w:hRule="atLeast"/>
        </w:trPr>
        <w:tc>
          <w:tcPr>
            <w:tcW w:w="147" w:type="pct"/>
            <w:vMerge w:val="restart"/>
            <w:tcBorders>
              <w:tl2br w:val="nil"/>
              <w:tr2bl w:val="nil"/>
            </w:tcBorders>
            <w:vAlign w:val="center"/>
          </w:tcPr>
          <w:p w14:paraId="0D6815C4">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仿宋" w:cs="Times New Roman"/>
                <w:snapToGrid w:val="0"/>
                <w:color w:val="auto"/>
                <w:sz w:val="15"/>
                <w:szCs w:val="15"/>
                <w:highlight w:val="none"/>
                <w:lang w:val="en-US" w:eastAsia="zh-CN"/>
              </w:rPr>
            </w:pPr>
            <w:r>
              <w:rPr>
                <w:rFonts w:hint="eastAsia" w:cs="Times New Roman"/>
                <w:snapToGrid w:val="0"/>
                <w:color w:val="auto"/>
                <w:sz w:val="15"/>
                <w:szCs w:val="15"/>
                <w:highlight w:val="none"/>
                <w:lang w:val="en-US" w:eastAsia="zh-CN"/>
              </w:rPr>
              <w:t>7</w:t>
            </w:r>
          </w:p>
        </w:tc>
        <w:tc>
          <w:tcPr>
            <w:tcW w:w="453" w:type="pct"/>
            <w:vMerge w:val="restart"/>
            <w:tcBorders>
              <w:tl2br w:val="nil"/>
              <w:tr2bl w:val="nil"/>
            </w:tcBorders>
            <w:vAlign w:val="center"/>
          </w:tcPr>
          <w:p w14:paraId="26E5D965">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近五年突发环境事件发生数量及影响</w:t>
            </w:r>
          </w:p>
        </w:tc>
        <w:tc>
          <w:tcPr>
            <w:tcW w:w="346" w:type="pct"/>
            <w:vMerge w:val="restart"/>
            <w:tcBorders>
              <w:tl2br w:val="nil"/>
              <w:tr2bl w:val="nil"/>
            </w:tcBorders>
            <w:vAlign w:val="center"/>
          </w:tcPr>
          <w:p w14:paraId="2FF096A2">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环保部门</w:t>
            </w:r>
          </w:p>
        </w:tc>
        <w:tc>
          <w:tcPr>
            <w:tcW w:w="554" w:type="pct"/>
            <w:vMerge w:val="restart"/>
            <w:tcBorders>
              <w:tl2br w:val="nil"/>
              <w:tr2bl w:val="nil"/>
            </w:tcBorders>
            <w:vAlign w:val="center"/>
          </w:tcPr>
          <w:p w14:paraId="4A80E5D0">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参照《国家突发环境事件应急预案》，评估区域内近五年突发大气环境事件发生数量及影响</w:t>
            </w:r>
          </w:p>
        </w:tc>
        <w:tc>
          <w:tcPr>
            <w:tcW w:w="466" w:type="pct"/>
            <w:tcBorders>
              <w:tl2br w:val="nil"/>
              <w:tr2bl w:val="nil"/>
            </w:tcBorders>
            <w:vAlign w:val="center"/>
          </w:tcPr>
          <w:p w14:paraId="138FC459">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突</w:t>
            </w:r>
            <w:r>
              <w:rPr>
                <w:rFonts w:hint="eastAsia" w:ascii="Times New Roman" w:hAnsi="Times New Roman" w:eastAsia="仿宋" w:cs="Times New Roman"/>
                <w:snapToGrid w:val="0"/>
                <w:color w:val="auto"/>
                <w:sz w:val="15"/>
                <w:szCs w:val="15"/>
                <w:highlight w:val="none"/>
                <w:lang w:eastAsia="zh-CN"/>
              </w:rPr>
              <w:t>发大气环境事件数量≥1且较大及以上等级的突</w:t>
            </w:r>
            <w:r>
              <w:rPr>
                <w:rFonts w:ascii="Times New Roman" w:hAnsi="Times New Roman" w:eastAsia="仿宋" w:cs="Times New Roman"/>
                <w:snapToGrid w:val="0"/>
                <w:color w:val="auto"/>
                <w:sz w:val="15"/>
                <w:szCs w:val="15"/>
                <w:highlight w:val="none"/>
              </w:rPr>
              <w:t>发水环境事件发生数量≥1</w:t>
            </w:r>
          </w:p>
        </w:tc>
        <w:tc>
          <w:tcPr>
            <w:tcW w:w="237" w:type="pct"/>
            <w:tcBorders>
              <w:tl2br w:val="nil"/>
              <w:tr2bl w:val="nil"/>
            </w:tcBorders>
            <w:vAlign w:val="center"/>
          </w:tcPr>
          <w:p w14:paraId="3506BF3A">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20</w:t>
            </w:r>
          </w:p>
        </w:tc>
        <w:tc>
          <w:tcPr>
            <w:tcW w:w="244" w:type="pct"/>
            <w:tcBorders>
              <w:tl2br w:val="nil"/>
              <w:tr2bl w:val="nil"/>
            </w:tcBorders>
            <w:vAlign w:val="center"/>
          </w:tcPr>
          <w:p w14:paraId="14CFF690">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35" w:type="pct"/>
            <w:tcBorders>
              <w:tl2br w:val="nil"/>
              <w:tr2bl w:val="nil"/>
            </w:tcBorders>
            <w:vAlign w:val="center"/>
          </w:tcPr>
          <w:p w14:paraId="725ED3FF">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203" w:type="pct"/>
            <w:tcBorders>
              <w:tl2br w:val="nil"/>
              <w:tr2bl w:val="nil"/>
            </w:tcBorders>
            <w:vAlign w:val="center"/>
          </w:tcPr>
          <w:p w14:paraId="631B389D">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203" w:type="pct"/>
            <w:tcBorders>
              <w:tl2br w:val="nil"/>
              <w:tr2bl w:val="nil"/>
            </w:tcBorders>
            <w:vAlign w:val="center"/>
          </w:tcPr>
          <w:p w14:paraId="0A5DEB86">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87" w:type="pct"/>
            <w:tcBorders>
              <w:tl2br w:val="nil"/>
              <w:tr2bl w:val="nil"/>
            </w:tcBorders>
            <w:vAlign w:val="center"/>
          </w:tcPr>
          <w:p w14:paraId="622602BF">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36" w:type="pct"/>
            <w:tcBorders>
              <w:tl2br w:val="nil"/>
              <w:tr2bl w:val="nil"/>
            </w:tcBorders>
            <w:vAlign w:val="center"/>
          </w:tcPr>
          <w:p w14:paraId="0AA859D5">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31" w:type="pct"/>
            <w:tcBorders>
              <w:tl2br w:val="nil"/>
              <w:tr2bl w:val="nil"/>
            </w:tcBorders>
            <w:vAlign w:val="center"/>
          </w:tcPr>
          <w:p w14:paraId="686A52C4">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36" w:type="pct"/>
            <w:tcBorders>
              <w:tl2br w:val="nil"/>
              <w:tr2bl w:val="nil"/>
            </w:tcBorders>
            <w:vAlign w:val="center"/>
          </w:tcPr>
          <w:p w14:paraId="4BEE7526">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31" w:type="pct"/>
            <w:tcBorders>
              <w:tl2br w:val="nil"/>
              <w:tr2bl w:val="nil"/>
            </w:tcBorders>
            <w:vAlign w:val="center"/>
          </w:tcPr>
          <w:p w14:paraId="18E37656">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36" w:type="pct"/>
            <w:tcBorders>
              <w:tl2br w:val="nil"/>
              <w:tr2bl w:val="nil"/>
            </w:tcBorders>
            <w:vAlign w:val="center"/>
          </w:tcPr>
          <w:p w14:paraId="719ADC89">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31" w:type="pct"/>
            <w:tcBorders>
              <w:tl2br w:val="nil"/>
              <w:tr2bl w:val="nil"/>
            </w:tcBorders>
            <w:vAlign w:val="center"/>
          </w:tcPr>
          <w:p w14:paraId="360BD77D">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36" w:type="pct"/>
            <w:tcBorders>
              <w:tl2br w:val="nil"/>
              <w:tr2bl w:val="nil"/>
            </w:tcBorders>
            <w:vAlign w:val="center"/>
          </w:tcPr>
          <w:p w14:paraId="528D13CE">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213" w:type="pct"/>
            <w:tcBorders>
              <w:tl2br w:val="nil"/>
              <w:tr2bl w:val="nil"/>
            </w:tcBorders>
            <w:vAlign w:val="center"/>
          </w:tcPr>
          <w:p w14:paraId="5269B43A">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34" w:type="pct"/>
            <w:tcBorders>
              <w:tl2br w:val="nil"/>
              <w:tr2bl w:val="nil"/>
            </w:tcBorders>
            <w:vAlign w:val="center"/>
          </w:tcPr>
          <w:p w14:paraId="4CA53274">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31" w:type="pct"/>
            <w:tcBorders>
              <w:tl2br w:val="nil"/>
              <w:tr2bl w:val="nil"/>
            </w:tcBorders>
            <w:vAlign w:val="center"/>
          </w:tcPr>
          <w:p w14:paraId="3E05C877">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36" w:type="pct"/>
            <w:tcBorders>
              <w:tl2br w:val="nil"/>
              <w:tr2bl w:val="nil"/>
            </w:tcBorders>
            <w:vAlign w:val="center"/>
          </w:tcPr>
          <w:p w14:paraId="4AA8BF07">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31" w:type="pct"/>
            <w:tcBorders>
              <w:tl2br w:val="nil"/>
              <w:tr2bl w:val="nil"/>
            </w:tcBorders>
            <w:vAlign w:val="center"/>
          </w:tcPr>
          <w:p w14:paraId="11B5935C">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36" w:type="pct"/>
            <w:tcBorders>
              <w:tl2br w:val="nil"/>
              <w:tr2bl w:val="nil"/>
            </w:tcBorders>
            <w:vAlign w:val="center"/>
          </w:tcPr>
          <w:p w14:paraId="0C933FD6">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r>
      <w:tr w14:paraId="3CB15FCA">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rPr>
          <w:trHeight w:val="0" w:hRule="atLeast"/>
        </w:trPr>
        <w:tc>
          <w:tcPr>
            <w:tcW w:w="147" w:type="pct"/>
            <w:vMerge w:val="continue"/>
            <w:tcBorders>
              <w:tl2br w:val="nil"/>
              <w:tr2bl w:val="nil"/>
            </w:tcBorders>
            <w:vAlign w:val="center"/>
          </w:tcPr>
          <w:p w14:paraId="00686499">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p>
        </w:tc>
        <w:tc>
          <w:tcPr>
            <w:tcW w:w="453" w:type="pct"/>
            <w:vMerge w:val="continue"/>
            <w:tcBorders>
              <w:tl2br w:val="nil"/>
              <w:tr2bl w:val="nil"/>
            </w:tcBorders>
            <w:vAlign w:val="center"/>
          </w:tcPr>
          <w:p w14:paraId="009FE74E">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p>
        </w:tc>
        <w:tc>
          <w:tcPr>
            <w:tcW w:w="346" w:type="pct"/>
            <w:vMerge w:val="continue"/>
            <w:tcBorders>
              <w:tl2br w:val="nil"/>
              <w:tr2bl w:val="nil"/>
            </w:tcBorders>
            <w:vAlign w:val="center"/>
          </w:tcPr>
          <w:p w14:paraId="1AFB1A31">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p>
        </w:tc>
        <w:tc>
          <w:tcPr>
            <w:tcW w:w="554" w:type="pct"/>
            <w:vMerge w:val="continue"/>
            <w:tcBorders>
              <w:tl2br w:val="nil"/>
              <w:tr2bl w:val="nil"/>
            </w:tcBorders>
            <w:vAlign w:val="center"/>
          </w:tcPr>
          <w:p w14:paraId="04B4CC8D">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p>
        </w:tc>
        <w:tc>
          <w:tcPr>
            <w:tcW w:w="466" w:type="pct"/>
            <w:tcBorders>
              <w:tl2br w:val="nil"/>
              <w:tr2bl w:val="nil"/>
            </w:tcBorders>
            <w:vAlign w:val="center"/>
          </w:tcPr>
          <w:p w14:paraId="7F3BD22C">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突发</w:t>
            </w:r>
            <w:r>
              <w:rPr>
                <w:rFonts w:hint="eastAsia" w:ascii="Times New Roman" w:hAnsi="Times New Roman" w:eastAsia="仿宋" w:cs="Times New Roman"/>
                <w:snapToGrid w:val="0"/>
                <w:color w:val="auto"/>
                <w:sz w:val="15"/>
                <w:szCs w:val="15"/>
                <w:highlight w:val="none"/>
                <w:lang w:eastAsia="zh-CN"/>
              </w:rPr>
              <w:t>大气环境事件数量≥1，无较大及以上等级的突发水环境事件</w:t>
            </w:r>
          </w:p>
        </w:tc>
        <w:tc>
          <w:tcPr>
            <w:tcW w:w="237" w:type="pct"/>
            <w:tcBorders>
              <w:tl2br w:val="nil"/>
              <w:tr2bl w:val="nil"/>
            </w:tcBorders>
            <w:vAlign w:val="center"/>
          </w:tcPr>
          <w:p w14:paraId="7B5DEA6A">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10</w:t>
            </w:r>
          </w:p>
        </w:tc>
        <w:tc>
          <w:tcPr>
            <w:tcW w:w="244" w:type="pct"/>
            <w:tcBorders>
              <w:tl2br w:val="nil"/>
              <w:tr2bl w:val="nil"/>
            </w:tcBorders>
            <w:vAlign w:val="center"/>
          </w:tcPr>
          <w:p w14:paraId="28D4C4B9">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35" w:type="pct"/>
            <w:tcBorders>
              <w:tl2br w:val="nil"/>
              <w:tr2bl w:val="nil"/>
            </w:tcBorders>
            <w:vAlign w:val="center"/>
          </w:tcPr>
          <w:p w14:paraId="5F76DA84">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203" w:type="pct"/>
            <w:tcBorders>
              <w:tl2br w:val="nil"/>
              <w:tr2bl w:val="nil"/>
            </w:tcBorders>
            <w:vAlign w:val="center"/>
          </w:tcPr>
          <w:p w14:paraId="1A01F1C6">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203" w:type="pct"/>
            <w:tcBorders>
              <w:tl2br w:val="nil"/>
              <w:tr2bl w:val="nil"/>
            </w:tcBorders>
            <w:vAlign w:val="center"/>
          </w:tcPr>
          <w:p w14:paraId="4E1E832E">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87" w:type="pct"/>
            <w:tcBorders>
              <w:tl2br w:val="nil"/>
              <w:tr2bl w:val="nil"/>
            </w:tcBorders>
            <w:vAlign w:val="center"/>
          </w:tcPr>
          <w:p w14:paraId="42A22410">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36" w:type="pct"/>
            <w:tcBorders>
              <w:tl2br w:val="nil"/>
              <w:tr2bl w:val="nil"/>
            </w:tcBorders>
            <w:vAlign w:val="center"/>
          </w:tcPr>
          <w:p w14:paraId="426FFCEC">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31" w:type="pct"/>
            <w:tcBorders>
              <w:tl2br w:val="nil"/>
              <w:tr2bl w:val="nil"/>
            </w:tcBorders>
            <w:vAlign w:val="center"/>
          </w:tcPr>
          <w:p w14:paraId="6488ABE1">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36" w:type="pct"/>
            <w:tcBorders>
              <w:tl2br w:val="nil"/>
              <w:tr2bl w:val="nil"/>
            </w:tcBorders>
            <w:vAlign w:val="center"/>
          </w:tcPr>
          <w:p w14:paraId="49C035CB">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31" w:type="pct"/>
            <w:tcBorders>
              <w:tl2br w:val="nil"/>
              <w:tr2bl w:val="nil"/>
            </w:tcBorders>
            <w:vAlign w:val="center"/>
          </w:tcPr>
          <w:p w14:paraId="531684A3">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36" w:type="pct"/>
            <w:tcBorders>
              <w:tl2br w:val="nil"/>
              <w:tr2bl w:val="nil"/>
            </w:tcBorders>
            <w:vAlign w:val="center"/>
          </w:tcPr>
          <w:p w14:paraId="5050D5E1">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31" w:type="pct"/>
            <w:tcBorders>
              <w:tl2br w:val="nil"/>
              <w:tr2bl w:val="nil"/>
            </w:tcBorders>
            <w:vAlign w:val="center"/>
          </w:tcPr>
          <w:p w14:paraId="18CB2C52">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36" w:type="pct"/>
            <w:tcBorders>
              <w:tl2br w:val="nil"/>
              <w:tr2bl w:val="nil"/>
            </w:tcBorders>
            <w:vAlign w:val="center"/>
          </w:tcPr>
          <w:p w14:paraId="0E7B41E1">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213" w:type="pct"/>
            <w:tcBorders>
              <w:tl2br w:val="nil"/>
              <w:tr2bl w:val="nil"/>
            </w:tcBorders>
            <w:vAlign w:val="center"/>
          </w:tcPr>
          <w:p w14:paraId="612472CD">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34" w:type="pct"/>
            <w:tcBorders>
              <w:tl2br w:val="nil"/>
              <w:tr2bl w:val="nil"/>
            </w:tcBorders>
            <w:vAlign w:val="center"/>
          </w:tcPr>
          <w:p w14:paraId="05648E0A">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31" w:type="pct"/>
            <w:tcBorders>
              <w:tl2br w:val="nil"/>
              <w:tr2bl w:val="nil"/>
            </w:tcBorders>
            <w:vAlign w:val="center"/>
          </w:tcPr>
          <w:p w14:paraId="40914DB1">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36" w:type="pct"/>
            <w:tcBorders>
              <w:tl2br w:val="nil"/>
              <w:tr2bl w:val="nil"/>
            </w:tcBorders>
            <w:vAlign w:val="center"/>
          </w:tcPr>
          <w:p w14:paraId="2D5BE090">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31" w:type="pct"/>
            <w:tcBorders>
              <w:tl2br w:val="nil"/>
              <w:tr2bl w:val="nil"/>
            </w:tcBorders>
            <w:vAlign w:val="center"/>
          </w:tcPr>
          <w:p w14:paraId="4115B1F1">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36" w:type="pct"/>
            <w:tcBorders>
              <w:tl2br w:val="nil"/>
              <w:tr2bl w:val="nil"/>
            </w:tcBorders>
            <w:vAlign w:val="center"/>
          </w:tcPr>
          <w:p w14:paraId="0CABAEE6">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r>
      <w:tr w14:paraId="0F9FA35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rPr>
          <w:trHeight w:val="174" w:hRule="atLeast"/>
        </w:trPr>
        <w:tc>
          <w:tcPr>
            <w:tcW w:w="147" w:type="pct"/>
            <w:vMerge w:val="continue"/>
            <w:tcBorders>
              <w:tl2br w:val="nil"/>
              <w:tr2bl w:val="nil"/>
            </w:tcBorders>
            <w:vAlign w:val="center"/>
          </w:tcPr>
          <w:p w14:paraId="06E67815">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p>
        </w:tc>
        <w:tc>
          <w:tcPr>
            <w:tcW w:w="453" w:type="pct"/>
            <w:vMerge w:val="continue"/>
            <w:tcBorders>
              <w:tl2br w:val="nil"/>
              <w:tr2bl w:val="nil"/>
            </w:tcBorders>
            <w:vAlign w:val="center"/>
          </w:tcPr>
          <w:p w14:paraId="3B2DF6B8">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p>
        </w:tc>
        <w:tc>
          <w:tcPr>
            <w:tcW w:w="346" w:type="pct"/>
            <w:vMerge w:val="continue"/>
            <w:tcBorders>
              <w:tl2br w:val="nil"/>
              <w:tr2bl w:val="nil"/>
            </w:tcBorders>
            <w:vAlign w:val="center"/>
          </w:tcPr>
          <w:p w14:paraId="2551FBCC">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p>
        </w:tc>
        <w:tc>
          <w:tcPr>
            <w:tcW w:w="554" w:type="pct"/>
            <w:vMerge w:val="continue"/>
            <w:tcBorders>
              <w:tl2br w:val="nil"/>
              <w:tr2bl w:val="nil"/>
            </w:tcBorders>
            <w:vAlign w:val="center"/>
          </w:tcPr>
          <w:p w14:paraId="25A83B4B">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p>
        </w:tc>
        <w:tc>
          <w:tcPr>
            <w:tcW w:w="466" w:type="pct"/>
            <w:tcBorders>
              <w:tl2br w:val="nil"/>
              <w:tr2bl w:val="nil"/>
            </w:tcBorders>
            <w:vAlign w:val="center"/>
          </w:tcPr>
          <w:p w14:paraId="0EDB0576">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无突</w:t>
            </w:r>
            <w:r>
              <w:rPr>
                <w:rFonts w:hint="eastAsia" w:ascii="Times New Roman" w:hAnsi="Times New Roman" w:eastAsia="仿宋" w:cs="Times New Roman"/>
                <w:snapToGrid w:val="0"/>
                <w:color w:val="auto"/>
                <w:sz w:val="15"/>
                <w:szCs w:val="15"/>
                <w:highlight w:val="none"/>
                <w:lang w:eastAsia="zh-CN"/>
              </w:rPr>
              <w:t>发大气</w:t>
            </w:r>
            <w:r>
              <w:rPr>
                <w:rFonts w:ascii="Times New Roman" w:hAnsi="Times New Roman" w:eastAsia="仿宋" w:cs="Times New Roman"/>
                <w:snapToGrid w:val="0"/>
                <w:color w:val="auto"/>
                <w:sz w:val="15"/>
                <w:szCs w:val="15"/>
                <w:highlight w:val="none"/>
              </w:rPr>
              <w:t>环境事件发生</w:t>
            </w:r>
          </w:p>
        </w:tc>
        <w:tc>
          <w:tcPr>
            <w:tcW w:w="237" w:type="pct"/>
            <w:tcBorders>
              <w:tl2br w:val="nil"/>
              <w:tr2bl w:val="nil"/>
            </w:tcBorders>
            <w:vAlign w:val="center"/>
          </w:tcPr>
          <w:p w14:paraId="1233EF59">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0</w:t>
            </w:r>
          </w:p>
        </w:tc>
        <w:tc>
          <w:tcPr>
            <w:tcW w:w="244" w:type="pct"/>
            <w:tcBorders>
              <w:tl2br w:val="nil"/>
              <w:tr2bl w:val="nil"/>
            </w:tcBorders>
            <w:vAlign w:val="center"/>
          </w:tcPr>
          <w:p w14:paraId="6D8C877E">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无</w:t>
            </w:r>
          </w:p>
        </w:tc>
        <w:tc>
          <w:tcPr>
            <w:tcW w:w="135" w:type="pct"/>
            <w:tcBorders>
              <w:tl2br w:val="nil"/>
              <w:tr2bl w:val="nil"/>
            </w:tcBorders>
            <w:vAlign w:val="center"/>
          </w:tcPr>
          <w:p w14:paraId="1DAE4781">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0</w:t>
            </w:r>
          </w:p>
        </w:tc>
        <w:tc>
          <w:tcPr>
            <w:tcW w:w="203" w:type="pct"/>
            <w:tcBorders>
              <w:tl2br w:val="nil"/>
              <w:tr2bl w:val="nil"/>
            </w:tcBorders>
            <w:vAlign w:val="center"/>
          </w:tcPr>
          <w:p w14:paraId="0FEF094C">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无</w:t>
            </w:r>
          </w:p>
        </w:tc>
        <w:tc>
          <w:tcPr>
            <w:tcW w:w="203" w:type="pct"/>
            <w:tcBorders>
              <w:tl2br w:val="nil"/>
              <w:tr2bl w:val="nil"/>
            </w:tcBorders>
            <w:vAlign w:val="center"/>
          </w:tcPr>
          <w:p w14:paraId="310BE52A">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0</w:t>
            </w:r>
          </w:p>
        </w:tc>
        <w:tc>
          <w:tcPr>
            <w:tcW w:w="187" w:type="pct"/>
            <w:tcBorders>
              <w:tl2br w:val="nil"/>
              <w:tr2bl w:val="nil"/>
            </w:tcBorders>
            <w:vAlign w:val="center"/>
          </w:tcPr>
          <w:p w14:paraId="5C10F72D">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无</w:t>
            </w:r>
          </w:p>
        </w:tc>
        <w:tc>
          <w:tcPr>
            <w:tcW w:w="136" w:type="pct"/>
            <w:tcBorders>
              <w:tl2br w:val="nil"/>
              <w:tr2bl w:val="nil"/>
            </w:tcBorders>
            <w:vAlign w:val="center"/>
          </w:tcPr>
          <w:p w14:paraId="1B242039">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0</w:t>
            </w:r>
          </w:p>
        </w:tc>
        <w:tc>
          <w:tcPr>
            <w:tcW w:w="131" w:type="pct"/>
            <w:tcBorders>
              <w:tl2br w:val="nil"/>
              <w:tr2bl w:val="nil"/>
            </w:tcBorders>
            <w:vAlign w:val="center"/>
          </w:tcPr>
          <w:p w14:paraId="3F305DD4">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无</w:t>
            </w:r>
          </w:p>
        </w:tc>
        <w:tc>
          <w:tcPr>
            <w:tcW w:w="136" w:type="pct"/>
            <w:tcBorders>
              <w:tl2br w:val="nil"/>
              <w:tr2bl w:val="nil"/>
            </w:tcBorders>
            <w:vAlign w:val="center"/>
          </w:tcPr>
          <w:p w14:paraId="514D8D8B">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0</w:t>
            </w:r>
          </w:p>
        </w:tc>
        <w:tc>
          <w:tcPr>
            <w:tcW w:w="131" w:type="pct"/>
            <w:tcBorders>
              <w:tl2br w:val="nil"/>
              <w:tr2bl w:val="nil"/>
            </w:tcBorders>
            <w:vAlign w:val="center"/>
          </w:tcPr>
          <w:p w14:paraId="63748857">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无</w:t>
            </w:r>
          </w:p>
        </w:tc>
        <w:tc>
          <w:tcPr>
            <w:tcW w:w="136" w:type="pct"/>
            <w:tcBorders>
              <w:tl2br w:val="nil"/>
              <w:tr2bl w:val="nil"/>
            </w:tcBorders>
            <w:vAlign w:val="center"/>
          </w:tcPr>
          <w:p w14:paraId="2E07576A">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0</w:t>
            </w:r>
          </w:p>
        </w:tc>
        <w:tc>
          <w:tcPr>
            <w:tcW w:w="131" w:type="pct"/>
            <w:tcBorders>
              <w:tl2br w:val="nil"/>
              <w:tr2bl w:val="nil"/>
            </w:tcBorders>
            <w:vAlign w:val="center"/>
          </w:tcPr>
          <w:p w14:paraId="67B1E6BB">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无</w:t>
            </w:r>
          </w:p>
        </w:tc>
        <w:tc>
          <w:tcPr>
            <w:tcW w:w="136" w:type="pct"/>
            <w:tcBorders>
              <w:tl2br w:val="nil"/>
              <w:tr2bl w:val="nil"/>
            </w:tcBorders>
            <w:vAlign w:val="center"/>
          </w:tcPr>
          <w:p w14:paraId="45624707">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0</w:t>
            </w:r>
          </w:p>
        </w:tc>
        <w:tc>
          <w:tcPr>
            <w:tcW w:w="213" w:type="pct"/>
            <w:tcBorders>
              <w:tl2br w:val="nil"/>
              <w:tr2bl w:val="nil"/>
            </w:tcBorders>
            <w:vAlign w:val="center"/>
          </w:tcPr>
          <w:p w14:paraId="75E6C931">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无</w:t>
            </w:r>
          </w:p>
        </w:tc>
        <w:tc>
          <w:tcPr>
            <w:tcW w:w="134" w:type="pct"/>
            <w:tcBorders>
              <w:tl2br w:val="nil"/>
              <w:tr2bl w:val="nil"/>
            </w:tcBorders>
            <w:vAlign w:val="center"/>
          </w:tcPr>
          <w:p w14:paraId="492C7C2F">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0</w:t>
            </w:r>
          </w:p>
        </w:tc>
        <w:tc>
          <w:tcPr>
            <w:tcW w:w="131" w:type="pct"/>
            <w:tcBorders>
              <w:tl2br w:val="nil"/>
              <w:tr2bl w:val="nil"/>
            </w:tcBorders>
            <w:vAlign w:val="center"/>
          </w:tcPr>
          <w:p w14:paraId="257AE53B">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无</w:t>
            </w:r>
          </w:p>
        </w:tc>
        <w:tc>
          <w:tcPr>
            <w:tcW w:w="136" w:type="pct"/>
            <w:tcBorders>
              <w:tl2br w:val="nil"/>
              <w:tr2bl w:val="nil"/>
            </w:tcBorders>
            <w:vAlign w:val="center"/>
          </w:tcPr>
          <w:p w14:paraId="1986E423">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0</w:t>
            </w:r>
          </w:p>
        </w:tc>
        <w:tc>
          <w:tcPr>
            <w:tcW w:w="131" w:type="pct"/>
            <w:tcBorders>
              <w:tl2br w:val="nil"/>
              <w:tr2bl w:val="nil"/>
            </w:tcBorders>
            <w:vAlign w:val="center"/>
          </w:tcPr>
          <w:p w14:paraId="0740A613">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无</w:t>
            </w:r>
          </w:p>
        </w:tc>
        <w:tc>
          <w:tcPr>
            <w:tcW w:w="136" w:type="pct"/>
            <w:tcBorders>
              <w:tl2br w:val="nil"/>
              <w:tr2bl w:val="nil"/>
            </w:tcBorders>
            <w:vAlign w:val="center"/>
          </w:tcPr>
          <w:p w14:paraId="2FDCEE4C">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0</w:t>
            </w:r>
          </w:p>
        </w:tc>
      </w:tr>
      <w:tr w14:paraId="6A28A326">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rPr>
          <w:trHeight w:val="0" w:hRule="atLeast"/>
        </w:trPr>
        <w:tc>
          <w:tcPr>
            <w:tcW w:w="2205" w:type="pct"/>
            <w:gridSpan w:val="6"/>
            <w:tcBorders>
              <w:tl2br w:val="nil"/>
              <w:tr2bl w:val="nil"/>
            </w:tcBorders>
            <w:vAlign w:val="center"/>
          </w:tcPr>
          <w:p w14:paraId="6F74A884">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合计</w:t>
            </w:r>
          </w:p>
        </w:tc>
        <w:tc>
          <w:tcPr>
            <w:tcW w:w="244" w:type="pct"/>
            <w:tcBorders>
              <w:tl2br w:val="nil"/>
              <w:tr2bl w:val="nil"/>
            </w:tcBorders>
            <w:vAlign w:val="center"/>
          </w:tcPr>
          <w:p w14:paraId="4C2FE843">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35" w:type="pct"/>
            <w:tcBorders>
              <w:tl2br w:val="nil"/>
              <w:tr2bl w:val="nil"/>
            </w:tcBorders>
            <w:vAlign w:val="center"/>
          </w:tcPr>
          <w:p w14:paraId="3E831E25">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仿宋" w:cs="Times New Roman"/>
                <w:snapToGrid w:val="0"/>
                <w:color w:val="auto"/>
                <w:sz w:val="15"/>
                <w:szCs w:val="15"/>
                <w:highlight w:val="none"/>
                <w:lang w:eastAsia="zh-CN"/>
              </w:rPr>
            </w:pPr>
            <w:r>
              <w:rPr>
                <w:rFonts w:hint="eastAsia" w:cs="Times New Roman"/>
                <w:snapToGrid w:val="0"/>
                <w:color w:val="auto"/>
                <w:sz w:val="15"/>
                <w:szCs w:val="15"/>
                <w:highlight w:val="none"/>
                <w:lang w:val="en-US" w:eastAsia="zh-CN"/>
              </w:rPr>
              <w:t>4</w:t>
            </w:r>
          </w:p>
        </w:tc>
        <w:tc>
          <w:tcPr>
            <w:tcW w:w="203" w:type="pct"/>
            <w:tcBorders>
              <w:tl2br w:val="nil"/>
              <w:tr2bl w:val="nil"/>
            </w:tcBorders>
            <w:vAlign w:val="center"/>
          </w:tcPr>
          <w:p w14:paraId="70E6D578">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203" w:type="pct"/>
            <w:tcBorders>
              <w:tl2br w:val="nil"/>
              <w:tr2bl w:val="nil"/>
            </w:tcBorders>
            <w:vAlign w:val="center"/>
          </w:tcPr>
          <w:p w14:paraId="6F755005">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仿宋" w:cs="Times New Roman"/>
                <w:snapToGrid w:val="0"/>
                <w:color w:val="auto"/>
                <w:sz w:val="15"/>
                <w:szCs w:val="15"/>
                <w:highlight w:val="none"/>
                <w:lang w:eastAsia="zh-CN"/>
              </w:rPr>
            </w:pPr>
            <w:r>
              <w:rPr>
                <w:rFonts w:hint="eastAsia" w:cs="Times New Roman"/>
                <w:snapToGrid w:val="0"/>
                <w:color w:val="auto"/>
                <w:sz w:val="15"/>
                <w:szCs w:val="15"/>
                <w:highlight w:val="none"/>
                <w:lang w:val="en-US" w:eastAsia="zh-CN"/>
              </w:rPr>
              <w:t>6</w:t>
            </w:r>
          </w:p>
        </w:tc>
        <w:tc>
          <w:tcPr>
            <w:tcW w:w="187" w:type="pct"/>
            <w:tcBorders>
              <w:tl2br w:val="nil"/>
              <w:tr2bl w:val="nil"/>
            </w:tcBorders>
            <w:vAlign w:val="center"/>
          </w:tcPr>
          <w:p w14:paraId="2F8A1E41">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36" w:type="pct"/>
            <w:tcBorders>
              <w:tl2br w:val="nil"/>
              <w:tr2bl w:val="nil"/>
            </w:tcBorders>
            <w:vAlign w:val="center"/>
          </w:tcPr>
          <w:p w14:paraId="508C5363">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仿宋" w:cs="Times New Roman"/>
                <w:snapToGrid w:val="0"/>
                <w:color w:val="auto"/>
                <w:sz w:val="15"/>
                <w:szCs w:val="15"/>
                <w:highlight w:val="none"/>
                <w:lang w:eastAsia="zh-CN"/>
              </w:rPr>
            </w:pPr>
            <w:r>
              <w:rPr>
                <w:rFonts w:hint="eastAsia" w:cs="Times New Roman"/>
                <w:snapToGrid w:val="0"/>
                <w:color w:val="auto"/>
                <w:sz w:val="15"/>
                <w:szCs w:val="15"/>
                <w:highlight w:val="none"/>
                <w:lang w:val="en-US" w:eastAsia="zh-CN"/>
              </w:rPr>
              <w:t>1</w:t>
            </w:r>
          </w:p>
        </w:tc>
        <w:tc>
          <w:tcPr>
            <w:tcW w:w="131" w:type="pct"/>
            <w:tcBorders>
              <w:tl2br w:val="nil"/>
              <w:tr2bl w:val="nil"/>
            </w:tcBorders>
            <w:vAlign w:val="center"/>
          </w:tcPr>
          <w:p w14:paraId="1EEB3AE6">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36" w:type="pct"/>
            <w:tcBorders>
              <w:tl2br w:val="nil"/>
              <w:tr2bl w:val="nil"/>
            </w:tcBorders>
            <w:vAlign w:val="center"/>
          </w:tcPr>
          <w:p w14:paraId="31D36DEC">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仿宋" w:cs="Times New Roman"/>
                <w:snapToGrid w:val="0"/>
                <w:color w:val="auto"/>
                <w:sz w:val="15"/>
                <w:szCs w:val="15"/>
                <w:highlight w:val="none"/>
                <w:lang w:eastAsia="zh-CN"/>
              </w:rPr>
            </w:pPr>
            <w:r>
              <w:rPr>
                <w:rFonts w:hint="eastAsia" w:cs="Times New Roman"/>
                <w:snapToGrid w:val="0"/>
                <w:color w:val="auto"/>
                <w:sz w:val="15"/>
                <w:szCs w:val="15"/>
                <w:highlight w:val="none"/>
                <w:lang w:val="en-US" w:eastAsia="zh-CN"/>
              </w:rPr>
              <w:t>1</w:t>
            </w:r>
          </w:p>
        </w:tc>
        <w:tc>
          <w:tcPr>
            <w:tcW w:w="131" w:type="pct"/>
            <w:tcBorders>
              <w:tl2br w:val="nil"/>
              <w:tr2bl w:val="nil"/>
            </w:tcBorders>
            <w:vAlign w:val="center"/>
          </w:tcPr>
          <w:p w14:paraId="66F7D305">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36" w:type="pct"/>
            <w:tcBorders>
              <w:tl2br w:val="nil"/>
              <w:tr2bl w:val="nil"/>
            </w:tcBorders>
            <w:vAlign w:val="center"/>
          </w:tcPr>
          <w:p w14:paraId="2FBFEE83">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仿宋" w:cs="Times New Roman"/>
                <w:snapToGrid w:val="0"/>
                <w:color w:val="auto"/>
                <w:sz w:val="15"/>
                <w:szCs w:val="15"/>
                <w:highlight w:val="none"/>
                <w:lang w:eastAsia="zh-CN"/>
              </w:rPr>
            </w:pPr>
            <w:r>
              <w:rPr>
                <w:rFonts w:hint="eastAsia" w:cs="Times New Roman"/>
                <w:snapToGrid w:val="0"/>
                <w:color w:val="auto"/>
                <w:sz w:val="15"/>
                <w:szCs w:val="15"/>
                <w:highlight w:val="none"/>
                <w:lang w:val="en-US" w:eastAsia="zh-CN"/>
              </w:rPr>
              <w:t>1</w:t>
            </w:r>
          </w:p>
        </w:tc>
        <w:tc>
          <w:tcPr>
            <w:tcW w:w="131" w:type="pct"/>
            <w:tcBorders>
              <w:tl2br w:val="nil"/>
              <w:tr2bl w:val="nil"/>
            </w:tcBorders>
            <w:vAlign w:val="center"/>
          </w:tcPr>
          <w:p w14:paraId="7BA8F5BF">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36" w:type="pct"/>
            <w:tcBorders>
              <w:tl2br w:val="nil"/>
              <w:tr2bl w:val="nil"/>
            </w:tcBorders>
            <w:vAlign w:val="center"/>
          </w:tcPr>
          <w:p w14:paraId="1F6701A2">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仿宋" w:cs="Times New Roman"/>
                <w:snapToGrid w:val="0"/>
                <w:color w:val="auto"/>
                <w:sz w:val="15"/>
                <w:szCs w:val="15"/>
                <w:highlight w:val="none"/>
                <w:lang w:eastAsia="zh-CN"/>
              </w:rPr>
            </w:pPr>
            <w:r>
              <w:rPr>
                <w:rFonts w:hint="eastAsia" w:cs="Times New Roman"/>
                <w:snapToGrid w:val="0"/>
                <w:color w:val="auto"/>
                <w:sz w:val="15"/>
                <w:szCs w:val="15"/>
                <w:highlight w:val="none"/>
                <w:lang w:val="en-US" w:eastAsia="zh-CN"/>
              </w:rPr>
              <w:t>1</w:t>
            </w:r>
          </w:p>
        </w:tc>
        <w:tc>
          <w:tcPr>
            <w:tcW w:w="213" w:type="pct"/>
            <w:tcBorders>
              <w:tl2br w:val="nil"/>
              <w:tr2bl w:val="nil"/>
            </w:tcBorders>
            <w:vAlign w:val="center"/>
          </w:tcPr>
          <w:p w14:paraId="751C62C9">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34" w:type="pct"/>
            <w:tcBorders>
              <w:tl2br w:val="nil"/>
              <w:tr2bl w:val="nil"/>
            </w:tcBorders>
            <w:vAlign w:val="center"/>
          </w:tcPr>
          <w:p w14:paraId="7371F9F7">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仿宋" w:cs="Times New Roman"/>
                <w:snapToGrid w:val="0"/>
                <w:color w:val="auto"/>
                <w:sz w:val="15"/>
                <w:szCs w:val="15"/>
                <w:highlight w:val="none"/>
                <w:lang w:eastAsia="zh-CN"/>
              </w:rPr>
            </w:pPr>
            <w:r>
              <w:rPr>
                <w:rFonts w:hint="eastAsia" w:cs="Times New Roman"/>
                <w:snapToGrid w:val="0"/>
                <w:color w:val="auto"/>
                <w:sz w:val="15"/>
                <w:szCs w:val="15"/>
                <w:highlight w:val="none"/>
                <w:lang w:val="en-US" w:eastAsia="zh-CN"/>
              </w:rPr>
              <w:t>1</w:t>
            </w:r>
          </w:p>
        </w:tc>
        <w:tc>
          <w:tcPr>
            <w:tcW w:w="131" w:type="pct"/>
            <w:tcBorders>
              <w:tl2br w:val="nil"/>
              <w:tr2bl w:val="nil"/>
            </w:tcBorders>
            <w:vAlign w:val="center"/>
          </w:tcPr>
          <w:p w14:paraId="0A8C0192">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36" w:type="pct"/>
            <w:tcBorders>
              <w:tl2br w:val="nil"/>
              <w:tr2bl w:val="nil"/>
            </w:tcBorders>
            <w:vAlign w:val="center"/>
          </w:tcPr>
          <w:p w14:paraId="3BD81B6E">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仿宋" w:cs="Times New Roman"/>
                <w:snapToGrid w:val="0"/>
                <w:color w:val="auto"/>
                <w:sz w:val="15"/>
                <w:szCs w:val="15"/>
                <w:highlight w:val="none"/>
                <w:lang w:eastAsia="zh-CN"/>
              </w:rPr>
            </w:pPr>
            <w:r>
              <w:rPr>
                <w:rFonts w:hint="eastAsia" w:cs="Times New Roman"/>
                <w:snapToGrid w:val="0"/>
                <w:color w:val="auto"/>
                <w:sz w:val="15"/>
                <w:szCs w:val="15"/>
                <w:highlight w:val="none"/>
                <w:lang w:val="en-US" w:eastAsia="zh-CN"/>
              </w:rPr>
              <w:t>1</w:t>
            </w:r>
          </w:p>
        </w:tc>
        <w:tc>
          <w:tcPr>
            <w:tcW w:w="131" w:type="pct"/>
            <w:tcBorders>
              <w:tl2br w:val="nil"/>
              <w:tr2bl w:val="nil"/>
            </w:tcBorders>
            <w:vAlign w:val="center"/>
          </w:tcPr>
          <w:p w14:paraId="5215BF5B">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36" w:type="pct"/>
            <w:tcBorders>
              <w:tl2br w:val="nil"/>
              <w:tr2bl w:val="nil"/>
            </w:tcBorders>
            <w:vAlign w:val="center"/>
          </w:tcPr>
          <w:p w14:paraId="51957805">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仿宋" w:cs="Times New Roman"/>
                <w:snapToGrid w:val="0"/>
                <w:color w:val="auto"/>
                <w:sz w:val="15"/>
                <w:szCs w:val="15"/>
                <w:highlight w:val="none"/>
                <w:lang w:eastAsia="zh-CN"/>
              </w:rPr>
            </w:pPr>
            <w:r>
              <w:rPr>
                <w:rFonts w:hint="eastAsia" w:cs="Times New Roman"/>
                <w:snapToGrid w:val="0"/>
                <w:color w:val="auto"/>
                <w:sz w:val="15"/>
                <w:szCs w:val="15"/>
                <w:highlight w:val="none"/>
                <w:lang w:val="en-US" w:eastAsia="zh-CN"/>
              </w:rPr>
              <w:t>1</w:t>
            </w:r>
          </w:p>
        </w:tc>
      </w:tr>
    </w:tbl>
    <w:p w14:paraId="1D77F836">
      <w:pPr>
        <w:spacing w:line="19" w:lineRule="exact"/>
        <w:rPr>
          <w:rFonts w:eastAsia="仿宋"/>
          <w:color w:val="auto"/>
          <w:highlight w:val="none"/>
        </w:rPr>
      </w:pPr>
    </w:p>
    <w:p w14:paraId="7A1C2B18">
      <w:pPr>
        <w:spacing w:before="241" w:line="204" w:lineRule="auto"/>
        <w:ind w:firstLine="4559"/>
        <w:rPr>
          <w:rFonts w:eastAsia="仿宋"/>
          <w:color w:val="auto"/>
          <w:spacing w:val="-3"/>
          <w:sz w:val="24"/>
          <w:highlight w:val="none"/>
        </w:rPr>
        <w:sectPr>
          <w:pgSz w:w="16838" w:h="11906" w:orient="landscape"/>
          <w:pgMar w:top="1440" w:right="1440" w:bottom="1440" w:left="1440" w:header="851" w:footer="992" w:gutter="0"/>
          <w:pgBorders>
            <w:top w:val="none" w:sz="0" w:space="0"/>
            <w:left w:val="none" w:sz="0" w:space="0"/>
            <w:bottom w:val="none" w:sz="0" w:space="0"/>
            <w:right w:val="none" w:sz="0" w:space="0"/>
          </w:pgBorders>
          <w:pgNumType w:fmt="decimal"/>
          <w:cols w:space="720" w:num="1"/>
          <w:rtlGutter w:val="0"/>
          <w:docGrid w:type="lines" w:linePitch="312" w:charSpace="0"/>
        </w:sectPr>
      </w:pPr>
    </w:p>
    <w:p w14:paraId="322B363D">
      <w:pPr>
        <w:pStyle w:val="43"/>
        <w:bidi w:val="0"/>
        <w:rPr>
          <w:color w:val="auto"/>
          <w:highlight w:val="none"/>
        </w:rPr>
      </w:pPr>
      <w:r>
        <w:rPr>
          <w:color w:val="auto"/>
          <w:highlight w:val="none"/>
        </w:rPr>
        <w:t>环境风险受体脆弱性（V）分析指标</w:t>
      </w:r>
    </w:p>
    <w:p w14:paraId="2C7140C6">
      <w:pPr>
        <w:spacing w:line="19" w:lineRule="exact"/>
        <w:rPr>
          <w:rFonts w:eastAsia="仿宋"/>
          <w:color w:val="auto"/>
          <w:highlight w:val="none"/>
        </w:rPr>
      </w:pPr>
    </w:p>
    <w:tbl>
      <w:tblPr>
        <w:tblStyle w:val="50"/>
        <w:tblW w:w="5036" w:type="pct"/>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autofit"/>
        <w:tblCellMar>
          <w:top w:w="0" w:type="dxa"/>
          <w:left w:w="0" w:type="dxa"/>
          <w:bottom w:w="0" w:type="dxa"/>
          <w:right w:w="0" w:type="dxa"/>
        </w:tblCellMar>
      </w:tblPr>
      <w:tblGrid>
        <w:gridCol w:w="336"/>
        <w:gridCol w:w="1001"/>
        <w:gridCol w:w="959"/>
        <w:gridCol w:w="1528"/>
        <w:gridCol w:w="998"/>
        <w:gridCol w:w="758"/>
        <w:gridCol w:w="623"/>
        <w:gridCol w:w="578"/>
        <w:gridCol w:w="443"/>
        <w:gridCol w:w="451"/>
        <w:gridCol w:w="443"/>
        <w:gridCol w:w="451"/>
        <w:gridCol w:w="451"/>
        <w:gridCol w:w="454"/>
        <w:gridCol w:w="476"/>
        <w:gridCol w:w="454"/>
        <w:gridCol w:w="476"/>
        <w:gridCol w:w="454"/>
        <w:gridCol w:w="476"/>
        <w:gridCol w:w="454"/>
        <w:gridCol w:w="443"/>
        <w:gridCol w:w="457"/>
        <w:gridCol w:w="476"/>
        <w:gridCol w:w="449"/>
      </w:tblGrid>
      <w:tr w14:paraId="0FDDEC86">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rPr>
          <w:trHeight w:val="20" w:hRule="atLeast"/>
          <w:tblHeader/>
          <w:jc w:val="center"/>
        </w:trPr>
        <w:tc>
          <w:tcPr>
            <w:tcW w:w="119" w:type="pct"/>
            <w:vMerge w:val="restart"/>
            <w:tcBorders>
              <w:tl2br w:val="nil"/>
              <w:tr2bl w:val="nil"/>
            </w:tcBorders>
            <w:vAlign w:val="center"/>
          </w:tcPr>
          <w:p w14:paraId="453637D3">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b/>
                <w:bCs/>
                <w:snapToGrid w:val="0"/>
                <w:color w:val="auto"/>
                <w:sz w:val="15"/>
                <w:szCs w:val="15"/>
                <w:highlight w:val="none"/>
              </w:rPr>
            </w:pPr>
            <w:r>
              <w:rPr>
                <w:rFonts w:ascii="Times New Roman" w:hAnsi="Times New Roman" w:eastAsia="仿宋" w:cs="Times New Roman"/>
                <w:b/>
                <w:bCs/>
                <w:snapToGrid w:val="0"/>
                <w:color w:val="auto"/>
                <w:sz w:val="15"/>
                <w:szCs w:val="15"/>
                <w:highlight w:val="none"/>
              </w:rPr>
              <w:t>序号</w:t>
            </w:r>
          </w:p>
        </w:tc>
        <w:tc>
          <w:tcPr>
            <w:tcW w:w="355" w:type="pct"/>
            <w:vMerge w:val="restart"/>
            <w:tcBorders>
              <w:tl2br w:val="nil"/>
              <w:tr2bl w:val="nil"/>
            </w:tcBorders>
            <w:vAlign w:val="center"/>
          </w:tcPr>
          <w:p w14:paraId="67440ED0">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b/>
                <w:bCs/>
                <w:snapToGrid w:val="0"/>
                <w:color w:val="auto"/>
                <w:sz w:val="15"/>
                <w:szCs w:val="15"/>
                <w:highlight w:val="none"/>
              </w:rPr>
            </w:pPr>
            <w:r>
              <w:rPr>
                <w:rFonts w:ascii="Times New Roman" w:hAnsi="Times New Roman" w:eastAsia="仿宋" w:cs="Times New Roman"/>
                <w:b/>
                <w:bCs/>
                <w:snapToGrid w:val="0"/>
                <w:color w:val="auto"/>
                <w:sz w:val="15"/>
                <w:szCs w:val="15"/>
                <w:highlight w:val="none"/>
              </w:rPr>
              <w:t>评估</w:t>
            </w:r>
          </w:p>
          <w:p w14:paraId="55FCF3F9">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b/>
                <w:bCs/>
                <w:snapToGrid w:val="0"/>
                <w:color w:val="auto"/>
                <w:sz w:val="15"/>
                <w:szCs w:val="15"/>
                <w:highlight w:val="none"/>
              </w:rPr>
            </w:pPr>
            <w:r>
              <w:rPr>
                <w:rFonts w:ascii="Times New Roman" w:hAnsi="Times New Roman" w:eastAsia="仿宋" w:cs="Times New Roman"/>
                <w:b/>
                <w:bCs/>
                <w:snapToGrid w:val="0"/>
                <w:color w:val="auto"/>
                <w:sz w:val="15"/>
                <w:szCs w:val="15"/>
                <w:highlight w:val="none"/>
              </w:rPr>
              <w:t>指标</w:t>
            </w:r>
          </w:p>
        </w:tc>
        <w:tc>
          <w:tcPr>
            <w:tcW w:w="340" w:type="pct"/>
            <w:vMerge w:val="restart"/>
            <w:tcBorders>
              <w:tl2br w:val="nil"/>
              <w:tr2bl w:val="nil"/>
            </w:tcBorders>
            <w:vAlign w:val="center"/>
          </w:tcPr>
          <w:p w14:paraId="63771424">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b/>
                <w:bCs/>
                <w:snapToGrid w:val="0"/>
                <w:color w:val="auto"/>
                <w:sz w:val="15"/>
                <w:szCs w:val="15"/>
                <w:highlight w:val="none"/>
              </w:rPr>
            </w:pPr>
            <w:r>
              <w:rPr>
                <w:rFonts w:ascii="Times New Roman" w:hAnsi="Times New Roman" w:eastAsia="仿宋" w:cs="Times New Roman"/>
                <w:b/>
                <w:bCs/>
                <w:snapToGrid w:val="0"/>
                <w:color w:val="auto"/>
                <w:sz w:val="15"/>
                <w:szCs w:val="15"/>
                <w:highlight w:val="none"/>
              </w:rPr>
              <w:t>数据</w:t>
            </w:r>
          </w:p>
          <w:p w14:paraId="43E55921">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b/>
                <w:bCs/>
                <w:snapToGrid w:val="0"/>
                <w:color w:val="auto"/>
                <w:sz w:val="15"/>
                <w:szCs w:val="15"/>
                <w:highlight w:val="none"/>
              </w:rPr>
            </w:pPr>
            <w:r>
              <w:rPr>
                <w:rFonts w:ascii="Times New Roman" w:hAnsi="Times New Roman" w:eastAsia="仿宋" w:cs="Times New Roman"/>
                <w:b/>
                <w:bCs/>
                <w:snapToGrid w:val="0"/>
                <w:color w:val="auto"/>
                <w:sz w:val="15"/>
                <w:szCs w:val="15"/>
                <w:highlight w:val="none"/>
              </w:rPr>
              <w:t>来源</w:t>
            </w:r>
          </w:p>
        </w:tc>
        <w:tc>
          <w:tcPr>
            <w:tcW w:w="542" w:type="pct"/>
            <w:vMerge w:val="restart"/>
            <w:tcBorders>
              <w:tl2br w:val="nil"/>
              <w:tr2bl w:val="nil"/>
            </w:tcBorders>
            <w:vAlign w:val="center"/>
          </w:tcPr>
          <w:p w14:paraId="46F6F013">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b/>
                <w:bCs/>
                <w:snapToGrid w:val="0"/>
                <w:color w:val="auto"/>
                <w:sz w:val="15"/>
                <w:szCs w:val="15"/>
                <w:highlight w:val="none"/>
              </w:rPr>
            </w:pPr>
            <w:r>
              <w:rPr>
                <w:rFonts w:ascii="Times New Roman" w:hAnsi="Times New Roman" w:eastAsia="仿宋" w:cs="Times New Roman"/>
                <w:b/>
                <w:bCs/>
                <w:snapToGrid w:val="0"/>
                <w:color w:val="auto"/>
                <w:sz w:val="15"/>
                <w:szCs w:val="15"/>
                <w:highlight w:val="none"/>
              </w:rPr>
              <w:t>指标说明</w:t>
            </w:r>
          </w:p>
        </w:tc>
        <w:tc>
          <w:tcPr>
            <w:tcW w:w="354" w:type="pct"/>
            <w:vMerge w:val="restart"/>
            <w:tcBorders>
              <w:tl2br w:val="nil"/>
              <w:tr2bl w:val="nil"/>
            </w:tcBorders>
            <w:vAlign w:val="center"/>
          </w:tcPr>
          <w:p w14:paraId="6793E666">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b/>
                <w:bCs/>
                <w:snapToGrid w:val="0"/>
                <w:color w:val="auto"/>
                <w:sz w:val="15"/>
                <w:szCs w:val="15"/>
                <w:highlight w:val="none"/>
              </w:rPr>
            </w:pPr>
            <w:r>
              <w:rPr>
                <w:rFonts w:ascii="Times New Roman" w:hAnsi="Times New Roman" w:eastAsia="仿宋" w:cs="Times New Roman"/>
                <w:b/>
                <w:bCs/>
                <w:snapToGrid w:val="0"/>
                <w:color w:val="auto"/>
                <w:sz w:val="15"/>
                <w:szCs w:val="15"/>
                <w:highlight w:val="none"/>
              </w:rPr>
              <w:t>情况</w:t>
            </w:r>
          </w:p>
        </w:tc>
        <w:tc>
          <w:tcPr>
            <w:tcW w:w="268" w:type="pct"/>
            <w:vMerge w:val="restart"/>
            <w:tcBorders>
              <w:tl2br w:val="nil"/>
              <w:tr2bl w:val="nil"/>
            </w:tcBorders>
            <w:vAlign w:val="center"/>
          </w:tcPr>
          <w:p w14:paraId="4ECFB143">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b/>
                <w:bCs/>
                <w:snapToGrid w:val="0"/>
                <w:color w:val="auto"/>
                <w:sz w:val="15"/>
                <w:szCs w:val="15"/>
                <w:highlight w:val="none"/>
              </w:rPr>
            </w:pPr>
            <w:r>
              <w:rPr>
                <w:rFonts w:ascii="Times New Roman" w:hAnsi="Times New Roman" w:eastAsia="仿宋" w:cs="Times New Roman"/>
                <w:b/>
                <w:bCs/>
                <w:snapToGrid w:val="0"/>
                <w:color w:val="auto"/>
                <w:sz w:val="15"/>
                <w:szCs w:val="15"/>
                <w:highlight w:val="none"/>
              </w:rPr>
              <w:t>分值</w:t>
            </w:r>
          </w:p>
        </w:tc>
        <w:tc>
          <w:tcPr>
            <w:tcW w:w="426" w:type="pct"/>
            <w:gridSpan w:val="2"/>
            <w:tcBorders>
              <w:tl2br w:val="nil"/>
              <w:tr2bl w:val="nil"/>
            </w:tcBorders>
            <w:vAlign w:val="center"/>
          </w:tcPr>
          <w:p w14:paraId="592F9A05">
            <w:pPr>
              <w:pStyle w:val="37"/>
              <w:bidi w:val="0"/>
              <w:ind w:left="1" w:leftChars="0"/>
              <w:jc w:val="center"/>
              <w:rPr>
                <w:rFonts w:ascii="Times New Roman" w:hAnsi="Times New Roman" w:eastAsia="仿宋" w:cs="Times New Roman"/>
                <w:b/>
                <w:bCs/>
                <w:snapToGrid w:val="0"/>
                <w:color w:val="auto"/>
                <w:sz w:val="15"/>
                <w:szCs w:val="15"/>
                <w:highlight w:val="none"/>
              </w:rPr>
            </w:pPr>
            <w:r>
              <w:rPr>
                <w:rFonts w:hint="eastAsia"/>
                <w:b/>
                <w:bCs/>
                <w:color w:val="auto"/>
                <w:sz w:val="15"/>
                <w:szCs w:val="10"/>
                <w:lang w:val="en-US" w:eastAsia="zh-CN"/>
              </w:rPr>
              <w:t>拉布大林街道</w:t>
            </w:r>
          </w:p>
        </w:tc>
        <w:tc>
          <w:tcPr>
            <w:tcW w:w="317" w:type="pct"/>
            <w:gridSpan w:val="2"/>
            <w:tcBorders>
              <w:tl2br w:val="nil"/>
              <w:tr2bl w:val="nil"/>
            </w:tcBorders>
            <w:vAlign w:val="center"/>
          </w:tcPr>
          <w:p w14:paraId="58DED4DB">
            <w:pPr>
              <w:pStyle w:val="37"/>
              <w:bidi w:val="0"/>
              <w:ind w:left="1" w:leftChars="0"/>
              <w:jc w:val="center"/>
              <w:rPr>
                <w:rFonts w:ascii="Times New Roman" w:hAnsi="Times New Roman" w:eastAsia="仿宋" w:cs="Times New Roman"/>
                <w:b/>
                <w:bCs/>
                <w:snapToGrid w:val="0"/>
                <w:color w:val="auto"/>
                <w:sz w:val="15"/>
                <w:szCs w:val="15"/>
                <w:highlight w:val="none"/>
              </w:rPr>
            </w:pPr>
            <w:r>
              <w:rPr>
                <w:rFonts w:hint="eastAsia"/>
                <w:b/>
                <w:bCs/>
                <w:color w:val="auto"/>
                <w:sz w:val="15"/>
                <w:szCs w:val="10"/>
                <w:lang w:val="en-US" w:eastAsia="zh-CN"/>
              </w:rPr>
              <w:t>上库力街道</w:t>
            </w:r>
          </w:p>
        </w:tc>
        <w:tc>
          <w:tcPr>
            <w:tcW w:w="317" w:type="pct"/>
            <w:gridSpan w:val="2"/>
            <w:tcBorders>
              <w:tl2br w:val="nil"/>
              <w:tr2bl w:val="nil"/>
            </w:tcBorders>
            <w:vAlign w:val="center"/>
          </w:tcPr>
          <w:p w14:paraId="3F165D88">
            <w:pPr>
              <w:pStyle w:val="37"/>
              <w:bidi w:val="0"/>
              <w:ind w:left="1" w:leftChars="0"/>
              <w:jc w:val="center"/>
              <w:rPr>
                <w:rFonts w:ascii="Times New Roman" w:hAnsi="Times New Roman" w:eastAsia="仿宋" w:cs="Times New Roman"/>
                <w:b/>
                <w:bCs/>
                <w:snapToGrid w:val="0"/>
                <w:color w:val="auto"/>
                <w:sz w:val="15"/>
                <w:szCs w:val="15"/>
                <w:highlight w:val="none"/>
              </w:rPr>
            </w:pPr>
            <w:r>
              <w:rPr>
                <w:rFonts w:hint="eastAsia"/>
                <w:b/>
                <w:bCs/>
                <w:color w:val="auto"/>
                <w:sz w:val="15"/>
                <w:szCs w:val="10"/>
                <w:lang w:val="en-US" w:eastAsia="zh-CN"/>
              </w:rPr>
              <w:t>莫尔道嘎镇</w:t>
            </w:r>
          </w:p>
        </w:tc>
        <w:tc>
          <w:tcPr>
            <w:tcW w:w="321" w:type="pct"/>
            <w:gridSpan w:val="2"/>
            <w:tcBorders>
              <w:tl2br w:val="nil"/>
              <w:tr2bl w:val="nil"/>
            </w:tcBorders>
            <w:vAlign w:val="center"/>
          </w:tcPr>
          <w:p w14:paraId="5C99FF63">
            <w:pPr>
              <w:pStyle w:val="37"/>
              <w:bidi w:val="0"/>
              <w:ind w:left="1" w:leftChars="0"/>
              <w:jc w:val="center"/>
              <w:rPr>
                <w:rFonts w:ascii="Times New Roman" w:hAnsi="Times New Roman" w:eastAsia="仿宋" w:cs="Times New Roman"/>
                <w:b/>
                <w:bCs/>
                <w:snapToGrid w:val="0"/>
                <w:color w:val="auto"/>
                <w:sz w:val="15"/>
                <w:szCs w:val="15"/>
                <w:highlight w:val="none"/>
              </w:rPr>
            </w:pPr>
            <w:r>
              <w:rPr>
                <w:rFonts w:hint="eastAsia"/>
                <w:b/>
                <w:bCs/>
                <w:color w:val="auto"/>
                <w:sz w:val="15"/>
                <w:szCs w:val="10"/>
                <w:lang w:val="en-US" w:eastAsia="zh-CN"/>
              </w:rPr>
              <w:t>黑山头镇</w:t>
            </w:r>
          </w:p>
        </w:tc>
        <w:tc>
          <w:tcPr>
            <w:tcW w:w="330" w:type="pct"/>
            <w:gridSpan w:val="2"/>
            <w:tcBorders>
              <w:tl2br w:val="nil"/>
              <w:tr2bl w:val="nil"/>
            </w:tcBorders>
            <w:vAlign w:val="center"/>
          </w:tcPr>
          <w:p w14:paraId="1280632D">
            <w:pPr>
              <w:pStyle w:val="37"/>
              <w:bidi w:val="0"/>
              <w:ind w:left="1" w:leftChars="0"/>
              <w:jc w:val="center"/>
              <w:rPr>
                <w:rFonts w:ascii="Times New Roman" w:hAnsi="Times New Roman" w:eastAsia="仿宋" w:cs="Times New Roman"/>
                <w:b/>
                <w:bCs/>
                <w:snapToGrid w:val="0"/>
                <w:color w:val="auto"/>
                <w:sz w:val="15"/>
                <w:szCs w:val="15"/>
                <w:highlight w:val="none"/>
              </w:rPr>
            </w:pPr>
            <w:r>
              <w:rPr>
                <w:rFonts w:hint="eastAsia"/>
                <w:b/>
                <w:bCs/>
                <w:color w:val="auto"/>
                <w:sz w:val="15"/>
                <w:szCs w:val="10"/>
                <w:lang w:val="en-US" w:eastAsia="zh-CN"/>
              </w:rPr>
              <w:t>恩和哈达镇</w:t>
            </w:r>
          </w:p>
        </w:tc>
        <w:tc>
          <w:tcPr>
            <w:tcW w:w="330" w:type="pct"/>
            <w:gridSpan w:val="2"/>
            <w:tcBorders>
              <w:tl2br w:val="nil"/>
              <w:tr2bl w:val="nil"/>
            </w:tcBorders>
            <w:vAlign w:val="center"/>
          </w:tcPr>
          <w:p w14:paraId="76105CB0">
            <w:pPr>
              <w:pStyle w:val="37"/>
              <w:bidi w:val="0"/>
              <w:ind w:left="1" w:leftChars="0"/>
              <w:jc w:val="center"/>
              <w:rPr>
                <w:rFonts w:ascii="Times New Roman" w:hAnsi="Times New Roman" w:eastAsia="仿宋" w:cs="Times New Roman"/>
                <w:b/>
                <w:bCs/>
                <w:snapToGrid w:val="0"/>
                <w:color w:val="auto"/>
                <w:sz w:val="15"/>
                <w:szCs w:val="15"/>
                <w:highlight w:val="none"/>
              </w:rPr>
            </w:pPr>
            <w:r>
              <w:rPr>
                <w:rFonts w:hint="eastAsia"/>
                <w:b/>
                <w:bCs/>
                <w:color w:val="auto"/>
                <w:sz w:val="15"/>
                <w:szCs w:val="10"/>
                <w:lang w:val="en-US" w:eastAsia="zh-CN"/>
              </w:rPr>
              <w:t>三河回族乡</w:t>
            </w:r>
          </w:p>
        </w:tc>
        <w:tc>
          <w:tcPr>
            <w:tcW w:w="330" w:type="pct"/>
            <w:gridSpan w:val="2"/>
            <w:tcBorders>
              <w:tl2br w:val="nil"/>
              <w:tr2bl w:val="nil"/>
            </w:tcBorders>
            <w:vAlign w:val="center"/>
          </w:tcPr>
          <w:p w14:paraId="529EAE8E">
            <w:pPr>
              <w:pStyle w:val="37"/>
              <w:bidi w:val="0"/>
              <w:ind w:left="1" w:leftChars="0"/>
              <w:jc w:val="center"/>
              <w:rPr>
                <w:rFonts w:ascii="Times New Roman" w:hAnsi="Times New Roman" w:eastAsia="仿宋" w:cs="Times New Roman"/>
                <w:b/>
                <w:bCs/>
                <w:snapToGrid w:val="0"/>
                <w:color w:val="auto"/>
                <w:sz w:val="15"/>
                <w:szCs w:val="15"/>
                <w:highlight w:val="none"/>
              </w:rPr>
            </w:pPr>
            <w:r>
              <w:rPr>
                <w:rFonts w:hint="eastAsia"/>
                <w:b/>
                <w:bCs/>
                <w:color w:val="auto"/>
                <w:sz w:val="15"/>
                <w:szCs w:val="10"/>
                <w:lang w:val="en-US" w:eastAsia="zh-CN"/>
              </w:rPr>
              <w:t>恩和俄罗斯族民族乡</w:t>
            </w:r>
          </w:p>
        </w:tc>
        <w:tc>
          <w:tcPr>
            <w:tcW w:w="319" w:type="pct"/>
            <w:gridSpan w:val="2"/>
            <w:tcBorders>
              <w:tl2br w:val="nil"/>
              <w:tr2bl w:val="nil"/>
            </w:tcBorders>
            <w:vAlign w:val="center"/>
          </w:tcPr>
          <w:p w14:paraId="02B17ACC">
            <w:pPr>
              <w:pStyle w:val="37"/>
              <w:bidi w:val="0"/>
              <w:ind w:left="1" w:leftChars="0"/>
              <w:jc w:val="center"/>
              <w:rPr>
                <w:rFonts w:ascii="Times New Roman" w:hAnsi="Times New Roman" w:eastAsia="仿宋" w:cs="Times New Roman"/>
                <w:b/>
                <w:bCs/>
                <w:snapToGrid w:val="0"/>
                <w:color w:val="auto"/>
                <w:sz w:val="15"/>
                <w:szCs w:val="15"/>
                <w:highlight w:val="none"/>
              </w:rPr>
            </w:pPr>
            <w:r>
              <w:rPr>
                <w:rFonts w:hint="eastAsia"/>
                <w:b/>
                <w:bCs/>
                <w:color w:val="auto"/>
                <w:sz w:val="15"/>
                <w:szCs w:val="10"/>
                <w:lang w:val="en-US" w:eastAsia="zh-CN"/>
              </w:rPr>
              <w:t>奇乾乡</w:t>
            </w:r>
          </w:p>
        </w:tc>
        <w:tc>
          <w:tcPr>
            <w:tcW w:w="328" w:type="pct"/>
            <w:gridSpan w:val="2"/>
            <w:tcBorders>
              <w:tl2br w:val="nil"/>
              <w:tr2bl w:val="nil"/>
            </w:tcBorders>
            <w:vAlign w:val="center"/>
          </w:tcPr>
          <w:p w14:paraId="29290635">
            <w:pPr>
              <w:pStyle w:val="37"/>
              <w:bidi w:val="0"/>
              <w:ind w:left="1" w:leftChars="0"/>
              <w:jc w:val="center"/>
              <w:rPr>
                <w:rFonts w:ascii="Times New Roman" w:hAnsi="Times New Roman" w:eastAsia="仿宋" w:cs="Times New Roman"/>
                <w:b/>
                <w:bCs/>
                <w:snapToGrid w:val="0"/>
                <w:color w:val="auto"/>
                <w:sz w:val="15"/>
                <w:szCs w:val="15"/>
                <w:highlight w:val="none"/>
              </w:rPr>
            </w:pPr>
            <w:r>
              <w:rPr>
                <w:rFonts w:hint="eastAsia"/>
                <w:b/>
                <w:bCs/>
                <w:color w:val="auto"/>
                <w:sz w:val="15"/>
                <w:szCs w:val="10"/>
                <w:lang w:val="en-US" w:eastAsia="zh-CN"/>
              </w:rPr>
              <w:t>蒙兀室韦苏木</w:t>
            </w:r>
          </w:p>
        </w:tc>
      </w:tr>
      <w:tr w14:paraId="5E2D1CF0">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rPr>
          <w:trHeight w:val="20" w:hRule="atLeast"/>
          <w:tblHeader/>
          <w:jc w:val="center"/>
        </w:trPr>
        <w:tc>
          <w:tcPr>
            <w:tcW w:w="119" w:type="pct"/>
            <w:vMerge w:val="continue"/>
            <w:tcBorders>
              <w:tl2br w:val="nil"/>
              <w:tr2bl w:val="nil"/>
            </w:tcBorders>
            <w:vAlign w:val="center"/>
          </w:tcPr>
          <w:p w14:paraId="34AB60CC">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b/>
                <w:bCs/>
                <w:snapToGrid w:val="0"/>
                <w:color w:val="auto"/>
                <w:sz w:val="15"/>
                <w:szCs w:val="15"/>
                <w:highlight w:val="none"/>
              </w:rPr>
            </w:pPr>
          </w:p>
        </w:tc>
        <w:tc>
          <w:tcPr>
            <w:tcW w:w="355" w:type="pct"/>
            <w:vMerge w:val="continue"/>
            <w:tcBorders>
              <w:tl2br w:val="nil"/>
              <w:tr2bl w:val="nil"/>
            </w:tcBorders>
            <w:vAlign w:val="center"/>
          </w:tcPr>
          <w:p w14:paraId="5AD4B2CE">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b/>
                <w:bCs/>
                <w:snapToGrid w:val="0"/>
                <w:color w:val="auto"/>
                <w:sz w:val="15"/>
                <w:szCs w:val="15"/>
                <w:highlight w:val="none"/>
              </w:rPr>
            </w:pPr>
          </w:p>
        </w:tc>
        <w:tc>
          <w:tcPr>
            <w:tcW w:w="340" w:type="pct"/>
            <w:vMerge w:val="continue"/>
            <w:tcBorders>
              <w:tl2br w:val="nil"/>
              <w:tr2bl w:val="nil"/>
            </w:tcBorders>
            <w:vAlign w:val="center"/>
          </w:tcPr>
          <w:p w14:paraId="633D25F7">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b/>
                <w:bCs/>
                <w:snapToGrid w:val="0"/>
                <w:color w:val="auto"/>
                <w:sz w:val="15"/>
                <w:szCs w:val="15"/>
                <w:highlight w:val="none"/>
              </w:rPr>
            </w:pPr>
          </w:p>
        </w:tc>
        <w:tc>
          <w:tcPr>
            <w:tcW w:w="542" w:type="pct"/>
            <w:vMerge w:val="continue"/>
            <w:tcBorders>
              <w:tl2br w:val="nil"/>
              <w:tr2bl w:val="nil"/>
            </w:tcBorders>
            <w:vAlign w:val="center"/>
          </w:tcPr>
          <w:p w14:paraId="212B9FFA">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b/>
                <w:bCs/>
                <w:snapToGrid w:val="0"/>
                <w:color w:val="auto"/>
                <w:sz w:val="15"/>
                <w:szCs w:val="15"/>
                <w:highlight w:val="none"/>
              </w:rPr>
            </w:pPr>
          </w:p>
        </w:tc>
        <w:tc>
          <w:tcPr>
            <w:tcW w:w="354" w:type="pct"/>
            <w:vMerge w:val="continue"/>
            <w:tcBorders>
              <w:tl2br w:val="nil"/>
              <w:tr2bl w:val="nil"/>
            </w:tcBorders>
            <w:vAlign w:val="center"/>
          </w:tcPr>
          <w:p w14:paraId="4C4CEF7E">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b/>
                <w:bCs/>
                <w:snapToGrid w:val="0"/>
                <w:color w:val="auto"/>
                <w:sz w:val="15"/>
                <w:szCs w:val="15"/>
                <w:highlight w:val="none"/>
              </w:rPr>
            </w:pPr>
          </w:p>
        </w:tc>
        <w:tc>
          <w:tcPr>
            <w:tcW w:w="268" w:type="pct"/>
            <w:vMerge w:val="continue"/>
            <w:tcBorders>
              <w:tl2br w:val="nil"/>
              <w:tr2bl w:val="nil"/>
            </w:tcBorders>
            <w:vAlign w:val="center"/>
          </w:tcPr>
          <w:p w14:paraId="21BB9F25">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b/>
                <w:bCs/>
                <w:snapToGrid w:val="0"/>
                <w:color w:val="auto"/>
                <w:sz w:val="15"/>
                <w:szCs w:val="15"/>
                <w:highlight w:val="none"/>
              </w:rPr>
            </w:pPr>
          </w:p>
        </w:tc>
        <w:tc>
          <w:tcPr>
            <w:tcW w:w="221" w:type="pct"/>
            <w:tcBorders>
              <w:tl2br w:val="nil"/>
              <w:tr2bl w:val="nil"/>
            </w:tcBorders>
            <w:vAlign w:val="center"/>
          </w:tcPr>
          <w:p w14:paraId="7A001CE1">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b/>
                <w:bCs/>
                <w:snapToGrid w:val="0"/>
                <w:color w:val="auto"/>
                <w:sz w:val="15"/>
                <w:szCs w:val="15"/>
                <w:highlight w:val="none"/>
              </w:rPr>
            </w:pPr>
            <w:r>
              <w:rPr>
                <w:rFonts w:ascii="Times New Roman" w:hAnsi="Times New Roman" w:eastAsia="仿宋" w:cs="Times New Roman"/>
                <w:b/>
                <w:bCs/>
                <w:snapToGrid w:val="0"/>
                <w:color w:val="auto"/>
                <w:sz w:val="15"/>
                <w:szCs w:val="15"/>
                <w:highlight w:val="none"/>
              </w:rPr>
              <w:t>情况</w:t>
            </w:r>
          </w:p>
        </w:tc>
        <w:tc>
          <w:tcPr>
            <w:tcW w:w="204" w:type="pct"/>
            <w:tcBorders>
              <w:tl2br w:val="nil"/>
              <w:tr2bl w:val="nil"/>
            </w:tcBorders>
            <w:vAlign w:val="center"/>
          </w:tcPr>
          <w:p w14:paraId="67AE305C">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b/>
                <w:bCs/>
                <w:snapToGrid w:val="0"/>
                <w:color w:val="auto"/>
                <w:sz w:val="15"/>
                <w:szCs w:val="15"/>
                <w:highlight w:val="none"/>
              </w:rPr>
            </w:pPr>
            <w:r>
              <w:rPr>
                <w:rFonts w:ascii="Times New Roman" w:hAnsi="Times New Roman" w:eastAsia="仿宋" w:cs="Times New Roman"/>
                <w:b/>
                <w:bCs/>
                <w:snapToGrid w:val="0"/>
                <w:color w:val="auto"/>
                <w:sz w:val="15"/>
                <w:szCs w:val="15"/>
                <w:highlight w:val="none"/>
              </w:rPr>
              <w:t>分值</w:t>
            </w:r>
          </w:p>
        </w:tc>
        <w:tc>
          <w:tcPr>
            <w:tcW w:w="157" w:type="pct"/>
            <w:tcBorders>
              <w:tl2br w:val="nil"/>
              <w:tr2bl w:val="nil"/>
            </w:tcBorders>
            <w:vAlign w:val="center"/>
          </w:tcPr>
          <w:p w14:paraId="368953E3">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b/>
                <w:bCs/>
                <w:snapToGrid w:val="0"/>
                <w:color w:val="auto"/>
                <w:sz w:val="15"/>
                <w:szCs w:val="15"/>
                <w:highlight w:val="none"/>
              </w:rPr>
            </w:pPr>
            <w:r>
              <w:rPr>
                <w:rFonts w:ascii="Times New Roman" w:hAnsi="Times New Roman" w:eastAsia="仿宋" w:cs="Times New Roman"/>
                <w:b/>
                <w:bCs/>
                <w:snapToGrid w:val="0"/>
                <w:color w:val="auto"/>
                <w:sz w:val="15"/>
                <w:szCs w:val="15"/>
                <w:highlight w:val="none"/>
              </w:rPr>
              <w:t>情况</w:t>
            </w:r>
          </w:p>
        </w:tc>
        <w:tc>
          <w:tcPr>
            <w:tcW w:w="160" w:type="pct"/>
            <w:tcBorders>
              <w:tl2br w:val="nil"/>
              <w:tr2bl w:val="nil"/>
            </w:tcBorders>
            <w:vAlign w:val="center"/>
          </w:tcPr>
          <w:p w14:paraId="58CAB3A7">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b/>
                <w:bCs/>
                <w:snapToGrid w:val="0"/>
                <w:color w:val="auto"/>
                <w:sz w:val="15"/>
                <w:szCs w:val="15"/>
                <w:highlight w:val="none"/>
              </w:rPr>
            </w:pPr>
            <w:r>
              <w:rPr>
                <w:rFonts w:ascii="Times New Roman" w:hAnsi="Times New Roman" w:eastAsia="仿宋" w:cs="Times New Roman"/>
                <w:b/>
                <w:bCs/>
                <w:snapToGrid w:val="0"/>
                <w:color w:val="auto"/>
                <w:sz w:val="15"/>
                <w:szCs w:val="15"/>
                <w:highlight w:val="none"/>
              </w:rPr>
              <w:t>分值</w:t>
            </w:r>
          </w:p>
        </w:tc>
        <w:tc>
          <w:tcPr>
            <w:tcW w:w="157" w:type="pct"/>
            <w:tcBorders>
              <w:tl2br w:val="nil"/>
              <w:tr2bl w:val="nil"/>
            </w:tcBorders>
            <w:vAlign w:val="center"/>
          </w:tcPr>
          <w:p w14:paraId="3E3F3BB6">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b/>
                <w:bCs/>
                <w:snapToGrid w:val="0"/>
                <w:color w:val="auto"/>
                <w:sz w:val="15"/>
                <w:szCs w:val="15"/>
                <w:highlight w:val="none"/>
              </w:rPr>
            </w:pPr>
            <w:r>
              <w:rPr>
                <w:rFonts w:ascii="Times New Roman" w:hAnsi="Times New Roman" w:eastAsia="仿宋" w:cs="Times New Roman"/>
                <w:b/>
                <w:bCs/>
                <w:snapToGrid w:val="0"/>
                <w:color w:val="auto"/>
                <w:sz w:val="15"/>
                <w:szCs w:val="15"/>
                <w:highlight w:val="none"/>
              </w:rPr>
              <w:t>情况</w:t>
            </w:r>
          </w:p>
        </w:tc>
        <w:tc>
          <w:tcPr>
            <w:tcW w:w="160" w:type="pct"/>
            <w:tcBorders>
              <w:tl2br w:val="nil"/>
              <w:tr2bl w:val="nil"/>
            </w:tcBorders>
            <w:vAlign w:val="center"/>
          </w:tcPr>
          <w:p w14:paraId="149D87A2">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b/>
                <w:bCs/>
                <w:snapToGrid w:val="0"/>
                <w:color w:val="auto"/>
                <w:sz w:val="15"/>
                <w:szCs w:val="15"/>
                <w:highlight w:val="none"/>
              </w:rPr>
            </w:pPr>
            <w:r>
              <w:rPr>
                <w:rFonts w:ascii="Times New Roman" w:hAnsi="Times New Roman" w:eastAsia="仿宋" w:cs="Times New Roman"/>
                <w:b/>
                <w:bCs/>
                <w:snapToGrid w:val="0"/>
                <w:color w:val="auto"/>
                <w:sz w:val="15"/>
                <w:szCs w:val="15"/>
                <w:highlight w:val="none"/>
              </w:rPr>
              <w:t>分值</w:t>
            </w:r>
          </w:p>
        </w:tc>
        <w:tc>
          <w:tcPr>
            <w:tcW w:w="160" w:type="pct"/>
            <w:tcBorders>
              <w:tl2br w:val="nil"/>
              <w:tr2bl w:val="nil"/>
            </w:tcBorders>
            <w:vAlign w:val="center"/>
          </w:tcPr>
          <w:p w14:paraId="75A2879D">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b/>
                <w:bCs/>
                <w:snapToGrid w:val="0"/>
                <w:color w:val="auto"/>
                <w:sz w:val="15"/>
                <w:szCs w:val="15"/>
                <w:highlight w:val="none"/>
              </w:rPr>
            </w:pPr>
            <w:r>
              <w:rPr>
                <w:rFonts w:ascii="Times New Roman" w:hAnsi="Times New Roman" w:eastAsia="仿宋" w:cs="Times New Roman"/>
                <w:b/>
                <w:bCs/>
                <w:snapToGrid w:val="0"/>
                <w:color w:val="auto"/>
                <w:sz w:val="15"/>
                <w:szCs w:val="15"/>
                <w:highlight w:val="none"/>
              </w:rPr>
              <w:t>情况</w:t>
            </w:r>
          </w:p>
        </w:tc>
        <w:tc>
          <w:tcPr>
            <w:tcW w:w="161" w:type="pct"/>
            <w:tcBorders>
              <w:tl2br w:val="nil"/>
              <w:tr2bl w:val="nil"/>
            </w:tcBorders>
            <w:vAlign w:val="center"/>
          </w:tcPr>
          <w:p w14:paraId="7B2B246B">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b/>
                <w:bCs/>
                <w:snapToGrid w:val="0"/>
                <w:color w:val="auto"/>
                <w:sz w:val="15"/>
                <w:szCs w:val="15"/>
                <w:highlight w:val="none"/>
              </w:rPr>
            </w:pPr>
            <w:r>
              <w:rPr>
                <w:rFonts w:ascii="Times New Roman" w:hAnsi="Times New Roman" w:eastAsia="仿宋" w:cs="Times New Roman"/>
                <w:b/>
                <w:bCs/>
                <w:snapToGrid w:val="0"/>
                <w:color w:val="auto"/>
                <w:sz w:val="15"/>
                <w:szCs w:val="15"/>
                <w:highlight w:val="none"/>
              </w:rPr>
              <w:t>分值</w:t>
            </w:r>
          </w:p>
        </w:tc>
        <w:tc>
          <w:tcPr>
            <w:tcW w:w="169" w:type="pct"/>
            <w:tcBorders>
              <w:tl2br w:val="nil"/>
              <w:tr2bl w:val="nil"/>
            </w:tcBorders>
            <w:vAlign w:val="center"/>
          </w:tcPr>
          <w:p w14:paraId="34E1B3FD">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b/>
                <w:bCs/>
                <w:snapToGrid w:val="0"/>
                <w:color w:val="auto"/>
                <w:sz w:val="15"/>
                <w:szCs w:val="15"/>
                <w:highlight w:val="none"/>
              </w:rPr>
            </w:pPr>
            <w:r>
              <w:rPr>
                <w:rFonts w:ascii="Times New Roman" w:hAnsi="Times New Roman" w:eastAsia="仿宋" w:cs="Times New Roman"/>
                <w:b/>
                <w:bCs/>
                <w:snapToGrid w:val="0"/>
                <w:color w:val="auto"/>
                <w:sz w:val="15"/>
                <w:szCs w:val="15"/>
                <w:highlight w:val="none"/>
              </w:rPr>
              <w:t>情况</w:t>
            </w:r>
          </w:p>
        </w:tc>
        <w:tc>
          <w:tcPr>
            <w:tcW w:w="161" w:type="pct"/>
            <w:tcBorders>
              <w:tl2br w:val="nil"/>
              <w:tr2bl w:val="nil"/>
            </w:tcBorders>
            <w:vAlign w:val="center"/>
          </w:tcPr>
          <w:p w14:paraId="387BF12B">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b/>
                <w:bCs/>
                <w:snapToGrid w:val="0"/>
                <w:color w:val="auto"/>
                <w:sz w:val="15"/>
                <w:szCs w:val="15"/>
                <w:highlight w:val="none"/>
              </w:rPr>
            </w:pPr>
            <w:r>
              <w:rPr>
                <w:rFonts w:ascii="Times New Roman" w:hAnsi="Times New Roman" w:eastAsia="仿宋" w:cs="Times New Roman"/>
                <w:b/>
                <w:bCs/>
                <w:snapToGrid w:val="0"/>
                <w:color w:val="auto"/>
                <w:sz w:val="15"/>
                <w:szCs w:val="15"/>
                <w:highlight w:val="none"/>
              </w:rPr>
              <w:t>分值</w:t>
            </w:r>
          </w:p>
        </w:tc>
        <w:tc>
          <w:tcPr>
            <w:tcW w:w="169" w:type="pct"/>
            <w:tcBorders>
              <w:tl2br w:val="nil"/>
              <w:tr2bl w:val="nil"/>
            </w:tcBorders>
            <w:vAlign w:val="center"/>
          </w:tcPr>
          <w:p w14:paraId="085CC2E8">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b/>
                <w:bCs/>
                <w:snapToGrid w:val="0"/>
                <w:color w:val="auto"/>
                <w:sz w:val="15"/>
                <w:szCs w:val="15"/>
                <w:highlight w:val="none"/>
              </w:rPr>
            </w:pPr>
            <w:r>
              <w:rPr>
                <w:rFonts w:ascii="Times New Roman" w:hAnsi="Times New Roman" w:eastAsia="仿宋" w:cs="Times New Roman"/>
                <w:b/>
                <w:bCs/>
                <w:snapToGrid w:val="0"/>
                <w:color w:val="auto"/>
                <w:sz w:val="15"/>
                <w:szCs w:val="15"/>
                <w:highlight w:val="none"/>
              </w:rPr>
              <w:t>情况</w:t>
            </w:r>
          </w:p>
        </w:tc>
        <w:tc>
          <w:tcPr>
            <w:tcW w:w="161" w:type="pct"/>
            <w:tcBorders>
              <w:tl2br w:val="nil"/>
              <w:tr2bl w:val="nil"/>
            </w:tcBorders>
            <w:vAlign w:val="center"/>
          </w:tcPr>
          <w:p w14:paraId="1A469FB6">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b/>
                <w:bCs/>
                <w:snapToGrid w:val="0"/>
                <w:color w:val="auto"/>
                <w:sz w:val="15"/>
                <w:szCs w:val="15"/>
                <w:highlight w:val="none"/>
              </w:rPr>
            </w:pPr>
            <w:r>
              <w:rPr>
                <w:rFonts w:ascii="Times New Roman" w:hAnsi="Times New Roman" w:eastAsia="仿宋" w:cs="Times New Roman"/>
                <w:b/>
                <w:bCs/>
                <w:snapToGrid w:val="0"/>
                <w:color w:val="auto"/>
                <w:sz w:val="15"/>
                <w:szCs w:val="15"/>
                <w:highlight w:val="none"/>
              </w:rPr>
              <w:t>分值</w:t>
            </w:r>
          </w:p>
        </w:tc>
        <w:tc>
          <w:tcPr>
            <w:tcW w:w="169" w:type="pct"/>
            <w:tcBorders>
              <w:tl2br w:val="nil"/>
              <w:tr2bl w:val="nil"/>
            </w:tcBorders>
            <w:vAlign w:val="center"/>
          </w:tcPr>
          <w:p w14:paraId="368604A7">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b/>
                <w:bCs/>
                <w:snapToGrid w:val="0"/>
                <w:color w:val="auto"/>
                <w:sz w:val="15"/>
                <w:szCs w:val="15"/>
                <w:highlight w:val="none"/>
              </w:rPr>
            </w:pPr>
            <w:r>
              <w:rPr>
                <w:rFonts w:ascii="Times New Roman" w:hAnsi="Times New Roman" w:eastAsia="仿宋" w:cs="Times New Roman"/>
                <w:b/>
                <w:bCs/>
                <w:snapToGrid w:val="0"/>
                <w:color w:val="auto"/>
                <w:sz w:val="15"/>
                <w:szCs w:val="15"/>
                <w:highlight w:val="none"/>
              </w:rPr>
              <w:t>情况</w:t>
            </w:r>
          </w:p>
        </w:tc>
        <w:tc>
          <w:tcPr>
            <w:tcW w:w="161" w:type="pct"/>
            <w:tcBorders>
              <w:tl2br w:val="nil"/>
              <w:tr2bl w:val="nil"/>
            </w:tcBorders>
            <w:vAlign w:val="center"/>
          </w:tcPr>
          <w:p w14:paraId="54D50031">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b/>
                <w:bCs/>
                <w:snapToGrid w:val="0"/>
                <w:color w:val="auto"/>
                <w:sz w:val="15"/>
                <w:szCs w:val="15"/>
                <w:highlight w:val="none"/>
              </w:rPr>
            </w:pPr>
            <w:r>
              <w:rPr>
                <w:rFonts w:ascii="Times New Roman" w:hAnsi="Times New Roman" w:eastAsia="仿宋" w:cs="Times New Roman"/>
                <w:b/>
                <w:bCs/>
                <w:snapToGrid w:val="0"/>
                <w:color w:val="auto"/>
                <w:sz w:val="15"/>
                <w:szCs w:val="15"/>
                <w:highlight w:val="none"/>
              </w:rPr>
              <w:t>分值</w:t>
            </w:r>
          </w:p>
        </w:tc>
        <w:tc>
          <w:tcPr>
            <w:tcW w:w="157" w:type="pct"/>
            <w:tcBorders>
              <w:tl2br w:val="nil"/>
              <w:tr2bl w:val="nil"/>
            </w:tcBorders>
            <w:vAlign w:val="center"/>
          </w:tcPr>
          <w:p w14:paraId="3B04B8BB">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b/>
                <w:bCs/>
                <w:snapToGrid w:val="0"/>
                <w:color w:val="auto"/>
                <w:sz w:val="15"/>
                <w:szCs w:val="15"/>
                <w:highlight w:val="none"/>
              </w:rPr>
            </w:pPr>
            <w:r>
              <w:rPr>
                <w:rFonts w:ascii="Times New Roman" w:hAnsi="Times New Roman" w:eastAsia="仿宋" w:cs="Times New Roman"/>
                <w:b/>
                <w:bCs/>
                <w:snapToGrid w:val="0"/>
                <w:color w:val="auto"/>
                <w:sz w:val="15"/>
                <w:szCs w:val="15"/>
                <w:highlight w:val="none"/>
              </w:rPr>
              <w:t>情况</w:t>
            </w:r>
          </w:p>
        </w:tc>
        <w:tc>
          <w:tcPr>
            <w:tcW w:w="162" w:type="pct"/>
            <w:tcBorders>
              <w:tl2br w:val="nil"/>
              <w:tr2bl w:val="nil"/>
            </w:tcBorders>
            <w:vAlign w:val="center"/>
          </w:tcPr>
          <w:p w14:paraId="663A273A">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b/>
                <w:bCs/>
                <w:snapToGrid w:val="0"/>
                <w:color w:val="auto"/>
                <w:sz w:val="15"/>
                <w:szCs w:val="15"/>
                <w:highlight w:val="none"/>
              </w:rPr>
            </w:pPr>
            <w:r>
              <w:rPr>
                <w:rFonts w:ascii="Times New Roman" w:hAnsi="Times New Roman" w:eastAsia="仿宋" w:cs="Times New Roman"/>
                <w:b/>
                <w:bCs/>
                <w:snapToGrid w:val="0"/>
                <w:color w:val="auto"/>
                <w:sz w:val="15"/>
                <w:szCs w:val="15"/>
                <w:highlight w:val="none"/>
              </w:rPr>
              <w:t>分值</w:t>
            </w:r>
          </w:p>
        </w:tc>
        <w:tc>
          <w:tcPr>
            <w:tcW w:w="169" w:type="pct"/>
            <w:tcBorders>
              <w:tl2br w:val="nil"/>
              <w:tr2bl w:val="nil"/>
            </w:tcBorders>
            <w:vAlign w:val="center"/>
          </w:tcPr>
          <w:p w14:paraId="63DA5F77">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b/>
                <w:bCs/>
                <w:snapToGrid w:val="0"/>
                <w:color w:val="auto"/>
                <w:sz w:val="15"/>
                <w:szCs w:val="15"/>
                <w:highlight w:val="none"/>
              </w:rPr>
            </w:pPr>
            <w:r>
              <w:rPr>
                <w:rFonts w:ascii="Times New Roman" w:hAnsi="Times New Roman" w:eastAsia="仿宋" w:cs="Times New Roman"/>
                <w:b/>
                <w:bCs/>
                <w:snapToGrid w:val="0"/>
                <w:color w:val="auto"/>
                <w:sz w:val="15"/>
                <w:szCs w:val="15"/>
                <w:highlight w:val="none"/>
              </w:rPr>
              <w:t>情况</w:t>
            </w:r>
          </w:p>
        </w:tc>
        <w:tc>
          <w:tcPr>
            <w:tcW w:w="158" w:type="pct"/>
            <w:tcBorders>
              <w:tl2br w:val="nil"/>
              <w:tr2bl w:val="nil"/>
            </w:tcBorders>
            <w:vAlign w:val="center"/>
          </w:tcPr>
          <w:p w14:paraId="195A0E43">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b/>
                <w:bCs/>
                <w:snapToGrid w:val="0"/>
                <w:color w:val="auto"/>
                <w:sz w:val="15"/>
                <w:szCs w:val="15"/>
                <w:highlight w:val="none"/>
              </w:rPr>
            </w:pPr>
            <w:r>
              <w:rPr>
                <w:rFonts w:ascii="Times New Roman" w:hAnsi="Times New Roman" w:eastAsia="仿宋" w:cs="Times New Roman"/>
                <w:b/>
                <w:bCs/>
                <w:snapToGrid w:val="0"/>
                <w:color w:val="auto"/>
                <w:sz w:val="15"/>
                <w:szCs w:val="15"/>
                <w:highlight w:val="none"/>
              </w:rPr>
              <w:t>分值</w:t>
            </w:r>
          </w:p>
        </w:tc>
      </w:tr>
      <w:tr w14:paraId="046D26F2">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rPr>
          <w:cantSplit/>
          <w:trHeight w:val="20" w:hRule="atLeast"/>
          <w:jc w:val="center"/>
        </w:trPr>
        <w:tc>
          <w:tcPr>
            <w:tcW w:w="119" w:type="pct"/>
            <w:vMerge w:val="restart"/>
            <w:tcBorders>
              <w:tl2br w:val="nil"/>
              <w:tr2bl w:val="nil"/>
            </w:tcBorders>
            <w:vAlign w:val="center"/>
          </w:tcPr>
          <w:p w14:paraId="7FD0C7FE">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1</w:t>
            </w:r>
          </w:p>
        </w:tc>
        <w:tc>
          <w:tcPr>
            <w:tcW w:w="355" w:type="pct"/>
            <w:vMerge w:val="restart"/>
            <w:tcBorders>
              <w:tl2br w:val="nil"/>
              <w:tr2bl w:val="nil"/>
            </w:tcBorders>
            <w:vAlign w:val="center"/>
          </w:tcPr>
          <w:p w14:paraId="647DA9D8">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居民区污染风频</w:t>
            </w:r>
          </w:p>
        </w:tc>
        <w:tc>
          <w:tcPr>
            <w:tcW w:w="340" w:type="pct"/>
            <w:vMerge w:val="restart"/>
            <w:tcBorders>
              <w:tl2br w:val="nil"/>
              <w:tr2bl w:val="nil"/>
            </w:tcBorders>
            <w:vAlign w:val="center"/>
          </w:tcPr>
          <w:p w14:paraId="0FA531E2">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环保部门、气象部门、规划部门</w:t>
            </w:r>
          </w:p>
        </w:tc>
        <w:tc>
          <w:tcPr>
            <w:tcW w:w="542" w:type="pct"/>
            <w:vMerge w:val="restart"/>
            <w:tcBorders>
              <w:tl2br w:val="nil"/>
              <w:tr2bl w:val="nil"/>
            </w:tcBorders>
            <w:vAlign w:val="center"/>
          </w:tcPr>
          <w:p w14:paraId="1EB2CCB2">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人口密度超过评估区域平均人口密度的居民区，五公里范围内其上风向为工业区的风频，若存在多个风频则取高值</w:t>
            </w:r>
          </w:p>
        </w:tc>
        <w:tc>
          <w:tcPr>
            <w:tcW w:w="354" w:type="pct"/>
            <w:tcBorders>
              <w:tl2br w:val="nil"/>
              <w:tr2bl w:val="nil"/>
            </w:tcBorders>
            <w:vAlign w:val="center"/>
          </w:tcPr>
          <w:p w14:paraId="21315C11">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&gt;20%</w:t>
            </w:r>
          </w:p>
        </w:tc>
        <w:tc>
          <w:tcPr>
            <w:tcW w:w="268" w:type="pct"/>
            <w:tcBorders>
              <w:tl2br w:val="nil"/>
              <w:tr2bl w:val="nil"/>
            </w:tcBorders>
            <w:vAlign w:val="center"/>
          </w:tcPr>
          <w:p w14:paraId="28BE06C9">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40</w:t>
            </w:r>
          </w:p>
        </w:tc>
        <w:tc>
          <w:tcPr>
            <w:tcW w:w="221" w:type="pct"/>
            <w:tcBorders>
              <w:tl2br w:val="nil"/>
              <w:tr2bl w:val="nil"/>
            </w:tcBorders>
            <w:vAlign w:val="center"/>
          </w:tcPr>
          <w:p w14:paraId="1691EEA3">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204" w:type="pct"/>
            <w:tcBorders>
              <w:tl2br w:val="nil"/>
              <w:tr2bl w:val="nil"/>
            </w:tcBorders>
            <w:vAlign w:val="center"/>
          </w:tcPr>
          <w:p w14:paraId="41515ECD">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57" w:type="pct"/>
            <w:tcBorders>
              <w:tl2br w:val="nil"/>
              <w:tr2bl w:val="nil"/>
            </w:tcBorders>
            <w:vAlign w:val="center"/>
          </w:tcPr>
          <w:p w14:paraId="6355AD8A">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60" w:type="pct"/>
            <w:tcBorders>
              <w:tl2br w:val="nil"/>
              <w:tr2bl w:val="nil"/>
            </w:tcBorders>
            <w:vAlign w:val="center"/>
          </w:tcPr>
          <w:p w14:paraId="18A463F1">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57" w:type="pct"/>
            <w:tcBorders>
              <w:tl2br w:val="nil"/>
              <w:tr2bl w:val="nil"/>
            </w:tcBorders>
            <w:vAlign w:val="center"/>
          </w:tcPr>
          <w:p w14:paraId="55BCBC77">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60" w:type="pct"/>
            <w:tcBorders>
              <w:tl2br w:val="nil"/>
              <w:tr2bl w:val="nil"/>
            </w:tcBorders>
            <w:vAlign w:val="center"/>
          </w:tcPr>
          <w:p w14:paraId="29D8261F">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60" w:type="pct"/>
            <w:tcBorders>
              <w:tl2br w:val="nil"/>
              <w:tr2bl w:val="nil"/>
            </w:tcBorders>
            <w:vAlign w:val="center"/>
          </w:tcPr>
          <w:p w14:paraId="15F9153A">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61" w:type="pct"/>
            <w:tcBorders>
              <w:tl2br w:val="nil"/>
              <w:tr2bl w:val="nil"/>
            </w:tcBorders>
            <w:vAlign w:val="center"/>
          </w:tcPr>
          <w:p w14:paraId="4907E517">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69" w:type="pct"/>
            <w:tcBorders>
              <w:tl2br w:val="nil"/>
              <w:tr2bl w:val="nil"/>
            </w:tcBorders>
            <w:vAlign w:val="center"/>
          </w:tcPr>
          <w:p w14:paraId="4EEA283E">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61" w:type="pct"/>
            <w:tcBorders>
              <w:tl2br w:val="nil"/>
              <w:tr2bl w:val="nil"/>
            </w:tcBorders>
            <w:vAlign w:val="center"/>
          </w:tcPr>
          <w:p w14:paraId="7951C0F7">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69" w:type="pct"/>
            <w:tcBorders>
              <w:tl2br w:val="nil"/>
              <w:tr2bl w:val="nil"/>
            </w:tcBorders>
            <w:vAlign w:val="center"/>
          </w:tcPr>
          <w:p w14:paraId="2A547BB2">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61" w:type="pct"/>
            <w:tcBorders>
              <w:tl2br w:val="nil"/>
              <w:tr2bl w:val="nil"/>
            </w:tcBorders>
            <w:vAlign w:val="center"/>
          </w:tcPr>
          <w:p w14:paraId="46901EE8">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69" w:type="pct"/>
            <w:tcBorders>
              <w:tl2br w:val="nil"/>
              <w:tr2bl w:val="nil"/>
            </w:tcBorders>
            <w:vAlign w:val="center"/>
          </w:tcPr>
          <w:p w14:paraId="41008305">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61" w:type="pct"/>
            <w:tcBorders>
              <w:tl2br w:val="nil"/>
              <w:tr2bl w:val="nil"/>
            </w:tcBorders>
            <w:vAlign w:val="center"/>
          </w:tcPr>
          <w:p w14:paraId="33EB5F3B">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57" w:type="pct"/>
            <w:tcBorders>
              <w:tl2br w:val="nil"/>
              <w:tr2bl w:val="nil"/>
            </w:tcBorders>
            <w:vAlign w:val="center"/>
          </w:tcPr>
          <w:p w14:paraId="23F84B2F">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62" w:type="pct"/>
            <w:tcBorders>
              <w:tl2br w:val="nil"/>
              <w:tr2bl w:val="nil"/>
            </w:tcBorders>
            <w:vAlign w:val="center"/>
          </w:tcPr>
          <w:p w14:paraId="7DFBB252">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69" w:type="pct"/>
            <w:tcBorders>
              <w:tl2br w:val="nil"/>
              <w:tr2bl w:val="nil"/>
            </w:tcBorders>
            <w:vAlign w:val="center"/>
          </w:tcPr>
          <w:p w14:paraId="253C7761">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58" w:type="pct"/>
            <w:tcBorders>
              <w:tl2br w:val="nil"/>
              <w:tr2bl w:val="nil"/>
            </w:tcBorders>
            <w:vAlign w:val="center"/>
          </w:tcPr>
          <w:p w14:paraId="0F9F3C82">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r>
      <w:tr w14:paraId="007AD9A6">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rPr>
          <w:cantSplit/>
          <w:trHeight w:val="645" w:hRule="atLeast"/>
          <w:jc w:val="center"/>
        </w:trPr>
        <w:tc>
          <w:tcPr>
            <w:tcW w:w="119" w:type="pct"/>
            <w:vMerge w:val="continue"/>
            <w:tcBorders>
              <w:tl2br w:val="nil"/>
              <w:tr2bl w:val="nil"/>
            </w:tcBorders>
            <w:vAlign w:val="center"/>
          </w:tcPr>
          <w:p w14:paraId="5B187AD3">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p>
        </w:tc>
        <w:tc>
          <w:tcPr>
            <w:tcW w:w="355" w:type="pct"/>
            <w:vMerge w:val="continue"/>
            <w:tcBorders>
              <w:tl2br w:val="nil"/>
              <w:tr2bl w:val="nil"/>
            </w:tcBorders>
            <w:vAlign w:val="center"/>
          </w:tcPr>
          <w:p w14:paraId="4D2259F4">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p>
        </w:tc>
        <w:tc>
          <w:tcPr>
            <w:tcW w:w="340" w:type="pct"/>
            <w:vMerge w:val="continue"/>
            <w:tcBorders>
              <w:tl2br w:val="nil"/>
              <w:tr2bl w:val="nil"/>
            </w:tcBorders>
            <w:vAlign w:val="center"/>
          </w:tcPr>
          <w:p w14:paraId="3A720934">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p>
        </w:tc>
        <w:tc>
          <w:tcPr>
            <w:tcW w:w="542" w:type="pct"/>
            <w:vMerge w:val="continue"/>
            <w:tcBorders>
              <w:tl2br w:val="nil"/>
              <w:tr2bl w:val="nil"/>
            </w:tcBorders>
            <w:vAlign w:val="center"/>
          </w:tcPr>
          <w:p w14:paraId="637CF721">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p>
        </w:tc>
        <w:tc>
          <w:tcPr>
            <w:tcW w:w="354" w:type="pct"/>
            <w:tcBorders>
              <w:tl2br w:val="nil"/>
              <w:tr2bl w:val="nil"/>
            </w:tcBorders>
            <w:vAlign w:val="center"/>
          </w:tcPr>
          <w:p w14:paraId="4A057D30">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(13%-20%]</w:t>
            </w:r>
          </w:p>
        </w:tc>
        <w:tc>
          <w:tcPr>
            <w:tcW w:w="268" w:type="pct"/>
            <w:tcBorders>
              <w:tl2br w:val="nil"/>
              <w:tr2bl w:val="nil"/>
            </w:tcBorders>
            <w:vAlign w:val="center"/>
          </w:tcPr>
          <w:p w14:paraId="3C57F334">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26</w:t>
            </w:r>
          </w:p>
        </w:tc>
        <w:tc>
          <w:tcPr>
            <w:tcW w:w="221" w:type="pct"/>
            <w:tcBorders>
              <w:tl2br w:val="nil"/>
              <w:tr2bl w:val="nil"/>
            </w:tcBorders>
            <w:vAlign w:val="center"/>
          </w:tcPr>
          <w:p w14:paraId="35BB1E81">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204" w:type="pct"/>
            <w:tcBorders>
              <w:tl2br w:val="nil"/>
              <w:tr2bl w:val="nil"/>
            </w:tcBorders>
            <w:vAlign w:val="center"/>
          </w:tcPr>
          <w:p w14:paraId="597A31F8">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57" w:type="pct"/>
            <w:tcBorders>
              <w:tl2br w:val="nil"/>
              <w:tr2bl w:val="nil"/>
            </w:tcBorders>
            <w:vAlign w:val="center"/>
          </w:tcPr>
          <w:p w14:paraId="4DB44523">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60" w:type="pct"/>
            <w:tcBorders>
              <w:tl2br w:val="nil"/>
              <w:tr2bl w:val="nil"/>
            </w:tcBorders>
            <w:vAlign w:val="center"/>
          </w:tcPr>
          <w:p w14:paraId="26CB9149">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57" w:type="pct"/>
            <w:tcBorders>
              <w:tl2br w:val="nil"/>
              <w:tr2bl w:val="nil"/>
            </w:tcBorders>
            <w:vAlign w:val="center"/>
          </w:tcPr>
          <w:p w14:paraId="75F4D123">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60" w:type="pct"/>
            <w:tcBorders>
              <w:tl2br w:val="nil"/>
              <w:tr2bl w:val="nil"/>
            </w:tcBorders>
            <w:vAlign w:val="center"/>
          </w:tcPr>
          <w:p w14:paraId="139A2320">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60" w:type="pct"/>
            <w:tcBorders>
              <w:tl2br w:val="nil"/>
              <w:tr2bl w:val="nil"/>
            </w:tcBorders>
            <w:vAlign w:val="center"/>
          </w:tcPr>
          <w:p w14:paraId="0BDE0FE6">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61" w:type="pct"/>
            <w:tcBorders>
              <w:tl2br w:val="nil"/>
              <w:tr2bl w:val="nil"/>
            </w:tcBorders>
            <w:vAlign w:val="center"/>
          </w:tcPr>
          <w:p w14:paraId="4462DC82">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69" w:type="pct"/>
            <w:tcBorders>
              <w:tl2br w:val="nil"/>
              <w:tr2bl w:val="nil"/>
            </w:tcBorders>
            <w:vAlign w:val="center"/>
          </w:tcPr>
          <w:p w14:paraId="313971B4">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61" w:type="pct"/>
            <w:tcBorders>
              <w:tl2br w:val="nil"/>
              <w:tr2bl w:val="nil"/>
            </w:tcBorders>
            <w:vAlign w:val="center"/>
          </w:tcPr>
          <w:p w14:paraId="7D9CC295">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69" w:type="pct"/>
            <w:tcBorders>
              <w:tl2br w:val="nil"/>
              <w:tr2bl w:val="nil"/>
            </w:tcBorders>
            <w:vAlign w:val="center"/>
          </w:tcPr>
          <w:p w14:paraId="608B01FB">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61" w:type="pct"/>
            <w:tcBorders>
              <w:tl2br w:val="nil"/>
              <w:tr2bl w:val="nil"/>
            </w:tcBorders>
            <w:vAlign w:val="center"/>
          </w:tcPr>
          <w:p w14:paraId="3A6BA1B7">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69" w:type="pct"/>
            <w:tcBorders>
              <w:tl2br w:val="nil"/>
              <w:tr2bl w:val="nil"/>
            </w:tcBorders>
            <w:vAlign w:val="center"/>
          </w:tcPr>
          <w:p w14:paraId="5655EFE9">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61" w:type="pct"/>
            <w:tcBorders>
              <w:tl2br w:val="nil"/>
              <w:tr2bl w:val="nil"/>
            </w:tcBorders>
            <w:vAlign w:val="center"/>
          </w:tcPr>
          <w:p w14:paraId="00FACC2B">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57" w:type="pct"/>
            <w:tcBorders>
              <w:tl2br w:val="nil"/>
              <w:tr2bl w:val="nil"/>
            </w:tcBorders>
            <w:vAlign w:val="center"/>
          </w:tcPr>
          <w:p w14:paraId="6E4D9F46">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62" w:type="pct"/>
            <w:tcBorders>
              <w:tl2br w:val="nil"/>
              <w:tr2bl w:val="nil"/>
            </w:tcBorders>
            <w:vAlign w:val="center"/>
          </w:tcPr>
          <w:p w14:paraId="469B4E38">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69" w:type="pct"/>
            <w:tcBorders>
              <w:tl2br w:val="nil"/>
              <w:tr2bl w:val="nil"/>
            </w:tcBorders>
            <w:vAlign w:val="center"/>
          </w:tcPr>
          <w:p w14:paraId="288F6AF9">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58" w:type="pct"/>
            <w:tcBorders>
              <w:tl2br w:val="nil"/>
              <w:tr2bl w:val="nil"/>
            </w:tcBorders>
            <w:vAlign w:val="center"/>
          </w:tcPr>
          <w:p w14:paraId="59A49CAD">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r>
      <w:tr w14:paraId="68401B69">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rPr>
          <w:cantSplit/>
          <w:trHeight w:val="773" w:hRule="atLeast"/>
          <w:jc w:val="center"/>
        </w:trPr>
        <w:tc>
          <w:tcPr>
            <w:tcW w:w="119" w:type="pct"/>
            <w:vMerge w:val="continue"/>
            <w:tcBorders>
              <w:tl2br w:val="nil"/>
              <w:tr2bl w:val="nil"/>
            </w:tcBorders>
            <w:vAlign w:val="center"/>
          </w:tcPr>
          <w:p w14:paraId="28382FEF">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p>
        </w:tc>
        <w:tc>
          <w:tcPr>
            <w:tcW w:w="355" w:type="pct"/>
            <w:vMerge w:val="continue"/>
            <w:tcBorders>
              <w:tl2br w:val="nil"/>
              <w:tr2bl w:val="nil"/>
            </w:tcBorders>
            <w:vAlign w:val="center"/>
          </w:tcPr>
          <w:p w14:paraId="60C71A3A">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p>
        </w:tc>
        <w:tc>
          <w:tcPr>
            <w:tcW w:w="340" w:type="pct"/>
            <w:vMerge w:val="continue"/>
            <w:tcBorders>
              <w:tl2br w:val="nil"/>
              <w:tr2bl w:val="nil"/>
            </w:tcBorders>
            <w:vAlign w:val="center"/>
          </w:tcPr>
          <w:p w14:paraId="7A04439C">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p>
        </w:tc>
        <w:tc>
          <w:tcPr>
            <w:tcW w:w="542" w:type="pct"/>
            <w:vMerge w:val="continue"/>
            <w:tcBorders>
              <w:tl2br w:val="nil"/>
              <w:tr2bl w:val="nil"/>
            </w:tcBorders>
            <w:vAlign w:val="center"/>
          </w:tcPr>
          <w:p w14:paraId="17478FC7">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p>
        </w:tc>
        <w:tc>
          <w:tcPr>
            <w:tcW w:w="354" w:type="pct"/>
            <w:tcBorders>
              <w:tl2br w:val="nil"/>
              <w:tr2bl w:val="nil"/>
            </w:tcBorders>
            <w:vAlign w:val="center"/>
          </w:tcPr>
          <w:p w14:paraId="3BF07671">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[5%-13%]</w:t>
            </w:r>
          </w:p>
        </w:tc>
        <w:tc>
          <w:tcPr>
            <w:tcW w:w="268" w:type="pct"/>
            <w:tcBorders>
              <w:tl2br w:val="nil"/>
              <w:tr2bl w:val="nil"/>
            </w:tcBorders>
            <w:vAlign w:val="center"/>
          </w:tcPr>
          <w:p w14:paraId="7D549072">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13</w:t>
            </w:r>
          </w:p>
        </w:tc>
        <w:tc>
          <w:tcPr>
            <w:tcW w:w="221" w:type="pct"/>
            <w:tcBorders>
              <w:tl2br w:val="nil"/>
              <w:tr2bl w:val="nil"/>
            </w:tcBorders>
            <w:vAlign w:val="center"/>
          </w:tcPr>
          <w:p w14:paraId="0BD84B86">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r>
              <w:rPr>
                <w:rFonts w:ascii="Times New Roman" w:hAnsi="Times New Roman" w:eastAsia="仿宋" w:cs="Times New Roman"/>
                <w:snapToGrid w:val="0"/>
                <w:color w:val="auto"/>
                <w:sz w:val="15"/>
                <w:szCs w:val="15"/>
                <w:highlight w:val="none"/>
              </w:rPr>
              <w:t>/</w:t>
            </w:r>
          </w:p>
        </w:tc>
        <w:tc>
          <w:tcPr>
            <w:tcW w:w="204" w:type="pct"/>
            <w:tcBorders>
              <w:tl2br w:val="nil"/>
              <w:tr2bl w:val="nil"/>
            </w:tcBorders>
            <w:vAlign w:val="center"/>
          </w:tcPr>
          <w:p w14:paraId="6A8D43D3">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r>
              <w:rPr>
                <w:rFonts w:ascii="Times New Roman" w:hAnsi="Times New Roman" w:eastAsia="仿宋" w:cs="Times New Roman"/>
                <w:snapToGrid w:val="0"/>
                <w:color w:val="auto"/>
                <w:sz w:val="15"/>
                <w:szCs w:val="15"/>
                <w:highlight w:val="none"/>
              </w:rPr>
              <w:t>/</w:t>
            </w:r>
          </w:p>
        </w:tc>
        <w:tc>
          <w:tcPr>
            <w:tcW w:w="157" w:type="pct"/>
            <w:tcBorders>
              <w:tl2br w:val="nil"/>
              <w:tr2bl w:val="nil"/>
            </w:tcBorders>
            <w:vAlign w:val="center"/>
          </w:tcPr>
          <w:p w14:paraId="1EA0744E">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r>
              <w:rPr>
                <w:rFonts w:ascii="Times New Roman" w:hAnsi="Times New Roman" w:eastAsia="仿宋" w:cs="Times New Roman"/>
                <w:snapToGrid w:val="0"/>
                <w:color w:val="auto"/>
                <w:sz w:val="15"/>
                <w:szCs w:val="15"/>
                <w:highlight w:val="none"/>
              </w:rPr>
              <w:t>/</w:t>
            </w:r>
          </w:p>
        </w:tc>
        <w:tc>
          <w:tcPr>
            <w:tcW w:w="160" w:type="pct"/>
            <w:tcBorders>
              <w:tl2br w:val="nil"/>
              <w:tr2bl w:val="nil"/>
            </w:tcBorders>
            <w:vAlign w:val="center"/>
          </w:tcPr>
          <w:p w14:paraId="257E2FD0">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r>
              <w:rPr>
                <w:rFonts w:ascii="Times New Roman" w:hAnsi="Times New Roman" w:eastAsia="仿宋" w:cs="Times New Roman"/>
                <w:snapToGrid w:val="0"/>
                <w:color w:val="auto"/>
                <w:sz w:val="15"/>
                <w:szCs w:val="15"/>
                <w:highlight w:val="none"/>
              </w:rPr>
              <w:t>/</w:t>
            </w:r>
          </w:p>
        </w:tc>
        <w:tc>
          <w:tcPr>
            <w:tcW w:w="157" w:type="pct"/>
            <w:tcBorders>
              <w:tl2br w:val="nil"/>
              <w:tr2bl w:val="nil"/>
            </w:tcBorders>
            <w:vAlign w:val="center"/>
          </w:tcPr>
          <w:p w14:paraId="476DC7FA">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60" w:type="pct"/>
            <w:tcBorders>
              <w:tl2br w:val="nil"/>
              <w:tr2bl w:val="nil"/>
            </w:tcBorders>
            <w:vAlign w:val="center"/>
          </w:tcPr>
          <w:p w14:paraId="2F8490C7">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60" w:type="pct"/>
            <w:tcBorders>
              <w:tl2br w:val="nil"/>
              <w:tr2bl w:val="nil"/>
            </w:tcBorders>
            <w:vAlign w:val="center"/>
          </w:tcPr>
          <w:p w14:paraId="09117E8F">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r>
              <w:rPr>
                <w:rFonts w:ascii="Times New Roman" w:hAnsi="Times New Roman" w:eastAsia="仿宋" w:cs="Times New Roman"/>
                <w:snapToGrid w:val="0"/>
                <w:color w:val="auto"/>
                <w:sz w:val="15"/>
                <w:szCs w:val="15"/>
                <w:highlight w:val="none"/>
              </w:rPr>
              <w:t>/</w:t>
            </w:r>
          </w:p>
        </w:tc>
        <w:tc>
          <w:tcPr>
            <w:tcW w:w="161" w:type="pct"/>
            <w:tcBorders>
              <w:tl2br w:val="nil"/>
              <w:tr2bl w:val="nil"/>
            </w:tcBorders>
            <w:vAlign w:val="center"/>
          </w:tcPr>
          <w:p w14:paraId="57D80E4B">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r>
              <w:rPr>
                <w:rFonts w:ascii="Times New Roman" w:hAnsi="Times New Roman" w:eastAsia="仿宋" w:cs="Times New Roman"/>
                <w:snapToGrid w:val="0"/>
                <w:color w:val="auto"/>
                <w:sz w:val="15"/>
                <w:szCs w:val="15"/>
                <w:highlight w:val="none"/>
              </w:rPr>
              <w:t>/</w:t>
            </w:r>
          </w:p>
        </w:tc>
        <w:tc>
          <w:tcPr>
            <w:tcW w:w="169" w:type="pct"/>
            <w:tcBorders>
              <w:tl2br w:val="nil"/>
              <w:tr2bl w:val="nil"/>
            </w:tcBorders>
            <w:vAlign w:val="center"/>
          </w:tcPr>
          <w:p w14:paraId="2D9474AC">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61" w:type="pct"/>
            <w:tcBorders>
              <w:tl2br w:val="nil"/>
              <w:tr2bl w:val="nil"/>
            </w:tcBorders>
            <w:vAlign w:val="center"/>
          </w:tcPr>
          <w:p w14:paraId="316EDB6A">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69" w:type="pct"/>
            <w:tcBorders>
              <w:tl2br w:val="nil"/>
              <w:tr2bl w:val="nil"/>
            </w:tcBorders>
            <w:vAlign w:val="center"/>
          </w:tcPr>
          <w:p w14:paraId="11C091DF">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61" w:type="pct"/>
            <w:tcBorders>
              <w:tl2br w:val="nil"/>
              <w:tr2bl w:val="nil"/>
            </w:tcBorders>
            <w:vAlign w:val="center"/>
          </w:tcPr>
          <w:p w14:paraId="751A6B0F">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69" w:type="pct"/>
            <w:tcBorders>
              <w:tl2br w:val="nil"/>
              <w:tr2bl w:val="nil"/>
            </w:tcBorders>
            <w:vAlign w:val="center"/>
          </w:tcPr>
          <w:p w14:paraId="377B7F9B">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61" w:type="pct"/>
            <w:tcBorders>
              <w:tl2br w:val="nil"/>
              <w:tr2bl w:val="nil"/>
            </w:tcBorders>
            <w:vAlign w:val="center"/>
          </w:tcPr>
          <w:p w14:paraId="67998F57">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57" w:type="pct"/>
            <w:tcBorders>
              <w:tl2br w:val="nil"/>
              <w:tr2bl w:val="nil"/>
            </w:tcBorders>
            <w:vAlign w:val="center"/>
          </w:tcPr>
          <w:p w14:paraId="48BB6F5F">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62" w:type="pct"/>
            <w:tcBorders>
              <w:tl2br w:val="nil"/>
              <w:tr2bl w:val="nil"/>
            </w:tcBorders>
            <w:vAlign w:val="center"/>
          </w:tcPr>
          <w:p w14:paraId="60A3BAAA">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69" w:type="pct"/>
            <w:tcBorders>
              <w:tl2br w:val="nil"/>
              <w:tr2bl w:val="nil"/>
            </w:tcBorders>
            <w:vAlign w:val="center"/>
          </w:tcPr>
          <w:p w14:paraId="6000FB3B">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58" w:type="pct"/>
            <w:tcBorders>
              <w:tl2br w:val="nil"/>
              <w:tr2bl w:val="nil"/>
            </w:tcBorders>
            <w:vAlign w:val="center"/>
          </w:tcPr>
          <w:p w14:paraId="2E71E96B">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r>
      <w:tr w14:paraId="5894B4BB">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rPr>
          <w:cantSplit/>
          <w:trHeight w:val="20" w:hRule="atLeast"/>
          <w:jc w:val="center"/>
        </w:trPr>
        <w:tc>
          <w:tcPr>
            <w:tcW w:w="119" w:type="pct"/>
            <w:vMerge w:val="continue"/>
            <w:tcBorders>
              <w:tl2br w:val="nil"/>
              <w:tr2bl w:val="nil"/>
            </w:tcBorders>
            <w:vAlign w:val="center"/>
          </w:tcPr>
          <w:p w14:paraId="36E7BCA7">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p>
        </w:tc>
        <w:tc>
          <w:tcPr>
            <w:tcW w:w="355" w:type="pct"/>
            <w:vMerge w:val="continue"/>
            <w:tcBorders>
              <w:tl2br w:val="nil"/>
              <w:tr2bl w:val="nil"/>
            </w:tcBorders>
            <w:vAlign w:val="center"/>
          </w:tcPr>
          <w:p w14:paraId="211A1865">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p>
        </w:tc>
        <w:tc>
          <w:tcPr>
            <w:tcW w:w="340" w:type="pct"/>
            <w:vMerge w:val="continue"/>
            <w:tcBorders>
              <w:tl2br w:val="nil"/>
              <w:tr2bl w:val="nil"/>
            </w:tcBorders>
            <w:vAlign w:val="center"/>
          </w:tcPr>
          <w:p w14:paraId="4F9977A5">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p>
        </w:tc>
        <w:tc>
          <w:tcPr>
            <w:tcW w:w="542" w:type="pct"/>
            <w:vMerge w:val="continue"/>
            <w:tcBorders>
              <w:tl2br w:val="nil"/>
              <w:tr2bl w:val="nil"/>
            </w:tcBorders>
            <w:vAlign w:val="center"/>
          </w:tcPr>
          <w:p w14:paraId="3842080E">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p>
        </w:tc>
        <w:tc>
          <w:tcPr>
            <w:tcW w:w="354" w:type="pct"/>
            <w:tcBorders>
              <w:tl2br w:val="nil"/>
              <w:tr2bl w:val="nil"/>
            </w:tcBorders>
            <w:vAlign w:val="center"/>
          </w:tcPr>
          <w:p w14:paraId="7D3838F0">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&lt;5%</w:t>
            </w:r>
          </w:p>
        </w:tc>
        <w:tc>
          <w:tcPr>
            <w:tcW w:w="268" w:type="pct"/>
            <w:tcBorders>
              <w:tl2br w:val="nil"/>
              <w:tr2bl w:val="nil"/>
            </w:tcBorders>
            <w:vAlign w:val="center"/>
          </w:tcPr>
          <w:p w14:paraId="1520B2A5">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0</w:t>
            </w:r>
          </w:p>
        </w:tc>
        <w:tc>
          <w:tcPr>
            <w:tcW w:w="221" w:type="pct"/>
            <w:tcBorders>
              <w:tl2br w:val="nil"/>
              <w:tr2bl w:val="nil"/>
            </w:tcBorders>
            <w:vAlign w:val="center"/>
          </w:tcPr>
          <w:p w14:paraId="51EBCB12">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r>
              <w:rPr>
                <w:rFonts w:hint="eastAsia" w:eastAsia="仿宋" w:cs="Times New Roman"/>
                <w:snapToGrid w:val="0"/>
                <w:color w:val="auto"/>
                <w:sz w:val="15"/>
                <w:szCs w:val="15"/>
                <w:highlight w:val="none"/>
                <w:lang w:val="en-US" w:eastAsia="zh-CN"/>
              </w:rPr>
              <w:t>2%</w:t>
            </w:r>
          </w:p>
        </w:tc>
        <w:tc>
          <w:tcPr>
            <w:tcW w:w="204" w:type="pct"/>
            <w:tcBorders>
              <w:tl2br w:val="nil"/>
              <w:tr2bl w:val="nil"/>
            </w:tcBorders>
            <w:vAlign w:val="center"/>
          </w:tcPr>
          <w:p w14:paraId="76D4EEF6">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仿宋" w:cs="Times New Roman"/>
                <w:snapToGrid w:val="0"/>
                <w:color w:val="auto"/>
                <w:sz w:val="15"/>
                <w:szCs w:val="15"/>
                <w:highlight w:val="none"/>
                <w:lang w:eastAsia="zh-CN"/>
              </w:rPr>
            </w:pPr>
            <w:r>
              <w:rPr>
                <w:rFonts w:hint="eastAsia" w:eastAsia="仿宋" w:cs="Times New Roman"/>
                <w:snapToGrid w:val="0"/>
                <w:color w:val="auto"/>
                <w:sz w:val="15"/>
                <w:szCs w:val="15"/>
                <w:highlight w:val="none"/>
                <w:lang w:val="en-US" w:eastAsia="zh-CN"/>
              </w:rPr>
              <w:t>0</w:t>
            </w:r>
          </w:p>
        </w:tc>
        <w:tc>
          <w:tcPr>
            <w:tcW w:w="443" w:type="dxa"/>
            <w:tcBorders>
              <w:tl2br w:val="nil"/>
              <w:tr2bl w:val="nil"/>
            </w:tcBorders>
            <w:vAlign w:val="center"/>
          </w:tcPr>
          <w:p w14:paraId="753FEB4D">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ascii="Times New Roman" w:hAnsi="Times New Roman" w:eastAsia="仿宋" w:cs="Times New Roman"/>
                <w:snapToGrid w:val="0"/>
                <w:color w:val="auto"/>
                <w:sz w:val="15"/>
                <w:szCs w:val="15"/>
                <w:highlight w:val="none"/>
              </w:rPr>
            </w:pPr>
            <w:r>
              <w:rPr>
                <w:rFonts w:hint="eastAsia" w:eastAsia="仿宋" w:cs="Times New Roman"/>
                <w:snapToGrid w:val="0"/>
                <w:color w:val="auto"/>
                <w:sz w:val="15"/>
                <w:szCs w:val="15"/>
                <w:highlight w:val="none"/>
                <w:lang w:val="en-US" w:eastAsia="zh-CN"/>
              </w:rPr>
              <w:t>2%</w:t>
            </w:r>
          </w:p>
        </w:tc>
        <w:tc>
          <w:tcPr>
            <w:tcW w:w="451" w:type="dxa"/>
            <w:tcBorders>
              <w:tl2br w:val="nil"/>
              <w:tr2bl w:val="nil"/>
            </w:tcBorders>
            <w:vAlign w:val="center"/>
          </w:tcPr>
          <w:p w14:paraId="7F4FBCA0">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ascii="Times New Roman" w:hAnsi="Times New Roman" w:eastAsia="仿宋" w:cs="Times New Roman"/>
                <w:snapToGrid w:val="0"/>
                <w:color w:val="auto"/>
                <w:sz w:val="15"/>
                <w:szCs w:val="15"/>
                <w:highlight w:val="none"/>
              </w:rPr>
            </w:pPr>
            <w:r>
              <w:rPr>
                <w:rFonts w:hint="eastAsia" w:eastAsia="仿宋" w:cs="Times New Roman"/>
                <w:snapToGrid w:val="0"/>
                <w:color w:val="auto"/>
                <w:sz w:val="15"/>
                <w:szCs w:val="15"/>
                <w:highlight w:val="none"/>
                <w:lang w:val="en-US" w:eastAsia="zh-CN"/>
              </w:rPr>
              <w:t>0</w:t>
            </w:r>
          </w:p>
        </w:tc>
        <w:tc>
          <w:tcPr>
            <w:tcW w:w="443" w:type="dxa"/>
            <w:tcBorders>
              <w:tl2br w:val="nil"/>
              <w:tr2bl w:val="nil"/>
            </w:tcBorders>
            <w:vAlign w:val="center"/>
          </w:tcPr>
          <w:p w14:paraId="217DDB01">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ascii="Times New Roman" w:hAnsi="Times New Roman" w:eastAsia="仿宋" w:cs="Times New Roman"/>
                <w:snapToGrid w:val="0"/>
                <w:color w:val="auto"/>
                <w:sz w:val="15"/>
                <w:szCs w:val="15"/>
                <w:highlight w:val="none"/>
              </w:rPr>
            </w:pPr>
            <w:r>
              <w:rPr>
                <w:rFonts w:hint="eastAsia" w:eastAsia="仿宋" w:cs="Times New Roman"/>
                <w:snapToGrid w:val="0"/>
                <w:color w:val="auto"/>
                <w:sz w:val="15"/>
                <w:szCs w:val="15"/>
                <w:highlight w:val="none"/>
                <w:lang w:val="en-US" w:eastAsia="zh-CN"/>
              </w:rPr>
              <w:t>2%</w:t>
            </w:r>
          </w:p>
        </w:tc>
        <w:tc>
          <w:tcPr>
            <w:tcW w:w="451" w:type="dxa"/>
            <w:tcBorders>
              <w:tl2br w:val="nil"/>
              <w:tr2bl w:val="nil"/>
            </w:tcBorders>
            <w:vAlign w:val="center"/>
          </w:tcPr>
          <w:p w14:paraId="39AA5068">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ascii="Times New Roman" w:hAnsi="Times New Roman" w:eastAsia="仿宋" w:cs="Times New Roman"/>
                <w:snapToGrid w:val="0"/>
                <w:color w:val="auto"/>
                <w:sz w:val="15"/>
                <w:szCs w:val="15"/>
                <w:highlight w:val="none"/>
              </w:rPr>
            </w:pPr>
            <w:r>
              <w:rPr>
                <w:rFonts w:hint="eastAsia" w:eastAsia="仿宋" w:cs="Times New Roman"/>
                <w:snapToGrid w:val="0"/>
                <w:color w:val="auto"/>
                <w:sz w:val="15"/>
                <w:szCs w:val="15"/>
                <w:highlight w:val="none"/>
                <w:lang w:val="en-US" w:eastAsia="zh-CN"/>
              </w:rPr>
              <w:t>0</w:t>
            </w:r>
          </w:p>
        </w:tc>
        <w:tc>
          <w:tcPr>
            <w:tcW w:w="451" w:type="dxa"/>
            <w:tcBorders>
              <w:tl2br w:val="nil"/>
              <w:tr2bl w:val="nil"/>
            </w:tcBorders>
            <w:vAlign w:val="center"/>
          </w:tcPr>
          <w:p w14:paraId="699234E4">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ascii="Times New Roman" w:hAnsi="Times New Roman" w:eastAsia="仿宋" w:cs="Times New Roman"/>
                <w:snapToGrid w:val="0"/>
                <w:color w:val="auto"/>
                <w:sz w:val="15"/>
                <w:szCs w:val="15"/>
                <w:highlight w:val="none"/>
              </w:rPr>
            </w:pPr>
            <w:r>
              <w:rPr>
                <w:rFonts w:hint="eastAsia" w:eastAsia="仿宋" w:cs="Times New Roman"/>
                <w:snapToGrid w:val="0"/>
                <w:color w:val="auto"/>
                <w:sz w:val="15"/>
                <w:szCs w:val="15"/>
                <w:highlight w:val="none"/>
                <w:lang w:val="en-US" w:eastAsia="zh-CN"/>
              </w:rPr>
              <w:t>2%</w:t>
            </w:r>
          </w:p>
        </w:tc>
        <w:tc>
          <w:tcPr>
            <w:tcW w:w="454" w:type="dxa"/>
            <w:tcBorders>
              <w:tl2br w:val="nil"/>
              <w:tr2bl w:val="nil"/>
            </w:tcBorders>
            <w:vAlign w:val="center"/>
          </w:tcPr>
          <w:p w14:paraId="52DCE87C">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ascii="Times New Roman" w:hAnsi="Times New Roman" w:eastAsia="仿宋" w:cs="Times New Roman"/>
                <w:snapToGrid w:val="0"/>
                <w:color w:val="auto"/>
                <w:sz w:val="15"/>
                <w:szCs w:val="15"/>
                <w:highlight w:val="none"/>
              </w:rPr>
            </w:pPr>
            <w:r>
              <w:rPr>
                <w:rFonts w:hint="eastAsia" w:eastAsia="仿宋" w:cs="Times New Roman"/>
                <w:snapToGrid w:val="0"/>
                <w:color w:val="auto"/>
                <w:sz w:val="15"/>
                <w:szCs w:val="15"/>
                <w:highlight w:val="none"/>
                <w:lang w:val="en-US" w:eastAsia="zh-CN"/>
              </w:rPr>
              <w:t>0</w:t>
            </w:r>
          </w:p>
        </w:tc>
        <w:tc>
          <w:tcPr>
            <w:tcW w:w="476" w:type="dxa"/>
            <w:tcBorders>
              <w:tl2br w:val="nil"/>
              <w:tr2bl w:val="nil"/>
            </w:tcBorders>
            <w:vAlign w:val="center"/>
          </w:tcPr>
          <w:p w14:paraId="21B0D375">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ascii="Times New Roman" w:hAnsi="Times New Roman" w:eastAsia="仿宋" w:cs="Times New Roman"/>
                <w:snapToGrid w:val="0"/>
                <w:color w:val="auto"/>
                <w:sz w:val="15"/>
                <w:szCs w:val="15"/>
                <w:highlight w:val="none"/>
              </w:rPr>
            </w:pPr>
            <w:r>
              <w:rPr>
                <w:rFonts w:hint="eastAsia" w:eastAsia="仿宋" w:cs="Times New Roman"/>
                <w:snapToGrid w:val="0"/>
                <w:color w:val="auto"/>
                <w:sz w:val="15"/>
                <w:szCs w:val="15"/>
                <w:highlight w:val="none"/>
                <w:lang w:val="en-US" w:eastAsia="zh-CN"/>
              </w:rPr>
              <w:t>2%</w:t>
            </w:r>
          </w:p>
        </w:tc>
        <w:tc>
          <w:tcPr>
            <w:tcW w:w="454" w:type="dxa"/>
            <w:tcBorders>
              <w:tl2br w:val="nil"/>
              <w:tr2bl w:val="nil"/>
            </w:tcBorders>
            <w:vAlign w:val="center"/>
          </w:tcPr>
          <w:p w14:paraId="4CE9431D">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ascii="Times New Roman" w:hAnsi="Times New Roman" w:eastAsia="仿宋" w:cs="Times New Roman"/>
                <w:snapToGrid w:val="0"/>
                <w:color w:val="auto"/>
                <w:sz w:val="15"/>
                <w:szCs w:val="15"/>
                <w:highlight w:val="none"/>
              </w:rPr>
            </w:pPr>
            <w:r>
              <w:rPr>
                <w:rFonts w:hint="eastAsia" w:eastAsia="仿宋" w:cs="Times New Roman"/>
                <w:snapToGrid w:val="0"/>
                <w:color w:val="auto"/>
                <w:sz w:val="15"/>
                <w:szCs w:val="15"/>
                <w:highlight w:val="none"/>
                <w:lang w:val="en-US" w:eastAsia="zh-CN"/>
              </w:rPr>
              <w:t>0</w:t>
            </w:r>
          </w:p>
        </w:tc>
        <w:tc>
          <w:tcPr>
            <w:tcW w:w="476" w:type="dxa"/>
            <w:tcBorders>
              <w:tl2br w:val="nil"/>
              <w:tr2bl w:val="nil"/>
            </w:tcBorders>
            <w:vAlign w:val="center"/>
          </w:tcPr>
          <w:p w14:paraId="250C9F3A">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ascii="Times New Roman" w:hAnsi="Times New Roman" w:eastAsia="仿宋" w:cs="Times New Roman"/>
                <w:snapToGrid w:val="0"/>
                <w:color w:val="auto"/>
                <w:sz w:val="15"/>
                <w:szCs w:val="15"/>
                <w:highlight w:val="none"/>
              </w:rPr>
            </w:pPr>
            <w:r>
              <w:rPr>
                <w:rFonts w:hint="eastAsia" w:eastAsia="仿宋" w:cs="Times New Roman"/>
                <w:snapToGrid w:val="0"/>
                <w:color w:val="auto"/>
                <w:sz w:val="15"/>
                <w:szCs w:val="15"/>
                <w:highlight w:val="none"/>
                <w:lang w:val="en-US" w:eastAsia="zh-CN"/>
              </w:rPr>
              <w:t>2%</w:t>
            </w:r>
          </w:p>
        </w:tc>
        <w:tc>
          <w:tcPr>
            <w:tcW w:w="454" w:type="dxa"/>
            <w:tcBorders>
              <w:tl2br w:val="nil"/>
              <w:tr2bl w:val="nil"/>
            </w:tcBorders>
            <w:vAlign w:val="center"/>
          </w:tcPr>
          <w:p w14:paraId="1C4F8684">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ascii="Times New Roman" w:hAnsi="Times New Roman" w:eastAsia="仿宋" w:cs="Times New Roman"/>
                <w:snapToGrid w:val="0"/>
                <w:color w:val="auto"/>
                <w:sz w:val="15"/>
                <w:szCs w:val="15"/>
                <w:highlight w:val="none"/>
              </w:rPr>
            </w:pPr>
            <w:r>
              <w:rPr>
                <w:rFonts w:hint="eastAsia" w:eastAsia="仿宋" w:cs="Times New Roman"/>
                <w:snapToGrid w:val="0"/>
                <w:color w:val="auto"/>
                <w:sz w:val="15"/>
                <w:szCs w:val="15"/>
                <w:highlight w:val="none"/>
                <w:lang w:val="en-US" w:eastAsia="zh-CN"/>
              </w:rPr>
              <w:t>0</w:t>
            </w:r>
          </w:p>
        </w:tc>
        <w:tc>
          <w:tcPr>
            <w:tcW w:w="476" w:type="dxa"/>
            <w:tcBorders>
              <w:tl2br w:val="nil"/>
              <w:tr2bl w:val="nil"/>
            </w:tcBorders>
            <w:vAlign w:val="center"/>
          </w:tcPr>
          <w:p w14:paraId="0743B019">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ascii="Times New Roman" w:hAnsi="Times New Roman" w:eastAsia="仿宋" w:cs="Times New Roman"/>
                <w:snapToGrid w:val="0"/>
                <w:color w:val="auto"/>
                <w:sz w:val="15"/>
                <w:szCs w:val="15"/>
                <w:highlight w:val="none"/>
              </w:rPr>
            </w:pPr>
            <w:r>
              <w:rPr>
                <w:rFonts w:hint="eastAsia" w:eastAsia="仿宋" w:cs="Times New Roman"/>
                <w:snapToGrid w:val="0"/>
                <w:color w:val="auto"/>
                <w:sz w:val="15"/>
                <w:szCs w:val="15"/>
                <w:highlight w:val="none"/>
                <w:lang w:val="en-US" w:eastAsia="zh-CN"/>
              </w:rPr>
              <w:t>2%</w:t>
            </w:r>
          </w:p>
        </w:tc>
        <w:tc>
          <w:tcPr>
            <w:tcW w:w="454" w:type="dxa"/>
            <w:tcBorders>
              <w:tl2br w:val="nil"/>
              <w:tr2bl w:val="nil"/>
            </w:tcBorders>
            <w:vAlign w:val="center"/>
          </w:tcPr>
          <w:p w14:paraId="421869E3">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ascii="Times New Roman" w:hAnsi="Times New Roman" w:eastAsia="仿宋" w:cs="Times New Roman"/>
                <w:snapToGrid w:val="0"/>
                <w:color w:val="auto"/>
                <w:sz w:val="15"/>
                <w:szCs w:val="15"/>
                <w:highlight w:val="none"/>
              </w:rPr>
            </w:pPr>
            <w:r>
              <w:rPr>
                <w:rFonts w:hint="eastAsia" w:eastAsia="仿宋" w:cs="Times New Roman"/>
                <w:snapToGrid w:val="0"/>
                <w:color w:val="auto"/>
                <w:sz w:val="15"/>
                <w:szCs w:val="15"/>
                <w:highlight w:val="none"/>
                <w:lang w:val="en-US" w:eastAsia="zh-CN"/>
              </w:rPr>
              <w:t>0</w:t>
            </w:r>
          </w:p>
        </w:tc>
        <w:tc>
          <w:tcPr>
            <w:tcW w:w="443" w:type="dxa"/>
            <w:tcBorders>
              <w:tl2br w:val="nil"/>
              <w:tr2bl w:val="nil"/>
            </w:tcBorders>
            <w:vAlign w:val="center"/>
          </w:tcPr>
          <w:p w14:paraId="3F3D9C75">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ascii="Times New Roman" w:hAnsi="Times New Roman" w:eastAsia="仿宋" w:cs="Times New Roman"/>
                <w:snapToGrid w:val="0"/>
                <w:color w:val="auto"/>
                <w:sz w:val="15"/>
                <w:szCs w:val="15"/>
                <w:highlight w:val="none"/>
              </w:rPr>
            </w:pPr>
            <w:r>
              <w:rPr>
                <w:rFonts w:hint="eastAsia" w:eastAsia="仿宋" w:cs="Times New Roman"/>
                <w:snapToGrid w:val="0"/>
                <w:color w:val="auto"/>
                <w:sz w:val="15"/>
                <w:szCs w:val="15"/>
                <w:highlight w:val="none"/>
                <w:lang w:val="en-US" w:eastAsia="zh-CN"/>
              </w:rPr>
              <w:t>2%</w:t>
            </w:r>
          </w:p>
        </w:tc>
        <w:tc>
          <w:tcPr>
            <w:tcW w:w="457" w:type="dxa"/>
            <w:tcBorders>
              <w:tl2br w:val="nil"/>
              <w:tr2bl w:val="nil"/>
            </w:tcBorders>
            <w:vAlign w:val="center"/>
          </w:tcPr>
          <w:p w14:paraId="5C469107">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ascii="Times New Roman" w:hAnsi="Times New Roman" w:eastAsia="仿宋" w:cs="Times New Roman"/>
                <w:snapToGrid w:val="0"/>
                <w:color w:val="auto"/>
                <w:sz w:val="15"/>
                <w:szCs w:val="15"/>
                <w:highlight w:val="none"/>
              </w:rPr>
            </w:pPr>
            <w:r>
              <w:rPr>
                <w:rFonts w:hint="eastAsia" w:eastAsia="仿宋" w:cs="Times New Roman"/>
                <w:snapToGrid w:val="0"/>
                <w:color w:val="auto"/>
                <w:sz w:val="15"/>
                <w:szCs w:val="15"/>
                <w:highlight w:val="none"/>
                <w:lang w:val="en-US" w:eastAsia="zh-CN"/>
              </w:rPr>
              <w:t>0</w:t>
            </w:r>
          </w:p>
        </w:tc>
        <w:tc>
          <w:tcPr>
            <w:tcW w:w="476" w:type="dxa"/>
            <w:tcBorders>
              <w:tl2br w:val="nil"/>
              <w:tr2bl w:val="nil"/>
            </w:tcBorders>
            <w:vAlign w:val="center"/>
          </w:tcPr>
          <w:p w14:paraId="484DB2BC">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ascii="Times New Roman" w:hAnsi="Times New Roman" w:eastAsia="仿宋" w:cs="Times New Roman"/>
                <w:snapToGrid w:val="0"/>
                <w:color w:val="auto"/>
                <w:sz w:val="15"/>
                <w:szCs w:val="15"/>
                <w:highlight w:val="none"/>
              </w:rPr>
            </w:pPr>
            <w:r>
              <w:rPr>
                <w:rFonts w:hint="eastAsia" w:eastAsia="仿宋" w:cs="Times New Roman"/>
                <w:snapToGrid w:val="0"/>
                <w:color w:val="auto"/>
                <w:sz w:val="15"/>
                <w:szCs w:val="15"/>
                <w:highlight w:val="none"/>
                <w:lang w:val="en-US" w:eastAsia="zh-CN"/>
              </w:rPr>
              <w:t>2%</w:t>
            </w:r>
          </w:p>
        </w:tc>
        <w:tc>
          <w:tcPr>
            <w:tcW w:w="449" w:type="dxa"/>
            <w:tcBorders>
              <w:tl2br w:val="nil"/>
              <w:tr2bl w:val="nil"/>
            </w:tcBorders>
            <w:vAlign w:val="center"/>
          </w:tcPr>
          <w:p w14:paraId="78DD6F10">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ascii="Times New Roman" w:hAnsi="Times New Roman" w:eastAsia="仿宋" w:cs="Times New Roman"/>
                <w:snapToGrid w:val="0"/>
                <w:color w:val="auto"/>
                <w:sz w:val="15"/>
                <w:szCs w:val="15"/>
                <w:highlight w:val="none"/>
              </w:rPr>
            </w:pPr>
            <w:r>
              <w:rPr>
                <w:rFonts w:hint="eastAsia" w:eastAsia="仿宋" w:cs="Times New Roman"/>
                <w:snapToGrid w:val="0"/>
                <w:color w:val="auto"/>
                <w:sz w:val="15"/>
                <w:szCs w:val="15"/>
                <w:highlight w:val="none"/>
                <w:lang w:val="en-US" w:eastAsia="zh-CN"/>
              </w:rPr>
              <w:t>0</w:t>
            </w:r>
          </w:p>
        </w:tc>
      </w:tr>
      <w:tr w14:paraId="25A85B73">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rPr>
          <w:cantSplit/>
          <w:trHeight w:val="20" w:hRule="atLeast"/>
          <w:jc w:val="center"/>
        </w:trPr>
        <w:tc>
          <w:tcPr>
            <w:tcW w:w="119" w:type="pct"/>
            <w:vMerge w:val="restart"/>
            <w:tcBorders>
              <w:tl2br w:val="nil"/>
              <w:tr2bl w:val="nil"/>
            </w:tcBorders>
            <w:vAlign w:val="center"/>
          </w:tcPr>
          <w:p w14:paraId="251C5A07">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2</w:t>
            </w:r>
          </w:p>
        </w:tc>
        <w:tc>
          <w:tcPr>
            <w:tcW w:w="355" w:type="pct"/>
            <w:vMerge w:val="restart"/>
            <w:tcBorders>
              <w:tl2br w:val="nil"/>
              <w:tr2bl w:val="nil"/>
            </w:tcBorders>
            <w:vAlign w:val="center"/>
          </w:tcPr>
          <w:p w14:paraId="59BAB490">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单位面积环境风险受体数量（个/平方公里）</w:t>
            </w:r>
          </w:p>
        </w:tc>
        <w:tc>
          <w:tcPr>
            <w:tcW w:w="340" w:type="pct"/>
            <w:vMerge w:val="restart"/>
            <w:tcBorders>
              <w:tl2br w:val="nil"/>
              <w:tr2bl w:val="nil"/>
            </w:tcBorders>
            <w:vAlign w:val="center"/>
          </w:tcPr>
          <w:p w14:paraId="4E0D85B2">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环保</w:t>
            </w:r>
          </w:p>
          <w:p w14:paraId="0342429C">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部门</w:t>
            </w:r>
          </w:p>
        </w:tc>
        <w:tc>
          <w:tcPr>
            <w:tcW w:w="542" w:type="pct"/>
            <w:vMerge w:val="restart"/>
            <w:tcBorders>
              <w:tl2br w:val="nil"/>
              <w:tr2bl w:val="nil"/>
            </w:tcBorders>
            <w:vAlign w:val="center"/>
          </w:tcPr>
          <w:p w14:paraId="7CD46EF7">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单位面积中大气环境风险受体数量，单位：个/平方公里</w:t>
            </w:r>
          </w:p>
        </w:tc>
        <w:tc>
          <w:tcPr>
            <w:tcW w:w="354" w:type="pct"/>
            <w:tcBorders>
              <w:tl2br w:val="nil"/>
              <w:tr2bl w:val="nil"/>
            </w:tcBorders>
            <w:vAlign w:val="center"/>
          </w:tcPr>
          <w:p w14:paraId="13E18C1B">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≥0.5</w:t>
            </w:r>
          </w:p>
        </w:tc>
        <w:tc>
          <w:tcPr>
            <w:tcW w:w="268" w:type="pct"/>
            <w:tcBorders>
              <w:tl2br w:val="nil"/>
              <w:tr2bl w:val="nil"/>
            </w:tcBorders>
            <w:vAlign w:val="center"/>
          </w:tcPr>
          <w:p w14:paraId="5774823C">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40</w:t>
            </w:r>
          </w:p>
        </w:tc>
        <w:tc>
          <w:tcPr>
            <w:tcW w:w="221" w:type="pct"/>
            <w:tcBorders>
              <w:tl2br w:val="nil"/>
              <w:tr2bl w:val="nil"/>
            </w:tcBorders>
            <w:vAlign w:val="center"/>
          </w:tcPr>
          <w:p w14:paraId="7D6B5F24">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204" w:type="pct"/>
            <w:tcBorders>
              <w:tl2br w:val="nil"/>
              <w:tr2bl w:val="nil"/>
            </w:tcBorders>
            <w:vAlign w:val="center"/>
          </w:tcPr>
          <w:p w14:paraId="4EC2F4DC">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57" w:type="pct"/>
            <w:tcBorders>
              <w:tl2br w:val="nil"/>
              <w:tr2bl w:val="nil"/>
            </w:tcBorders>
            <w:vAlign w:val="center"/>
          </w:tcPr>
          <w:p w14:paraId="355F7E91">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60" w:type="pct"/>
            <w:tcBorders>
              <w:tl2br w:val="nil"/>
              <w:tr2bl w:val="nil"/>
            </w:tcBorders>
            <w:vAlign w:val="center"/>
          </w:tcPr>
          <w:p w14:paraId="3DD1CE5C">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57" w:type="pct"/>
            <w:tcBorders>
              <w:tl2br w:val="nil"/>
              <w:tr2bl w:val="nil"/>
            </w:tcBorders>
            <w:vAlign w:val="center"/>
          </w:tcPr>
          <w:p w14:paraId="5A3B0507">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60" w:type="pct"/>
            <w:tcBorders>
              <w:tl2br w:val="nil"/>
              <w:tr2bl w:val="nil"/>
            </w:tcBorders>
            <w:vAlign w:val="center"/>
          </w:tcPr>
          <w:p w14:paraId="67F297DE">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60" w:type="pct"/>
            <w:tcBorders>
              <w:tl2br w:val="nil"/>
              <w:tr2bl w:val="nil"/>
            </w:tcBorders>
            <w:vAlign w:val="center"/>
          </w:tcPr>
          <w:p w14:paraId="759B3146">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61" w:type="pct"/>
            <w:tcBorders>
              <w:tl2br w:val="nil"/>
              <w:tr2bl w:val="nil"/>
            </w:tcBorders>
            <w:vAlign w:val="center"/>
          </w:tcPr>
          <w:p w14:paraId="33A45F0B">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69" w:type="pct"/>
            <w:tcBorders>
              <w:tl2br w:val="nil"/>
              <w:tr2bl w:val="nil"/>
            </w:tcBorders>
            <w:vAlign w:val="center"/>
          </w:tcPr>
          <w:p w14:paraId="0E363C0E">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61" w:type="pct"/>
            <w:tcBorders>
              <w:tl2br w:val="nil"/>
              <w:tr2bl w:val="nil"/>
            </w:tcBorders>
            <w:vAlign w:val="center"/>
          </w:tcPr>
          <w:p w14:paraId="1AE60990">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69" w:type="pct"/>
            <w:tcBorders>
              <w:tl2br w:val="nil"/>
              <w:tr2bl w:val="nil"/>
            </w:tcBorders>
            <w:vAlign w:val="center"/>
          </w:tcPr>
          <w:p w14:paraId="77443932">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61" w:type="pct"/>
            <w:tcBorders>
              <w:tl2br w:val="nil"/>
              <w:tr2bl w:val="nil"/>
            </w:tcBorders>
            <w:vAlign w:val="center"/>
          </w:tcPr>
          <w:p w14:paraId="2B75EE9A">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69" w:type="pct"/>
            <w:tcBorders>
              <w:tl2br w:val="nil"/>
              <w:tr2bl w:val="nil"/>
            </w:tcBorders>
            <w:vAlign w:val="center"/>
          </w:tcPr>
          <w:p w14:paraId="78D1F8BF">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61" w:type="pct"/>
            <w:tcBorders>
              <w:tl2br w:val="nil"/>
              <w:tr2bl w:val="nil"/>
            </w:tcBorders>
            <w:vAlign w:val="center"/>
          </w:tcPr>
          <w:p w14:paraId="40FD39F6">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57" w:type="pct"/>
            <w:tcBorders>
              <w:tl2br w:val="nil"/>
              <w:tr2bl w:val="nil"/>
            </w:tcBorders>
            <w:vAlign w:val="center"/>
          </w:tcPr>
          <w:p w14:paraId="5673AA52">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62" w:type="pct"/>
            <w:tcBorders>
              <w:tl2br w:val="nil"/>
              <w:tr2bl w:val="nil"/>
            </w:tcBorders>
            <w:vAlign w:val="center"/>
          </w:tcPr>
          <w:p w14:paraId="1954F426">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69" w:type="pct"/>
            <w:tcBorders>
              <w:tl2br w:val="nil"/>
              <w:tr2bl w:val="nil"/>
            </w:tcBorders>
            <w:vAlign w:val="center"/>
          </w:tcPr>
          <w:p w14:paraId="35BE672F">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58" w:type="pct"/>
            <w:tcBorders>
              <w:tl2br w:val="nil"/>
              <w:tr2bl w:val="nil"/>
            </w:tcBorders>
            <w:vAlign w:val="center"/>
          </w:tcPr>
          <w:p w14:paraId="0EDDC715">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r>
      <w:tr w14:paraId="7E1E54D0">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rPr>
          <w:cantSplit/>
          <w:trHeight w:val="20" w:hRule="atLeast"/>
          <w:jc w:val="center"/>
        </w:trPr>
        <w:tc>
          <w:tcPr>
            <w:tcW w:w="119" w:type="pct"/>
            <w:vMerge w:val="continue"/>
            <w:tcBorders>
              <w:tl2br w:val="nil"/>
              <w:tr2bl w:val="nil"/>
            </w:tcBorders>
            <w:vAlign w:val="center"/>
          </w:tcPr>
          <w:p w14:paraId="26B81FF0">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p>
        </w:tc>
        <w:tc>
          <w:tcPr>
            <w:tcW w:w="355" w:type="pct"/>
            <w:vMerge w:val="continue"/>
            <w:tcBorders>
              <w:tl2br w:val="nil"/>
              <w:tr2bl w:val="nil"/>
            </w:tcBorders>
            <w:vAlign w:val="center"/>
          </w:tcPr>
          <w:p w14:paraId="4AFFC93E">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p>
        </w:tc>
        <w:tc>
          <w:tcPr>
            <w:tcW w:w="340" w:type="pct"/>
            <w:vMerge w:val="continue"/>
            <w:tcBorders>
              <w:tl2br w:val="nil"/>
              <w:tr2bl w:val="nil"/>
            </w:tcBorders>
            <w:vAlign w:val="center"/>
          </w:tcPr>
          <w:p w14:paraId="497BC86F">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p>
        </w:tc>
        <w:tc>
          <w:tcPr>
            <w:tcW w:w="542" w:type="pct"/>
            <w:vMerge w:val="continue"/>
            <w:tcBorders>
              <w:tl2br w:val="nil"/>
              <w:tr2bl w:val="nil"/>
            </w:tcBorders>
            <w:vAlign w:val="center"/>
          </w:tcPr>
          <w:p w14:paraId="45463C0E">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p>
        </w:tc>
        <w:tc>
          <w:tcPr>
            <w:tcW w:w="354" w:type="pct"/>
            <w:tcBorders>
              <w:tl2br w:val="nil"/>
              <w:tr2bl w:val="nil"/>
            </w:tcBorders>
            <w:vAlign w:val="center"/>
          </w:tcPr>
          <w:p w14:paraId="0EBFA33E">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[0.1-0.5)</w:t>
            </w:r>
          </w:p>
        </w:tc>
        <w:tc>
          <w:tcPr>
            <w:tcW w:w="268" w:type="pct"/>
            <w:tcBorders>
              <w:tl2br w:val="nil"/>
              <w:tr2bl w:val="nil"/>
            </w:tcBorders>
            <w:vAlign w:val="center"/>
          </w:tcPr>
          <w:p w14:paraId="625742E7">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26</w:t>
            </w:r>
          </w:p>
        </w:tc>
        <w:tc>
          <w:tcPr>
            <w:tcW w:w="221" w:type="pct"/>
            <w:tcBorders>
              <w:tl2br w:val="nil"/>
              <w:tr2bl w:val="nil"/>
            </w:tcBorders>
            <w:vAlign w:val="center"/>
          </w:tcPr>
          <w:p w14:paraId="2C249056">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204" w:type="pct"/>
            <w:tcBorders>
              <w:tl2br w:val="nil"/>
              <w:tr2bl w:val="nil"/>
            </w:tcBorders>
            <w:vAlign w:val="center"/>
          </w:tcPr>
          <w:p w14:paraId="6B81144B">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57" w:type="pct"/>
            <w:tcBorders>
              <w:tl2br w:val="nil"/>
              <w:tr2bl w:val="nil"/>
            </w:tcBorders>
            <w:vAlign w:val="center"/>
          </w:tcPr>
          <w:p w14:paraId="2B9C95A9">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60" w:type="pct"/>
            <w:tcBorders>
              <w:tl2br w:val="nil"/>
              <w:tr2bl w:val="nil"/>
            </w:tcBorders>
            <w:vAlign w:val="center"/>
          </w:tcPr>
          <w:p w14:paraId="48407BDB">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57" w:type="pct"/>
            <w:tcBorders>
              <w:tl2br w:val="nil"/>
              <w:tr2bl w:val="nil"/>
            </w:tcBorders>
            <w:vAlign w:val="center"/>
          </w:tcPr>
          <w:p w14:paraId="09E774C5">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60" w:type="pct"/>
            <w:tcBorders>
              <w:tl2br w:val="nil"/>
              <w:tr2bl w:val="nil"/>
            </w:tcBorders>
            <w:vAlign w:val="center"/>
          </w:tcPr>
          <w:p w14:paraId="34ED0212">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60" w:type="pct"/>
            <w:tcBorders>
              <w:tl2br w:val="nil"/>
              <w:tr2bl w:val="nil"/>
            </w:tcBorders>
            <w:vAlign w:val="center"/>
          </w:tcPr>
          <w:p w14:paraId="77FEF62D">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61" w:type="pct"/>
            <w:tcBorders>
              <w:tl2br w:val="nil"/>
              <w:tr2bl w:val="nil"/>
            </w:tcBorders>
            <w:vAlign w:val="center"/>
          </w:tcPr>
          <w:p w14:paraId="118E2377">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69" w:type="pct"/>
            <w:tcBorders>
              <w:tl2br w:val="nil"/>
              <w:tr2bl w:val="nil"/>
            </w:tcBorders>
            <w:vAlign w:val="center"/>
          </w:tcPr>
          <w:p w14:paraId="1606ACE9">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61" w:type="pct"/>
            <w:tcBorders>
              <w:tl2br w:val="nil"/>
              <w:tr2bl w:val="nil"/>
            </w:tcBorders>
            <w:vAlign w:val="center"/>
          </w:tcPr>
          <w:p w14:paraId="3C89CA7A">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69" w:type="pct"/>
            <w:tcBorders>
              <w:tl2br w:val="nil"/>
              <w:tr2bl w:val="nil"/>
            </w:tcBorders>
            <w:vAlign w:val="center"/>
          </w:tcPr>
          <w:p w14:paraId="7386AD48">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61" w:type="pct"/>
            <w:tcBorders>
              <w:tl2br w:val="nil"/>
              <w:tr2bl w:val="nil"/>
            </w:tcBorders>
            <w:vAlign w:val="center"/>
          </w:tcPr>
          <w:p w14:paraId="09558AF1">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69" w:type="pct"/>
            <w:tcBorders>
              <w:tl2br w:val="nil"/>
              <w:tr2bl w:val="nil"/>
            </w:tcBorders>
            <w:vAlign w:val="center"/>
          </w:tcPr>
          <w:p w14:paraId="3716F4A4">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61" w:type="pct"/>
            <w:tcBorders>
              <w:tl2br w:val="nil"/>
              <w:tr2bl w:val="nil"/>
            </w:tcBorders>
            <w:vAlign w:val="center"/>
          </w:tcPr>
          <w:p w14:paraId="385E83F6">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57" w:type="pct"/>
            <w:tcBorders>
              <w:tl2br w:val="nil"/>
              <w:tr2bl w:val="nil"/>
            </w:tcBorders>
            <w:vAlign w:val="center"/>
          </w:tcPr>
          <w:p w14:paraId="520C11B9">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62" w:type="pct"/>
            <w:tcBorders>
              <w:tl2br w:val="nil"/>
              <w:tr2bl w:val="nil"/>
            </w:tcBorders>
            <w:vAlign w:val="center"/>
          </w:tcPr>
          <w:p w14:paraId="6D687BAF">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69" w:type="pct"/>
            <w:tcBorders>
              <w:tl2br w:val="nil"/>
              <w:tr2bl w:val="nil"/>
            </w:tcBorders>
            <w:vAlign w:val="center"/>
          </w:tcPr>
          <w:p w14:paraId="60662274">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58" w:type="pct"/>
            <w:tcBorders>
              <w:tl2br w:val="nil"/>
              <w:tr2bl w:val="nil"/>
            </w:tcBorders>
            <w:vAlign w:val="center"/>
          </w:tcPr>
          <w:p w14:paraId="7625BBC1">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r>
      <w:tr w14:paraId="5A69B18D">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rPr>
          <w:cantSplit/>
          <w:trHeight w:val="20" w:hRule="atLeast"/>
          <w:jc w:val="center"/>
        </w:trPr>
        <w:tc>
          <w:tcPr>
            <w:tcW w:w="119" w:type="pct"/>
            <w:vMerge w:val="continue"/>
            <w:tcBorders>
              <w:tl2br w:val="nil"/>
              <w:tr2bl w:val="nil"/>
            </w:tcBorders>
            <w:vAlign w:val="center"/>
          </w:tcPr>
          <w:p w14:paraId="5E1E5D82">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p>
        </w:tc>
        <w:tc>
          <w:tcPr>
            <w:tcW w:w="355" w:type="pct"/>
            <w:vMerge w:val="continue"/>
            <w:tcBorders>
              <w:tl2br w:val="nil"/>
              <w:tr2bl w:val="nil"/>
            </w:tcBorders>
            <w:vAlign w:val="center"/>
          </w:tcPr>
          <w:p w14:paraId="276A5E99">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p>
        </w:tc>
        <w:tc>
          <w:tcPr>
            <w:tcW w:w="340" w:type="pct"/>
            <w:vMerge w:val="continue"/>
            <w:tcBorders>
              <w:tl2br w:val="nil"/>
              <w:tr2bl w:val="nil"/>
            </w:tcBorders>
            <w:vAlign w:val="center"/>
          </w:tcPr>
          <w:p w14:paraId="79717014">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p>
        </w:tc>
        <w:tc>
          <w:tcPr>
            <w:tcW w:w="542" w:type="pct"/>
            <w:vMerge w:val="continue"/>
            <w:tcBorders>
              <w:tl2br w:val="nil"/>
              <w:tr2bl w:val="nil"/>
            </w:tcBorders>
            <w:vAlign w:val="center"/>
          </w:tcPr>
          <w:p w14:paraId="4DDC1933">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p>
        </w:tc>
        <w:tc>
          <w:tcPr>
            <w:tcW w:w="354" w:type="pct"/>
            <w:tcBorders>
              <w:tl2br w:val="nil"/>
              <w:tr2bl w:val="nil"/>
            </w:tcBorders>
            <w:vAlign w:val="center"/>
          </w:tcPr>
          <w:p w14:paraId="6AB9CEA8">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[0.01-0.1)</w:t>
            </w:r>
          </w:p>
        </w:tc>
        <w:tc>
          <w:tcPr>
            <w:tcW w:w="268" w:type="pct"/>
            <w:tcBorders>
              <w:tl2br w:val="nil"/>
              <w:tr2bl w:val="nil"/>
            </w:tcBorders>
            <w:vAlign w:val="center"/>
          </w:tcPr>
          <w:p w14:paraId="08A0E749">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13</w:t>
            </w:r>
          </w:p>
        </w:tc>
        <w:tc>
          <w:tcPr>
            <w:tcW w:w="221" w:type="pct"/>
            <w:tcBorders>
              <w:tl2br w:val="nil"/>
              <w:tr2bl w:val="nil"/>
            </w:tcBorders>
            <w:vAlign w:val="center"/>
          </w:tcPr>
          <w:p w14:paraId="4FFFFB22">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r>
              <w:rPr>
                <w:rFonts w:ascii="Times New Roman" w:hAnsi="Times New Roman" w:eastAsia="仿宋" w:cs="Times New Roman"/>
                <w:snapToGrid w:val="0"/>
                <w:color w:val="auto"/>
                <w:sz w:val="15"/>
                <w:szCs w:val="15"/>
                <w:highlight w:val="none"/>
              </w:rPr>
              <w:t>0.</w:t>
            </w:r>
            <w:r>
              <w:rPr>
                <w:rFonts w:hint="eastAsia" w:ascii="Times New Roman" w:hAnsi="Times New Roman" w:eastAsia="仿宋" w:cs="Times New Roman"/>
                <w:snapToGrid w:val="0"/>
                <w:color w:val="auto"/>
                <w:sz w:val="15"/>
                <w:szCs w:val="15"/>
                <w:highlight w:val="none"/>
                <w:lang w:val="en-US" w:eastAsia="zh-CN"/>
              </w:rPr>
              <w:t>014</w:t>
            </w:r>
          </w:p>
        </w:tc>
        <w:tc>
          <w:tcPr>
            <w:tcW w:w="204" w:type="pct"/>
            <w:tcBorders>
              <w:tl2br w:val="nil"/>
              <w:tr2bl w:val="nil"/>
            </w:tcBorders>
            <w:vAlign w:val="center"/>
          </w:tcPr>
          <w:p w14:paraId="11C47702">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13</w:t>
            </w:r>
          </w:p>
        </w:tc>
        <w:tc>
          <w:tcPr>
            <w:tcW w:w="157" w:type="pct"/>
            <w:tcBorders>
              <w:tl2br w:val="nil"/>
              <w:tr2bl w:val="nil"/>
            </w:tcBorders>
            <w:vAlign w:val="center"/>
          </w:tcPr>
          <w:p w14:paraId="6AAD3466">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60" w:type="pct"/>
            <w:tcBorders>
              <w:tl2br w:val="nil"/>
              <w:tr2bl w:val="nil"/>
            </w:tcBorders>
            <w:vAlign w:val="center"/>
          </w:tcPr>
          <w:p w14:paraId="4320BEAC">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57" w:type="pct"/>
            <w:tcBorders>
              <w:tl2br w:val="nil"/>
              <w:tr2bl w:val="nil"/>
            </w:tcBorders>
            <w:vAlign w:val="center"/>
          </w:tcPr>
          <w:p w14:paraId="1D088B49">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60" w:type="pct"/>
            <w:tcBorders>
              <w:tl2br w:val="nil"/>
              <w:tr2bl w:val="nil"/>
            </w:tcBorders>
            <w:vAlign w:val="center"/>
          </w:tcPr>
          <w:p w14:paraId="42C2839F">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60" w:type="pct"/>
            <w:tcBorders>
              <w:tl2br w:val="nil"/>
              <w:tr2bl w:val="nil"/>
            </w:tcBorders>
            <w:vAlign w:val="center"/>
          </w:tcPr>
          <w:p w14:paraId="21044771">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61" w:type="pct"/>
            <w:tcBorders>
              <w:tl2br w:val="nil"/>
              <w:tr2bl w:val="nil"/>
            </w:tcBorders>
            <w:vAlign w:val="center"/>
          </w:tcPr>
          <w:p w14:paraId="0D4727E6">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69" w:type="pct"/>
            <w:tcBorders>
              <w:tl2br w:val="nil"/>
              <w:tr2bl w:val="nil"/>
            </w:tcBorders>
            <w:vAlign w:val="center"/>
          </w:tcPr>
          <w:p w14:paraId="191DA36E">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61" w:type="pct"/>
            <w:tcBorders>
              <w:tl2br w:val="nil"/>
              <w:tr2bl w:val="nil"/>
            </w:tcBorders>
            <w:vAlign w:val="center"/>
          </w:tcPr>
          <w:p w14:paraId="538623B9">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69" w:type="pct"/>
            <w:tcBorders>
              <w:tl2br w:val="nil"/>
              <w:tr2bl w:val="nil"/>
            </w:tcBorders>
            <w:vAlign w:val="center"/>
          </w:tcPr>
          <w:p w14:paraId="50C2161A">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61" w:type="pct"/>
            <w:tcBorders>
              <w:tl2br w:val="nil"/>
              <w:tr2bl w:val="nil"/>
            </w:tcBorders>
            <w:vAlign w:val="center"/>
          </w:tcPr>
          <w:p w14:paraId="63B4A299">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69" w:type="pct"/>
            <w:tcBorders>
              <w:tl2br w:val="nil"/>
              <w:tr2bl w:val="nil"/>
            </w:tcBorders>
            <w:vAlign w:val="center"/>
          </w:tcPr>
          <w:p w14:paraId="51891381">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61" w:type="pct"/>
            <w:tcBorders>
              <w:tl2br w:val="nil"/>
              <w:tr2bl w:val="nil"/>
            </w:tcBorders>
            <w:vAlign w:val="center"/>
          </w:tcPr>
          <w:p w14:paraId="6AA37440">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57" w:type="pct"/>
            <w:tcBorders>
              <w:tl2br w:val="nil"/>
              <w:tr2bl w:val="nil"/>
            </w:tcBorders>
            <w:vAlign w:val="center"/>
          </w:tcPr>
          <w:p w14:paraId="2AFB1F95">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62" w:type="pct"/>
            <w:tcBorders>
              <w:tl2br w:val="nil"/>
              <w:tr2bl w:val="nil"/>
            </w:tcBorders>
            <w:vAlign w:val="center"/>
          </w:tcPr>
          <w:p w14:paraId="4CD2E07A">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69" w:type="pct"/>
            <w:tcBorders>
              <w:tl2br w:val="nil"/>
              <w:tr2bl w:val="nil"/>
            </w:tcBorders>
            <w:vAlign w:val="center"/>
          </w:tcPr>
          <w:p w14:paraId="0AE3BAD8">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58" w:type="pct"/>
            <w:tcBorders>
              <w:tl2br w:val="nil"/>
              <w:tr2bl w:val="nil"/>
            </w:tcBorders>
            <w:vAlign w:val="center"/>
          </w:tcPr>
          <w:p w14:paraId="2F120EF3">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r>
      <w:tr w14:paraId="496AD7BB">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rPr>
          <w:cantSplit/>
          <w:trHeight w:val="20" w:hRule="atLeast"/>
          <w:jc w:val="center"/>
        </w:trPr>
        <w:tc>
          <w:tcPr>
            <w:tcW w:w="119" w:type="pct"/>
            <w:vMerge w:val="continue"/>
            <w:tcBorders>
              <w:tl2br w:val="nil"/>
              <w:tr2bl w:val="nil"/>
            </w:tcBorders>
            <w:vAlign w:val="center"/>
          </w:tcPr>
          <w:p w14:paraId="08F6CA7D">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p>
        </w:tc>
        <w:tc>
          <w:tcPr>
            <w:tcW w:w="355" w:type="pct"/>
            <w:vMerge w:val="continue"/>
            <w:tcBorders>
              <w:tl2br w:val="nil"/>
              <w:tr2bl w:val="nil"/>
            </w:tcBorders>
            <w:vAlign w:val="center"/>
          </w:tcPr>
          <w:p w14:paraId="08DFEE0C">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p>
        </w:tc>
        <w:tc>
          <w:tcPr>
            <w:tcW w:w="340" w:type="pct"/>
            <w:vMerge w:val="continue"/>
            <w:tcBorders>
              <w:tl2br w:val="nil"/>
              <w:tr2bl w:val="nil"/>
            </w:tcBorders>
            <w:vAlign w:val="center"/>
          </w:tcPr>
          <w:p w14:paraId="70178DE0">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p>
        </w:tc>
        <w:tc>
          <w:tcPr>
            <w:tcW w:w="542" w:type="pct"/>
            <w:vMerge w:val="continue"/>
            <w:tcBorders>
              <w:tl2br w:val="nil"/>
              <w:tr2bl w:val="nil"/>
            </w:tcBorders>
            <w:vAlign w:val="center"/>
          </w:tcPr>
          <w:p w14:paraId="376DA5DB">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p>
        </w:tc>
        <w:tc>
          <w:tcPr>
            <w:tcW w:w="354" w:type="pct"/>
            <w:tcBorders>
              <w:tl2br w:val="nil"/>
              <w:tr2bl w:val="nil"/>
            </w:tcBorders>
            <w:vAlign w:val="center"/>
          </w:tcPr>
          <w:p w14:paraId="05EBEBA7">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＜0.01</w:t>
            </w:r>
          </w:p>
        </w:tc>
        <w:tc>
          <w:tcPr>
            <w:tcW w:w="268" w:type="pct"/>
            <w:tcBorders>
              <w:tl2br w:val="nil"/>
              <w:tr2bl w:val="nil"/>
            </w:tcBorders>
            <w:vAlign w:val="center"/>
          </w:tcPr>
          <w:p w14:paraId="1812EBAE">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0</w:t>
            </w:r>
          </w:p>
        </w:tc>
        <w:tc>
          <w:tcPr>
            <w:tcW w:w="221" w:type="pct"/>
            <w:tcBorders>
              <w:tl2br w:val="nil"/>
              <w:tr2bl w:val="nil"/>
            </w:tcBorders>
            <w:vAlign w:val="center"/>
          </w:tcPr>
          <w:p w14:paraId="27CFB0A9">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204" w:type="pct"/>
            <w:tcBorders>
              <w:tl2br w:val="nil"/>
              <w:tr2bl w:val="nil"/>
            </w:tcBorders>
            <w:vAlign w:val="center"/>
          </w:tcPr>
          <w:p w14:paraId="1DFEA0BF">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57" w:type="pct"/>
            <w:tcBorders>
              <w:tl2br w:val="nil"/>
              <w:tr2bl w:val="nil"/>
            </w:tcBorders>
            <w:vAlign w:val="center"/>
          </w:tcPr>
          <w:p w14:paraId="797936E5">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r>
              <w:rPr>
                <w:rFonts w:ascii="Times New Roman" w:hAnsi="Times New Roman" w:eastAsia="仿宋" w:cs="Times New Roman"/>
                <w:snapToGrid w:val="0"/>
                <w:color w:val="auto"/>
                <w:sz w:val="15"/>
                <w:szCs w:val="15"/>
                <w:highlight w:val="none"/>
              </w:rPr>
              <w:t>0.0</w:t>
            </w:r>
            <w:r>
              <w:rPr>
                <w:rFonts w:hint="eastAsia" w:cs="Times New Roman"/>
                <w:snapToGrid w:val="0"/>
                <w:color w:val="auto"/>
                <w:sz w:val="15"/>
                <w:szCs w:val="15"/>
                <w:highlight w:val="none"/>
                <w:lang w:val="en-US" w:eastAsia="zh-CN"/>
              </w:rPr>
              <w:t>06</w:t>
            </w:r>
          </w:p>
        </w:tc>
        <w:tc>
          <w:tcPr>
            <w:tcW w:w="160" w:type="pct"/>
            <w:tcBorders>
              <w:tl2br w:val="nil"/>
              <w:tr2bl w:val="nil"/>
            </w:tcBorders>
            <w:vAlign w:val="center"/>
          </w:tcPr>
          <w:p w14:paraId="120F82E4">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0</w:t>
            </w:r>
          </w:p>
        </w:tc>
        <w:tc>
          <w:tcPr>
            <w:tcW w:w="157" w:type="pct"/>
            <w:tcBorders>
              <w:tl2br w:val="nil"/>
              <w:tr2bl w:val="nil"/>
            </w:tcBorders>
            <w:vAlign w:val="center"/>
          </w:tcPr>
          <w:p w14:paraId="3EF07A59">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r>
              <w:rPr>
                <w:rFonts w:ascii="Times New Roman" w:hAnsi="Times New Roman" w:eastAsia="仿宋" w:cs="Times New Roman"/>
                <w:snapToGrid w:val="0"/>
                <w:color w:val="auto"/>
                <w:sz w:val="15"/>
                <w:szCs w:val="15"/>
                <w:highlight w:val="none"/>
              </w:rPr>
              <w:t>0.0</w:t>
            </w:r>
            <w:r>
              <w:rPr>
                <w:rFonts w:hint="eastAsia" w:cs="Times New Roman"/>
                <w:snapToGrid w:val="0"/>
                <w:color w:val="auto"/>
                <w:sz w:val="15"/>
                <w:szCs w:val="15"/>
                <w:highlight w:val="none"/>
                <w:lang w:val="en-US" w:eastAsia="zh-CN"/>
              </w:rPr>
              <w:t>05</w:t>
            </w:r>
          </w:p>
        </w:tc>
        <w:tc>
          <w:tcPr>
            <w:tcW w:w="160" w:type="pct"/>
            <w:tcBorders>
              <w:tl2br w:val="nil"/>
              <w:tr2bl w:val="nil"/>
            </w:tcBorders>
            <w:vAlign w:val="center"/>
          </w:tcPr>
          <w:p w14:paraId="3F4FEBA9">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0</w:t>
            </w:r>
          </w:p>
        </w:tc>
        <w:tc>
          <w:tcPr>
            <w:tcW w:w="160" w:type="pct"/>
            <w:tcBorders>
              <w:tl2br w:val="nil"/>
              <w:tr2bl w:val="nil"/>
            </w:tcBorders>
            <w:vAlign w:val="center"/>
          </w:tcPr>
          <w:p w14:paraId="71096334">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r>
              <w:rPr>
                <w:rFonts w:ascii="Times New Roman" w:hAnsi="Times New Roman" w:eastAsia="仿宋" w:cs="Times New Roman"/>
                <w:snapToGrid w:val="0"/>
                <w:color w:val="auto"/>
                <w:sz w:val="15"/>
                <w:szCs w:val="15"/>
                <w:highlight w:val="none"/>
              </w:rPr>
              <w:t>0.0</w:t>
            </w:r>
            <w:r>
              <w:rPr>
                <w:rFonts w:hint="eastAsia" w:cs="Times New Roman"/>
                <w:snapToGrid w:val="0"/>
                <w:color w:val="auto"/>
                <w:sz w:val="15"/>
                <w:szCs w:val="15"/>
                <w:highlight w:val="none"/>
                <w:lang w:val="en-US" w:eastAsia="zh-CN"/>
              </w:rPr>
              <w:t>08</w:t>
            </w:r>
          </w:p>
        </w:tc>
        <w:tc>
          <w:tcPr>
            <w:tcW w:w="161" w:type="pct"/>
            <w:tcBorders>
              <w:tl2br w:val="nil"/>
              <w:tr2bl w:val="nil"/>
            </w:tcBorders>
            <w:vAlign w:val="center"/>
          </w:tcPr>
          <w:p w14:paraId="5C8442C6">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0</w:t>
            </w:r>
          </w:p>
        </w:tc>
        <w:tc>
          <w:tcPr>
            <w:tcW w:w="169" w:type="pct"/>
            <w:tcBorders>
              <w:tl2br w:val="nil"/>
              <w:tr2bl w:val="nil"/>
            </w:tcBorders>
            <w:vAlign w:val="center"/>
          </w:tcPr>
          <w:p w14:paraId="38947888">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r>
              <w:rPr>
                <w:rFonts w:ascii="Times New Roman" w:hAnsi="Times New Roman" w:eastAsia="仿宋" w:cs="Times New Roman"/>
                <w:snapToGrid w:val="0"/>
                <w:color w:val="auto"/>
                <w:sz w:val="15"/>
                <w:szCs w:val="15"/>
                <w:highlight w:val="none"/>
              </w:rPr>
              <w:t>0.0</w:t>
            </w:r>
            <w:r>
              <w:rPr>
                <w:rFonts w:hint="eastAsia" w:cs="Times New Roman"/>
                <w:snapToGrid w:val="0"/>
                <w:color w:val="auto"/>
                <w:sz w:val="15"/>
                <w:szCs w:val="15"/>
                <w:highlight w:val="none"/>
                <w:lang w:val="en-US" w:eastAsia="zh-CN"/>
              </w:rPr>
              <w:t>004</w:t>
            </w:r>
          </w:p>
        </w:tc>
        <w:tc>
          <w:tcPr>
            <w:tcW w:w="161" w:type="pct"/>
            <w:tcBorders>
              <w:tl2br w:val="nil"/>
              <w:tr2bl w:val="nil"/>
            </w:tcBorders>
            <w:vAlign w:val="center"/>
          </w:tcPr>
          <w:p w14:paraId="58001A05">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0</w:t>
            </w:r>
          </w:p>
        </w:tc>
        <w:tc>
          <w:tcPr>
            <w:tcW w:w="169" w:type="pct"/>
            <w:tcBorders>
              <w:tl2br w:val="nil"/>
              <w:tr2bl w:val="nil"/>
            </w:tcBorders>
            <w:vAlign w:val="center"/>
          </w:tcPr>
          <w:p w14:paraId="73AB289D">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r>
              <w:rPr>
                <w:rFonts w:ascii="Times New Roman" w:hAnsi="Times New Roman" w:eastAsia="仿宋" w:cs="Times New Roman"/>
                <w:snapToGrid w:val="0"/>
                <w:color w:val="auto"/>
                <w:sz w:val="15"/>
                <w:szCs w:val="15"/>
                <w:highlight w:val="none"/>
              </w:rPr>
              <w:t>0.0</w:t>
            </w:r>
            <w:r>
              <w:rPr>
                <w:rFonts w:hint="eastAsia" w:cs="Times New Roman"/>
                <w:snapToGrid w:val="0"/>
                <w:color w:val="auto"/>
                <w:sz w:val="15"/>
                <w:szCs w:val="15"/>
                <w:highlight w:val="none"/>
                <w:lang w:val="en-US" w:eastAsia="zh-CN"/>
              </w:rPr>
              <w:t>016</w:t>
            </w:r>
          </w:p>
        </w:tc>
        <w:tc>
          <w:tcPr>
            <w:tcW w:w="161" w:type="pct"/>
            <w:tcBorders>
              <w:tl2br w:val="nil"/>
              <w:tr2bl w:val="nil"/>
            </w:tcBorders>
            <w:vAlign w:val="center"/>
          </w:tcPr>
          <w:p w14:paraId="5F5CF8FC">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0</w:t>
            </w:r>
          </w:p>
        </w:tc>
        <w:tc>
          <w:tcPr>
            <w:tcW w:w="169" w:type="pct"/>
            <w:tcBorders>
              <w:tl2br w:val="nil"/>
              <w:tr2bl w:val="nil"/>
            </w:tcBorders>
            <w:vAlign w:val="center"/>
          </w:tcPr>
          <w:p w14:paraId="07847876">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r>
              <w:rPr>
                <w:rFonts w:ascii="Times New Roman" w:hAnsi="Times New Roman" w:eastAsia="仿宋" w:cs="Times New Roman"/>
                <w:snapToGrid w:val="0"/>
                <w:color w:val="auto"/>
                <w:sz w:val="15"/>
                <w:szCs w:val="15"/>
                <w:highlight w:val="none"/>
              </w:rPr>
              <w:t>0.0</w:t>
            </w:r>
            <w:r>
              <w:rPr>
                <w:rFonts w:hint="eastAsia" w:cs="Times New Roman"/>
                <w:snapToGrid w:val="0"/>
                <w:color w:val="auto"/>
                <w:sz w:val="15"/>
                <w:szCs w:val="15"/>
                <w:highlight w:val="none"/>
                <w:lang w:val="en-US" w:eastAsia="zh-CN"/>
              </w:rPr>
              <w:t>013</w:t>
            </w:r>
          </w:p>
        </w:tc>
        <w:tc>
          <w:tcPr>
            <w:tcW w:w="161" w:type="pct"/>
            <w:tcBorders>
              <w:tl2br w:val="nil"/>
              <w:tr2bl w:val="nil"/>
            </w:tcBorders>
            <w:vAlign w:val="center"/>
          </w:tcPr>
          <w:p w14:paraId="1B90A669">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0</w:t>
            </w:r>
          </w:p>
        </w:tc>
        <w:tc>
          <w:tcPr>
            <w:tcW w:w="157" w:type="pct"/>
            <w:tcBorders>
              <w:tl2br w:val="nil"/>
              <w:tr2bl w:val="nil"/>
            </w:tcBorders>
            <w:vAlign w:val="center"/>
          </w:tcPr>
          <w:p w14:paraId="342BF545">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r>
              <w:rPr>
                <w:rFonts w:ascii="Times New Roman" w:hAnsi="Times New Roman" w:eastAsia="仿宋" w:cs="Times New Roman"/>
                <w:snapToGrid w:val="0"/>
                <w:color w:val="auto"/>
                <w:sz w:val="15"/>
                <w:szCs w:val="15"/>
                <w:highlight w:val="none"/>
              </w:rPr>
              <w:t>0.0</w:t>
            </w:r>
            <w:r>
              <w:rPr>
                <w:rFonts w:hint="eastAsia" w:cs="Times New Roman"/>
                <w:snapToGrid w:val="0"/>
                <w:color w:val="auto"/>
                <w:sz w:val="15"/>
                <w:szCs w:val="15"/>
                <w:highlight w:val="none"/>
                <w:lang w:val="en-US" w:eastAsia="zh-CN"/>
              </w:rPr>
              <w:t>01</w:t>
            </w:r>
          </w:p>
        </w:tc>
        <w:tc>
          <w:tcPr>
            <w:tcW w:w="162" w:type="pct"/>
            <w:tcBorders>
              <w:tl2br w:val="nil"/>
              <w:tr2bl w:val="nil"/>
            </w:tcBorders>
            <w:vAlign w:val="center"/>
          </w:tcPr>
          <w:p w14:paraId="0122015F">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0</w:t>
            </w:r>
          </w:p>
        </w:tc>
        <w:tc>
          <w:tcPr>
            <w:tcW w:w="169" w:type="pct"/>
            <w:tcBorders>
              <w:tl2br w:val="nil"/>
              <w:tr2bl w:val="nil"/>
            </w:tcBorders>
            <w:vAlign w:val="center"/>
          </w:tcPr>
          <w:p w14:paraId="6F64791E">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仿宋" w:cs="Times New Roman"/>
                <w:snapToGrid w:val="0"/>
                <w:color w:val="auto"/>
                <w:sz w:val="15"/>
                <w:szCs w:val="15"/>
                <w:highlight w:val="none"/>
                <w:lang w:eastAsia="zh-CN"/>
              </w:rPr>
            </w:pPr>
            <w:r>
              <w:rPr>
                <w:rFonts w:ascii="Times New Roman" w:hAnsi="Times New Roman" w:eastAsia="仿宋" w:cs="Times New Roman"/>
                <w:snapToGrid w:val="0"/>
                <w:color w:val="auto"/>
                <w:sz w:val="15"/>
                <w:szCs w:val="15"/>
                <w:highlight w:val="none"/>
              </w:rPr>
              <w:t>0.0</w:t>
            </w:r>
            <w:r>
              <w:rPr>
                <w:rFonts w:hint="eastAsia" w:cs="Times New Roman"/>
                <w:snapToGrid w:val="0"/>
                <w:color w:val="auto"/>
                <w:sz w:val="15"/>
                <w:szCs w:val="15"/>
                <w:highlight w:val="none"/>
                <w:lang w:val="en-US" w:eastAsia="zh-CN"/>
              </w:rPr>
              <w:t>006</w:t>
            </w:r>
          </w:p>
        </w:tc>
        <w:tc>
          <w:tcPr>
            <w:tcW w:w="158" w:type="pct"/>
            <w:tcBorders>
              <w:tl2br w:val="nil"/>
              <w:tr2bl w:val="nil"/>
            </w:tcBorders>
            <w:vAlign w:val="center"/>
          </w:tcPr>
          <w:p w14:paraId="1213D3EA">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0</w:t>
            </w:r>
          </w:p>
        </w:tc>
      </w:tr>
      <w:tr w14:paraId="5D95F99C">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rPr>
          <w:cantSplit/>
          <w:trHeight w:val="90" w:hRule="atLeast"/>
          <w:jc w:val="center"/>
        </w:trPr>
        <w:tc>
          <w:tcPr>
            <w:tcW w:w="119" w:type="pct"/>
            <w:vMerge w:val="restart"/>
            <w:tcBorders>
              <w:tl2br w:val="nil"/>
              <w:tr2bl w:val="nil"/>
            </w:tcBorders>
            <w:vAlign w:val="center"/>
          </w:tcPr>
          <w:p w14:paraId="34E5C97E">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3</w:t>
            </w:r>
          </w:p>
        </w:tc>
        <w:tc>
          <w:tcPr>
            <w:tcW w:w="355" w:type="pct"/>
            <w:vMerge w:val="restart"/>
            <w:tcBorders>
              <w:tl2br w:val="nil"/>
              <w:tr2bl w:val="nil"/>
            </w:tcBorders>
            <w:vAlign w:val="center"/>
          </w:tcPr>
          <w:p w14:paraId="5C058626">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人均GDP</w:t>
            </w:r>
          </w:p>
          <w:p w14:paraId="6222ACE3">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水平</w:t>
            </w:r>
          </w:p>
        </w:tc>
        <w:tc>
          <w:tcPr>
            <w:tcW w:w="340" w:type="pct"/>
            <w:vMerge w:val="restart"/>
            <w:tcBorders>
              <w:tl2br w:val="nil"/>
              <w:tr2bl w:val="nil"/>
            </w:tcBorders>
            <w:vAlign w:val="center"/>
          </w:tcPr>
          <w:p w14:paraId="50836931">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统计</w:t>
            </w:r>
          </w:p>
          <w:p w14:paraId="4D6E716E">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部门</w:t>
            </w:r>
          </w:p>
        </w:tc>
        <w:tc>
          <w:tcPr>
            <w:tcW w:w="542" w:type="pct"/>
            <w:vMerge w:val="restart"/>
            <w:tcBorders>
              <w:tl2br w:val="nil"/>
              <w:tr2bl w:val="nil"/>
            </w:tcBorders>
            <w:vAlign w:val="center"/>
          </w:tcPr>
          <w:p w14:paraId="01419B44">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评估区域所在地市或区县上一年度GDP与当地常住人口数量的比值，单位：万元/人</w:t>
            </w:r>
          </w:p>
        </w:tc>
        <w:tc>
          <w:tcPr>
            <w:tcW w:w="354" w:type="pct"/>
            <w:tcBorders>
              <w:tl2br w:val="nil"/>
              <w:tr2bl w:val="nil"/>
            </w:tcBorders>
            <w:vAlign w:val="center"/>
          </w:tcPr>
          <w:p w14:paraId="5B314D0E">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&lt;3</w:t>
            </w:r>
          </w:p>
        </w:tc>
        <w:tc>
          <w:tcPr>
            <w:tcW w:w="268" w:type="pct"/>
            <w:tcBorders>
              <w:tl2br w:val="nil"/>
              <w:tr2bl w:val="nil"/>
            </w:tcBorders>
            <w:vAlign w:val="center"/>
          </w:tcPr>
          <w:p w14:paraId="309C8CEA">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20</w:t>
            </w:r>
          </w:p>
        </w:tc>
        <w:tc>
          <w:tcPr>
            <w:tcW w:w="221" w:type="pct"/>
            <w:tcBorders>
              <w:tl2br w:val="nil"/>
              <w:tr2bl w:val="nil"/>
            </w:tcBorders>
            <w:vAlign w:val="center"/>
          </w:tcPr>
          <w:p w14:paraId="79C24899">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204" w:type="pct"/>
            <w:tcBorders>
              <w:tl2br w:val="nil"/>
              <w:tr2bl w:val="nil"/>
            </w:tcBorders>
            <w:vAlign w:val="center"/>
          </w:tcPr>
          <w:p w14:paraId="7D16271B">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57" w:type="pct"/>
            <w:tcBorders>
              <w:tl2br w:val="nil"/>
              <w:tr2bl w:val="nil"/>
            </w:tcBorders>
            <w:vAlign w:val="center"/>
          </w:tcPr>
          <w:p w14:paraId="258F42D2">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60" w:type="pct"/>
            <w:tcBorders>
              <w:tl2br w:val="nil"/>
              <w:tr2bl w:val="nil"/>
            </w:tcBorders>
            <w:vAlign w:val="center"/>
          </w:tcPr>
          <w:p w14:paraId="38B4D44A">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57" w:type="pct"/>
            <w:tcBorders>
              <w:tl2br w:val="nil"/>
              <w:tr2bl w:val="nil"/>
            </w:tcBorders>
            <w:vAlign w:val="center"/>
          </w:tcPr>
          <w:p w14:paraId="44620606">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60" w:type="pct"/>
            <w:tcBorders>
              <w:tl2br w:val="nil"/>
              <w:tr2bl w:val="nil"/>
            </w:tcBorders>
            <w:vAlign w:val="center"/>
          </w:tcPr>
          <w:p w14:paraId="522C5AE2">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60" w:type="pct"/>
            <w:tcBorders>
              <w:tl2br w:val="nil"/>
              <w:tr2bl w:val="nil"/>
            </w:tcBorders>
            <w:vAlign w:val="center"/>
          </w:tcPr>
          <w:p w14:paraId="06BDA876">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61" w:type="pct"/>
            <w:tcBorders>
              <w:tl2br w:val="nil"/>
              <w:tr2bl w:val="nil"/>
            </w:tcBorders>
            <w:vAlign w:val="center"/>
          </w:tcPr>
          <w:p w14:paraId="31F05517">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69" w:type="pct"/>
            <w:tcBorders>
              <w:tl2br w:val="nil"/>
              <w:tr2bl w:val="nil"/>
            </w:tcBorders>
            <w:vAlign w:val="center"/>
          </w:tcPr>
          <w:p w14:paraId="0FB1C805">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61" w:type="pct"/>
            <w:tcBorders>
              <w:tl2br w:val="nil"/>
              <w:tr2bl w:val="nil"/>
            </w:tcBorders>
            <w:vAlign w:val="center"/>
          </w:tcPr>
          <w:p w14:paraId="425040B1">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69" w:type="pct"/>
            <w:tcBorders>
              <w:tl2br w:val="nil"/>
              <w:tr2bl w:val="nil"/>
            </w:tcBorders>
            <w:vAlign w:val="center"/>
          </w:tcPr>
          <w:p w14:paraId="4FE15035">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61" w:type="pct"/>
            <w:tcBorders>
              <w:tl2br w:val="nil"/>
              <w:tr2bl w:val="nil"/>
            </w:tcBorders>
            <w:vAlign w:val="center"/>
          </w:tcPr>
          <w:p w14:paraId="64DAEC22">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69" w:type="pct"/>
            <w:tcBorders>
              <w:tl2br w:val="nil"/>
              <w:tr2bl w:val="nil"/>
            </w:tcBorders>
            <w:vAlign w:val="center"/>
          </w:tcPr>
          <w:p w14:paraId="7217DED5">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61" w:type="pct"/>
            <w:tcBorders>
              <w:tl2br w:val="nil"/>
              <w:tr2bl w:val="nil"/>
            </w:tcBorders>
            <w:vAlign w:val="center"/>
          </w:tcPr>
          <w:p w14:paraId="0CB739C1">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57" w:type="pct"/>
            <w:tcBorders>
              <w:tl2br w:val="nil"/>
              <w:tr2bl w:val="nil"/>
            </w:tcBorders>
            <w:vAlign w:val="center"/>
          </w:tcPr>
          <w:p w14:paraId="6983733E">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62" w:type="pct"/>
            <w:tcBorders>
              <w:tl2br w:val="nil"/>
              <w:tr2bl w:val="nil"/>
            </w:tcBorders>
            <w:vAlign w:val="center"/>
          </w:tcPr>
          <w:p w14:paraId="02AEFDE8">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69" w:type="pct"/>
            <w:tcBorders>
              <w:tl2br w:val="nil"/>
              <w:tr2bl w:val="nil"/>
            </w:tcBorders>
            <w:vAlign w:val="center"/>
          </w:tcPr>
          <w:p w14:paraId="3B5FF4D6">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58" w:type="pct"/>
            <w:tcBorders>
              <w:tl2br w:val="nil"/>
              <w:tr2bl w:val="nil"/>
            </w:tcBorders>
            <w:vAlign w:val="center"/>
          </w:tcPr>
          <w:p w14:paraId="1859988C">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r>
      <w:tr w14:paraId="305DED05">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rPr>
          <w:cantSplit/>
          <w:trHeight w:val="20" w:hRule="atLeast"/>
          <w:jc w:val="center"/>
        </w:trPr>
        <w:tc>
          <w:tcPr>
            <w:tcW w:w="119" w:type="pct"/>
            <w:vMerge w:val="continue"/>
            <w:tcBorders>
              <w:tl2br w:val="nil"/>
              <w:tr2bl w:val="nil"/>
            </w:tcBorders>
            <w:vAlign w:val="center"/>
          </w:tcPr>
          <w:p w14:paraId="27A3BC5B">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p>
        </w:tc>
        <w:tc>
          <w:tcPr>
            <w:tcW w:w="355" w:type="pct"/>
            <w:vMerge w:val="continue"/>
            <w:tcBorders>
              <w:tl2br w:val="nil"/>
              <w:tr2bl w:val="nil"/>
            </w:tcBorders>
            <w:vAlign w:val="center"/>
          </w:tcPr>
          <w:p w14:paraId="3D01BD95">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p>
        </w:tc>
        <w:tc>
          <w:tcPr>
            <w:tcW w:w="340" w:type="pct"/>
            <w:vMerge w:val="continue"/>
            <w:tcBorders>
              <w:tl2br w:val="nil"/>
              <w:tr2bl w:val="nil"/>
            </w:tcBorders>
            <w:vAlign w:val="center"/>
          </w:tcPr>
          <w:p w14:paraId="66C805CD">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p>
        </w:tc>
        <w:tc>
          <w:tcPr>
            <w:tcW w:w="542" w:type="pct"/>
            <w:vMerge w:val="continue"/>
            <w:tcBorders>
              <w:tl2br w:val="nil"/>
              <w:tr2bl w:val="nil"/>
            </w:tcBorders>
            <w:vAlign w:val="center"/>
          </w:tcPr>
          <w:p w14:paraId="01DE4300">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p>
        </w:tc>
        <w:tc>
          <w:tcPr>
            <w:tcW w:w="354" w:type="pct"/>
            <w:tcBorders>
              <w:tl2br w:val="nil"/>
              <w:tr2bl w:val="nil"/>
            </w:tcBorders>
            <w:vAlign w:val="center"/>
          </w:tcPr>
          <w:p w14:paraId="58D3A529">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[3，5)</w:t>
            </w:r>
          </w:p>
        </w:tc>
        <w:tc>
          <w:tcPr>
            <w:tcW w:w="268" w:type="pct"/>
            <w:tcBorders>
              <w:tl2br w:val="nil"/>
              <w:tr2bl w:val="nil"/>
            </w:tcBorders>
            <w:vAlign w:val="center"/>
          </w:tcPr>
          <w:p w14:paraId="1B8EFF2E">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14</w:t>
            </w:r>
          </w:p>
        </w:tc>
        <w:tc>
          <w:tcPr>
            <w:tcW w:w="221" w:type="pct"/>
            <w:tcBorders>
              <w:tl2br w:val="nil"/>
              <w:tr2bl w:val="nil"/>
            </w:tcBorders>
            <w:vAlign w:val="center"/>
          </w:tcPr>
          <w:p w14:paraId="45A5B3AE">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204" w:type="pct"/>
            <w:tcBorders>
              <w:tl2br w:val="nil"/>
              <w:tr2bl w:val="nil"/>
            </w:tcBorders>
            <w:vAlign w:val="center"/>
          </w:tcPr>
          <w:p w14:paraId="712C16E6">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57" w:type="pct"/>
            <w:tcBorders>
              <w:tl2br w:val="nil"/>
              <w:tr2bl w:val="nil"/>
            </w:tcBorders>
            <w:vAlign w:val="center"/>
          </w:tcPr>
          <w:p w14:paraId="525EECCC">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60" w:type="pct"/>
            <w:tcBorders>
              <w:tl2br w:val="nil"/>
              <w:tr2bl w:val="nil"/>
            </w:tcBorders>
            <w:vAlign w:val="center"/>
          </w:tcPr>
          <w:p w14:paraId="53E535A1">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57" w:type="pct"/>
            <w:tcBorders>
              <w:tl2br w:val="nil"/>
              <w:tr2bl w:val="nil"/>
            </w:tcBorders>
            <w:vAlign w:val="center"/>
          </w:tcPr>
          <w:p w14:paraId="1080C87E">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60" w:type="pct"/>
            <w:tcBorders>
              <w:tl2br w:val="nil"/>
              <w:tr2bl w:val="nil"/>
            </w:tcBorders>
            <w:vAlign w:val="center"/>
          </w:tcPr>
          <w:p w14:paraId="66F9633D">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60" w:type="pct"/>
            <w:tcBorders>
              <w:tl2br w:val="nil"/>
              <w:tr2bl w:val="nil"/>
            </w:tcBorders>
            <w:vAlign w:val="center"/>
          </w:tcPr>
          <w:p w14:paraId="44F168F4">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61" w:type="pct"/>
            <w:tcBorders>
              <w:tl2br w:val="nil"/>
              <w:tr2bl w:val="nil"/>
            </w:tcBorders>
            <w:vAlign w:val="center"/>
          </w:tcPr>
          <w:p w14:paraId="2C171120">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69" w:type="pct"/>
            <w:tcBorders>
              <w:tl2br w:val="nil"/>
              <w:tr2bl w:val="nil"/>
            </w:tcBorders>
            <w:vAlign w:val="center"/>
          </w:tcPr>
          <w:p w14:paraId="1B05C0C6">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61" w:type="pct"/>
            <w:tcBorders>
              <w:tl2br w:val="nil"/>
              <w:tr2bl w:val="nil"/>
            </w:tcBorders>
            <w:vAlign w:val="center"/>
          </w:tcPr>
          <w:p w14:paraId="01DD9A14">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69" w:type="pct"/>
            <w:tcBorders>
              <w:tl2br w:val="nil"/>
              <w:tr2bl w:val="nil"/>
            </w:tcBorders>
            <w:vAlign w:val="center"/>
          </w:tcPr>
          <w:p w14:paraId="5E4F67C6">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61" w:type="pct"/>
            <w:tcBorders>
              <w:tl2br w:val="nil"/>
              <w:tr2bl w:val="nil"/>
            </w:tcBorders>
            <w:vAlign w:val="center"/>
          </w:tcPr>
          <w:p w14:paraId="2C61B140">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69" w:type="pct"/>
            <w:tcBorders>
              <w:tl2br w:val="nil"/>
              <w:tr2bl w:val="nil"/>
            </w:tcBorders>
            <w:vAlign w:val="center"/>
          </w:tcPr>
          <w:p w14:paraId="70D99C5B">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61" w:type="pct"/>
            <w:tcBorders>
              <w:tl2br w:val="nil"/>
              <w:tr2bl w:val="nil"/>
            </w:tcBorders>
            <w:vAlign w:val="center"/>
          </w:tcPr>
          <w:p w14:paraId="161E414D">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57" w:type="pct"/>
            <w:tcBorders>
              <w:tl2br w:val="nil"/>
              <w:tr2bl w:val="nil"/>
            </w:tcBorders>
            <w:vAlign w:val="center"/>
          </w:tcPr>
          <w:p w14:paraId="41DFCDB6">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62" w:type="pct"/>
            <w:tcBorders>
              <w:tl2br w:val="nil"/>
              <w:tr2bl w:val="nil"/>
            </w:tcBorders>
            <w:vAlign w:val="center"/>
          </w:tcPr>
          <w:p w14:paraId="6CBE1B88">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69" w:type="pct"/>
            <w:tcBorders>
              <w:tl2br w:val="nil"/>
              <w:tr2bl w:val="nil"/>
            </w:tcBorders>
            <w:vAlign w:val="center"/>
          </w:tcPr>
          <w:p w14:paraId="764DC472">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58" w:type="pct"/>
            <w:tcBorders>
              <w:tl2br w:val="nil"/>
              <w:tr2bl w:val="nil"/>
            </w:tcBorders>
            <w:vAlign w:val="center"/>
          </w:tcPr>
          <w:p w14:paraId="5971CBA9">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r>
      <w:tr w14:paraId="447D4BD4">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rPr>
          <w:cantSplit/>
          <w:trHeight w:val="20" w:hRule="atLeast"/>
          <w:jc w:val="center"/>
        </w:trPr>
        <w:tc>
          <w:tcPr>
            <w:tcW w:w="119" w:type="pct"/>
            <w:vMerge w:val="continue"/>
            <w:tcBorders>
              <w:tl2br w:val="nil"/>
              <w:tr2bl w:val="nil"/>
            </w:tcBorders>
            <w:vAlign w:val="center"/>
          </w:tcPr>
          <w:p w14:paraId="37A672EA">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p>
        </w:tc>
        <w:tc>
          <w:tcPr>
            <w:tcW w:w="355" w:type="pct"/>
            <w:vMerge w:val="continue"/>
            <w:tcBorders>
              <w:tl2br w:val="nil"/>
              <w:tr2bl w:val="nil"/>
            </w:tcBorders>
            <w:vAlign w:val="center"/>
          </w:tcPr>
          <w:p w14:paraId="5BB4F3B1">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p>
        </w:tc>
        <w:tc>
          <w:tcPr>
            <w:tcW w:w="340" w:type="pct"/>
            <w:vMerge w:val="continue"/>
            <w:tcBorders>
              <w:tl2br w:val="nil"/>
              <w:tr2bl w:val="nil"/>
            </w:tcBorders>
            <w:vAlign w:val="center"/>
          </w:tcPr>
          <w:p w14:paraId="1A14C61A">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p>
        </w:tc>
        <w:tc>
          <w:tcPr>
            <w:tcW w:w="542" w:type="pct"/>
            <w:vMerge w:val="continue"/>
            <w:tcBorders>
              <w:tl2br w:val="nil"/>
              <w:tr2bl w:val="nil"/>
            </w:tcBorders>
            <w:vAlign w:val="center"/>
          </w:tcPr>
          <w:p w14:paraId="13B3F2C5">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p>
        </w:tc>
        <w:tc>
          <w:tcPr>
            <w:tcW w:w="354" w:type="pct"/>
            <w:tcBorders>
              <w:tl2br w:val="nil"/>
              <w:tr2bl w:val="nil"/>
            </w:tcBorders>
            <w:vAlign w:val="center"/>
          </w:tcPr>
          <w:p w14:paraId="13B8BDDD">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[5，10)</w:t>
            </w:r>
          </w:p>
        </w:tc>
        <w:tc>
          <w:tcPr>
            <w:tcW w:w="268" w:type="pct"/>
            <w:tcBorders>
              <w:tl2br w:val="nil"/>
              <w:tr2bl w:val="nil"/>
            </w:tcBorders>
            <w:vAlign w:val="center"/>
          </w:tcPr>
          <w:p w14:paraId="586AC9F7">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8</w:t>
            </w:r>
          </w:p>
        </w:tc>
        <w:tc>
          <w:tcPr>
            <w:tcW w:w="221" w:type="pct"/>
            <w:tcBorders>
              <w:tl2br w:val="nil"/>
              <w:tr2bl w:val="nil"/>
            </w:tcBorders>
            <w:vAlign w:val="center"/>
          </w:tcPr>
          <w:p w14:paraId="2FE05E7B">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r>
              <w:rPr>
                <w:rFonts w:hint="eastAsia" w:eastAsia="仿宋" w:cs="Times New Roman"/>
                <w:snapToGrid w:val="0"/>
                <w:color w:val="auto"/>
                <w:sz w:val="15"/>
                <w:szCs w:val="15"/>
                <w:highlight w:val="none"/>
                <w:lang w:val="en-US" w:eastAsia="zh-CN"/>
              </w:rPr>
              <w:t>7.52</w:t>
            </w:r>
          </w:p>
        </w:tc>
        <w:tc>
          <w:tcPr>
            <w:tcW w:w="204" w:type="pct"/>
            <w:tcBorders>
              <w:tl2br w:val="nil"/>
              <w:tr2bl w:val="nil"/>
            </w:tcBorders>
            <w:vAlign w:val="center"/>
          </w:tcPr>
          <w:p w14:paraId="3D38C029">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仿宋" w:cs="Times New Roman"/>
                <w:snapToGrid w:val="0"/>
                <w:color w:val="auto"/>
                <w:sz w:val="15"/>
                <w:szCs w:val="15"/>
                <w:highlight w:val="none"/>
                <w:lang w:eastAsia="zh-CN"/>
              </w:rPr>
            </w:pPr>
            <w:r>
              <w:rPr>
                <w:rFonts w:hint="eastAsia" w:eastAsia="仿宋" w:cs="Times New Roman"/>
                <w:snapToGrid w:val="0"/>
                <w:color w:val="auto"/>
                <w:sz w:val="15"/>
                <w:szCs w:val="15"/>
                <w:highlight w:val="none"/>
                <w:lang w:val="en-US" w:eastAsia="zh-CN"/>
              </w:rPr>
              <w:t>8</w:t>
            </w:r>
          </w:p>
        </w:tc>
        <w:tc>
          <w:tcPr>
            <w:tcW w:w="157" w:type="pct"/>
            <w:tcBorders>
              <w:tl2br w:val="nil"/>
              <w:tr2bl w:val="nil"/>
            </w:tcBorders>
            <w:vAlign w:val="center"/>
          </w:tcPr>
          <w:p w14:paraId="77173EC9">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ascii="Times New Roman" w:hAnsi="Times New Roman" w:eastAsia="仿宋" w:cs="Times New Roman"/>
                <w:snapToGrid w:val="0"/>
                <w:color w:val="auto"/>
                <w:sz w:val="15"/>
                <w:szCs w:val="15"/>
                <w:highlight w:val="none"/>
              </w:rPr>
            </w:pPr>
            <w:r>
              <w:rPr>
                <w:rFonts w:hint="eastAsia" w:eastAsia="仿宋" w:cs="Times New Roman"/>
                <w:snapToGrid w:val="0"/>
                <w:color w:val="auto"/>
                <w:sz w:val="15"/>
                <w:szCs w:val="15"/>
                <w:highlight w:val="none"/>
                <w:lang w:val="en-US" w:eastAsia="zh-CN"/>
              </w:rPr>
              <w:t>7.52</w:t>
            </w:r>
          </w:p>
        </w:tc>
        <w:tc>
          <w:tcPr>
            <w:tcW w:w="160" w:type="pct"/>
            <w:tcBorders>
              <w:tl2br w:val="nil"/>
              <w:tr2bl w:val="nil"/>
            </w:tcBorders>
            <w:vAlign w:val="center"/>
          </w:tcPr>
          <w:p w14:paraId="0334C446">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ascii="Times New Roman" w:hAnsi="Times New Roman" w:eastAsia="仿宋" w:cs="Times New Roman"/>
                <w:snapToGrid w:val="0"/>
                <w:color w:val="auto"/>
                <w:sz w:val="15"/>
                <w:szCs w:val="15"/>
                <w:highlight w:val="none"/>
              </w:rPr>
            </w:pPr>
            <w:r>
              <w:rPr>
                <w:rFonts w:hint="eastAsia" w:eastAsia="仿宋" w:cs="Times New Roman"/>
                <w:snapToGrid w:val="0"/>
                <w:color w:val="auto"/>
                <w:sz w:val="15"/>
                <w:szCs w:val="15"/>
                <w:highlight w:val="none"/>
                <w:lang w:val="en-US" w:eastAsia="zh-CN"/>
              </w:rPr>
              <w:t>8</w:t>
            </w:r>
          </w:p>
        </w:tc>
        <w:tc>
          <w:tcPr>
            <w:tcW w:w="157" w:type="pct"/>
            <w:tcBorders>
              <w:tl2br w:val="nil"/>
              <w:tr2bl w:val="nil"/>
            </w:tcBorders>
            <w:vAlign w:val="center"/>
          </w:tcPr>
          <w:p w14:paraId="08868861">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ascii="Times New Roman" w:hAnsi="Times New Roman" w:eastAsia="仿宋" w:cs="Times New Roman"/>
                <w:snapToGrid w:val="0"/>
                <w:color w:val="auto"/>
                <w:sz w:val="15"/>
                <w:szCs w:val="15"/>
                <w:highlight w:val="none"/>
              </w:rPr>
            </w:pPr>
            <w:r>
              <w:rPr>
                <w:rFonts w:hint="eastAsia" w:eastAsia="仿宋" w:cs="Times New Roman"/>
                <w:snapToGrid w:val="0"/>
                <w:color w:val="auto"/>
                <w:sz w:val="15"/>
                <w:szCs w:val="15"/>
                <w:highlight w:val="none"/>
                <w:lang w:val="en-US" w:eastAsia="zh-CN"/>
              </w:rPr>
              <w:t>7.52</w:t>
            </w:r>
          </w:p>
        </w:tc>
        <w:tc>
          <w:tcPr>
            <w:tcW w:w="160" w:type="pct"/>
            <w:tcBorders>
              <w:tl2br w:val="nil"/>
              <w:tr2bl w:val="nil"/>
            </w:tcBorders>
            <w:vAlign w:val="center"/>
          </w:tcPr>
          <w:p w14:paraId="3C6413F4">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ascii="Times New Roman" w:hAnsi="Times New Roman" w:eastAsia="仿宋" w:cs="Times New Roman"/>
                <w:snapToGrid w:val="0"/>
                <w:color w:val="auto"/>
                <w:sz w:val="15"/>
                <w:szCs w:val="15"/>
                <w:highlight w:val="none"/>
              </w:rPr>
            </w:pPr>
            <w:r>
              <w:rPr>
                <w:rFonts w:hint="eastAsia" w:eastAsia="仿宋" w:cs="Times New Roman"/>
                <w:snapToGrid w:val="0"/>
                <w:color w:val="auto"/>
                <w:sz w:val="15"/>
                <w:szCs w:val="15"/>
                <w:highlight w:val="none"/>
                <w:lang w:val="en-US" w:eastAsia="zh-CN"/>
              </w:rPr>
              <w:t>8</w:t>
            </w:r>
          </w:p>
        </w:tc>
        <w:tc>
          <w:tcPr>
            <w:tcW w:w="160" w:type="pct"/>
            <w:tcBorders>
              <w:tl2br w:val="nil"/>
              <w:tr2bl w:val="nil"/>
            </w:tcBorders>
            <w:vAlign w:val="center"/>
          </w:tcPr>
          <w:p w14:paraId="1D43D460">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ascii="Times New Roman" w:hAnsi="Times New Roman" w:eastAsia="仿宋" w:cs="Times New Roman"/>
                <w:snapToGrid w:val="0"/>
                <w:color w:val="auto"/>
                <w:sz w:val="15"/>
                <w:szCs w:val="15"/>
                <w:highlight w:val="none"/>
              </w:rPr>
            </w:pPr>
            <w:r>
              <w:rPr>
                <w:rFonts w:hint="eastAsia" w:eastAsia="仿宋" w:cs="Times New Roman"/>
                <w:snapToGrid w:val="0"/>
                <w:color w:val="auto"/>
                <w:sz w:val="15"/>
                <w:szCs w:val="15"/>
                <w:highlight w:val="none"/>
                <w:lang w:val="en-US" w:eastAsia="zh-CN"/>
              </w:rPr>
              <w:t>7.52</w:t>
            </w:r>
          </w:p>
        </w:tc>
        <w:tc>
          <w:tcPr>
            <w:tcW w:w="161" w:type="pct"/>
            <w:tcBorders>
              <w:tl2br w:val="nil"/>
              <w:tr2bl w:val="nil"/>
            </w:tcBorders>
            <w:vAlign w:val="center"/>
          </w:tcPr>
          <w:p w14:paraId="4F8F88BB">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ascii="Times New Roman" w:hAnsi="Times New Roman" w:eastAsia="仿宋" w:cs="Times New Roman"/>
                <w:snapToGrid w:val="0"/>
                <w:color w:val="auto"/>
                <w:sz w:val="15"/>
                <w:szCs w:val="15"/>
                <w:highlight w:val="none"/>
              </w:rPr>
            </w:pPr>
            <w:r>
              <w:rPr>
                <w:rFonts w:hint="eastAsia" w:eastAsia="仿宋" w:cs="Times New Roman"/>
                <w:snapToGrid w:val="0"/>
                <w:color w:val="auto"/>
                <w:sz w:val="15"/>
                <w:szCs w:val="15"/>
                <w:highlight w:val="none"/>
                <w:lang w:val="en-US" w:eastAsia="zh-CN"/>
              </w:rPr>
              <w:t>8</w:t>
            </w:r>
          </w:p>
        </w:tc>
        <w:tc>
          <w:tcPr>
            <w:tcW w:w="169" w:type="pct"/>
            <w:tcBorders>
              <w:tl2br w:val="nil"/>
              <w:tr2bl w:val="nil"/>
            </w:tcBorders>
            <w:vAlign w:val="center"/>
          </w:tcPr>
          <w:p w14:paraId="54F1015F">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ascii="Times New Roman" w:hAnsi="Times New Roman" w:eastAsia="仿宋" w:cs="Times New Roman"/>
                <w:snapToGrid w:val="0"/>
                <w:color w:val="auto"/>
                <w:sz w:val="15"/>
                <w:szCs w:val="15"/>
                <w:highlight w:val="none"/>
              </w:rPr>
            </w:pPr>
            <w:r>
              <w:rPr>
                <w:rFonts w:hint="eastAsia" w:eastAsia="仿宋" w:cs="Times New Roman"/>
                <w:snapToGrid w:val="0"/>
                <w:color w:val="auto"/>
                <w:sz w:val="15"/>
                <w:szCs w:val="15"/>
                <w:highlight w:val="none"/>
                <w:lang w:val="en-US" w:eastAsia="zh-CN"/>
              </w:rPr>
              <w:t>7.52</w:t>
            </w:r>
          </w:p>
        </w:tc>
        <w:tc>
          <w:tcPr>
            <w:tcW w:w="161" w:type="pct"/>
            <w:tcBorders>
              <w:tl2br w:val="nil"/>
              <w:tr2bl w:val="nil"/>
            </w:tcBorders>
            <w:vAlign w:val="center"/>
          </w:tcPr>
          <w:p w14:paraId="25DF3ED4">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ascii="Times New Roman" w:hAnsi="Times New Roman" w:eastAsia="仿宋" w:cs="Times New Roman"/>
                <w:snapToGrid w:val="0"/>
                <w:color w:val="auto"/>
                <w:sz w:val="15"/>
                <w:szCs w:val="15"/>
                <w:highlight w:val="none"/>
              </w:rPr>
            </w:pPr>
            <w:r>
              <w:rPr>
                <w:rFonts w:hint="eastAsia" w:eastAsia="仿宋" w:cs="Times New Roman"/>
                <w:snapToGrid w:val="0"/>
                <w:color w:val="auto"/>
                <w:sz w:val="15"/>
                <w:szCs w:val="15"/>
                <w:highlight w:val="none"/>
                <w:lang w:val="en-US" w:eastAsia="zh-CN"/>
              </w:rPr>
              <w:t>8</w:t>
            </w:r>
          </w:p>
        </w:tc>
        <w:tc>
          <w:tcPr>
            <w:tcW w:w="169" w:type="pct"/>
            <w:tcBorders>
              <w:tl2br w:val="nil"/>
              <w:tr2bl w:val="nil"/>
            </w:tcBorders>
            <w:vAlign w:val="center"/>
          </w:tcPr>
          <w:p w14:paraId="5306D3E8">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ascii="Times New Roman" w:hAnsi="Times New Roman" w:eastAsia="仿宋" w:cs="Times New Roman"/>
                <w:snapToGrid w:val="0"/>
                <w:color w:val="auto"/>
                <w:sz w:val="15"/>
                <w:szCs w:val="15"/>
                <w:highlight w:val="none"/>
              </w:rPr>
            </w:pPr>
            <w:r>
              <w:rPr>
                <w:rFonts w:hint="eastAsia" w:eastAsia="仿宋" w:cs="Times New Roman"/>
                <w:snapToGrid w:val="0"/>
                <w:color w:val="auto"/>
                <w:sz w:val="15"/>
                <w:szCs w:val="15"/>
                <w:highlight w:val="none"/>
                <w:lang w:val="en-US" w:eastAsia="zh-CN"/>
              </w:rPr>
              <w:t>7.52</w:t>
            </w:r>
          </w:p>
        </w:tc>
        <w:tc>
          <w:tcPr>
            <w:tcW w:w="161" w:type="pct"/>
            <w:tcBorders>
              <w:tl2br w:val="nil"/>
              <w:tr2bl w:val="nil"/>
            </w:tcBorders>
            <w:vAlign w:val="center"/>
          </w:tcPr>
          <w:p w14:paraId="305D11D0">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ascii="Times New Roman" w:hAnsi="Times New Roman" w:eastAsia="仿宋" w:cs="Times New Roman"/>
                <w:snapToGrid w:val="0"/>
                <w:color w:val="auto"/>
                <w:sz w:val="15"/>
                <w:szCs w:val="15"/>
                <w:highlight w:val="none"/>
              </w:rPr>
            </w:pPr>
            <w:r>
              <w:rPr>
                <w:rFonts w:hint="eastAsia" w:eastAsia="仿宋" w:cs="Times New Roman"/>
                <w:snapToGrid w:val="0"/>
                <w:color w:val="auto"/>
                <w:sz w:val="15"/>
                <w:szCs w:val="15"/>
                <w:highlight w:val="none"/>
                <w:lang w:val="en-US" w:eastAsia="zh-CN"/>
              </w:rPr>
              <w:t>8</w:t>
            </w:r>
          </w:p>
        </w:tc>
        <w:tc>
          <w:tcPr>
            <w:tcW w:w="169" w:type="pct"/>
            <w:tcBorders>
              <w:tl2br w:val="nil"/>
              <w:tr2bl w:val="nil"/>
            </w:tcBorders>
            <w:vAlign w:val="center"/>
          </w:tcPr>
          <w:p w14:paraId="39D364C6">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ascii="Times New Roman" w:hAnsi="Times New Roman" w:eastAsia="仿宋" w:cs="Times New Roman"/>
                <w:snapToGrid w:val="0"/>
                <w:color w:val="auto"/>
                <w:sz w:val="15"/>
                <w:szCs w:val="15"/>
                <w:highlight w:val="none"/>
              </w:rPr>
            </w:pPr>
            <w:r>
              <w:rPr>
                <w:rFonts w:hint="eastAsia" w:eastAsia="仿宋" w:cs="Times New Roman"/>
                <w:snapToGrid w:val="0"/>
                <w:color w:val="auto"/>
                <w:sz w:val="15"/>
                <w:szCs w:val="15"/>
                <w:highlight w:val="none"/>
                <w:lang w:val="en-US" w:eastAsia="zh-CN"/>
              </w:rPr>
              <w:t>7.52</w:t>
            </w:r>
          </w:p>
        </w:tc>
        <w:tc>
          <w:tcPr>
            <w:tcW w:w="161" w:type="pct"/>
            <w:tcBorders>
              <w:tl2br w:val="nil"/>
              <w:tr2bl w:val="nil"/>
            </w:tcBorders>
            <w:vAlign w:val="center"/>
          </w:tcPr>
          <w:p w14:paraId="78B8B5E6">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ascii="Times New Roman" w:hAnsi="Times New Roman" w:eastAsia="仿宋" w:cs="Times New Roman"/>
                <w:snapToGrid w:val="0"/>
                <w:color w:val="auto"/>
                <w:sz w:val="15"/>
                <w:szCs w:val="15"/>
                <w:highlight w:val="none"/>
              </w:rPr>
            </w:pPr>
            <w:r>
              <w:rPr>
                <w:rFonts w:hint="eastAsia" w:eastAsia="仿宋" w:cs="Times New Roman"/>
                <w:snapToGrid w:val="0"/>
                <w:color w:val="auto"/>
                <w:sz w:val="15"/>
                <w:szCs w:val="15"/>
                <w:highlight w:val="none"/>
                <w:lang w:val="en-US" w:eastAsia="zh-CN"/>
              </w:rPr>
              <w:t>8</w:t>
            </w:r>
          </w:p>
        </w:tc>
        <w:tc>
          <w:tcPr>
            <w:tcW w:w="443" w:type="dxa"/>
            <w:tcBorders>
              <w:tl2br w:val="nil"/>
              <w:tr2bl w:val="nil"/>
            </w:tcBorders>
            <w:vAlign w:val="center"/>
          </w:tcPr>
          <w:p w14:paraId="03990B67">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ascii="Times New Roman" w:hAnsi="Times New Roman" w:eastAsia="仿宋" w:cs="Times New Roman"/>
                <w:snapToGrid w:val="0"/>
                <w:color w:val="auto"/>
                <w:sz w:val="15"/>
                <w:szCs w:val="15"/>
                <w:highlight w:val="none"/>
              </w:rPr>
            </w:pPr>
            <w:r>
              <w:rPr>
                <w:rFonts w:hint="eastAsia" w:eastAsia="仿宋" w:cs="Times New Roman"/>
                <w:snapToGrid w:val="0"/>
                <w:color w:val="auto"/>
                <w:sz w:val="15"/>
                <w:szCs w:val="15"/>
                <w:highlight w:val="none"/>
                <w:lang w:val="en-US" w:eastAsia="zh-CN"/>
              </w:rPr>
              <w:t>7.52</w:t>
            </w:r>
          </w:p>
        </w:tc>
        <w:tc>
          <w:tcPr>
            <w:tcW w:w="457" w:type="dxa"/>
            <w:tcBorders>
              <w:tl2br w:val="nil"/>
              <w:tr2bl w:val="nil"/>
            </w:tcBorders>
            <w:vAlign w:val="center"/>
          </w:tcPr>
          <w:p w14:paraId="5CA52D6C">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ascii="Times New Roman" w:hAnsi="Times New Roman" w:eastAsia="仿宋" w:cs="Times New Roman"/>
                <w:snapToGrid w:val="0"/>
                <w:color w:val="auto"/>
                <w:sz w:val="15"/>
                <w:szCs w:val="15"/>
                <w:highlight w:val="none"/>
              </w:rPr>
            </w:pPr>
            <w:r>
              <w:rPr>
                <w:rFonts w:hint="eastAsia" w:eastAsia="仿宋" w:cs="Times New Roman"/>
                <w:snapToGrid w:val="0"/>
                <w:color w:val="auto"/>
                <w:sz w:val="15"/>
                <w:szCs w:val="15"/>
                <w:highlight w:val="none"/>
                <w:lang w:val="en-US" w:eastAsia="zh-CN"/>
              </w:rPr>
              <w:t>8</w:t>
            </w:r>
          </w:p>
        </w:tc>
        <w:tc>
          <w:tcPr>
            <w:tcW w:w="169" w:type="pct"/>
            <w:tcBorders>
              <w:tl2br w:val="nil"/>
              <w:tr2bl w:val="nil"/>
            </w:tcBorders>
            <w:vAlign w:val="center"/>
          </w:tcPr>
          <w:p w14:paraId="17EEE7FD">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ascii="Times New Roman" w:hAnsi="Times New Roman" w:eastAsia="仿宋" w:cs="Times New Roman"/>
                <w:snapToGrid w:val="0"/>
                <w:color w:val="auto"/>
                <w:sz w:val="15"/>
                <w:szCs w:val="15"/>
                <w:highlight w:val="none"/>
              </w:rPr>
            </w:pPr>
            <w:r>
              <w:rPr>
                <w:rFonts w:hint="eastAsia" w:eastAsia="仿宋" w:cs="Times New Roman"/>
                <w:snapToGrid w:val="0"/>
                <w:color w:val="auto"/>
                <w:sz w:val="15"/>
                <w:szCs w:val="15"/>
                <w:highlight w:val="none"/>
                <w:lang w:val="en-US" w:eastAsia="zh-CN"/>
              </w:rPr>
              <w:t>7.52</w:t>
            </w:r>
          </w:p>
        </w:tc>
        <w:tc>
          <w:tcPr>
            <w:tcW w:w="158" w:type="pct"/>
            <w:tcBorders>
              <w:tl2br w:val="nil"/>
              <w:tr2bl w:val="nil"/>
            </w:tcBorders>
            <w:vAlign w:val="center"/>
          </w:tcPr>
          <w:p w14:paraId="243F6655">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ascii="Times New Roman" w:hAnsi="Times New Roman" w:eastAsia="仿宋" w:cs="Times New Roman"/>
                <w:snapToGrid w:val="0"/>
                <w:color w:val="auto"/>
                <w:sz w:val="15"/>
                <w:szCs w:val="15"/>
                <w:highlight w:val="none"/>
              </w:rPr>
            </w:pPr>
            <w:r>
              <w:rPr>
                <w:rFonts w:hint="eastAsia" w:eastAsia="仿宋" w:cs="Times New Roman"/>
                <w:snapToGrid w:val="0"/>
                <w:color w:val="auto"/>
                <w:sz w:val="15"/>
                <w:szCs w:val="15"/>
                <w:highlight w:val="none"/>
                <w:lang w:val="en-US" w:eastAsia="zh-CN"/>
              </w:rPr>
              <w:t>8</w:t>
            </w:r>
          </w:p>
        </w:tc>
      </w:tr>
      <w:tr w14:paraId="182B5F56">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rPr>
          <w:cantSplit/>
          <w:trHeight w:val="165" w:hRule="atLeast"/>
          <w:jc w:val="center"/>
        </w:trPr>
        <w:tc>
          <w:tcPr>
            <w:tcW w:w="119" w:type="pct"/>
            <w:vMerge w:val="continue"/>
            <w:tcBorders>
              <w:tl2br w:val="nil"/>
              <w:tr2bl w:val="nil"/>
            </w:tcBorders>
            <w:vAlign w:val="center"/>
          </w:tcPr>
          <w:p w14:paraId="68557FC8">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p>
        </w:tc>
        <w:tc>
          <w:tcPr>
            <w:tcW w:w="355" w:type="pct"/>
            <w:vMerge w:val="continue"/>
            <w:tcBorders>
              <w:tl2br w:val="nil"/>
              <w:tr2bl w:val="nil"/>
            </w:tcBorders>
            <w:vAlign w:val="center"/>
          </w:tcPr>
          <w:p w14:paraId="70A5A9DA">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p>
        </w:tc>
        <w:tc>
          <w:tcPr>
            <w:tcW w:w="340" w:type="pct"/>
            <w:vMerge w:val="continue"/>
            <w:tcBorders>
              <w:tl2br w:val="nil"/>
              <w:tr2bl w:val="nil"/>
            </w:tcBorders>
            <w:vAlign w:val="center"/>
          </w:tcPr>
          <w:p w14:paraId="29B2B57E">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p>
        </w:tc>
        <w:tc>
          <w:tcPr>
            <w:tcW w:w="542" w:type="pct"/>
            <w:vMerge w:val="continue"/>
            <w:tcBorders>
              <w:tl2br w:val="nil"/>
              <w:tr2bl w:val="nil"/>
            </w:tcBorders>
            <w:vAlign w:val="center"/>
          </w:tcPr>
          <w:p w14:paraId="5C1DB04E">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p>
        </w:tc>
        <w:tc>
          <w:tcPr>
            <w:tcW w:w="354" w:type="pct"/>
            <w:tcBorders>
              <w:tl2br w:val="nil"/>
              <w:tr2bl w:val="nil"/>
            </w:tcBorders>
            <w:vAlign w:val="center"/>
          </w:tcPr>
          <w:p w14:paraId="0BF8FCF1">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≥10</w:t>
            </w:r>
          </w:p>
        </w:tc>
        <w:tc>
          <w:tcPr>
            <w:tcW w:w="268" w:type="pct"/>
            <w:tcBorders>
              <w:tl2br w:val="nil"/>
              <w:tr2bl w:val="nil"/>
            </w:tcBorders>
            <w:vAlign w:val="center"/>
          </w:tcPr>
          <w:p w14:paraId="58B563BD">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0</w:t>
            </w:r>
          </w:p>
        </w:tc>
        <w:tc>
          <w:tcPr>
            <w:tcW w:w="221" w:type="pct"/>
            <w:tcBorders>
              <w:tl2br w:val="nil"/>
              <w:tr2bl w:val="nil"/>
            </w:tcBorders>
            <w:vAlign w:val="center"/>
          </w:tcPr>
          <w:p w14:paraId="1E77B666">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r>
              <w:rPr>
                <w:rFonts w:ascii="Times New Roman" w:hAnsi="Times New Roman" w:eastAsia="仿宋" w:cs="Times New Roman"/>
                <w:snapToGrid w:val="0"/>
                <w:color w:val="auto"/>
                <w:sz w:val="15"/>
                <w:szCs w:val="15"/>
                <w:highlight w:val="none"/>
              </w:rPr>
              <w:t>/</w:t>
            </w:r>
          </w:p>
        </w:tc>
        <w:tc>
          <w:tcPr>
            <w:tcW w:w="204" w:type="pct"/>
            <w:tcBorders>
              <w:tl2br w:val="nil"/>
              <w:tr2bl w:val="nil"/>
            </w:tcBorders>
            <w:vAlign w:val="center"/>
          </w:tcPr>
          <w:p w14:paraId="04FC0E9E">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57" w:type="pct"/>
            <w:tcBorders>
              <w:tl2br w:val="nil"/>
              <w:tr2bl w:val="nil"/>
            </w:tcBorders>
            <w:vAlign w:val="center"/>
          </w:tcPr>
          <w:p w14:paraId="446FBE1E">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hint="default" w:ascii="Times New Roman" w:hAnsi="Times New Roman" w:eastAsia="仿宋" w:cs="Times New Roman"/>
                <w:snapToGrid w:val="0"/>
                <w:color w:val="auto"/>
                <w:sz w:val="15"/>
                <w:szCs w:val="15"/>
                <w:highlight w:val="none"/>
                <w:lang w:val="en-US"/>
              </w:rPr>
            </w:pPr>
            <w:r>
              <w:rPr>
                <w:rFonts w:ascii="Times New Roman" w:hAnsi="Times New Roman" w:eastAsia="仿宋" w:cs="Times New Roman"/>
                <w:snapToGrid w:val="0"/>
                <w:color w:val="auto"/>
                <w:sz w:val="15"/>
                <w:szCs w:val="15"/>
                <w:highlight w:val="none"/>
              </w:rPr>
              <w:t>/</w:t>
            </w:r>
          </w:p>
        </w:tc>
        <w:tc>
          <w:tcPr>
            <w:tcW w:w="160" w:type="pct"/>
            <w:tcBorders>
              <w:tl2br w:val="nil"/>
              <w:tr2bl w:val="nil"/>
            </w:tcBorders>
            <w:vAlign w:val="center"/>
          </w:tcPr>
          <w:p w14:paraId="2517416B">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57" w:type="pct"/>
            <w:tcBorders>
              <w:tl2br w:val="nil"/>
              <w:tr2bl w:val="nil"/>
            </w:tcBorders>
            <w:vAlign w:val="center"/>
          </w:tcPr>
          <w:p w14:paraId="75EE02A0">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hint="default" w:ascii="Times New Roman" w:hAnsi="Times New Roman" w:eastAsia="仿宋" w:cs="Times New Roman"/>
                <w:snapToGrid w:val="0"/>
                <w:color w:val="auto"/>
                <w:sz w:val="15"/>
                <w:szCs w:val="15"/>
                <w:highlight w:val="none"/>
                <w:lang w:val="en-US"/>
              </w:rPr>
            </w:pPr>
            <w:r>
              <w:rPr>
                <w:rFonts w:ascii="Times New Roman" w:hAnsi="Times New Roman" w:eastAsia="仿宋" w:cs="Times New Roman"/>
                <w:snapToGrid w:val="0"/>
                <w:color w:val="auto"/>
                <w:sz w:val="15"/>
                <w:szCs w:val="15"/>
                <w:highlight w:val="none"/>
              </w:rPr>
              <w:t>/</w:t>
            </w:r>
          </w:p>
        </w:tc>
        <w:tc>
          <w:tcPr>
            <w:tcW w:w="160" w:type="pct"/>
            <w:tcBorders>
              <w:tl2br w:val="nil"/>
              <w:tr2bl w:val="nil"/>
            </w:tcBorders>
            <w:vAlign w:val="center"/>
          </w:tcPr>
          <w:p w14:paraId="1D2FE7B5">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60" w:type="pct"/>
            <w:tcBorders>
              <w:tl2br w:val="nil"/>
              <w:tr2bl w:val="nil"/>
            </w:tcBorders>
            <w:vAlign w:val="center"/>
          </w:tcPr>
          <w:p w14:paraId="15E41F70">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hint="default" w:ascii="Times New Roman" w:hAnsi="Times New Roman" w:eastAsia="仿宋" w:cs="Times New Roman"/>
                <w:snapToGrid w:val="0"/>
                <w:color w:val="auto"/>
                <w:sz w:val="15"/>
                <w:szCs w:val="15"/>
                <w:highlight w:val="none"/>
                <w:lang w:val="en-US"/>
              </w:rPr>
            </w:pPr>
            <w:r>
              <w:rPr>
                <w:rFonts w:ascii="Times New Roman" w:hAnsi="Times New Roman" w:eastAsia="仿宋" w:cs="Times New Roman"/>
                <w:snapToGrid w:val="0"/>
                <w:color w:val="auto"/>
                <w:sz w:val="15"/>
                <w:szCs w:val="15"/>
                <w:highlight w:val="none"/>
              </w:rPr>
              <w:t>/</w:t>
            </w:r>
          </w:p>
        </w:tc>
        <w:tc>
          <w:tcPr>
            <w:tcW w:w="161" w:type="pct"/>
            <w:tcBorders>
              <w:tl2br w:val="nil"/>
              <w:tr2bl w:val="nil"/>
            </w:tcBorders>
            <w:vAlign w:val="center"/>
          </w:tcPr>
          <w:p w14:paraId="7946B4BE">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69" w:type="pct"/>
            <w:tcBorders>
              <w:tl2br w:val="nil"/>
              <w:tr2bl w:val="nil"/>
            </w:tcBorders>
            <w:vAlign w:val="center"/>
          </w:tcPr>
          <w:p w14:paraId="1A0F1072">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hint="default" w:ascii="Times New Roman" w:hAnsi="Times New Roman" w:eastAsia="仿宋" w:cs="Times New Roman"/>
                <w:snapToGrid w:val="0"/>
                <w:color w:val="auto"/>
                <w:sz w:val="15"/>
                <w:szCs w:val="15"/>
                <w:highlight w:val="none"/>
                <w:lang w:val="en-US"/>
              </w:rPr>
            </w:pPr>
            <w:r>
              <w:rPr>
                <w:rFonts w:ascii="Times New Roman" w:hAnsi="Times New Roman" w:eastAsia="仿宋" w:cs="Times New Roman"/>
                <w:snapToGrid w:val="0"/>
                <w:color w:val="auto"/>
                <w:sz w:val="15"/>
                <w:szCs w:val="15"/>
                <w:highlight w:val="none"/>
              </w:rPr>
              <w:t>/</w:t>
            </w:r>
          </w:p>
        </w:tc>
        <w:tc>
          <w:tcPr>
            <w:tcW w:w="161" w:type="pct"/>
            <w:tcBorders>
              <w:tl2br w:val="nil"/>
              <w:tr2bl w:val="nil"/>
            </w:tcBorders>
            <w:vAlign w:val="center"/>
          </w:tcPr>
          <w:p w14:paraId="396A3DCF">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69" w:type="pct"/>
            <w:tcBorders>
              <w:tl2br w:val="nil"/>
              <w:tr2bl w:val="nil"/>
            </w:tcBorders>
            <w:vAlign w:val="center"/>
          </w:tcPr>
          <w:p w14:paraId="75ABE827">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61" w:type="pct"/>
            <w:tcBorders>
              <w:tl2br w:val="nil"/>
              <w:tr2bl w:val="nil"/>
            </w:tcBorders>
            <w:vAlign w:val="center"/>
          </w:tcPr>
          <w:p w14:paraId="2B91F3BD">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69" w:type="pct"/>
            <w:tcBorders>
              <w:tl2br w:val="nil"/>
              <w:tr2bl w:val="nil"/>
            </w:tcBorders>
            <w:vAlign w:val="center"/>
          </w:tcPr>
          <w:p w14:paraId="3F1CD91A">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61" w:type="pct"/>
            <w:tcBorders>
              <w:tl2br w:val="nil"/>
              <w:tr2bl w:val="nil"/>
            </w:tcBorders>
            <w:vAlign w:val="center"/>
          </w:tcPr>
          <w:p w14:paraId="4B2869AC">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57" w:type="pct"/>
            <w:tcBorders>
              <w:tl2br w:val="nil"/>
              <w:tr2bl w:val="nil"/>
            </w:tcBorders>
            <w:vAlign w:val="center"/>
          </w:tcPr>
          <w:p w14:paraId="6888ECC5">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62" w:type="pct"/>
            <w:tcBorders>
              <w:tl2br w:val="nil"/>
              <w:tr2bl w:val="nil"/>
            </w:tcBorders>
            <w:vAlign w:val="center"/>
          </w:tcPr>
          <w:p w14:paraId="6269CE9D">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69" w:type="pct"/>
            <w:tcBorders>
              <w:tl2br w:val="nil"/>
              <w:tr2bl w:val="nil"/>
            </w:tcBorders>
            <w:vAlign w:val="center"/>
          </w:tcPr>
          <w:p w14:paraId="7809E7E4">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58" w:type="pct"/>
            <w:tcBorders>
              <w:tl2br w:val="nil"/>
              <w:tr2bl w:val="nil"/>
            </w:tcBorders>
            <w:vAlign w:val="center"/>
          </w:tcPr>
          <w:p w14:paraId="30C928BA">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r>
      <w:tr w14:paraId="03B9047C">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rPr>
          <w:cantSplit/>
          <w:trHeight w:val="20" w:hRule="atLeast"/>
          <w:jc w:val="center"/>
        </w:trPr>
        <w:tc>
          <w:tcPr>
            <w:tcW w:w="1979" w:type="pct"/>
            <w:gridSpan w:val="6"/>
            <w:tcBorders>
              <w:tl2br w:val="nil"/>
              <w:tr2bl w:val="nil"/>
            </w:tcBorders>
            <w:vAlign w:val="center"/>
          </w:tcPr>
          <w:p w14:paraId="300BFF18">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合计</w:t>
            </w:r>
          </w:p>
        </w:tc>
        <w:tc>
          <w:tcPr>
            <w:tcW w:w="221" w:type="pct"/>
            <w:tcBorders>
              <w:tl2br w:val="nil"/>
              <w:tr2bl w:val="nil"/>
            </w:tcBorders>
            <w:vAlign w:val="center"/>
          </w:tcPr>
          <w:p w14:paraId="0682CDFB">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204" w:type="pct"/>
            <w:tcBorders>
              <w:tl2br w:val="nil"/>
              <w:tr2bl w:val="nil"/>
            </w:tcBorders>
            <w:vAlign w:val="center"/>
          </w:tcPr>
          <w:p w14:paraId="3D9D7CF6">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r>
              <w:rPr>
                <w:rFonts w:hint="eastAsia" w:eastAsia="仿宋" w:cs="Times New Roman"/>
                <w:snapToGrid w:val="0"/>
                <w:color w:val="auto"/>
                <w:sz w:val="15"/>
                <w:szCs w:val="15"/>
                <w:highlight w:val="none"/>
                <w:lang w:val="en-US" w:eastAsia="zh-CN"/>
              </w:rPr>
              <w:t>21</w:t>
            </w:r>
          </w:p>
        </w:tc>
        <w:tc>
          <w:tcPr>
            <w:tcW w:w="157" w:type="pct"/>
            <w:tcBorders>
              <w:tl2br w:val="nil"/>
              <w:tr2bl w:val="nil"/>
            </w:tcBorders>
            <w:vAlign w:val="center"/>
          </w:tcPr>
          <w:p w14:paraId="3C00A2F5">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60" w:type="pct"/>
            <w:tcBorders>
              <w:tl2br w:val="nil"/>
              <w:tr2bl w:val="nil"/>
            </w:tcBorders>
            <w:vAlign w:val="center"/>
          </w:tcPr>
          <w:p w14:paraId="1C931059">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r>
              <w:rPr>
                <w:rFonts w:hint="eastAsia" w:eastAsia="仿宋" w:cs="Times New Roman"/>
                <w:snapToGrid w:val="0"/>
                <w:color w:val="auto"/>
                <w:sz w:val="15"/>
                <w:szCs w:val="15"/>
                <w:highlight w:val="none"/>
                <w:lang w:val="en-US" w:eastAsia="zh-CN"/>
              </w:rPr>
              <w:t>8</w:t>
            </w:r>
          </w:p>
        </w:tc>
        <w:tc>
          <w:tcPr>
            <w:tcW w:w="443" w:type="dxa"/>
            <w:tcBorders>
              <w:tl2br w:val="nil"/>
              <w:tr2bl w:val="nil"/>
            </w:tcBorders>
            <w:vAlign w:val="center"/>
          </w:tcPr>
          <w:p w14:paraId="5F9C93E1">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451" w:type="dxa"/>
            <w:tcBorders>
              <w:tl2br w:val="nil"/>
              <w:tr2bl w:val="nil"/>
            </w:tcBorders>
            <w:vAlign w:val="center"/>
          </w:tcPr>
          <w:p w14:paraId="36F743BB">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hint="eastAsia" w:ascii="Times New Roman" w:hAnsi="Times New Roman" w:eastAsia="仿宋" w:cs="Times New Roman"/>
                <w:snapToGrid w:val="0"/>
                <w:color w:val="auto"/>
                <w:sz w:val="15"/>
                <w:szCs w:val="15"/>
                <w:highlight w:val="none"/>
                <w:lang w:eastAsia="zh-CN"/>
              </w:rPr>
            </w:pPr>
            <w:r>
              <w:rPr>
                <w:rFonts w:hint="eastAsia" w:eastAsia="仿宋" w:cs="Times New Roman"/>
                <w:snapToGrid w:val="0"/>
                <w:color w:val="auto"/>
                <w:sz w:val="15"/>
                <w:szCs w:val="15"/>
                <w:highlight w:val="none"/>
                <w:lang w:val="en-US" w:eastAsia="zh-CN"/>
              </w:rPr>
              <w:t>8</w:t>
            </w:r>
          </w:p>
        </w:tc>
        <w:tc>
          <w:tcPr>
            <w:tcW w:w="451" w:type="dxa"/>
            <w:tcBorders>
              <w:tl2br w:val="nil"/>
              <w:tr2bl w:val="nil"/>
            </w:tcBorders>
            <w:vAlign w:val="center"/>
          </w:tcPr>
          <w:p w14:paraId="30E0A939">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454" w:type="dxa"/>
            <w:tcBorders>
              <w:tl2br w:val="nil"/>
              <w:tr2bl w:val="nil"/>
            </w:tcBorders>
            <w:vAlign w:val="center"/>
          </w:tcPr>
          <w:p w14:paraId="7063F281">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r>
              <w:rPr>
                <w:rFonts w:hint="eastAsia" w:eastAsia="仿宋" w:cs="Times New Roman"/>
                <w:snapToGrid w:val="0"/>
                <w:color w:val="auto"/>
                <w:sz w:val="15"/>
                <w:szCs w:val="15"/>
                <w:highlight w:val="none"/>
                <w:lang w:val="en-US" w:eastAsia="zh-CN"/>
              </w:rPr>
              <w:t>8</w:t>
            </w:r>
          </w:p>
        </w:tc>
        <w:tc>
          <w:tcPr>
            <w:tcW w:w="476" w:type="dxa"/>
            <w:tcBorders>
              <w:tl2br w:val="nil"/>
              <w:tr2bl w:val="nil"/>
            </w:tcBorders>
            <w:vAlign w:val="center"/>
          </w:tcPr>
          <w:p w14:paraId="22A44FD2">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454" w:type="dxa"/>
            <w:tcBorders>
              <w:tl2br w:val="nil"/>
              <w:tr2bl w:val="nil"/>
            </w:tcBorders>
            <w:vAlign w:val="center"/>
          </w:tcPr>
          <w:p w14:paraId="527F3046">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hint="eastAsia" w:ascii="Times New Roman" w:hAnsi="Times New Roman" w:eastAsia="仿宋" w:cs="Times New Roman"/>
                <w:snapToGrid w:val="0"/>
                <w:color w:val="auto"/>
                <w:sz w:val="15"/>
                <w:szCs w:val="15"/>
                <w:highlight w:val="none"/>
                <w:lang w:eastAsia="zh-CN"/>
              </w:rPr>
            </w:pPr>
            <w:r>
              <w:rPr>
                <w:rFonts w:hint="eastAsia" w:eastAsia="仿宋" w:cs="Times New Roman"/>
                <w:snapToGrid w:val="0"/>
                <w:color w:val="auto"/>
                <w:sz w:val="15"/>
                <w:szCs w:val="15"/>
                <w:highlight w:val="none"/>
                <w:lang w:val="en-US" w:eastAsia="zh-CN"/>
              </w:rPr>
              <w:t>8</w:t>
            </w:r>
          </w:p>
        </w:tc>
        <w:tc>
          <w:tcPr>
            <w:tcW w:w="476" w:type="dxa"/>
            <w:tcBorders>
              <w:tl2br w:val="nil"/>
              <w:tr2bl w:val="nil"/>
            </w:tcBorders>
            <w:vAlign w:val="center"/>
          </w:tcPr>
          <w:p w14:paraId="1DCA1D0C">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454" w:type="dxa"/>
            <w:tcBorders>
              <w:tl2br w:val="nil"/>
              <w:tr2bl w:val="nil"/>
            </w:tcBorders>
            <w:vAlign w:val="center"/>
          </w:tcPr>
          <w:p w14:paraId="12F0823A">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r>
              <w:rPr>
                <w:rFonts w:hint="eastAsia" w:eastAsia="仿宋" w:cs="Times New Roman"/>
                <w:snapToGrid w:val="0"/>
                <w:color w:val="auto"/>
                <w:sz w:val="15"/>
                <w:szCs w:val="15"/>
                <w:highlight w:val="none"/>
                <w:lang w:val="en-US" w:eastAsia="zh-CN"/>
              </w:rPr>
              <w:t>8</w:t>
            </w:r>
          </w:p>
        </w:tc>
        <w:tc>
          <w:tcPr>
            <w:tcW w:w="476" w:type="dxa"/>
            <w:tcBorders>
              <w:tl2br w:val="nil"/>
              <w:tr2bl w:val="nil"/>
            </w:tcBorders>
            <w:vAlign w:val="center"/>
          </w:tcPr>
          <w:p w14:paraId="32278D58">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454" w:type="dxa"/>
            <w:tcBorders>
              <w:tl2br w:val="nil"/>
              <w:tr2bl w:val="nil"/>
            </w:tcBorders>
            <w:vAlign w:val="center"/>
          </w:tcPr>
          <w:p w14:paraId="251EF31B">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hint="eastAsia" w:ascii="Times New Roman" w:hAnsi="Times New Roman" w:eastAsia="仿宋" w:cs="Times New Roman"/>
                <w:snapToGrid w:val="0"/>
                <w:color w:val="auto"/>
                <w:sz w:val="15"/>
                <w:szCs w:val="15"/>
                <w:highlight w:val="none"/>
                <w:lang w:eastAsia="zh-CN"/>
              </w:rPr>
            </w:pPr>
            <w:r>
              <w:rPr>
                <w:rFonts w:hint="eastAsia" w:eastAsia="仿宋" w:cs="Times New Roman"/>
                <w:snapToGrid w:val="0"/>
                <w:color w:val="auto"/>
                <w:sz w:val="15"/>
                <w:szCs w:val="15"/>
                <w:highlight w:val="none"/>
                <w:lang w:val="en-US" w:eastAsia="zh-CN"/>
              </w:rPr>
              <w:t>8</w:t>
            </w:r>
          </w:p>
        </w:tc>
        <w:tc>
          <w:tcPr>
            <w:tcW w:w="443" w:type="dxa"/>
            <w:tcBorders>
              <w:tl2br w:val="nil"/>
              <w:tr2bl w:val="nil"/>
            </w:tcBorders>
            <w:vAlign w:val="center"/>
          </w:tcPr>
          <w:p w14:paraId="5E4D994A">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457" w:type="dxa"/>
            <w:tcBorders>
              <w:tl2br w:val="nil"/>
              <w:tr2bl w:val="nil"/>
            </w:tcBorders>
            <w:vAlign w:val="center"/>
          </w:tcPr>
          <w:p w14:paraId="7CDB18C0">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hint="eastAsia" w:ascii="Times New Roman" w:hAnsi="Times New Roman" w:eastAsia="仿宋" w:cs="Times New Roman"/>
                <w:snapToGrid w:val="0"/>
                <w:color w:val="auto"/>
                <w:sz w:val="15"/>
                <w:szCs w:val="15"/>
                <w:highlight w:val="none"/>
                <w:lang w:eastAsia="zh-CN"/>
              </w:rPr>
            </w:pPr>
            <w:r>
              <w:rPr>
                <w:rFonts w:hint="eastAsia" w:eastAsia="仿宋" w:cs="Times New Roman"/>
                <w:snapToGrid w:val="0"/>
                <w:color w:val="auto"/>
                <w:sz w:val="15"/>
                <w:szCs w:val="15"/>
                <w:highlight w:val="none"/>
                <w:lang w:val="en-US" w:eastAsia="zh-CN"/>
              </w:rPr>
              <w:t>8</w:t>
            </w:r>
          </w:p>
        </w:tc>
        <w:tc>
          <w:tcPr>
            <w:tcW w:w="476" w:type="dxa"/>
            <w:tcBorders>
              <w:tl2br w:val="nil"/>
              <w:tr2bl w:val="nil"/>
            </w:tcBorders>
            <w:vAlign w:val="center"/>
          </w:tcPr>
          <w:p w14:paraId="6E3A761F">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449" w:type="dxa"/>
            <w:tcBorders>
              <w:tl2br w:val="nil"/>
              <w:tr2bl w:val="nil"/>
            </w:tcBorders>
            <w:vAlign w:val="center"/>
          </w:tcPr>
          <w:p w14:paraId="41B36772">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r>
              <w:rPr>
                <w:rFonts w:hint="eastAsia" w:eastAsia="仿宋" w:cs="Times New Roman"/>
                <w:snapToGrid w:val="0"/>
                <w:color w:val="auto"/>
                <w:sz w:val="15"/>
                <w:szCs w:val="15"/>
                <w:highlight w:val="none"/>
                <w:lang w:val="en-US" w:eastAsia="zh-CN"/>
              </w:rPr>
              <w:t>8</w:t>
            </w:r>
          </w:p>
        </w:tc>
      </w:tr>
    </w:tbl>
    <w:p w14:paraId="30A7136D">
      <w:pPr>
        <w:spacing w:before="243" w:line="204" w:lineRule="auto"/>
        <w:ind w:firstLine="4615"/>
        <w:rPr>
          <w:rFonts w:eastAsia="仿宋"/>
          <w:color w:val="auto"/>
          <w:spacing w:val="-2"/>
          <w:sz w:val="24"/>
          <w:highlight w:val="none"/>
        </w:rPr>
        <w:sectPr>
          <w:pgSz w:w="16838" w:h="11906" w:orient="landscape"/>
          <w:pgMar w:top="1440" w:right="1440" w:bottom="1440" w:left="1440" w:header="851" w:footer="992" w:gutter="0"/>
          <w:pgBorders>
            <w:top w:val="none" w:sz="0" w:space="0"/>
            <w:left w:val="none" w:sz="0" w:space="0"/>
            <w:bottom w:val="none" w:sz="0" w:space="0"/>
            <w:right w:val="none" w:sz="0" w:space="0"/>
          </w:pgBorders>
          <w:pgNumType w:fmt="decimal"/>
          <w:cols w:space="720" w:num="1"/>
          <w:rtlGutter w:val="0"/>
          <w:docGrid w:type="lines" w:linePitch="312" w:charSpace="0"/>
        </w:sectPr>
      </w:pPr>
    </w:p>
    <w:p w14:paraId="4AF68986">
      <w:pPr>
        <w:pStyle w:val="43"/>
        <w:bidi w:val="0"/>
        <w:rPr>
          <w:color w:val="auto"/>
          <w:highlight w:val="none"/>
        </w:rPr>
      </w:pPr>
      <w:r>
        <w:rPr>
          <w:color w:val="auto"/>
          <w:highlight w:val="none"/>
        </w:rPr>
        <w:t>环境风险防控与应急能力（M）分析指标</w:t>
      </w:r>
    </w:p>
    <w:p w14:paraId="5CE5E8BF">
      <w:pPr>
        <w:spacing w:line="17" w:lineRule="exact"/>
        <w:rPr>
          <w:rFonts w:eastAsia="仿宋"/>
          <w:color w:val="auto"/>
          <w:highlight w:val="none"/>
        </w:rPr>
      </w:pPr>
    </w:p>
    <w:tbl>
      <w:tblPr>
        <w:tblStyle w:val="50"/>
        <w:tblW w:w="4996" w:type="pct"/>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shd w:val="clear" w:color="auto" w:fill="auto"/>
        <w:tblLayout w:type="autofit"/>
        <w:tblCellMar>
          <w:top w:w="0" w:type="dxa"/>
          <w:left w:w="0" w:type="dxa"/>
          <w:bottom w:w="0" w:type="dxa"/>
          <w:right w:w="0" w:type="dxa"/>
        </w:tblCellMar>
      </w:tblPr>
      <w:tblGrid>
        <w:gridCol w:w="497"/>
        <w:gridCol w:w="671"/>
        <w:gridCol w:w="906"/>
        <w:gridCol w:w="1490"/>
        <w:gridCol w:w="1589"/>
        <w:gridCol w:w="610"/>
        <w:gridCol w:w="708"/>
        <w:gridCol w:w="562"/>
        <w:gridCol w:w="434"/>
        <w:gridCol w:w="434"/>
        <w:gridCol w:w="434"/>
        <w:gridCol w:w="434"/>
        <w:gridCol w:w="434"/>
        <w:gridCol w:w="434"/>
        <w:gridCol w:w="434"/>
        <w:gridCol w:w="434"/>
        <w:gridCol w:w="434"/>
        <w:gridCol w:w="434"/>
        <w:gridCol w:w="434"/>
        <w:gridCol w:w="434"/>
        <w:gridCol w:w="434"/>
        <w:gridCol w:w="434"/>
        <w:gridCol w:w="434"/>
        <w:gridCol w:w="434"/>
      </w:tblGrid>
      <w:tr w14:paraId="580033D1">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shd w:val="clear" w:color="auto" w:fill="auto"/>
          <w:tblCellMar>
            <w:top w:w="0" w:type="dxa"/>
            <w:left w:w="0" w:type="dxa"/>
            <w:bottom w:w="0" w:type="dxa"/>
            <w:right w:w="0" w:type="dxa"/>
          </w:tblCellMar>
        </w:tblPrEx>
        <w:trPr>
          <w:trHeight w:val="20" w:hRule="atLeast"/>
          <w:tblHeader/>
        </w:trPr>
        <w:tc>
          <w:tcPr>
            <w:tcW w:w="178" w:type="pct"/>
            <w:vMerge w:val="restart"/>
            <w:tcBorders>
              <w:tl2br w:val="nil"/>
              <w:tr2bl w:val="nil"/>
            </w:tcBorders>
            <w:shd w:val="clear" w:color="auto" w:fill="auto"/>
            <w:vAlign w:val="center"/>
          </w:tcPr>
          <w:p w14:paraId="0B706875">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b/>
                <w:bCs/>
                <w:snapToGrid w:val="0"/>
                <w:color w:val="auto"/>
                <w:spacing w:val="1"/>
                <w:sz w:val="15"/>
                <w:szCs w:val="15"/>
                <w:highlight w:val="none"/>
              </w:rPr>
            </w:pPr>
            <w:r>
              <w:rPr>
                <w:rFonts w:hint="default" w:ascii="Times New Roman" w:hAnsi="Times New Roman" w:eastAsia="仿宋" w:cs="Times New Roman"/>
                <w:b/>
                <w:bCs/>
                <w:snapToGrid w:val="0"/>
                <w:color w:val="auto"/>
                <w:spacing w:val="1"/>
                <w:sz w:val="15"/>
                <w:szCs w:val="15"/>
                <w:highlight w:val="none"/>
              </w:rPr>
              <w:t>序号</w:t>
            </w:r>
          </w:p>
        </w:tc>
        <w:tc>
          <w:tcPr>
            <w:tcW w:w="240" w:type="pct"/>
            <w:vMerge w:val="restart"/>
            <w:tcBorders>
              <w:tl2br w:val="nil"/>
              <w:tr2bl w:val="nil"/>
            </w:tcBorders>
            <w:shd w:val="clear" w:color="auto" w:fill="auto"/>
            <w:vAlign w:val="center"/>
          </w:tcPr>
          <w:p w14:paraId="2E693055">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b/>
                <w:bCs/>
                <w:snapToGrid w:val="0"/>
                <w:color w:val="auto"/>
                <w:spacing w:val="1"/>
                <w:sz w:val="15"/>
                <w:szCs w:val="15"/>
                <w:highlight w:val="none"/>
              </w:rPr>
            </w:pPr>
            <w:r>
              <w:rPr>
                <w:rFonts w:hint="default" w:ascii="Times New Roman" w:hAnsi="Times New Roman" w:eastAsia="仿宋" w:cs="Times New Roman"/>
                <w:b/>
                <w:bCs/>
                <w:snapToGrid w:val="0"/>
                <w:color w:val="auto"/>
                <w:spacing w:val="1"/>
                <w:sz w:val="15"/>
                <w:szCs w:val="15"/>
                <w:highlight w:val="none"/>
              </w:rPr>
              <w:t>评估指标</w:t>
            </w:r>
          </w:p>
        </w:tc>
        <w:tc>
          <w:tcPr>
            <w:tcW w:w="324" w:type="pct"/>
            <w:vMerge w:val="restart"/>
            <w:tcBorders>
              <w:tl2br w:val="nil"/>
              <w:tr2bl w:val="nil"/>
            </w:tcBorders>
            <w:shd w:val="clear" w:color="auto" w:fill="auto"/>
            <w:vAlign w:val="center"/>
          </w:tcPr>
          <w:p w14:paraId="08D8F25B">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b/>
                <w:bCs/>
                <w:snapToGrid w:val="0"/>
                <w:color w:val="auto"/>
                <w:spacing w:val="1"/>
                <w:sz w:val="15"/>
                <w:szCs w:val="15"/>
                <w:highlight w:val="none"/>
              </w:rPr>
            </w:pPr>
            <w:r>
              <w:rPr>
                <w:rFonts w:hint="default" w:ascii="Times New Roman" w:hAnsi="Times New Roman" w:eastAsia="仿宋" w:cs="Times New Roman"/>
                <w:b/>
                <w:bCs/>
                <w:snapToGrid w:val="0"/>
                <w:color w:val="auto"/>
                <w:spacing w:val="1"/>
                <w:sz w:val="15"/>
                <w:szCs w:val="15"/>
                <w:highlight w:val="none"/>
              </w:rPr>
              <w:t>数据来源</w:t>
            </w:r>
          </w:p>
        </w:tc>
        <w:tc>
          <w:tcPr>
            <w:tcW w:w="533" w:type="pct"/>
            <w:vMerge w:val="restart"/>
            <w:tcBorders>
              <w:tl2br w:val="nil"/>
              <w:tr2bl w:val="nil"/>
            </w:tcBorders>
            <w:shd w:val="clear" w:color="auto" w:fill="auto"/>
            <w:vAlign w:val="center"/>
          </w:tcPr>
          <w:p w14:paraId="53773159">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b/>
                <w:bCs/>
                <w:snapToGrid w:val="0"/>
                <w:color w:val="auto"/>
                <w:spacing w:val="1"/>
                <w:sz w:val="15"/>
                <w:szCs w:val="15"/>
                <w:highlight w:val="none"/>
              </w:rPr>
            </w:pPr>
            <w:r>
              <w:rPr>
                <w:rFonts w:hint="default" w:ascii="Times New Roman" w:hAnsi="Times New Roman" w:eastAsia="仿宋" w:cs="Times New Roman"/>
                <w:b/>
                <w:bCs/>
                <w:snapToGrid w:val="0"/>
                <w:color w:val="auto"/>
                <w:spacing w:val="1"/>
                <w:sz w:val="15"/>
                <w:szCs w:val="15"/>
                <w:highlight w:val="none"/>
              </w:rPr>
              <w:t>指标说明</w:t>
            </w:r>
          </w:p>
        </w:tc>
        <w:tc>
          <w:tcPr>
            <w:tcW w:w="568" w:type="pct"/>
            <w:vMerge w:val="restart"/>
            <w:tcBorders>
              <w:tl2br w:val="nil"/>
              <w:tr2bl w:val="nil"/>
            </w:tcBorders>
            <w:shd w:val="clear" w:color="auto" w:fill="auto"/>
            <w:vAlign w:val="center"/>
          </w:tcPr>
          <w:p w14:paraId="10E01AE8">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b/>
                <w:bCs/>
                <w:snapToGrid w:val="0"/>
                <w:color w:val="auto"/>
                <w:spacing w:val="1"/>
                <w:sz w:val="15"/>
                <w:szCs w:val="15"/>
                <w:highlight w:val="none"/>
              </w:rPr>
            </w:pPr>
            <w:r>
              <w:rPr>
                <w:rFonts w:hint="default" w:ascii="Times New Roman" w:hAnsi="Times New Roman" w:eastAsia="仿宋" w:cs="Times New Roman"/>
                <w:b/>
                <w:bCs/>
                <w:snapToGrid w:val="0"/>
                <w:color w:val="auto"/>
                <w:spacing w:val="1"/>
                <w:sz w:val="15"/>
                <w:szCs w:val="15"/>
                <w:highlight w:val="none"/>
              </w:rPr>
              <w:t>情况</w:t>
            </w:r>
          </w:p>
        </w:tc>
        <w:tc>
          <w:tcPr>
            <w:tcW w:w="216" w:type="pct"/>
            <w:vMerge w:val="restart"/>
            <w:tcBorders>
              <w:tl2br w:val="nil"/>
              <w:tr2bl w:val="nil"/>
            </w:tcBorders>
            <w:shd w:val="clear" w:color="auto" w:fill="auto"/>
            <w:vAlign w:val="center"/>
          </w:tcPr>
          <w:p w14:paraId="22424ACE">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b/>
                <w:bCs/>
                <w:snapToGrid w:val="0"/>
                <w:color w:val="auto"/>
                <w:spacing w:val="1"/>
                <w:sz w:val="15"/>
                <w:szCs w:val="15"/>
                <w:highlight w:val="none"/>
              </w:rPr>
            </w:pPr>
            <w:r>
              <w:rPr>
                <w:rFonts w:hint="default" w:ascii="Times New Roman" w:hAnsi="Times New Roman" w:eastAsia="仿宋" w:cs="Times New Roman"/>
                <w:b/>
                <w:bCs/>
                <w:snapToGrid w:val="0"/>
                <w:color w:val="auto"/>
                <w:spacing w:val="1"/>
                <w:sz w:val="15"/>
                <w:szCs w:val="15"/>
                <w:highlight w:val="none"/>
              </w:rPr>
              <w:t>分值</w:t>
            </w:r>
          </w:p>
        </w:tc>
        <w:tc>
          <w:tcPr>
            <w:tcW w:w="454" w:type="pct"/>
            <w:gridSpan w:val="2"/>
            <w:tcBorders>
              <w:tl2br w:val="nil"/>
              <w:tr2bl w:val="nil"/>
            </w:tcBorders>
            <w:shd w:val="clear" w:color="auto" w:fill="auto"/>
            <w:vAlign w:val="center"/>
          </w:tcPr>
          <w:p w14:paraId="51CBD7A3">
            <w:pPr>
              <w:pStyle w:val="37"/>
              <w:bidi w:val="0"/>
              <w:ind w:left="1" w:leftChars="0"/>
              <w:jc w:val="center"/>
              <w:rPr>
                <w:rFonts w:hint="default" w:ascii="Times New Roman" w:hAnsi="Times New Roman" w:eastAsia="仿宋" w:cs="Times New Roman"/>
                <w:b/>
                <w:bCs/>
                <w:snapToGrid w:val="0"/>
                <w:color w:val="auto"/>
                <w:spacing w:val="1"/>
                <w:sz w:val="15"/>
                <w:szCs w:val="15"/>
                <w:highlight w:val="none"/>
              </w:rPr>
            </w:pPr>
            <w:r>
              <w:rPr>
                <w:rFonts w:hint="eastAsia"/>
                <w:b/>
                <w:bCs/>
                <w:color w:val="auto"/>
                <w:sz w:val="15"/>
                <w:szCs w:val="10"/>
                <w:lang w:val="en-US" w:eastAsia="zh-CN"/>
              </w:rPr>
              <w:t>拉布大林街道</w:t>
            </w:r>
          </w:p>
        </w:tc>
        <w:tc>
          <w:tcPr>
            <w:tcW w:w="310" w:type="pct"/>
            <w:gridSpan w:val="2"/>
            <w:tcBorders>
              <w:tl2br w:val="nil"/>
              <w:tr2bl w:val="nil"/>
            </w:tcBorders>
            <w:shd w:val="clear" w:color="auto" w:fill="auto"/>
            <w:vAlign w:val="center"/>
          </w:tcPr>
          <w:p w14:paraId="5DBDCF81">
            <w:pPr>
              <w:pStyle w:val="37"/>
              <w:bidi w:val="0"/>
              <w:ind w:left="1" w:leftChars="0"/>
              <w:jc w:val="center"/>
              <w:rPr>
                <w:rFonts w:hint="default" w:ascii="Times New Roman" w:hAnsi="Times New Roman" w:eastAsia="仿宋" w:cs="Times New Roman"/>
                <w:b/>
                <w:bCs/>
                <w:snapToGrid w:val="0"/>
                <w:color w:val="auto"/>
                <w:spacing w:val="1"/>
                <w:sz w:val="15"/>
                <w:szCs w:val="15"/>
                <w:highlight w:val="none"/>
              </w:rPr>
            </w:pPr>
            <w:r>
              <w:rPr>
                <w:rFonts w:hint="eastAsia"/>
                <w:b/>
                <w:bCs/>
                <w:color w:val="auto"/>
                <w:sz w:val="15"/>
                <w:szCs w:val="10"/>
                <w:lang w:val="en-US" w:eastAsia="zh-CN"/>
              </w:rPr>
              <w:t>上库力街道</w:t>
            </w:r>
          </w:p>
        </w:tc>
        <w:tc>
          <w:tcPr>
            <w:tcW w:w="310" w:type="pct"/>
            <w:gridSpan w:val="2"/>
            <w:tcBorders>
              <w:tl2br w:val="nil"/>
              <w:tr2bl w:val="nil"/>
            </w:tcBorders>
            <w:shd w:val="clear" w:color="auto" w:fill="auto"/>
            <w:vAlign w:val="center"/>
          </w:tcPr>
          <w:p w14:paraId="1AFE2C52">
            <w:pPr>
              <w:pStyle w:val="37"/>
              <w:bidi w:val="0"/>
              <w:ind w:left="1" w:leftChars="0"/>
              <w:jc w:val="center"/>
              <w:rPr>
                <w:rFonts w:hint="default" w:ascii="Times New Roman" w:hAnsi="Times New Roman" w:eastAsia="仿宋" w:cs="Times New Roman"/>
                <w:b/>
                <w:bCs/>
                <w:snapToGrid w:val="0"/>
                <w:color w:val="auto"/>
                <w:spacing w:val="1"/>
                <w:sz w:val="15"/>
                <w:szCs w:val="15"/>
                <w:highlight w:val="none"/>
              </w:rPr>
            </w:pPr>
            <w:r>
              <w:rPr>
                <w:rFonts w:hint="eastAsia"/>
                <w:b/>
                <w:bCs/>
                <w:color w:val="auto"/>
                <w:sz w:val="15"/>
                <w:szCs w:val="10"/>
                <w:lang w:val="en-US" w:eastAsia="zh-CN"/>
              </w:rPr>
              <w:t>莫尔道嘎镇</w:t>
            </w:r>
          </w:p>
        </w:tc>
        <w:tc>
          <w:tcPr>
            <w:tcW w:w="310" w:type="pct"/>
            <w:gridSpan w:val="2"/>
            <w:tcBorders>
              <w:tl2br w:val="nil"/>
              <w:tr2bl w:val="nil"/>
            </w:tcBorders>
            <w:shd w:val="clear" w:color="auto" w:fill="auto"/>
            <w:vAlign w:val="center"/>
          </w:tcPr>
          <w:p w14:paraId="197A2C68">
            <w:pPr>
              <w:pStyle w:val="37"/>
              <w:bidi w:val="0"/>
              <w:ind w:left="1" w:leftChars="0"/>
              <w:jc w:val="center"/>
              <w:rPr>
                <w:rFonts w:hint="default" w:ascii="Times New Roman" w:hAnsi="Times New Roman" w:eastAsia="仿宋" w:cs="Times New Roman"/>
                <w:b/>
                <w:bCs/>
                <w:snapToGrid w:val="0"/>
                <w:color w:val="auto"/>
                <w:spacing w:val="1"/>
                <w:sz w:val="15"/>
                <w:szCs w:val="15"/>
                <w:highlight w:val="none"/>
              </w:rPr>
            </w:pPr>
            <w:r>
              <w:rPr>
                <w:rFonts w:hint="eastAsia"/>
                <w:b/>
                <w:bCs/>
                <w:color w:val="auto"/>
                <w:sz w:val="15"/>
                <w:szCs w:val="10"/>
                <w:lang w:val="en-US" w:eastAsia="zh-CN"/>
              </w:rPr>
              <w:t>黑山头镇</w:t>
            </w:r>
          </w:p>
        </w:tc>
        <w:tc>
          <w:tcPr>
            <w:tcW w:w="310" w:type="pct"/>
            <w:gridSpan w:val="2"/>
            <w:tcBorders>
              <w:tl2br w:val="nil"/>
              <w:tr2bl w:val="nil"/>
            </w:tcBorders>
            <w:shd w:val="clear" w:color="auto" w:fill="auto"/>
            <w:vAlign w:val="center"/>
          </w:tcPr>
          <w:p w14:paraId="64D3C1C2">
            <w:pPr>
              <w:pStyle w:val="37"/>
              <w:bidi w:val="0"/>
              <w:ind w:left="1" w:leftChars="0"/>
              <w:jc w:val="center"/>
              <w:rPr>
                <w:rFonts w:hint="default" w:ascii="Times New Roman" w:hAnsi="Times New Roman" w:eastAsia="仿宋" w:cs="Times New Roman"/>
                <w:b/>
                <w:bCs/>
                <w:snapToGrid w:val="0"/>
                <w:color w:val="auto"/>
                <w:spacing w:val="1"/>
                <w:sz w:val="15"/>
                <w:szCs w:val="15"/>
                <w:highlight w:val="none"/>
              </w:rPr>
            </w:pPr>
            <w:r>
              <w:rPr>
                <w:rFonts w:hint="eastAsia"/>
                <w:b/>
                <w:bCs/>
                <w:color w:val="auto"/>
                <w:sz w:val="15"/>
                <w:szCs w:val="10"/>
                <w:lang w:val="en-US" w:eastAsia="zh-CN"/>
              </w:rPr>
              <w:t>恩和哈达镇</w:t>
            </w:r>
          </w:p>
        </w:tc>
        <w:tc>
          <w:tcPr>
            <w:tcW w:w="310" w:type="pct"/>
            <w:gridSpan w:val="2"/>
            <w:tcBorders>
              <w:tl2br w:val="nil"/>
              <w:tr2bl w:val="nil"/>
            </w:tcBorders>
            <w:shd w:val="clear" w:color="auto" w:fill="auto"/>
            <w:vAlign w:val="center"/>
          </w:tcPr>
          <w:p w14:paraId="21D118E1">
            <w:pPr>
              <w:pStyle w:val="37"/>
              <w:bidi w:val="0"/>
              <w:ind w:left="1" w:leftChars="0"/>
              <w:jc w:val="center"/>
              <w:rPr>
                <w:rFonts w:hint="default" w:ascii="Times New Roman" w:hAnsi="Times New Roman" w:eastAsia="仿宋" w:cs="Times New Roman"/>
                <w:b/>
                <w:bCs/>
                <w:snapToGrid w:val="0"/>
                <w:color w:val="auto"/>
                <w:spacing w:val="1"/>
                <w:sz w:val="15"/>
                <w:szCs w:val="15"/>
                <w:highlight w:val="none"/>
              </w:rPr>
            </w:pPr>
            <w:r>
              <w:rPr>
                <w:rFonts w:hint="eastAsia"/>
                <w:b/>
                <w:bCs/>
                <w:color w:val="auto"/>
                <w:sz w:val="15"/>
                <w:szCs w:val="10"/>
                <w:lang w:val="en-US" w:eastAsia="zh-CN"/>
              </w:rPr>
              <w:t>三河回族乡</w:t>
            </w:r>
          </w:p>
        </w:tc>
        <w:tc>
          <w:tcPr>
            <w:tcW w:w="310" w:type="pct"/>
            <w:gridSpan w:val="2"/>
            <w:tcBorders>
              <w:tl2br w:val="nil"/>
              <w:tr2bl w:val="nil"/>
            </w:tcBorders>
            <w:shd w:val="clear" w:color="auto" w:fill="auto"/>
            <w:vAlign w:val="center"/>
          </w:tcPr>
          <w:p w14:paraId="0F508B4F">
            <w:pPr>
              <w:pStyle w:val="37"/>
              <w:bidi w:val="0"/>
              <w:ind w:left="1" w:leftChars="0"/>
              <w:jc w:val="center"/>
              <w:rPr>
                <w:rFonts w:hint="default" w:ascii="Times New Roman" w:hAnsi="Times New Roman" w:eastAsia="仿宋" w:cs="Times New Roman"/>
                <w:b/>
                <w:bCs/>
                <w:snapToGrid w:val="0"/>
                <w:color w:val="auto"/>
                <w:spacing w:val="1"/>
                <w:sz w:val="15"/>
                <w:szCs w:val="15"/>
                <w:highlight w:val="none"/>
              </w:rPr>
            </w:pPr>
            <w:r>
              <w:rPr>
                <w:rFonts w:hint="eastAsia"/>
                <w:b/>
                <w:bCs/>
                <w:color w:val="auto"/>
                <w:sz w:val="15"/>
                <w:szCs w:val="10"/>
                <w:lang w:val="en-US" w:eastAsia="zh-CN"/>
              </w:rPr>
              <w:t>恩和俄罗斯族民族乡</w:t>
            </w:r>
          </w:p>
        </w:tc>
        <w:tc>
          <w:tcPr>
            <w:tcW w:w="310" w:type="pct"/>
            <w:gridSpan w:val="2"/>
            <w:tcBorders>
              <w:tl2br w:val="nil"/>
              <w:tr2bl w:val="nil"/>
            </w:tcBorders>
            <w:shd w:val="clear" w:color="auto" w:fill="auto"/>
            <w:vAlign w:val="center"/>
          </w:tcPr>
          <w:p w14:paraId="575F9E2D">
            <w:pPr>
              <w:pStyle w:val="37"/>
              <w:bidi w:val="0"/>
              <w:ind w:left="1" w:leftChars="0"/>
              <w:jc w:val="center"/>
              <w:rPr>
                <w:rFonts w:hint="default" w:ascii="Times New Roman" w:hAnsi="Times New Roman" w:eastAsia="仿宋" w:cs="Times New Roman"/>
                <w:b/>
                <w:bCs/>
                <w:snapToGrid w:val="0"/>
                <w:color w:val="auto"/>
                <w:spacing w:val="1"/>
                <w:sz w:val="15"/>
                <w:szCs w:val="15"/>
                <w:highlight w:val="none"/>
              </w:rPr>
            </w:pPr>
            <w:r>
              <w:rPr>
                <w:rFonts w:hint="eastAsia"/>
                <w:b/>
                <w:bCs/>
                <w:color w:val="auto"/>
                <w:sz w:val="15"/>
                <w:szCs w:val="10"/>
                <w:lang w:val="en-US" w:eastAsia="zh-CN"/>
              </w:rPr>
              <w:t>奇乾乡</w:t>
            </w:r>
          </w:p>
        </w:tc>
        <w:tc>
          <w:tcPr>
            <w:tcW w:w="310" w:type="pct"/>
            <w:gridSpan w:val="2"/>
            <w:tcBorders>
              <w:tl2br w:val="nil"/>
              <w:tr2bl w:val="nil"/>
            </w:tcBorders>
            <w:shd w:val="clear" w:color="auto" w:fill="auto"/>
            <w:vAlign w:val="center"/>
          </w:tcPr>
          <w:p w14:paraId="4032B55A">
            <w:pPr>
              <w:pStyle w:val="37"/>
              <w:bidi w:val="0"/>
              <w:ind w:left="1" w:leftChars="0"/>
              <w:jc w:val="center"/>
              <w:rPr>
                <w:rFonts w:hint="default" w:ascii="Times New Roman" w:hAnsi="Times New Roman" w:eastAsia="仿宋" w:cs="Times New Roman"/>
                <w:b/>
                <w:bCs/>
                <w:snapToGrid w:val="0"/>
                <w:color w:val="auto"/>
                <w:spacing w:val="1"/>
                <w:sz w:val="15"/>
                <w:szCs w:val="15"/>
                <w:highlight w:val="none"/>
              </w:rPr>
            </w:pPr>
            <w:r>
              <w:rPr>
                <w:rFonts w:hint="eastAsia"/>
                <w:b/>
                <w:bCs/>
                <w:color w:val="auto"/>
                <w:sz w:val="15"/>
                <w:szCs w:val="10"/>
                <w:lang w:val="en-US" w:eastAsia="zh-CN"/>
              </w:rPr>
              <w:t>蒙兀室韦苏木</w:t>
            </w:r>
          </w:p>
        </w:tc>
      </w:tr>
      <w:tr w14:paraId="2F153FDC">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rPr>
          <w:trHeight w:val="20" w:hRule="atLeast"/>
          <w:tblHeader/>
        </w:trPr>
        <w:tc>
          <w:tcPr>
            <w:tcW w:w="178" w:type="pct"/>
            <w:vMerge w:val="continue"/>
            <w:tcBorders>
              <w:tl2br w:val="nil"/>
              <w:tr2bl w:val="nil"/>
            </w:tcBorders>
            <w:shd w:val="clear" w:color="auto" w:fill="auto"/>
            <w:vAlign w:val="center"/>
          </w:tcPr>
          <w:p w14:paraId="66939097">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b/>
                <w:bCs/>
                <w:snapToGrid w:val="0"/>
                <w:color w:val="auto"/>
                <w:spacing w:val="1"/>
                <w:sz w:val="15"/>
                <w:szCs w:val="15"/>
                <w:highlight w:val="none"/>
              </w:rPr>
            </w:pPr>
          </w:p>
        </w:tc>
        <w:tc>
          <w:tcPr>
            <w:tcW w:w="240" w:type="pct"/>
            <w:vMerge w:val="continue"/>
            <w:tcBorders>
              <w:tl2br w:val="nil"/>
              <w:tr2bl w:val="nil"/>
            </w:tcBorders>
            <w:shd w:val="clear" w:color="auto" w:fill="auto"/>
            <w:vAlign w:val="center"/>
          </w:tcPr>
          <w:p w14:paraId="371925AE">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b/>
                <w:bCs/>
                <w:snapToGrid w:val="0"/>
                <w:color w:val="auto"/>
                <w:spacing w:val="1"/>
                <w:sz w:val="15"/>
                <w:szCs w:val="15"/>
                <w:highlight w:val="none"/>
              </w:rPr>
            </w:pPr>
          </w:p>
        </w:tc>
        <w:tc>
          <w:tcPr>
            <w:tcW w:w="324" w:type="pct"/>
            <w:vMerge w:val="continue"/>
            <w:tcBorders>
              <w:tl2br w:val="nil"/>
              <w:tr2bl w:val="nil"/>
            </w:tcBorders>
            <w:shd w:val="clear" w:color="auto" w:fill="auto"/>
            <w:vAlign w:val="center"/>
          </w:tcPr>
          <w:p w14:paraId="73462DCD">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b/>
                <w:bCs/>
                <w:snapToGrid w:val="0"/>
                <w:color w:val="auto"/>
                <w:spacing w:val="1"/>
                <w:sz w:val="15"/>
                <w:szCs w:val="15"/>
                <w:highlight w:val="none"/>
              </w:rPr>
            </w:pPr>
          </w:p>
        </w:tc>
        <w:tc>
          <w:tcPr>
            <w:tcW w:w="533" w:type="pct"/>
            <w:vMerge w:val="continue"/>
            <w:tcBorders>
              <w:tl2br w:val="nil"/>
              <w:tr2bl w:val="nil"/>
            </w:tcBorders>
            <w:shd w:val="clear" w:color="auto" w:fill="auto"/>
            <w:vAlign w:val="center"/>
          </w:tcPr>
          <w:p w14:paraId="7B451A0E">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b/>
                <w:bCs/>
                <w:snapToGrid w:val="0"/>
                <w:color w:val="auto"/>
                <w:spacing w:val="1"/>
                <w:sz w:val="15"/>
                <w:szCs w:val="15"/>
                <w:highlight w:val="none"/>
              </w:rPr>
            </w:pPr>
          </w:p>
        </w:tc>
        <w:tc>
          <w:tcPr>
            <w:tcW w:w="568" w:type="pct"/>
            <w:vMerge w:val="continue"/>
            <w:tcBorders>
              <w:tl2br w:val="nil"/>
              <w:tr2bl w:val="nil"/>
            </w:tcBorders>
            <w:shd w:val="clear" w:color="auto" w:fill="auto"/>
            <w:vAlign w:val="center"/>
          </w:tcPr>
          <w:p w14:paraId="713277F2">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b/>
                <w:bCs/>
                <w:snapToGrid w:val="0"/>
                <w:color w:val="auto"/>
                <w:spacing w:val="1"/>
                <w:sz w:val="15"/>
                <w:szCs w:val="15"/>
                <w:highlight w:val="none"/>
              </w:rPr>
            </w:pPr>
          </w:p>
        </w:tc>
        <w:tc>
          <w:tcPr>
            <w:tcW w:w="216" w:type="pct"/>
            <w:vMerge w:val="continue"/>
            <w:tcBorders>
              <w:tl2br w:val="nil"/>
              <w:tr2bl w:val="nil"/>
            </w:tcBorders>
            <w:shd w:val="clear" w:color="auto" w:fill="auto"/>
            <w:vAlign w:val="center"/>
          </w:tcPr>
          <w:p w14:paraId="1A58EE69">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b/>
                <w:bCs/>
                <w:snapToGrid w:val="0"/>
                <w:color w:val="auto"/>
                <w:spacing w:val="1"/>
                <w:sz w:val="15"/>
                <w:szCs w:val="15"/>
                <w:highlight w:val="none"/>
              </w:rPr>
            </w:pPr>
          </w:p>
        </w:tc>
        <w:tc>
          <w:tcPr>
            <w:tcW w:w="253" w:type="pct"/>
            <w:tcBorders>
              <w:tl2br w:val="nil"/>
              <w:tr2bl w:val="nil"/>
            </w:tcBorders>
            <w:shd w:val="clear" w:color="auto" w:fill="auto"/>
            <w:vAlign w:val="center"/>
          </w:tcPr>
          <w:p w14:paraId="67797D9D">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b/>
                <w:bCs/>
                <w:snapToGrid w:val="0"/>
                <w:color w:val="auto"/>
                <w:spacing w:val="1"/>
                <w:sz w:val="15"/>
                <w:szCs w:val="15"/>
                <w:highlight w:val="none"/>
              </w:rPr>
            </w:pPr>
            <w:r>
              <w:rPr>
                <w:rFonts w:hint="default" w:ascii="Times New Roman" w:hAnsi="Times New Roman" w:eastAsia="仿宋" w:cs="Times New Roman"/>
                <w:b/>
                <w:bCs/>
                <w:snapToGrid w:val="0"/>
                <w:color w:val="auto"/>
                <w:spacing w:val="1"/>
                <w:sz w:val="15"/>
                <w:szCs w:val="15"/>
                <w:highlight w:val="none"/>
              </w:rPr>
              <w:t>情况</w:t>
            </w:r>
          </w:p>
        </w:tc>
        <w:tc>
          <w:tcPr>
            <w:tcW w:w="201" w:type="pct"/>
            <w:tcBorders>
              <w:tl2br w:val="nil"/>
              <w:tr2bl w:val="nil"/>
            </w:tcBorders>
            <w:shd w:val="clear" w:color="auto" w:fill="auto"/>
            <w:vAlign w:val="center"/>
          </w:tcPr>
          <w:p w14:paraId="4DD504EA">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b/>
                <w:bCs/>
                <w:snapToGrid w:val="0"/>
                <w:color w:val="auto"/>
                <w:spacing w:val="1"/>
                <w:sz w:val="15"/>
                <w:szCs w:val="15"/>
                <w:highlight w:val="none"/>
              </w:rPr>
            </w:pPr>
            <w:r>
              <w:rPr>
                <w:rFonts w:hint="default" w:ascii="Times New Roman" w:hAnsi="Times New Roman" w:eastAsia="仿宋" w:cs="Times New Roman"/>
                <w:b/>
                <w:bCs/>
                <w:snapToGrid w:val="0"/>
                <w:color w:val="auto"/>
                <w:spacing w:val="1"/>
                <w:sz w:val="15"/>
                <w:szCs w:val="15"/>
                <w:highlight w:val="none"/>
              </w:rPr>
              <w:t>分值</w:t>
            </w:r>
          </w:p>
        </w:tc>
        <w:tc>
          <w:tcPr>
            <w:tcW w:w="155" w:type="pct"/>
            <w:tcBorders>
              <w:tl2br w:val="nil"/>
              <w:tr2bl w:val="nil"/>
            </w:tcBorders>
            <w:shd w:val="clear" w:color="auto" w:fill="auto"/>
            <w:vAlign w:val="center"/>
          </w:tcPr>
          <w:p w14:paraId="13065534">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b/>
                <w:bCs/>
                <w:snapToGrid w:val="0"/>
                <w:color w:val="auto"/>
                <w:spacing w:val="1"/>
                <w:sz w:val="15"/>
                <w:szCs w:val="15"/>
                <w:highlight w:val="none"/>
              </w:rPr>
            </w:pPr>
            <w:r>
              <w:rPr>
                <w:rFonts w:hint="default" w:ascii="Times New Roman" w:hAnsi="Times New Roman" w:eastAsia="仿宋" w:cs="Times New Roman"/>
                <w:b/>
                <w:bCs/>
                <w:snapToGrid w:val="0"/>
                <w:color w:val="auto"/>
                <w:spacing w:val="1"/>
                <w:sz w:val="15"/>
                <w:szCs w:val="15"/>
                <w:highlight w:val="none"/>
              </w:rPr>
              <w:t>情况</w:t>
            </w:r>
          </w:p>
        </w:tc>
        <w:tc>
          <w:tcPr>
            <w:tcW w:w="155" w:type="pct"/>
            <w:tcBorders>
              <w:tl2br w:val="nil"/>
              <w:tr2bl w:val="nil"/>
            </w:tcBorders>
            <w:shd w:val="clear" w:color="auto" w:fill="auto"/>
            <w:vAlign w:val="center"/>
          </w:tcPr>
          <w:p w14:paraId="33C27762">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b/>
                <w:bCs/>
                <w:snapToGrid w:val="0"/>
                <w:color w:val="auto"/>
                <w:spacing w:val="1"/>
                <w:sz w:val="15"/>
                <w:szCs w:val="15"/>
                <w:highlight w:val="none"/>
              </w:rPr>
            </w:pPr>
            <w:r>
              <w:rPr>
                <w:rFonts w:hint="default" w:ascii="Times New Roman" w:hAnsi="Times New Roman" w:eastAsia="仿宋" w:cs="Times New Roman"/>
                <w:b/>
                <w:bCs/>
                <w:snapToGrid w:val="0"/>
                <w:color w:val="auto"/>
                <w:spacing w:val="1"/>
                <w:sz w:val="15"/>
                <w:szCs w:val="15"/>
                <w:highlight w:val="none"/>
              </w:rPr>
              <w:t>分值</w:t>
            </w:r>
          </w:p>
        </w:tc>
        <w:tc>
          <w:tcPr>
            <w:tcW w:w="155" w:type="pct"/>
            <w:tcBorders>
              <w:tl2br w:val="nil"/>
              <w:tr2bl w:val="nil"/>
            </w:tcBorders>
            <w:shd w:val="clear" w:color="auto" w:fill="auto"/>
            <w:vAlign w:val="center"/>
          </w:tcPr>
          <w:p w14:paraId="4C2090C0">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b/>
                <w:bCs/>
                <w:snapToGrid w:val="0"/>
                <w:color w:val="auto"/>
                <w:spacing w:val="1"/>
                <w:sz w:val="15"/>
                <w:szCs w:val="15"/>
                <w:highlight w:val="none"/>
              </w:rPr>
            </w:pPr>
            <w:r>
              <w:rPr>
                <w:rFonts w:hint="default" w:ascii="Times New Roman" w:hAnsi="Times New Roman" w:eastAsia="仿宋" w:cs="Times New Roman"/>
                <w:b/>
                <w:bCs/>
                <w:snapToGrid w:val="0"/>
                <w:color w:val="auto"/>
                <w:spacing w:val="1"/>
                <w:sz w:val="15"/>
                <w:szCs w:val="15"/>
                <w:highlight w:val="none"/>
              </w:rPr>
              <w:t>情况</w:t>
            </w:r>
          </w:p>
        </w:tc>
        <w:tc>
          <w:tcPr>
            <w:tcW w:w="155" w:type="pct"/>
            <w:tcBorders>
              <w:tl2br w:val="nil"/>
              <w:tr2bl w:val="nil"/>
            </w:tcBorders>
            <w:shd w:val="clear" w:color="auto" w:fill="auto"/>
            <w:vAlign w:val="center"/>
          </w:tcPr>
          <w:p w14:paraId="3A302D37">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b/>
                <w:bCs/>
                <w:snapToGrid w:val="0"/>
                <w:color w:val="auto"/>
                <w:spacing w:val="1"/>
                <w:sz w:val="15"/>
                <w:szCs w:val="15"/>
                <w:highlight w:val="none"/>
              </w:rPr>
            </w:pPr>
            <w:r>
              <w:rPr>
                <w:rFonts w:hint="default" w:ascii="Times New Roman" w:hAnsi="Times New Roman" w:eastAsia="仿宋" w:cs="Times New Roman"/>
                <w:b/>
                <w:bCs/>
                <w:snapToGrid w:val="0"/>
                <w:color w:val="auto"/>
                <w:spacing w:val="1"/>
                <w:sz w:val="15"/>
                <w:szCs w:val="15"/>
                <w:highlight w:val="none"/>
              </w:rPr>
              <w:t>分值</w:t>
            </w:r>
          </w:p>
        </w:tc>
        <w:tc>
          <w:tcPr>
            <w:tcW w:w="155" w:type="pct"/>
            <w:tcBorders>
              <w:tl2br w:val="nil"/>
              <w:tr2bl w:val="nil"/>
            </w:tcBorders>
            <w:shd w:val="clear" w:color="auto" w:fill="auto"/>
            <w:vAlign w:val="center"/>
          </w:tcPr>
          <w:p w14:paraId="18212567">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b/>
                <w:bCs/>
                <w:snapToGrid w:val="0"/>
                <w:color w:val="auto"/>
                <w:spacing w:val="1"/>
                <w:sz w:val="15"/>
                <w:szCs w:val="15"/>
                <w:highlight w:val="none"/>
              </w:rPr>
            </w:pPr>
            <w:r>
              <w:rPr>
                <w:rFonts w:hint="default" w:ascii="Times New Roman" w:hAnsi="Times New Roman" w:eastAsia="仿宋" w:cs="Times New Roman"/>
                <w:b/>
                <w:bCs/>
                <w:snapToGrid w:val="0"/>
                <w:color w:val="auto"/>
                <w:spacing w:val="1"/>
                <w:sz w:val="15"/>
                <w:szCs w:val="15"/>
                <w:highlight w:val="none"/>
              </w:rPr>
              <w:t>情况</w:t>
            </w:r>
          </w:p>
        </w:tc>
        <w:tc>
          <w:tcPr>
            <w:tcW w:w="155" w:type="pct"/>
            <w:tcBorders>
              <w:tl2br w:val="nil"/>
              <w:tr2bl w:val="nil"/>
            </w:tcBorders>
            <w:shd w:val="clear" w:color="auto" w:fill="auto"/>
            <w:vAlign w:val="center"/>
          </w:tcPr>
          <w:p w14:paraId="1CB9F0F0">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b/>
                <w:bCs/>
                <w:snapToGrid w:val="0"/>
                <w:color w:val="auto"/>
                <w:spacing w:val="1"/>
                <w:sz w:val="15"/>
                <w:szCs w:val="15"/>
                <w:highlight w:val="none"/>
              </w:rPr>
            </w:pPr>
            <w:r>
              <w:rPr>
                <w:rFonts w:hint="default" w:ascii="Times New Roman" w:hAnsi="Times New Roman" w:eastAsia="仿宋" w:cs="Times New Roman"/>
                <w:b/>
                <w:bCs/>
                <w:snapToGrid w:val="0"/>
                <w:color w:val="auto"/>
                <w:spacing w:val="1"/>
                <w:sz w:val="15"/>
                <w:szCs w:val="15"/>
                <w:highlight w:val="none"/>
              </w:rPr>
              <w:t>分值</w:t>
            </w:r>
          </w:p>
        </w:tc>
        <w:tc>
          <w:tcPr>
            <w:tcW w:w="155" w:type="pct"/>
            <w:tcBorders>
              <w:tl2br w:val="nil"/>
              <w:tr2bl w:val="nil"/>
            </w:tcBorders>
            <w:shd w:val="clear" w:color="auto" w:fill="auto"/>
            <w:vAlign w:val="center"/>
          </w:tcPr>
          <w:p w14:paraId="5EF29BFE">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b/>
                <w:bCs/>
                <w:snapToGrid w:val="0"/>
                <w:color w:val="auto"/>
                <w:spacing w:val="1"/>
                <w:sz w:val="15"/>
                <w:szCs w:val="15"/>
                <w:highlight w:val="none"/>
              </w:rPr>
            </w:pPr>
            <w:r>
              <w:rPr>
                <w:rFonts w:hint="default" w:ascii="Times New Roman" w:hAnsi="Times New Roman" w:eastAsia="仿宋" w:cs="Times New Roman"/>
                <w:b/>
                <w:bCs/>
                <w:snapToGrid w:val="0"/>
                <w:color w:val="auto"/>
                <w:spacing w:val="1"/>
                <w:sz w:val="15"/>
                <w:szCs w:val="15"/>
                <w:highlight w:val="none"/>
              </w:rPr>
              <w:t>情况</w:t>
            </w:r>
          </w:p>
        </w:tc>
        <w:tc>
          <w:tcPr>
            <w:tcW w:w="155" w:type="pct"/>
            <w:tcBorders>
              <w:tl2br w:val="nil"/>
              <w:tr2bl w:val="nil"/>
            </w:tcBorders>
            <w:shd w:val="clear" w:color="auto" w:fill="auto"/>
            <w:vAlign w:val="center"/>
          </w:tcPr>
          <w:p w14:paraId="7435DB26">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b/>
                <w:bCs/>
                <w:snapToGrid w:val="0"/>
                <w:color w:val="auto"/>
                <w:spacing w:val="1"/>
                <w:sz w:val="15"/>
                <w:szCs w:val="15"/>
                <w:highlight w:val="none"/>
              </w:rPr>
            </w:pPr>
            <w:r>
              <w:rPr>
                <w:rFonts w:hint="default" w:ascii="Times New Roman" w:hAnsi="Times New Roman" w:eastAsia="仿宋" w:cs="Times New Roman"/>
                <w:b/>
                <w:bCs/>
                <w:snapToGrid w:val="0"/>
                <w:color w:val="auto"/>
                <w:spacing w:val="1"/>
                <w:sz w:val="15"/>
                <w:szCs w:val="15"/>
                <w:highlight w:val="none"/>
              </w:rPr>
              <w:t>分值</w:t>
            </w:r>
          </w:p>
        </w:tc>
        <w:tc>
          <w:tcPr>
            <w:tcW w:w="155" w:type="pct"/>
            <w:tcBorders>
              <w:tl2br w:val="nil"/>
              <w:tr2bl w:val="nil"/>
            </w:tcBorders>
            <w:shd w:val="clear" w:color="auto" w:fill="auto"/>
            <w:vAlign w:val="center"/>
          </w:tcPr>
          <w:p w14:paraId="77E30AC4">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b/>
                <w:bCs/>
                <w:snapToGrid w:val="0"/>
                <w:color w:val="auto"/>
                <w:spacing w:val="1"/>
                <w:sz w:val="15"/>
                <w:szCs w:val="15"/>
                <w:highlight w:val="none"/>
              </w:rPr>
            </w:pPr>
            <w:r>
              <w:rPr>
                <w:rFonts w:hint="default" w:ascii="Times New Roman" w:hAnsi="Times New Roman" w:eastAsia="仿宋" w:cs="Times New Roman"/>
                <w:b/>
                <w:bCs/>
                <w:snapToGrid w:val="0"/>
                <w:color w:val="auto"/>
                <w:spacing w:val="1"/>
                <w:sz w:val="15"/>
                <w:szCs w:val="15"/>
                <w:highlight w:val="none"/>
              </w:rPr>
              <w:t>情况</w:t>
            </w:r>
          </w:p>
        </w:tc>
        <w:tc>
          <w:tcPr>
            <w:tcW w:w="155" w:type="pct"/>
            <w:tcBorders>
              <w:tl2br w:val="nil"/>
              <w:tr2bl w:val="nil"/>
            </w:tcBorders>
            <w:shd w:val="clear" w:color="auto" w:fill="auto"/>
            <w:vAlign w:val="center"/>
          </w:tcPr>
          <w:p w14:paraId="1DD661F1">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b/>
                <w:bCs/>
                <w:snapToGrid w:val="0"/>
                <w:color w:val="auto"/>
                <w:spacing w:val="1"/>
                <w:sz w:val="15"/>
                <w:szCs w:val="15"/>
                <w:highlight w:val="none"/>
              </w:rPr>
            </w:pPr>
            <w:r>
              <w:rPr>
                <w:rFonts w:hint="default" w:ascii="Times New Roman" w:hAnsi="Times New Roman" w:eastAsia="仿宋" w:cs="Times New Roman"/>
                <w:b/>
                <w:bCs/>
                <w:snapToGrid w:val="0"/>
                <w:color w:val="auto"/>
                <w:spacing w:val="1"/>
                <w:sz w:val="15"/>
                <w:szCs w:val="15"/>
                <w:highlight w:val="none"/>
              </w:rPr>
              <w:t>分值</w:t>
            </w:r>
          </w:p>
        </w:tc>
        <w:tc>
          <w:tcPr>
            <w:tcW w:w="155" w:type="pct"/>
            <w:tcBorders>
              <w:tl2br w:val="nil"/>
              <w:tr2bl w:val="nil"/>
            </w:tcBorders>
            <w:shd w:val="clear" w:color="auto" w:fill="auto"/>
            <w:vAlign w:val="center"/>
          </w:tcPr>
          <w:p w14:paraId="2D1B20B7">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b/>
                <w:bCs/>
                <w:snapToGrid w:val="0"/>
                <w:color w:val="auto"/>
                <w:spacing w:val="1"/>
                <w:sz w:val="15"/>
                <w:szCs w:val="15"/>
                <w:highlight w:val="none"/>
              </w:rPr>
            </w:pPr>
            <w:r>
              <w:rPr>
                <w:rFonts w:hint="default" w:ascii="Times New Roman" w:hAnsi="Times New Roman" w:eastAsia="仿宋" w:cs="Times New Roman"/>
                <w:b/>
                <w:bCs/>
                <w:snapToGrid w:val="0"/>
                <w:color w:val="auto"/>
                <w:spacing w:val="1"/>
                <w:sz w:val="15"/>
                <w:szCs w:val="15"/>
                <w:highlight w:val="none"/>
              </w:rPr>
              <w:t>情况</w:t>
            </w:r>
          </w:p>
        </w:tc>
        <w:tc>
          <w:tcPr>
            <w:tcW w:w="155" w:type="pct"/>
            <w:tcBorders>
              <w:tl2br w:val="nil"/>
              <w:tr2bl w:val="nil"/>
            </w:tcBorders>
            <w:shd w:val="clear" w:color="auto" w:fill="auto"/>
            <w:vAlign w:val="center"/>
          </w:tcPr>
          <w:p w14:paraId="1EB13708">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b/>
                <w:bCs/>
                <w:snapToGrid w:val="0"/>
                <w:color w:val="auto"/>
                <w:spacing w:val="1"/>
                <w:sz w:val="15"/>
                <w:szCs w:val="15"/>
                <w:highlight w:val="none"/>
              </w:rPr>
            </w:pPr>
            <w:r>
              <w:rPr>
                <w:rFonts w:hint="default" w:ascii="Times New Roman" w:hAnsi="Times New Roman" w:eastAsia="仿宋" w:cs="Times New Roman"/>
                <w:b/>
                <w:bCs/>
                <w:snapToGrid w:val="0"/>
                <w:color w:val="auto"/>
                <w:spacing w:val="1"/>
                <w:sz w:val="15"/>
                <w:szCs w:val="15"/>
                <w:highlight w:val="none"/>
              </w:rPr>
              <w:t>分值</w:t>
            </w:r>
          </w:p>
        </w:tc>
        <w:tc>
          <w:tcPr>
            <w:tcW w:w="155" w:type="pct"/>
            <w:tcBorders>
              <w:tl2br w:val="nil"/>
              <w:tr2bl w:val="nil"/>
            </w:tcBorders>
            <w:shd w:val="clear" w:color="auto" w:fill="auto"/>
            <w:vAlign w:val="center"/>
          </w:tcPr>
          <w:p w14:paraId="3D7A3BE2">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b/>
                <w:bCs/>
                <w:snapToGrid w:val="0"/>
                <w:color w:val="auto"/>
                <w:spacing w:val="1"/>
                <w:sz w:val="15"/>
                <w:szCs w:val="15"/>
                <w:highlight w:val="none"/>
              </w:rPr>
            </w:pPr>
            <w:r>
              <w:rPr>
                <w:rFonts w:hint="default" w:ascii="Times New Roman" w:hAnsi="Times New Roman" w:eastAsia="仿宋" w:cs="Times New Roman"/>
                <w:b/>
                <w:bCs/>
                <w:snapToGrid w:val="0"/>
                <w:color w:val="auto"/>
                <w:spacing w:val="1"/>
                <w:sz w:val="15"/>
                <w:szCs w:val="15"/>
                <w:highlight w:val="none"/>
              </w:rPr>
              <w:t>情况</w:t>
            </w:r>
          </w:p>
        </w:tc>
        <w:tc>
          <w:tcPr>
            <w:tcW w:w="155" w:type="pct"/>
            <w:tcBorders>
              <w:tl2br w:val="nil"/>
              <w:tr2bl w:val="nil"/>
            </w:tcBorders>
            <w:shd w:val="clear" w:color="auto" w:fill="auto"/>
            <w:vAlign w:val="center"/>
          </w:tcPr>
          <w:p w14:paraId="48B22263">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b/>
                <w:bCs/>
                <w:snapToGrid w:val="0"/>
                <w:color w:val="auto"/>
                <w:spacing w:val="1"/>
                <w:sz w:val="15"/>
                <w:szCs w:val="15"/>
                <w:highlight w:val="none"/>
              </w:rPr>
            </w:pPr>
            <w:r>
              <w:rPr>
                <w:rFonts w:hint="default" w:ascii="Times New Roman" w:hAnsi="Times New Roman" w:eastAsia="仿宋" w:cs="Times New Roman"/>
                <w:b/>
                <w:bCs/>
                <w:snapToGrid w:val="0"/>
                <w:color w:val="auto"/>
                <w:spacing w:val="1"/>
                <w:sz w:val="15"/>
                <w:szCs w:val="15"/>
                <w:highlight w:val="none"/>
              </w:rPr>
              <w:t>分值</w:t>
            </w:r>
          </w:p>
        </w:tc>
        <w:tc>
          <w:tcPr>
            <w:tcW w:w="155" w:type="pct"/>
            <w:tcBorders>
              <w:tl2br w:val="nil"/>
              <w:tr2bl w:val="nil"/>
            </w:tcBorders>
            <w:shd w:val="clear" w:color="auto" w:fill="auto"/>
            <w:vAlign w:val="center"/>
          </w:tcPr>
          <w:p w14:paraId="21161AE8">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b/>
                <w:bCs/>
                <w:snapToGrid w:val="0"/>
                <w:color w:val="auto"/>
                <w:spacing w:val="1"/>
                <w:sz w:val="15"/>
                <w:szCs w:val="15"/>
                <w:highlight w:val="none"/>
              </w:rPr>
            </w:pPr>
            <w:r>
              <w:rPr>
                <w:rFonts w:hint="default" w:ascii="Times New Roman" w:hAnsi="Times New Roman" w:eastAsia="仿宋" w:cs="Times New Roman"/>
                <w:b/>
                <w:bCs/>
                <w:snapToGrid w:val="0"/>
                <w:color w:val="auto"/>
                <w:spacing w:val="1"/>
                <w:sz w:val="15"/>
                <w:szCs w:val="15"/>
                <w:highlight w:val="none"/>
              </w:rPr>
              <w:t>情况</w:t>
            </w:r>
          </w:p>
        </w:tc>
        <w:tc>
          <w:tcPr>
            <w:tcW w:w="155" w:type="pct"/>
            <w:tcBorders>
              <w:tl2br w:val="nil"/>
              <w:tr2bl w:val="nil"/>
            </w:tcBorders>
            <w:shd w:val="clear" w:color="auto" w:fill="auto"/>
            <w:vAlign w:val="center"/>
          </w:tcPr>
          <w:p w14:paraId="3D88CB36">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b/>
                <w:bCs/>
                <w:snapToGrid w:val="0"/>
                <w:color w:val="auto"/>
                <w:spacing w:val="1"/>
                <w:sz w:val="15"/>
                <w:szCs w:val="15"/>
                <w:highlight w:val="none"/>
              </w:rPr>
            </w:pPr>
            <w:r>
              <w:rPr>
                <w:rFonts w:hint="default" w:ascii="Times New Roman" w:hAnsi="Times New Roman" w:eastAsia="仿宋" w:cs="Times New Roman"/>
                <w:b/>
                <w:bCs/>
                <w:snapToGrid w:val="0"/>
                <w:color w:val="auto"/>
                <w:spacing w:val="1"/>
                <w:sz w:val="15"/>
                <w:szCs w:val="15"/>
                <w:highlight w:val="none"/>
              </w:rPr>
              <w:t>分值</w:t>
            </w:r>
          </w:p>
        </w:tc>
      </w:tr>
      <w:tr w14:paraId="23EACDED">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rPr>
          <w:trHeight w:val="20" w:hRule="atLeast"/>
        </w:trPr>
        <w:tc>
          <w:tcPr>
            <w:tcW w:w="178" w:type="pct"/>
            <w:vMerge w:val="restart"/>
            <w:tcBorders>
              <w:tl2br w:val="nil"/>
              <w:tr2bl w:val="nil"/>
            </w:tcBorders>
            <w:shd w:val="clear" w:color="auto" w:fill="auto"/>
            <w:vAlign w:val="center"/>
          </w:tcPr>
          <w:p w14:paraId="1C126969">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1"/>
                <w:sz w:val="15"/>
                <w:szCs w:val="15"/>
                <w:highlight w:val="none"/>
              </w:rPr>
            </w:pPr>
            <w:r>
              <w:rPr>
                <w:rFonts w:hint="default" w:ascii="Times New Roman" w:hAnsi="Times New Roman" w:eastAsia="仿宋" w:cs="Times New Roman"/>
                <w:snapToGrid w:val="0"/>
                <w:color w:val="auto"/>
                <w:spacing w:val="1"/>
                <w:sz w:val="15"/>
                <w:szCs w:val="15"/>
                <w:highlight w:val="none"/>
              </w:rPr>
              <w:t>1</w:t>
            </w:r>
          </w:p>
        </w:tc>
        <w:tc>
          <w:tcPr>
            <w:tcW w:w="240" w:type="pct"/>
            <w:vMerge w:val="restart"/>
            <w:tcBorders>
              <w:tl2br w:val="nil"/>
              <w:tr2bl w:val="nil"/>
            </w:tcBorders>
            <w:shd w:val="clear" w:color="auto" w:fill="auto"/>
            <w:vAlign w:val="center"/>
          </w:tcPr>
          <w:p w14:paraId="60A61BBB">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1"/>
                <w:sz w:val="15"/>
                <w:szCs w:val="15"/>
                <w:highlight w:val="none"/>
              </w:rPr>
            </w:pPr>
            <w:r>
              <w:rPr>
                <w:rFonts w:hint="default" w:ascii="Times New Roman" w:hAnsi="Times New Roman" w:eastAsia="仿宋" w:cs="Times New Roman"/>
                <w:snapToGrid w:val="0"/>
                <w:color w:val="auto"/>
                <w:spacing w:val="1"/>
                <w:sz w:val="15"/>
                <w:szCs w:val="15"/>
                <w:highlight w:val="none"/>
              </w:rPr>
              <w:t>监测预警能力</w:t>
            </w:r>
          </w:p>
        </w:tc>
        <w:tc>
          <w:tcPr>
            <w:tcW w:w="324" w:type="pct"/>
            <w:vMerge w:val="restart"/>
            <w:tcBorders>
              <w:tl2br w:val="nil"/>
              <w:tr2bl w:val="nil"/>
            </w:tcBorders>
            <w:shd w:val="clear" w:color="auto" w:fill="auto"/>
            <w:vAlign w:val="center"/>
          </w:tcPr>
          <w:p w14:paraId="2AB47A15">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1"/>
                <w:sz w:val="15"/>
                <w:szCs w:val="15"/>
                <w:highlight w:val="none"/>
              </w:rPr>
            </w:pPr>
            <w:r>
              <w:rPr>
                <w:rFonts w:hint="default" w:ascii="Times New Roman" w:hAnsi="Times New Roman" w:eastAsia="仿宋" w:cs="Times New Roman"/>
                <w:snapToGrid w:val="0"/>
                <w:color w:val="auto"/>
                <w:spacing w:val="1"/>
                <w:sz w:val="15"/>
                <w:szCs w:val="15"/>
                <w:highlight w:val="none"/>
              </w:rPr>
              <w:t>环保部门</w:t>
            </w:r>
          </w:p>
        </w:tc>
        <w:tc>
          <w:tcPr>
            <w:tcW w:w="533" w:type="pct"/>
            <w:vMerge w:val="restart"/>
            <w:tcBorders>
              <w:tl2br w:val="nil"/>
              <w:tr2bl w:val="nil"/>
            </w:tcBorders>
            <w:shd w:val="clear" w:color="auto" w:fill="auto"/>
            <w:vAlign w:val="center"/>
          </w:tcPr>
          <w:p w14:paraId="3F267DDB">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1"/>
                <w:sz w:val="15"/>
                <w:szCs w:val="15"/>
                <w:highlight w:val="none"/>
              </w:rPr>
            </w:pPr>
            <w:r>
              <w:rPr>
                <w:rFonts w:hint="default" w:ascii="Times New Roman" w:hAnsi="Times New Roman" w:eastAsia="仿宋" w:cs="Times New Roman"/>
                <w:snapToGrid w:val="0"/>
                <w:color w:val="auto"/>
                <w:spacing w:val="1"/>
                <w:sz w:val="15"/>
                <w:szCs w:val="15"/>
                <w:highlight w:val="none"/>
              </w:rPr>
              <w:t>评估区域内，涉及有毒有害气体环境风险企业是否安装有毒有害气体预警装置</w:t>
            </w:r>
          </w:p>
        </w:tc>
        <w:tc>
          <w:tcPr>
            <w:tcW w:w="568" w:type="pct"/>
            <w:tcBorders>
              <w:tl2br w:val="nil"/>
              <w:tr2bl w:val="nil"/>
            </w:tcBorders>
            <w:shd w:val="clear" w:color="auto" w:fill="auto"/>
            <w:vAlign w:val="center"/>
          </w:tcPr>
          <w:p w14:paraId="4A952D0B">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1"/>
                <w:sz w:val="15"/>
                <w:szCs w:val="15"/>
                <w:highlight w:val="none"/>
              </w:rPr>
            </w:pPr>
            <w:r>
              <w:rPr>
                <w:rFonts w:hint="default" w:ascii="Times New Roman" w:hAnsi="Times New Roman" w:eastAsia="仿宋" w:cs="Times New Roman"/>
                <w:snapToGrid w:val="0"/>
                <w:color w:val="auto"/>
                <w:spacing w:val="1"/>
                <w:sz w:val="15"/>
                <w:szCs w:val="15"/>
                <w:highlight w:val="none"/>
              </w:rPr>
              <w:t>50%以下的涉及有毒有害气体环境风险企业安装有毒有害气体预警装置</w:t>
            </w:r>
          </w:p>
        </w:tc>
        <w:tc>
          <w:tcPr>
            <w:tcW w:w="216" w:type="pct"/>
            <w:tcBorders>
              <w:tl2br w:val="nil"/>
              <w:tr2bl w:val="nil"/>
            </w:tcBorders>
            <w:shd w:val="clear" w:color="auto" w:fill="auto"/>
            <w:vAlign w:val="center"/>
          </w:tcPr>
          <w:p w14:paraId="3968473C">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1"/>
                <w:sz w:val="15"/>
                <w:szCs w:val="15"/>
                <w:highlight w:val="none"/>
              </w:rPr>
            </w:pPr>
            <w:r>
              <w:rPr>
                <w:rFonts w:hint="default" w:ascii="Times New Roman" w:hAnsi="Times New Roman" w:eastAsia="仿宋" w:cs="Times New Roman"/>
                <w:snapToGrid w:val="0"/>
                <w:color w:val="auto"/>
                <w:spacing w:val="1"/>
                <w:sz w:val="15"/>
                <w:szCs w:val="15"/>
                <w:highlight w:val="none"/>
              </w:rPr>
              <w:t>20</w:t>
            </w:r>
          </w:p>
        </w:tc>
        <w:tc>
          <w:tcPr>
            <w:tcW w:w="253" w:type="pct"/>
            <w:tcBorders>
              <w:tl2br w:val="nil"/>
              <w:tr2bl w:val="nil"/>
            </w:tcBorders>
            <w:shd w:val="clear" w:color="auto" w:fill="auto"/>
            <w:vAlign w:val="center"/>
          </w:tcPr>
          <w:p w14:paraId="2ED1A1EF">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1"/>
                <w:sz w:val="15"/>
                <w:szCs w:val="15"/>
                <w:highlight w:val="none"/>
              </w:rPr>
            </w:pPr>
            <w:r>
              <w:rPr>
                <w:rFonts w:hint="default" w:ascii="Times New Roman" w:hAnsi="Times New Roman" w:eastAsia="仿宋" w:cs="Times New Roman"/>
                <w:snapToGrid w:val="0"/>
                <w:color w:val="auto"/>
                <w:spacing w:val="1"/>
                <w:sz w:val="15"/>
                <w:szCs w:val="15"/>
                <w:highlight w:val="none"/>
              </w:rPr>
              <w:t>/</w:t>
            </w:r>
          </w:p>
        </w:tc>
        <w:tc>
          <w:tcPr>
            <w:tcW w:w="201" w:type="pct"/>
            <w:tcBorders>
              <w:tl2br w:val="nil"/>
              <w:tr2bl w:val="nil"/>
            </w:tcBorders>
            <w:shd w:val="clear" w:color="auto" w:fill="auto"/>
            <w:vAlign w:val="center"/>
          </w:tcPr>
          <w:p w14:paraId="33A11ED4">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1"/>
                <w:sz w:val="15"/>
                <w:szCs w:val="15"/>
                <w:highlight w:val="none"/>
              </w:rPr>
            </w:pPr>
            <w:r>
              <w:rPr>
                <w:rFonts w:hint="default" w:ascii="Times New Roman" w:hAnsi="Times New Roman" w:eastAsia="仿宋" w:cs="Times New Roman"/>
                <w:snapToGrid w:val="0"/>
                <w:color w:val="auto"/>
                <w:spacing w:val="1"/>
                <w:sz w:val="15"/>
                <w:szCs w:val="15"/>
                <w:highlight w:val="none"/>
              </w:rPr>
              <w:t>/</w:t>
            </w:r>
          </w:p>
        </w:tc>
        <w:tc>
          <w:tcPr>
            <w:tcW w:w="155" w:type="pct"/>
            <w:tcBorders>
              <w:tl2br w:val="nil"/>
              <w:tr2bl w:val="nil"/>
            </w:tcBorders>
            <w:shd w:val="clear" w:color="auto" w:fill="auto"/>
            <w:vAlign w:val="center"/>
          </w:tcPr>
          <w:p w14:paraId="7F779C39">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1"/>
                <w:sz w:val="15"/>
                <w:szCs w:val="15"/>
                <w:highlight w:val="none"/>
              </w:rPr>
            </w:pPr>
            <w:r>
              <w:rPr>
                <w:rFonts w:hint="default" w:ascii="Times New Roman" w:hAnsi="Times New Roman" w:eastAsia="仿宋" w:cs="Times New Roman"/>
                <w:snapToGrid w:val="0"/>
                <w:color w:val="auto"/>
                <w:spacing w:val="1"/>
                <w:sz w:val="15"/>
                <w:szCs w:val="15"/>
                <w:highlight w:val="none"/>
              </w:rPr>
              <w:t>/</w:t>
            </w:r>
          </w:p>
        </w:tc>
        <w:tc>
          <w:tcPr>
            <w:tcW w:w="155" w:type="pct"/>
            <w:tcBorders>
              <w:tl2br w:val="nil"/>
              <w:tr2bl w:val="nil"/>
            </w:tcBorders>
            <w:shd w:val="clear" w:color="auto" w:fill="auto"/>
            <w:vAlign w:val="center"/>
          </w:tcPr>
          <w:p w14:paraId="17CBB169">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1"/>
                <w:sz w:val="15"/>
                <w:szCs w:val="15"/>
                <w:highlight w:val="none"/>
              </w:rPr>
            </w:pPr>
            <w:r>
              <w:rPr>
                <w:rFonts w:hint="default" w:ascii="Times New Roman" w:hAnsi="Times New Roman" w:eastAsia="仿宋" w:cs="Times New Roman"/>
                <w:snapToGrid w:val="0"/>
                <w:color w:val="auto"/>
                <w:spacing w:val="1"/>
                <w:sz w:val="15"/>
                <w:szCs w:val="15"/>
                <w:highlight w:val="none"/>
              </w:rPr>
              <w:t>/</w:t>
            </w:r>
          </w:p>
        </w:tc>
        <w:tc>
          <w:tcPr>
            <w:tcW w:w="155" w:type="pct"/>
            <w:tcBorders>
              <w:tl2br w:val="nil"/>
              <w:tr2bl w:val="nil"/>
            </w:tcBorders>
            <w:shd w:val="clear" w:color="auto" w:fill="auto"/>
            <w:vAlign w:val="center"/>
          </w:tcPr>
          <w:p w14:paraId="5882B8A7">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1"/>
                <w:sz w:val="15"/>
                <w:szCs w:val="15"/>
                <w:highlight w:val="none"/>
              </w:rPr>
            </w:pPr>
            <w:r>
              <w:rPr>
                <w:rFonts w:hint="default" w:ascii="Times New Roman" w:hAnsi="Times New Roman" w:eastAsia="仿宋" w:cs="Times New Roman"/>
                <w:snapToGrid w:val="0"/>
                <w:color w:val="auto"/>
                <w:spacing w:val="1"/>
                <w:sz w:val="15"/>
                <w:szCs w:val="15"/>
                <w:highlight w:val="none"/>
              </w:rPr>
              <w:t>/</w:t>
            </w:r>
          </w:p>
        </w:tc>
        <w:tc>
          <w:tcPr>
            <w:tcW w:w="155" w:type="pct"/>
            <w:tcBorders>
              <w:tl2br w:val="nil"/>
              <w:tr2bl w:val="nil"/>
            </w:tcBorders>
            <w:shd w:val="clear" w:color="auto" w:fill="auto"/>
            <w:vAlign w:val="center"/>
          </w:tcPr>
          <w:p w14:paraId="0F872656">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1"/>
                <w:sz w:val="15"/>
                <w:szCs w:val="15"/>
                <w:highlight w:val="none"/>
              </w:rPr>
            </w:pPr>
            <w:r>
              <w:rPr>
                <w:rFonts w:hint="default" w:ascii="Times New Roman" w:hAnsi="Times New Roman" w:eastAsia="仿宋" w:cs="Times New Roman"/>
                <w:snapToGrid w:val="0"/>
                <w:color w:val="auto"/>
                <w:spacing w:val="1"/>
                <w:sz w:val="15"/>
                <w:szCs w:val="15"/>
                <w:highlight w:val="none"/>
              </w:rPr>
              <w:t>/</w:t>
            </w:r>
          </w:p>
        </w:tc>
        <w:tc>
          <w:tcPr>
            <w:tcW w:w="155" w:type="pct"/>
            <w:tcBorders>
              <w:tl2br w:val="nil"/>
              <w:tr2bl w:val="nil"/>
            </w:tcBorders>
            <w:shd w:val="clear" w:color="auto" w:fill="auto"/>
            <w:vAlign w:val="center"/>
          </w:tcPr>
          <w:p w14:paraId="4311187E">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1"/>
                <w:sz w:val="15"/>
                <w:szCs w:val="15"/>
                <w:highlight w:val="none"/>
              </w:rPr>
            </w:pPr>
            <w:r>
              <w:rPr>
                <w:rFonts w:hint="default" w:ascii="Times New Roman" w:hAnsi="Times New Roman" w:eastAsia="仿宋" w:cs="Times New Roman"/>
                <w:snapToGrid w:val="0"/>
                <w:color w:val="auto"/>
                <w:spacing w:val="1"/>
                <w:sz w:val="15"/>
                <w:szCs w:val="15"/>
                <w:highlight w:val="none"/>
              </w:rPr>
              <w:t>/</w:t>
            </w:r>
          </w:p>
        </w:tc>
        <w:tc>
          <w:tcPr>
            <w:tcW w:w="155" w:type="pct"/>
            <w:tcBorders>
              <w:tl2br w:val="nil"/>
              <w:tr2bl w:val="nil"/>
            </w:tcBorders>
            <w:shd w:val="clear" w:color="auto" w:fill="auto"/>
            <w:vAlign w:val="center"/>
          </w:tcPr>
          <w:p w14:paraId="73A15E52">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1"/>
                <w:sz w:val="15"/>
                <w:szCs w:val="15"/>
                <w:highlight w:val="none"/>
              </w:rPr>
            </w:pPr>
            <w:r>
              <w:rPr>
                <w:rFonts w:hint="default" w:ascii="Times New Roman" w:hAnsi="Times New Roman" w:eastAsia="仿宋" w:cs="Times New Roman"/>
                <w:snapToGrid w:val="0"/>
                <w:color w:val="auto"/>
                <w:spacing w:val="1"/>
                <w:sz w:val="15"/>
                <w:szCs w:val="15"/>
                <w:highlight w:val="none"/>
              </w:rPr>
              <w:t>/</w:t>
            </w:r>
          </w:p>
        </w:tc>
        <w:tc>
          <w:tcPr>
            <w:tcW w:w="155" w:type="pct"/>
            <w:tcBorders>
              <w:tl2br w:val="nil"/>
              <w:tr2bl w:val="nil"/>
            </w:tcBorders>
            <w:shd w:val="clear" w:color="auto" w:fill="auto"/>
            <w:vAlign w:val="center"/>
          </w:tcPr>
          <w:p w14:paraId="1163D80E">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1"/>
                <w:sz w:val="15"/>
                <w:szCs w:val="15"/>
                <w:highlight w:val="none"/>
              </w:rPr>
            </w:pPr>
            <w:r>
              <w:rPr>
                <w:rFonts w:hint="default" w:ascii="Times New Roman" w:hAnsi="Times New Roman" w:eastAsia="仿宋" w:cs="Times New Roman"/>
                <w:snapToGrid w:val="0"/>
                <w:color w:val="auto"/>
                <w:spacing w:val="1"/>
                <w:sz w:val="15"/>
                <w:szCs w:val="15"/>
                <w:highlight w:val="none"/>
              </w:rPr>
              <w:t>/</w:t>
            </w:r>
          </w:p>
        </w:tc>
        <w:tc>
          <w:tcPr>
            <w:tcW w:w="155" w:type="pct"/>
            <w:tcBorders>
              <w:tl2br w:val="nil"/>
              <w:tr2bl w:val="nil"/>
            </w:tcBorders>
            <w:shd w:val="clear" w:color="auto" w:fill="auto"/>
            <w:vAlign w:val="center"/>
          </w:tcPr>
          <w:p w14:paraId="67A7253E">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1"/>
                <w:sz w:val="15"/>
                <w:szCs w:val="15"/>
                <w:highlight w:val="none"/>
              </w:rPr>
            </w:pPr>
            <w:r>
              <w:rPr>
                <w:rFonts w:hint="default" w:ascii="Times New Roman" w:hAnsi="Times New Roman" w:eastAsia="仿宋" w:cs="Times New Roman"/>
                <w:snapToGrid w:val="0"/>
                <w:color w:val="auto"/>
                <w:spacing w:val="1"/>
                <w:sz w:val="15"/>
                <w:szCs w:val="15"/>
                <w:highlight w:val="none"/>
              </w:rPr>
              <w:t>/</w:t>
            </w:r>
          </w:p>
        </w:tc>
        <w:tc>
          <w:tcPr>
            <w:tcW w:w="155" w:type="pct"/>
            <w:tcBorders>
              <w:tl2br w:val="nil"/>
              <w:tr2bl w:val="nil"/>
            </w:tcBorders>
            <w:shd w:val="clear" w:color="auto" w:fill="auto"/>
            <w:vAlign w:val="center"/>
          </w:tcPr>
          <w:p w14:paraId="1AA56702">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1"/>
                <w:sz w:val="15"/>
                <w:szCs w:val="15"/>
                <w:highlight w:val="none"/>
              </w:rPr>
            </w:pPr>
            <w:r>
              <w:rPr>
                <w:rFonts w:hint="default" w:ascii="Times New Roman" w:hAnsi="Times New Roman" w:eastAsia="仿宋" w:cs="Times New Roman"/>
                <w:snapToGrid w:val="0"/>
                <w:color w:val="auto"/>
                <w:spacing w:val="1"/>
                <w:sz w:val="15"/>
                <w:szCs w:val="15"/>
                <w:highlight w:val="none"/>
              </w:rPr>
              <w:t>/</w:t>
            </w:r>
          </w:p>
        </w:tc>
        <w:tc>
          <w:tcPr>
            <w:tcW w:w="155" w:type="pct"/>
            <w:tcBorders>
              <w:tl2br w:val="nil"/>
              <w:tr2bl w:val="nil"/>
            </w:tcBorders>
            <w:shd w:val="clear" w:color="auto" w:fill="auto"/>
            <w:vAlign w:val="center"/>
          </w:tcPr>
          <w:p w14:paraId="10CF2CCA">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1"/>
                <w:sz w:val="15"/>
                <w:szCs w:val="15"/>
                <w:highlight w:val="none"/>
              </w:rPr>
            </w:pPr>
            <w:r>
              <w:rPr>
                <w:rFonts w:hint="default" w:ascii="Times New Roman" w:hAnsi="Times New Roman" w:eastAsia="仿宋" w:cs="Times New Roman"/>
                <w:snapToGrid w:val="0"/>
                <w:color w:val="auto"/>
                <w:spacing w:val="1"/>
                <w:sz w:val="15"/>
                <w:szCs w:val="15"/>
                <w:highlight w:val="none"/>
              </w:rPr>
              <w:t>/</w:t>
            </w:r>
          </w:p>
        </w:tc>
        <w:tc>
          <w:tcPr>
            <w:tcW w:w="155" w:type="pct"/>
            <w:tcBorders>
              <w:tl2br w:val="nil"/>
              <w:tr2bl w:val="nil"/>
            </w:tcBorders>
            <w:shd w:val="clear" w:color="auto" w:fill="auto"/>
            <w:vAlign w:val="center"/>
          </w:tcPr>
          <w:p w14:paraId="03ECB502">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1"/>
                <w:sz w:val="15"/>
                <w:szCs w:val="15"/>
                <w:highlight w:val="none"/>
              </w:rPr>
            </w:pPr>
            <w:r>
              <w:rPr>
                <w:rFonts w:hint="default" w:ascii="Times New Roman" w:hAnsi="Times New Roman" w:eastAsia="仿宋" w:cs="Times New Roman"/>
                <w:snapToGrid w:val="0"/>
                <w:color w:val="auto"/>
                <w:spacing w:val="1"/>
                <w:sz w:val="15"/>
                <w:szCs w:val="15"/>
                <w:highlight w:val="none"/>
              </w:rPr>
              <w:t>/</w:t>
            </w:r>
          </w:p>
        </w:tc>
        <w:tc>
          <w:tcPr>
            <w:tcW w:w="155" w:type="pct"/>
            <w:tcBorders>
              <w:tl2br w:val="nil"/>
              <w:tr2bl w:val="nil"/>
            </w:tcBorders>
            <w:shd w:val="clear" w:color="auto" w:fill="auto"/>
            <w:vAlign w:val="center"/>
          </w:tcPr>
          <w:p w14:paraId="63ABD54E">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1"/>
                <w:sz w:val="15"/>
                <w:szCs w:val="15"/>
                <w:highlight w:val="none"/>
              </w:rPr>
            </w:pPr>
            <w:r>
              <w:rPr>
                <w:rFonts w:hint="default" w:ascii="Times New Roman" w:hAnsi="Times New Roman" w:eastAsia="仿宋" w:cs="Times New Roman"/>
                <w:snapToGrid w:val="0"/>
                <w:color w:val="auto"/>
                <w:spacing w:val="1"/>
                <w:sz w:val="15"/>
                <w:szCs w:val="15"/>
                <w:highlight w:val="none"/>
              </w:rPr>
              <w:t>/</w:t>
            </w:r>
          </w:p>
        </w:tc>
        <w:tc>
          <w:tcPr>
            <w:tcW w:w="155" w:type="pct"/>
            <w:tcBorders>
              <w:tl2br w:val="nil"/>
              <w:tr2bl w:val="nil"/>
            </w:tcBorders>
            <w:shd w:val="clear" w:color="auto" w:fill="auto"/>
            <w:vAlign w:val="center"/>
          </w:tcPr>
          <w:p w14:paraId="3ECC5BE6">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1"/>
                <w:sz w:val="15"/>
                <w:szCs w:val="15"/>
                <w:highlight w:val="none"/>
              </w:rPr>
            </w:pPr>
            <w:r>
              <w:rPr>
                <w:rFonts w:hint="default" w:ascii="Times New Roman" w:hAnsi="Times New Roman" w:eastAsia="仿宋" w:cs="Times New Roman"/>
                <w:snapToGrid w:val="0"/>
                <w:color w:val="auto"/>
                <w:spacing w:val="1"/>
                <w:sz w:val="15"/>
                <w:szCs w:val="15"/>
                <w:highlight w:val="none"/>
              </w:rPr>
              <w:t>/</w:t>
            </w:r>
          </w:p>
        </w:tc>
        <w:tc>
          <w:tcPr>
            <w:tcW w:w="155" w:type="pct"/>
            <w:tcBorders>
              <w:tl2br w:val="nil"/>
              <w:tr2bl w:val="nil"/>
            </w:tcBorders>
            <w:shd w:val="clear" w:color="auto" w:fill="auto"/>
            <w:vAlign w:val="center"/>
          </w:tcPr>
          <w:p w14:paraId="0AF08795">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1"/>
                <w:sz w:val="15"/>
                <w:szCs w:val="15"/>
                <w:highlight w:val="none"/>
              </w:rPr>
            </w:pPr>
            <w:r>
              <w:rPr>
                <w:rFonts w:hint="default" w:ascii="Times New Roman" w:hAnsi="Times New Roman" w:eastAsia="仿宋" w:cs="Times New Roman"/>
                <w:snapToGrid w:val="0"/>
                <w:color w:val="auto"/>
                <w:spacing w:val="1"/>
                <w:sz w:val="15"/>
                <w:szCs w:val="15"/>
                <w:highlight w:val="none"/>
              </w:rPr>
              <w:t>/</w:t>
            </w:r>
          </w:p>
        </w:tc>
        <w:tc>
          <w:tcPr>
            <w:tcW w:w="155" w:type="pct"/>
            <w:tcBorders>
              <w:tl2br w:val="nil"/>
              <w:tr2bl w:val="nil"/>
            </w:tcBorders>
            <w:shd w:val="clear" w:color="auto" w:fill="auto"/>
            <w:vAlign w:val="center"/>
          </w:tcPr>
          <w:p w14:paraId="3F74C4F3">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1"/>
                <w:sz w:val="15"/>
                <w:szCs w:val="15"/>
                <w:highlight w:val="none"/>
              </w:rPr>
            </w:pPr>
            <w:r>
              <w:rPr>
                <w:rFonts w:hint="default" w:ascii="Times New Roman" w:hAnsi="Times New Roman" w:eastAsia="仿宋" w:cs="Times New Roman"/>
                <w:snapToGrid w:val="0"/>
                <w:color w:val="auto"/>
                <w:spacing w:val="1"/>
                <w:sz w:val="15"/>
                <w:szCs w:val="15"/>
                <w:highlight w:val="none"/>
              </w:rPr>
              <w:t>/</w:t>
            </w:r>
          </w:p>
        </w:tc>
        <w:tc>
          <w:tcPr>
            <w:tcW w:w="155" w:type="pct"/>
            <w:tcBorders>
              <w:tl2br w:val="nil"/>
              <w:tr2bl w:val="nil"/>
            </w:tcBorders>
            <w:shd w:val="clear" w:color="auto" w:fill="auto"/>
            <w:vAlign w:val="center"/>
          </w:tcPr>
          <w:p w14:paraId="28E097AC">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1"/>
                <w:sz w:val="15"/>
                <w:szCs w:val="15"/>
                <w:highlight w:val="none"/>
              </w:rPr>
            </w:pPr>
            <w:r>
              <w:rPr>
                <w:rFonts w:hint="default" w:ascii="Times New Roman" w:hAnsi="Times New Roman" w:eastAsia="仿宋" w:cs="Times New Roman"/>
                <w:snapToGrid w:val="0"/>
                <w:color w:val="auto"/>
                <w:spacing w:val="1"/>
                <w:sz w:val="15"/>
                <w:szCs w:val="15"/>
                <w:highlight w:val="none"/>
              </w:rPr>
              <w:t>/</w:t>
            </w:r>
          </w:p>
        </w:tc>
      </w:tr>
      <w:tr w14:paraId="5CCA430A">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rPr>
          <w:trHeight w:val="20" w:hRule="atLeast"/>
        </w:trPr>
        <w:tc>
          <w:tcPr>
            <w:tcW w:w="178" w:type="pct"/>
            <w:vMerge w:val="continue"/>
            <w:tcBorders>
              <w:tl2br w:val="nil"/>
              <w:tr2bl w:val="nil"/>
            </w:tcBorders>
            <w:shd w:val="clear" w:color="auto" w:fill="auto"/>
            <w:vAlign w:val="center"/>
          </w:tcPr>
          <w:p w14:paraId="667FD035">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1"/>
                <w:sz w:val="15"/>
                <w:szCs w:val="15"/>
                <w:highlight w:val="none"/>
              </w:rPr>
            </w:pPr>
          </w:p>
        </w:tc>
        <w:tc>
          <w:tcPr>
            <w:tcW w:w="240" w:type="pct"/>
            <w:vMerge w:val="continue"/>
            <w:tcBorders>
              <w:tl2br w:val="nil"/>
              <w:tr2bl w:val="nil"/>
            </w:tcBorders>
            <w:shd w:val="clear" w:color="auto" w:fill="auto"/>
            <w:vAlign w:val="center"/>
          </w:tcPr>
          <w:p w14:paraId="391C6B9B">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1"/>
                <w:sz w:val="15"/>
                <w:szCs w:val="15"/>
                <w:highlight w:val="none"/>
              </w:rPr>
            </w:pPr>
          </w:p>
        </w:tc>
        <w:tc>
          <w:tcPr>
            <w:tcW w:w="324" w:type="pct"/>
            <w:vMerge w:val="continue"/>
            <w:tcBorders>
              <w:tl2br w:val="nil"/>
              <w:tr2bl w:val="nil"/>
            </w:tcBorders>
            <w:shd w:val="clear" w:color="auto" w:fill="auto"/>
            <w:vAlign w:val="center"/>
          </w:tcPr>
          <w:p w14:paraId="26D4E94E">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1"/>
                <w:sz w:val="15"/>
                <w:szCs w:val="15"/>
                <w:highlight w:val="none"/>
              </w:rPr>
            </w:pPr>
          </w:p>
        </w:tc>
        <w:tc>
          <w:tcPr>
            <w:tcW w:w="533" w:type="pct"/>
            <w:vMerge w:val="continue"/>
            <w:tcBorders>
              <w:tl2br w:val="nil"/>
              <w:tr2bl w:val="nil"/>
            </w:tcBorders>
            <w:shd w:val="clear" w:color="auto" w:fill="auto"/>
            <w:vAlign w:val="center"/>
          </w:tcPr>
          <w:p w14:paraId="22CF8F0E">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1"/>
                <w:sz w:val="15"/>
                <w:szCs w:val="15"/>
                <w:highlight w:val="none"/>
              </w:rPr>
            </w:pPr>
          </w:p>
        </w:tc>
        <w:tc>
          <w:tcPr>
            <w:tcW w:w="568" w:type="pct"/>
            <w:tcBorders>
              <w:tl2br w:val="nil"/>
              <w:tr2bl w:val="nil"/>
            </w:tcBorders>
            <w:shd w:val="clear" w:color="auto" w:fill="auto"/>
            <w:vAlign w:val="center"/>
          </w:tcPr>
          <w:p w14:paraId="3455AC31">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1"/>
                <w:sz w:val="15"/>
                <w:szCs w:val="15"/>
                <w:highlight w:val="none"/>
              </w:rPr>
            </w:pPr>
            <w:r>
              <w:rPr>
                <w:rFonts w:hint="default" w:ascii="Times New Roman" w:hAnsi="Times New Roman" w:eastAsia="仿宋" w:cs="Times New Roman"/>
                <w:snapToGrid w:val="0"/>
                <w:color w:val="auto"/>
                <w:spacing w:val="1"/>
                <w:sz w:val="15"/>
                <w:szCs w:val="15"/>
                <w:highlight w:val="none"/>
              </w:rPr>
              <w:t>50%以上80%以下的涉及有毒有害气体环境风险企业安装有毒有害气体预警装置</w:t>
            </w:r>
          </w:p>
        </w:tc>
        <w:tc>
          <w:tcPr>
            <w:tcW w:w="216" w:type="pct"/>
            <w:tcBorders>
              <w:tl2br w:val="nil"/>
              <w:tr2bl w:val="nil"/>
            </w:tcBorders>
            <w:shd w:val="clear" w:color="auto" w:fill="auto"/>
            <w:vAlign w:val="center"/>
          </w:tcPr>
          <w:p w14:paraId="3DF9C788">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1"/>
                <w:sz w:val="15"/>
                <w:szCs w:val="15"/>
                <w:highlight w:val="none"/>
              </w:rPr>
            </w:pPr>
            <w:r>
              <w:rPr>
                <w:rFonts w:hint="default" w:ascii="Times New Roman" w:hAnsi="Times New Roman" w:eastAsia="仿宋" w:cs="Times New Roman"/>
                <w:snapToGrid w:val="0"/>
                <w:color w:val="auto"/>
                <w:spacing w:val="1"/>
                <w:sz w:val="15"/>
                <w:szCs w:val="15"/>
                <w:highlight w:val="none"/>
              </w:rPr>
              <w:t>10</w:t>
            </w:r>
          </w:p>
        </w:tc>
        <w:tc>
          <w:tcPr>
            <w:tcW w:w="708" w:type="dxa"/>
            <w:tcBorders>
              <w:tl2br w:val="nil"/>
              <w:tr2bl w:val="nil"/>
            </w:tcBorders>
            <w:shd w:val="clear" w:color="auto" w:fill="auto"/>
            <w:vAlign w:val="center"/>
          </w:tcPr>
          <w:p w14:paraId="43A6A489">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hint="default" w:ascii="Times New Roman" w:hAnsi="Times New Roman" w:eastAsia="仿宋" w:cs="Times New Roman"/>
                <w:snapToGrid w:val="0"/>
                <w:color w:val="auto"/>
                <w:spacing w:val="1"/>
                <w:sz w:val="15"/>
                <w:szCs w:val="15"/>
                <w:highlight w:val="none"/>
              </w:rPr>
            </w:pPr>
            <w:r>
              <w:rPr>
                <w:rFonts w:hint="default" w:ascii="Times New Roman" w:hAnsi="Times New Roman" w:eastAsia="仿宋" w:cs="Times New Roman"/>
                <w:snapToGrid w:val="0"/>
                <w:color w:val="auto"/>
                <w:spacing w:val="1"/>
                <w:sz w:val="15"/>
                <w:szCs w:val="15"/>
                <w:highlight w:val="none"/>
              </w:rPr>
              <w:t>/</w:t>
            </w:r>
          </w:p>
        </w:tc>
        <w:tc>
          <w:tcPr>
            <w:tcW w:w="562" w:type="dxa"/>
            <w:tcBorders>
              <w:tl2br w:val="nil"/>
              <w:tr2bl w:val="nil"/>
            </w:tcBorders>
            <w:shd w:val="clear" w:color="auto" w:fill="auto"/>
            <w:vAlign w:val="center"/>
          </w:tcPr>
          <w:p w14:paraId="27D73588">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hint="default" w:ascii="Times New Roman" w:hAnsi="Times New Roman" w:eastAsia="仿宋" w:cs="Times New Roman"/>
                <w:snapToGrid w:val="0"/>
                <w:color w:val="auto"/>
                <w:spacing w:val="1"/>
                <w:sz w:val="15"/>
                <w:szCs w:val="15"/>
                <w:highlight w:val="none"/>
                <w:lang w:val="en-US" w:eastAsia="zh-CN"/>
              </w:rPr>
            </w:pPr>
            <w:r>
              <w:rPr>
                <w:rFonts w:hint="default" w:ascii="Times New Roman" w:hAnsi="Times New Roman" w:eastAsia="仿宋" w:cs="Times New Roman"/>
                <w:snapToGrid w:val="0"/>
                <w:color w:val="auto"/>
                <w:spacing w:val="1"/>
                <w:sz w:val="15"/>
                <w:szCs w:val="15"/>
                <w:highlight w:val="none"/>
              </w:rPr>
              <w:t>/</w:t>
            </w:r>
          </w:p>
        </w:tc>
        <w:tc>
          <w:tcPr>
            <w:tcW w:w="434" w:type="dxa"/>
            <w:tcBorders>
              <w:tl2br w:val="nil"/>
              <w:tr2bl w:val="nil"/>
            </w:tcBorders>
            <w:shd w:val="clear" w:color="auto" w:fill="auto"/>
            <w:vAlign w:val="center"/>
          </w:tcPr>
          <w:p w14:paraId="5439B125">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hint="default" w:ascii="Times New Roman" w:hAnsi="Times New Roman" w:eastAsia="仿宋" w:cs="Times New Roman"/>
                <w:snapToGrid w:val="0"/>
                <w:color w:val="auto"/>
                <w:spacing w:val="1"/>
                <w:sz w:val="15"/>
                <w:szCs w:val="15"/>
                <w:highlight w:val="none"/>
              </w:rPr>
            </w:pPr>
            <w:r>
              <w:rPr>
                <w:rFonts w:hint="default" w:ascii="Times New Roman" w:hAnsi="Times New Roman" w:eastAsia="仿宋" w:cs="Times New Roman"/>
                <w:snapToGrid w:val="0"/>
                <w:color w:val="auto"/>
                <w:spacing w:val="1"/>
                <w:sz w:val="15"/>
                <w:szCs w:val="15"/>
                <w:highlight w:val="none"/>
              </w:rPr>
              <w:t>/</w:t>
            </w:r>
          </w:p>
        </w:tc>
        <w:tc>
          <w:tcPr>
            <w:tcW w:w="434" w:type="dxa"/>
            <w:tcBorders>
              <w:tl2br w:val="nil"/>
              <w:tr2bl w:val="nil"/>
            </w:tcBorders>
            <w:shd w:val="clear" w:color="auto" w:fill="auto"/>
            <w:vAlign w:val="center"/>
          </w:tcPr>
          <w:p w14:paraId="640309A9">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hint="default" w:ascii="Times New Roman" w:hAnsi="Times New Roman" w:eastAsia="仿宋" w:cs="Times New Roman"/>
                <w:snapToGrid w:val="0"/>
                <w:color w:val="auto"/>
                <w:spacing w:val="1"/>
                <w:sz w:val="15"/>
                <w:szCs w:val="15"/>
                <w:highlight w:val="none"/>
              </w:rPr>
            </w:pPr>
            <w:r>
              <w:rPr>
                <w:rFonts w:hint="default" w:ascii="Times New Roman" w:hAnsi="Times New Roman" w:eastAsia="仿宋" w:cs="Times New Roman"/>
                <w:snapToGrid w:val="0"/>
                <w:color w:val="auto"/>
                <w:spacing w:val="1"/>
                <w:sz w:val="15"/>
                <w:szCs w:val="15"/>
                <w:highlight w:val="none"/>
              </w:rPr>
              <w:t>/</w:t>
            </w:r>
          </w:p>
        </w:tc>
        <w:tc>
          <w:tcPr>
            <w:tcW w:w="434" w:type="dxa"/>
            <w:tcBorders>
              <w:tl2br w:val="nil"/>
              <w:tr2bl w:val="nil"/>
            </w:tcBorders>
            <w:shd w:val="clear" w:color="auto" w:fill="auto"/>
            <w:vAlign w:val="center"/>
          </w:tcPr>
          <w:p w14:paraId="5071B270">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hint="default" w:ascii="Times New Roman" w:hAnsi="Times New Roman" w:eastAsia="仿宋" w:cs="Times New Roman"/>
                <w:snapToGrid w:val="0"/>
                <w:color w:val="auto"/>
                <w:spacing w:val="1"/>
                <w:sz w:val="15"/>
                <w:szCs w:val="15"/>
                <w:highlight w:val="none"/>
              </w:rPr>
            </w:pPr>
            <w:r>
              <w:rPr>
                <w:rFonts w:hint="default" w:ascii="Times New Roman" w:hAnsi="Times New Roman" w:eastAsia="仿宋" w:cs="Times New Roman"/>
                <w:snapToGrid w:val="0"/>
                <w:color w:val="auto"/>
                <w:spacing w:val="1"/>
                <w:sz w:val="15"/>
                <w:szCs w:val="15"/>
                <w:highlight w:val="none"/>
              </w:rPr>
              <w:t>/</w:t>
            </w:r>
          </w:p>
        </w:tc>
        <w:tc>
          <w:tcPr>
            <w:tcW w:w="434" w:type="dxa"/>
            <w:tcBorders>
              <w:tl2br w:val="nil"/>
              <w:tr2bl w:val="nil"/>
            </w:tcBorders>
            <w:shd w:val="clear" w:color="auto" w:fill="auto"/>
            <w:vAlign w:val="center"/>
          </w:tcPr>
          <w:p w14:paraId="7DA2FA81">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hint="default" w:ascii="Times New Roman" w:hAnsi="Times New Roman" w:eastAsia="仿宋" w:cs="Times New Roman"/>
                <w:snapToGrid w:val="0"/>
                <w:color w:val="auto"/>
                <w:spacing w:val="1"/>
                <w:sz w:val="15"/>
                <w:szCs w:val="15"/>
                <w:highlight w:val="none"/>
              </w:rPr>
            </w:pPr>
            <w:r>
              <w:rPr>
                <w:rFonts w:hint="default" w:ascii="Times New Roman" w:hAnsi="Times New Roman" w:eastAsia="仿宋" w:cs="Times New Roman"/>
                <w:snapToGrid w:val="0"/>
                <w:color w:val="auto"/>
                <w:spacing w:val="1"/>
                <w:sz w:val="15"/>
                <w:szCs w:val="15"/>
                <w:highlight w:val="none"/>
              </w:rPr>
              <w:t>/</w:t>
            </w:r>
          </w:p>
        </w:tc>
        <w:tc>
          <w:tcPr>
            <w:tcW w:w="434" w:type="dxa"/>
            <w:tcBorders>
              <w:tl2br w:val="nil"/>
              <w:tr2bl w:val="nil"/>
            </w:tcBorders>
            <w:shd w:val="clear" w:color="auto" w:fill="auto"/>
            <w:vAlign w:val="center"/>
          </w:tcPr>
          <w:p w14:paraId="03500D60">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hint="default" w:ascii="Times New Roman" w:hAnsi="Times New Roman" w:eastAsia="仿宋" w:cs="Times New Roman"/>
                <w:snapToGrid w:val="0"/>
                <w:color w:val="auto"/>
                <w:spacing w:val="1"/>
                <w:sz w:val="15"/>
                <w:szCs w:val="15"/>
                <w:highlight w:val="none"/>
              </w:rPr>
            </w:pPr>
            <w:r>
              <w:rPr>
                <w:rFonts w:hint="default" w:ascii="Times New Roman" w:hAnsi="Times New Roman" w:eastAsia="仿宋" w:cs="Times New Roman"/>
                <w:snapToGrid w:val="0"/>
                <w:color w:val="auto"/>
                <w:spacing w:val="1"/>
                <w:sz w:val="15"/>
                <w:szCs w:val="15"/>
                <w:highlight w:val="none"/>
              </w:rPr>
              <w:t>/</w:t>
            </w:r>
          </w:p>
        </w:tc>
        <w:tc>
          <w:tcPr>
            <w:tcW w:w="434" w:type="dxa"/>
            <w:tcBorders>
              <w:tl2br w:val="nil"/>
              <w:tr2bl w:val="nil"/>
            </w:tcBorders>
            <w:shd w:val="clear" w:color="auto" w:fill="auto"/>
            <w:vAlign w:val="center"/>
          </w:tcPr>
          <w:p w14:paraId="74D03153">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hint="default" w:ascii="Times New Roman" w:hAnsi="Times New Roman" w:eastAsia="仿宋" w:cs="Times New Roman"/>
                <w:snapToGrid w:val="0"/>
                <w:color w:val="auto"/>
                <w:spacing w:val="1"/>
                <w:sz w:val="15"/>
                <w:szCs w:val="15"/>
                <w:highlight w:val="none"/>
              </w:rPr>
            </w:pPr>
            <w:r>
              <w:rPr>
                <w:rFonts w:hint="default" w:ascii="Times New Roman" w:hAnsi="Times New Roman" w:eastAsia="仿宋" w:cs="Times New Roman"/>
                <w:snapToGrid w:val="0"/>
                <w:color w:val="auto"/>
                <w:spacing w:val="1"/>
                <w:sz w:val="15"/>
                <w:szCs w:val="15"/>
                <w:highlight w:val="none"/>
              </w:rPr>
              <w:t>/</w:t>
            </w:r>
          </w:p>
        </w:tc>
        <w:tc>
          <w:tcPr>
            <w:tcW w:w="434" w:type="dxa"/>
            <w:tcBorders>
              <w:tl2br w:val="nil"/>
              <w:tr2bl w:val="nil"/>
            </w:tcBorders>
            <w:shd w:val="clear" w:color="auto" w:fill="auto"/>
            <w:vAlign w:val="center"/>
          </w:tcPr>
          <w:p w14:paraId="1F3ED0C7">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hint="default" w:ascii="Times New Roman" w:hAnsi="Times New Roman" w:eastAsia="仿宋" w:cs="Times New Roman"/>
                <w:snapToGrid w:val="0"/>
                <w:color w:val="auto"/>
                <w:spacing w:val="1"/>
                <w:sz w:val="15"/>
                <w:szCs w:val="15"/>
                <w:highlight w:val="none"/>
              </w:rPr>
            </w:pPr>
            <w:r>
              <w:rPr>
                <w:rFonts w:hint="default" w:ascii="Times New Roman" w:hAnsi="Times New Roman" w:eastAsia="仿宋" w:cs="Times New Roman"/>
                <w:snapToGrid w:val="0"/>
                <w:color w:val="auto"/>
                <w:spacing w:val="1"/>
                <w:sz w:val="15"/>
                <w:szCs w:val="15"/>
                <w:highlight w:val="none"/>
              </w:rPr>
              <w:t>/</w:t>
            </w:r>
          </w:p>
        </w:tc>
        <w:tc>
          <w:tcPr>
            <w:tcW w:w="434" w:type="dxa"/>
            <w:tcBorders>
              <w:tl2br w:val="nil"/>
              <w:tr2bl w:val="nil"/>
            </w:tcBorders>
            <w:shd w:val="clear" w:color="auto" w:fill="auto"/>
            <w:vAlign w:val="center"/>
          </w:tcPr>
          <w:p w14:paraId="1DD31C35">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hint="default" w:ascii="Times New Roman" w:hAnsi="Times New Roman" w:eastAsia="仿宋" w:cs="Times New Roman"/>
                <w:snapToGrid w:val="0"/>
                <w:color w:val="auto"/>
                <w:spacing w:val="1"/>
                <w:sz w:val="15"/>
                <w:szCs w:val="15"/>
                <w:highlight w:val="none"/>
              </w:rPr>
            </w:pPr>
            <w:r>
              <w:rPr>
                <w:rFonts w:hint="default" w:ascii="Times New Roman" w:hAnsi="Times New Roman" w:eastAsia="仿宋" w:cs="Times New Roman"/>
                <w:snapToGrid w:val="0"/>
                <w:color w:val="auto"/>
                <w:spacing w:val="1"/>
                <w:sz w:val="15"/>
                <w:szCs w:val="15"/>
                <w:highlight w:val="none"/>
              </w:rPr>
              <w:t>/</w:t>
            </w:r>
          </w:p>
        </w:tc>
        <w:tc>
          <w:tcPr>
            <w:tcW w:w="434" w:type="dxa"/>
            <w:tcBorders>
              <w:tl2br w:val="nil"/>
              <w:tr2bl w:val="nil"/>
            </w:tcBorders>
            <w:shd w:val="clear" w:color="auto" w:fill="auto"/>
            <w:vAlign w:val="center"/>
          </w:tcPr>
          <w:p w14:paraId="2518C646">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hint="default" w:ascii="Times New Roman" w:hAnsi="Times New Roman" w:eastAsia="仿宋" w:cs="Times New Roman"/>
                <w:snapToGrid w:val="0"/>
                <w:color w:val="auto"/>
                <w:spacing w:val="1"/>
                <w:sz w:val="15"/>
                <w:szCs w:val="15"/>
                <w:highlight w:val="none"/>
              </w:rPr>
            </w:pPr>
            <w:r>
              <w:rPr>
                <w:rFonts w:hint="default" w:ascii="Times New Roman" w:hAnsi="Times New Roman" w:eastAsia="仿宋" w:cs="Times New Roman"/>
                <w:snapToGrid w:val="0"/>
                <w:color w:val="auto"/>
                <w:spacing w:val="1"/>
                <w:sz w:val="15"/>
                <w:szCs w:val="15"/>
                <w:highlight w:val="none"/>
              </w:rPr>
              <w:t>/</w:t>
            </w:r>
          </w:p>
        </w:tc>
        <w:tc>
          <w:tcPr>
            <w:tcW w:w="434" w:type="dxa"/>
            <w:tcBorders>
              <w:tl2br w:val="nil"/>
              <w:tr2bl w:val="nil"/>
            </w:tcBorders>
            <w:shd w:val="clear" w:color="auto" w:fill="auto"/>
            <w:vAlign w:val="center"/>
          </w:tcPr>
          <w:p w14:paraId="0CBA5113">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hint="default" w:ascii="Times New Roman" w:hAnsi="Times New Roman" w:eastAsia="仿宋" w:cs="Times New Roman"/>
                <w:snapToGrid w:val="0"/>
                <w:color w:val="auto"/>
                <w:spacing w:val="1"/>
                <w:sz w:val="15"/>
                <w:szCs w:val="15"/>
                <w:highlight w:val="none"/>
              </w:rPr>
            </w:pPr>
            <w:r>
              <w:rPr>
                <w:rFonts w:hint="default" w:ascii="Times New Roman" w:hAnsi="Times New Roman" w:eastAsia="仿宋" w:cs="Times New Roman"/>
                <w:snapToGrid w:val="0"/>
                <w:color w:val="auto"/>
                <w:spacing w:val="1"/>
                <w:sz w:val="15"/>
                <w:szCs w:val="15"/>
                <w:highlight w:val="none"/>
              </w:rPr>
              <w:t>/</w:t>
            </w:r>
          </w:p>
        </w:tc>
        <w:tc>
          <w:tcPr>
            <w:tcW w:w="434" w:type="dxa"/>
            <w:tcBorders>
              <w:tl2br w:val="nil"/>
              <w:tr2bl w:val="nil"/>
            </w:tcBorders>
            <w:shd w:val="clear" w:color="auto" w:fill="auto"/>
            <w:vAlign w:val="center"/>
          </w:tcPr>
          <w:p w14:paraId="6D6D09B4">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hint="default" w:ascii="Times New Roman" w:hAnsi="Times New Roman" w:eastAsia="仿宋" w:cs="Times New Roman"/>
                <w:snapToGrid w:val="0"/>
                <w:color w:val="auto"/>
                <w:spacing w:val="1"/>
                <w:sz w:val="15"/>
                <w:szCs w:val="15"/>
                <w:highlight w:val="none"/>
              </w:rPr>
            </w:pPr>
            <w:r>
              <w:rPr>
                <w:rFonts w:hint="default" w:ascii="Times New Roman" w:hAnsi="Times New Roman" w:eastAsia="仿宋" w:cs="Times New Roman"/>
                <w:snapToGrid w:val="0"/>
                <w:color w:val="auto"/>
                <w:spacing w:val="1"/>
                <w:sz w:val="15"/>
                <w:szCs w:val="15"/>
                <w:highlight w:val="none"/>
              </w:rPr>
              <w:t>/</w:t>
            </w:r>
          </w:p>
        </w:tc>
        <w:tc>
          <w:tcPr>
            <w:tcW w:w="434" w:type="dxa"/>
            <w:tcBorders>
              <w:tl2br w:val="nil"/>
              <w:tr2bl w:val="nil"/>
            </w:tcBorders>
            <w:shd w:val="clear" w:color="auto" w:fill="auto"/>
            <w:vAlign w:val="center"/>
          </w:tcPr>
          <w:p w14:paraId="03C2F075">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hint="default" w:ascii="Times New Roman" w:hAnsi="Times New Roman" w:eastAsia="仿宋" w:cs="Times New Roman"/>
                <w:snapToGrid w:val="0"/>
                <w:color w:val="auto"/>
                <w:spacing w:val="1"/>
                <w:sz w:val="15"/>
                <w:szCs w:val="15"/>
                <w:highlight w:val="none"/>
              </w:rPr>
            </w:pPr>
            <w:r>
              <w:rPr>
                <w:rFonts w:hint="default" w:ascii="Times New Roman" w:hAnsi="Times New Roman" w:eastAsia="仿宋" w:cs="Times New Roman"/>
                <w:snapToGrid w:val="0"/>
                <w:color w:val="auto"/>
                <w:spacing w:val="1"/>
                <w:sz w:val="15"/>
                <w:szCs w:val="15"/>
                <w:highlight w:val="none"/>
              </w:rPr>
              <w:t>/</w:t>
            </w:r>
          </w:p>
        </w:tc>
        <w:tc>
          <w:tcPr>
            <w:tcW w:w="434" w:type="dxa"/>
            <w:tcBorders>
              <w:tl2br w:val="nil"/>
              <w:tr2bl w:val="nil"/>
            </w:tcBorders>
            <w:shd w:val="clear" w:color="auto" w:fill="auto"/>
            <w:vAlign w:val="center"/>
          </w:tcPr>
          <w:p w14:paraId="535A40A9">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hint="default" w:ascii="Times New Roman" w:hAnsi="Times New Roman" w:eastAsia="仿宋" w:cs="Times New Roman"/>
                <w:snapToGrid w:val="0"/>
                <w:color w:val="auto"/>
                <w:spacing w:val="1"/>
                <w:sz w:val="15"/>
                <w:szCs w:val="15"/>
                <w:highlight w:val="none"/>
              </w:rPr>
            </w:pPr>
            <w:r>
              <w:rPr>
                <w:rFonts w:hint="default" w:ascii="Times New Roman" w:hAnsi="Times New Roman" w:eastAsia="仿宋" w:cs="Times New Roman"/>
                <w:snapToGrid w:val="0"/>
                <w:color w:val="auto"/>
                <w:spacing w:val="1"/>
                <w:sz w:val="15"/>
                <w:szCs w:val="15"/>
                <w:highlight w:val="none"/>
              </w:rPr>
              <w:t>/</w:t>
            </w:r>
          </w:p>
        </w:tc>
        <w:tc>
          <w:tcPr>
            <w:tcW w:w="434" w:type="dxa"/>
            <w:tcBorders>
              <w:tl2br w:val="nil"/>
              <w:tr2bl w:val="nil"/>
            </w:tcBorders>
            <w:shd w:val="clear" w:color="auto" w:fill="auto"/>
            <w:vAlign w:val="center"/>
          </w:tcPr>
          <w:p w14:paraId="625E00E0">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hint="default" w:ascii="Times New Roman" w:hAnsi="Times New Roman" w:eastAsia="仿宋" w:cs="Times New Roman"/>
                <w:snapToGrid w:val="0"/>
                <w:color w:val="auto"/>
                <w:spacing w:val="1"/>
                <w:sz w:val="15"/>
                <w:szCs w:val="15"/>
                <w:highlight w:val="none"/>
              </w:rPr>
            </w:pPr>
            <w:r>
              <w:rPr>
                <w:rFonts w:hint="default" w:ascii="Times New Roman" w:hAnsi="Times New Roman" w:eastAsia="仿宋" w:cs="Times New Roman"/>
                <w:snapToGrid w:val="0"/>
                <w:color w:val="auto"/>
                <w:spacing w:val="1"/>
                <w:sz w:val="15"/>
                <w:szCs w:val="15"/>
                <w:highlight w:val="none"/>
              </w:rPr>
              <w:t>/</w:t>
            </w:r>
          </w:p>
        </w:tc>
        <w:tc>
          <w:tcPr>
            <w:tcW w:w="434" w:type="dxa"/>
            <w:tcBorders>
              <w:tl2br w:val="nil"/>
              <w:tr2bl w:val="nil"/>
            </w:tcBorders>
            <w:shd w:val="clear" w:color="auto" w:fill="auto"/>
            <w:vAlign w:val="center"/>
          </w:tcPr>
          <w:p w14:paraId="340DFBBD">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hint="default" w:ascii="Times New Roman" w:hAnsi="Times New Roman" w:eastAsia="仿宋" w:cs="Times New Roman"/>
                <w:snapToGrid w:val="0"/>
                <w:color w:val="auto"/>
                <w:spacing w:val="1"/>
                <w:sz w:val="15"/>
                <w:szCs w:val="15"/>
                <w:highlight w:val="none"/>
              </w:rPr>
            </w:pPr>
            <w:r>
              <w:rPr>
                <w:rFonts w:hint="default" w:ascii="Times New Roman" w:hAnsi="Times New Roman" w:eastAsia="仿宋" w:cs="Times New Roman"/>
                <w:snapToGrid w:val="0"/>
                <w:color w:val="auto"/>
                <w:spacing w:val="1"/>
                <w:sz w:val="15"/>
                <w:szCs w:val="15"/>
                <w:highlight w:val="none"/>
              </w:rPr>
              <w:t>/</w:t>
            </w:r>
          </w:p>
        </w:tc>
        <w:tc>
          <w:tcPr>
            <w:tcW w:w="434" w:type="dxa"/>
            <w:tcBorders>
              <w:tl2br w:val="nil"/>
              <w:tr2bl w:val="nil"/>
            </w:tcBorders>
            <w:shd w:val="clear" w:color="auto" w:fill="auto"/>
            <w:vAlign w:val="center"/>
          </w:tcPr>
          <w:p w14:paraId="7BFDB557">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hint="default" w:ascii="Times New Roman" w:hAnsi="Times New Roman" w:eastAsia="仿宋" w:cs="Times New Roman"/>
                <w:snapToGrid w:val="0"/>
                <w:color w:val="auto"/>
                <w:spacing w:val="1"/>
                <w:sz w:val="15"/>
                <w:szCs w:val="15"/>
                <w:highlight w:val="none"/>
              </w:rPr>
            </w:pPr>
            <w:r>
              <w:rPr>
                <w:rFonts w:hint="default" w:ascii="Times New Roman" w:hAnsi="Times New Roman" w:eastAsia="仿宋" w:cs="Times New Roman"/>
                <w:snapToGrid w:val="0"/>
                <w:color w:val="auto"/>
                <w:spacing w:val="1"/>
                <w:sz w:val="15"/>
                <w:szCs w:val="15"/>
                <w:highlight w:val="none"/>
              </w:rPr>
              <w:t>/</w:t>
            </w:r>
          </w:p>
        </w:tc>
      </w:tr>
      <w:tr w14:paraId="14B410FC">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rPr>
          <w:trHeight w:val="20" w:hRule="atLeast"/>
        </w:trPr>
        <w:tc>
          <w:tcPr>
            <w:tcW w:w="178" w:type="pct"/>
            <w:vMerge w:val="continue"/>
            <w:tcBorders>
              <w:tl2br w:val="nil"/>
              <w:tr2bl w:val="nil"/>
            </w:tcBorders>
            <w:shd w:val="clear" w:color="auto" w:fill="auto"/>
            <w:vAlign w:val="center"/>
          </w:tcPr>
          <w:p w14:paraId="3D0A1B8B">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1"/>
                <w:sz w:val="15"/>
                <w:szCs w:val="15"/>
                <w:highlight w:val="none"/>
              </w:rPr>
            </w:pPr>
          </w:p>
        </w:tc>
        <w:tc>
          <w:tcPr>
            <w:tcW w:w="240" w:type="pct"/>
            <w:vMerge w:val="continue"/>
            <w:tcBorders>
              <w:tl2br w:val="nil"/>
              <w:tr2bl w:val="nil"/>
            </w:tcBorders>
            <w:shd w:val="clear" w:color="auto" w:fill="auto"/>
            <w:vAlign w:val="center"/>
          </w:tcPr>
          <w:p w14:paraId="4E72D7CB">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1"/>
                <w:sz w:val="15"/>
                <w:szCs w:val="15"/>
                <w:highlight w:val="none"/>
              </w:rPr>
            </w:pPr>
          </w:p>
        </w:tc>
        <w:tc>
          <w:tcPr>
            <w:tcW w:w="324" w:type="pct"/>
            <w:vMerge w:val="continue"/>
            <w:tcBorders>
              <w:tl2br w:val="nil"/>
              <w:tr2bl w:val="nil"/>
            </w:tcBorders>
            <w:shd w:val="clear" w:color="auto" w:fill="auto"/>
            <w:vAlign w:val="center"/>
          </w:tcPr>
          <w:p w14:paraId="0FD1E1B6">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1"/>
                <w:sz w:val="15"/>
                <w:szCs w:val="15"/>
                <w:highlight w:val="none"/>
              </w:rPr>
            </w:pPr>
          </w:p>
        </w:tc>
        <w:tc>
          <w:tcPr>
            <w:tcW w:w="533" w:type="pct"/>
            <w:vMerge w:val="continue"/>
            <w:tcBorders>
              <w:tl2br w:val="nil"/>
              <w:tr2bl w:val="nil"/>
            </w:tcBorders>
            <w:shd w:val="clear" w:color="auto" w:fill="auto"/>
            <w:vAlign w:val="center"/>
          </w:tcPr>
          <w:p w14:paraId="4DE83DEC">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1"/>
                <w:sz w:val="15"/>
                <w:szCs w:val="15"/>
                <w:highlight w:val="none"/>
              </w:rPr>
            </w:pPr>
          </w:p>
        </w:tc>
        <w:tc>
          <w:tcPr>
            <w:tcW w:w="568" w:type="pct"/>
            <w:tcBorders>
              <w:tl2br w:val="nil"/>
              <w:tr2bl w:val="nil"/>
            </w:tcBorders>
            <w:shd w:val="clear" w:color="auto" w:fill="auto"/>
            <w:vAlign w:val="center"/>
          </w:tcPr>
          <w:p w14:paraId="705A7FEE">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1"/>
                <w:sz w:val="15"/>
                <w:szCs w:val="15"/>
                <w:highlight w:val="none"/>
              </w:rPr>
            </w:pPr>
            <w:r>
              <w:rPr>
                <w:rFonts w:hint="default" w:ascii="Times New Roman" w:hAnsi="Times New Roman" w:eastAsia="仿宋" w:cs="Times New Roman"/>
                <w:snapToGrid w:val="0"/>
                <w:color w:val="auto"/>
                <w:spacing w:val="1"/>
                <w:sz w:val="15"/>
                <w:szCs w:val="15"/>
                <w:highlight w:val="none"/>
              </w:rPr>
              <w:t>80%以上的涉及有毒有害气体环境风险企业安装有毒有害气体预警装置</w:t>
            </w:r>
          </w:p>
        </w:tc>
        <w:tc>
          <w:tcPr>
            <w:tcW w:w="216" w:type="pct"/>
            <w:tcBorders>
              <w:tl2br w:val="nil"/>
              <w:tr2bl w:val="nil"/>
            </w:tcBorders>
            <w:shd w:val="clear" w:color="auto" w:fill="auto"/>
            <w:vAlign w:val="center"/>
          </w:tcPr>
          <w:p w14:paraId="52B83D8C">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1"/>
                <w:sz w:val="15"/>
                <w:szCs w:val="15"/>
                <w:highlight w:val="none"/>
              </w:rPr>
            </w:pPr>
            <w:r>
              <w:rPr>
                <w:rFonts w:hint="default" w:ascii="Times New Roman" w:hAnsi="Times New Roman" w:eastAsia="仿宋" w:cs="Times New Roman"/>
                <w:snapToGrid w:val="0"/>
                <w:color w:val="auto"/>
                <w:spacing w:val="1"/>
                <w:sz w:val="15"/>
                <w:szCs w:val="15"/>
                <w:highlight w:val="none"/>
              </w:rPr>
              <w:t>0</w:t>
            </w:r>
          </w:p>
        </w:tc>
        <w:tc>
          <w:tcPr>
            <w:tcW w:w="253" w:type="pct"/>
            <w:tcBorders>
              <w:tl2br w:val="nil"/>
              <w:tr2bl w:val="nil"/>
            </w:tcBorders>
            <w:shd w:val="clear" w:color="auto" w:fill="auto"/>
            <w:vAlign w:val="center"/>
          </w:tcPr>
          <w:p w14:paraId="0BFFFFC1">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仿宋" w:cs="Times New Roman"/>
                <w:snapToGrid w:val="0"/>
                <w:color w:val="auto"/>
                <w:spacing w:val="1"/>
                <w:sz w:val="15"/>
                <w:szCs w:val="15"/>
                <w:highlight w:val="none"/>
                <w:lang w:eastAsia="zh-CN"/>
              </w:rPr>
            </w:pPr>
            <w:r>
              <w:rPr>
                <w:rFonts w:hint="default" w:ascii="Times New Roman" w:hAnsi="Times New Roman" w:eastAsia="仿宋" w:cs="Times New Roman"/>
                <w:snapToGrid w:val="0"/>
                <w:color w:val="auto"/>
                <w:spacing w:val="1"/>
                <w:sz w:val="15"/>
                <w:szCs w:val="15"/>
                <w:highlight w:val="none"/>
              </w:rPr>
              <w:t>80%以</w:t>
            </w:r>
            <w:r>
              <w:rPr>
                <w:rFonts w:hint="eastAsia" w:ascii="Times New Roman" w:hAnsi="Times New Roman" w:eastAsia="仿宋" w:cs="Times New Roman"/>
                <w:snapToGrid w:val="0"/>
                <w:color w:val="auto"/>
                <w:spacing w:val="1"/>
                <w:sz w:val="15"/>
                <w:szCs w:val="15"/>
                <w:highlight w:val="none"/>
                <w:lang w:val="en-US" w:eastAsia="zh-CN"/>
              </w:rPr>
              <w:t>上</w:t>
            </w:r>
          </w:p>
        </w:tc>
        <w:tc>
          <w:tcPr>
            <w:tcW w:w="201" w:type="pct"/>
            <w:tcBorders>
              <w:tl2br w:val="nil"/>
              <w:tr2bl w:val="nil"/>
            </w:tcBorders>
            <w:shd w:val="clear" w:color="auto" w:fill="auto"/>
            <w:vAlign w:val="center"/>
          </w:tcPr>
          <w:p w14:paraId="673C8889">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仿宋" w:cs="Times New Roman"/>
                <w:snapToGrid w:val="0"/>
                <w:color w:val="auto"/>
                <w:spacing w:val="1"/>
                <w:sz w:val="15"/>
                <w:szCs w:val="15"/>
                <w:highlight w:val="none"/>
                <w:lang w:eastAsia="zh-CN"/>
              </w:rPr>
            </w:pPr>
            <w:r>
              <w:rPr>
                <w:rFonts w:hint="eastAsia" w:eastAsia="仿宋" w:cs="Times New Roman"/>
                <w:snapToGrid w:val="0"/>
                <w:color w:val="auto"/>
                <w:spacing w:val="1"/>
                <w:sz w:val="15"/>
                <w:szCs w:val="15"/>
                <w:highlight w:val="none"/>
                <w:lang w:val="en-US" w:eastAsia="zh-CN"/>
              </w:rPr>
              <w:t>0</w:t>
            </w:r>
          </w:p>
        </w:tc>
        <w:tc>
          <w:tcPr>
            <w:tcW w:w="434" w:type="dxa"/>
            <w:tcBorders>
              <w:tl2br w:val="nil"/>
              <w:tr2bl w:val="nil"/>
            </w:tcBorders>
            <w:shd w:val="clear" w:color="auto" w:fill="auto"/>
            <w:vAlign w:val="center"/>
          </w:tcPr>
          <w:p w14:paraId="655E8AF9">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hint="default" w:ascii="Times New Roman" w:hAnsi="Times New Roman" w:eastAsia="仿宋" w:cs="Times New Roman"/>
                <w:snapToGrid w:val="0"/>
                <w:color w:val="auto"/>
                <w:spacing w:val="1"/>
                <w:sz w:val="15"/>
                <w:szCs w:val="15"/>
                <w:highlight w:val="none"/>
              </w:rPr>
            </w:pPr>
            <w:r>
              <w:rPr>
                <w:rFonts w:hint="default" w:ascii="Times New Roman" w:hAnsi="Times New Roman" w:eastAsia="仿宋" w:cs="Times New Roman"/>
                <w:snapToGrid w:val="0"/>
                <w:color w:val="auto"/>
                <w:spacing w:val="1"/>
                <w:sz w:val="15"/>
                <w:szCs w:val="15"/>
                <w:highlight w:val="none"/>
              </w:rPr>
              <w:t>80%以</w:t>
            </w:r>
            <w:r>
              <w:rPr>
                <w:rFonts w:hint="eastAsia" w:ascii="Times New Roman" w:hAnsi="Times New Roman" w:eastAsia="仿宋" w:cs="Times New Roman"/>
                <w:snapToGrid w:val="0"/>
                <w:color w:val="auto"/>
                <w:spacing w:val="1"/>
                <w:sz w:val="15"/>
                <w:szCs w:val="15"/>
                <w:highlight w:val="none"/>
                <w:lang w:val="en-US" w:eastAsia="zh-CN"/>
              </w:rPr>
              <w:t>上</w:t>
            </w:r>
          </w:p>
        </w:tc>
        <w:tc>
          <w:tcPr>
            <w:tcW w:w="434" w:type="dxa"/>
            <w:tcBorders>
              <w:tl2br w:val="nil"/>
              <w:tr2bl w:val="nil"/>
            </w:tcBorders>
            <w:shd w:val="clear" w:color="auto" w:fill="auto"/>
            <w:vAlign w:val="center"/>
          </w:tcPr>
          <w:p w14:paraId="0A0DE387">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hint="default" w:ascii="Times New Roman" w:hAnsi="Times New Roman" w:eastAsia="仿宋" w:cs="Times New Roman"/>
                <w:snapToGrid w:val="0"/>
                <w:color w:val="auto"/>
                <w:spacing w:val="1"/>
                <w:sz w:val="15"/>
                <w:szCs w:val="15"/>
                <w:highlight w:val="none"/>
              </w:rPr>
            </w:pPr>
            <w:r>
              <w:rPr>
                <w:rFonts w:hint="eastAsia" w:eastAsia="仿宋" w:cs="Times New Roman"/>
                <w:snapToGrid w:val="0"/>
                <w:color w:val="auto"/>
                <w:spacing w:val="1"/>
                <w:sz w:val="15"/>
                <w:szCs w:val="15"/>
                <w:highlight w:val="none"/>
                <w:lang w:val="en-US" w:eastAsia="zh-CN"/>
              </w:rPr>
              <w:t>0</w:t>
            </w:r>
          </w:p>
        </w:tc>
        <w:tc>
          <w:tcPr>
            <w:tcW w:w="434" w:type="dxa"/>
            <w:tcBorders>
              <w:tl2br w:val="nil"/>
              <w:tr2bl w:val="nil"/>
            </w:tcBorders>
            <w:shd w:val="clear" w:color="auto" w:fill="auto"/>
            <w:vAlign w:val="center"/>
          </w:tcPr>
          <w:p w14:paraId="104E7007">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hint="default" w:ascii="Times New Roman" w:hAnsi="Times New Roman" w:eastAsia="仿宋" w:cs="Times New Roman"/>
                <w:snapToGrid w:val="0"/>
                <w:color w:val="auto"/>
                <w:spacing w:val="1"/>
                <w:sz w:val="15"/>
                <w:szCs w:val="15"/>
                <w:highlight w:val="none"/>
              </w:rPr>
            </w:pPr>
            <w:r>
              <w:rPr>
                <w:rFonts w:hint="default" w:ascii="Times New Roman" w:hAnsi="Times New Roman" w:eastAsia="仿宋" w:cs="Times New Roman"/>
                <w:snapToGrid w:val="0"/>
                <w:color w:val="auto"/>
                <w:spacing w:val="1"/>
                <w:sz w:val="15"/>
                <w:szCs w:val="15"/>
                <w:highlight w:val="none"/>
              </w:rPr>
              <w:t>80%以</w:t>
            </w:r>
            <w:r>
              <w:rPr>
                <w:rFonts w:hint="eastAsia" w:ascii="Times New Roman" w:hAnsi="Times New Roman" w:eastAsia="仿宋" w:cs="Times New Roman"/>
                <w:snapToGrid w:val="0"/>
                <w:color w:val="auto"/>
                <w:spacing w:val="1"/>
                <w:sz w:val="15"/>
                <w:szCs w:val="15"/>
                <w:highlight w:val="none"/>
                <w:lang w:val="en-US" w:eastAsia="zh-CN"/>
              </w:rPr>
              <w:t>上</w:t>
            </w:r>
          </w:p>
        </w:tc>
        <w:tc>
          <w:tcPr>
            <w:tcW w:w="434" w:type="dxa"/>
            <w:tcBorders>
              <w:tl2br w:val="nil"/>
              <w:tr2bl w:val="nil"/>
            </w:tcBorders>
            <w:shd w:val="clear" w:color="auto" w:fill="auto"/>
            <w:vAlign w:val="center"/>
          </w:tcPr>
          <w:p w14:paraId="030892B1">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hint="default" w:ascii="Times New Roman" w:hAnsi="Times New Roman" w:eastAsia="仿宋" w:cs="Times New Roman"/>
                <w:snapToGrid w:val="0"/>
                <w:color w:val="auto"/>
                <w:spacing w:val="1"/>
                <w:sz w:val="15"/>
                <w:szCs w:val="15"/>
                <w:highlight w:val="none"/>
              </w:rPr>
            </w:pPr>
            <w:r>
              <w:rPr>
                <w:rFonts w:hint="eastAsia" w:eastAsia="仿宋" w:cs="Times New Roman"/>
                <w:snapToGrid w:val="0"/>
                <w:color w:val="auto"/>
                <w:spacing w:val="1"/>
                <w:sz w:val="15"/>
                <w:szCs w:val="15"/>
                <w:highlight w:val="none"/>
                <w:lang w:val="en-US" w:eastAsia="zh-CN"/>
              </w:rPr>
              <w:t>0</w:t>
            </w:r>
          </w:p>
        </w:tc>
        <w:tc>
          <w:tcPr>
            <w:tcW w:w="434" w:type="dxa"/>
            <w:tcBorders>
              <w:tl2br w:val="nil"/>
              <w:tr2bl w:val="nil"/>
            </w:tcBorders>
            <w:shd w:val="clear" w:color="auto" w:fill="auto"/>
            <w:vAlign w:val="center"/>
          </w:tcPr>
          <w:p w14:paraId="38A4EE95">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hint="default" w:ascii="Times New Roman" w:hAnsi="Times New Roman" w:eastAsia="仿宋" w:cs="Times New Roman"/>
                <w:snapToGrid w:val="0"/>
                <w:color w:val="auto"/>
                <w:spacing w:val="1"/>
                <w:sz w:val="15"/>
                <w:szCs w:val="15"/>
                <w:highlight w:val="none"/>
              </w:rPr>
            </w:pPr>
            <w:r>
              <w:rPr>
                <w:rFonts w:hint="default" w:ascii="Times New Roman" w:hAnsi="Times New Roman" w:eastAsia="仿宋" w:cs="Times New Roman"/>
                <w:snapToGrid w:val="0"/>
                <w:color w:val="auto"/>
                <w:spacing w:val="1"/>
                <w:sz w:val="15"/>
                <w:szCs w:val="15"/>
                <w:highlight w:val="none"/>
              </w:rPr>
              <w:t>80%以</w:t>
            </w:r>
            <w:r>
              <w:rPr>
                <w:rFonts w:hint="eastAsia" w:ascii="Times New Roman" w:hAnsi="Times New Roman" w:eastAsia="仿宋" w:cs="Times New Roman"/>
                <w:snapToGrid w:val="0"/>
                <w:color w:val="auto"/>
                <w:spacing w:val="1"/>
                <w:sz w:val="15"/>
                <w:szCs w:val="15"/>
                <w:highlight w:val="none"/>
                <w:lang w:val="en-US" w:eastAsia="zh-CN"/>
              </w:rPr>
              <w:t>上</w:t>
            </w:r>
          </w:p>
        </w:tc>
        <w:tc>
          <w:tcPr>
            <w:tcW w:w="434" w:type="dxa"/>
            <w:tcBorders>
              <w:tl2br w:val="nil"/>
              <w:tr2bl w:val="nil"/>
            </w:tcBorders>
            <w:shd w:val="clear" w:color="auto" w:fill="auto"/>
            <w:vAlign w:val="center"/>
          </w:tcPr>
          <w:p w14:paraId="165B25E8">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hint="default" w:ascii="Times New Roman" w:hAnsi="Times New Roman" w:eastAsia="仿宋" w:cs="Times New Roman"/>
                <w:snapToGrid w:val="0"/>
                <w:color w:val="auto"/>
                <w:spacing w:val="1"/>
                <w:sz w:val="15"/>
                <w:szCs w:val="15"/>
                <w:highlight w:val="none"/>
              </w:rPr>
            </w:pPr>
            <w:r>
              <w:rPr>
                <w:rFonts w:hint="eastAsia" w:eastAsia="仿宋" w:cs="Times New Roman"/>
                <w:snapToGrid w:val="0"/>
                <w:color w:val="auto"/>
                <w:spacing w:val="1"/>
                <w:sz w:val="15"/>
                <w:szCs w:val="15"/>
                <w:highlight w:val="none"/>
                <w:lang w:val="en-US" w:eastAsia="zh-CN"/>
              </w:rPr>
              <w:t>0</w:t>
            </w:r>
          </w:p>
        </w:tc>
        <w:tc>
          <w:tcPr>
            <w:tcW w:w="155" w:type="pct"/>
            <w:tcBorders>
              <w:tl2br w:val="nil"/>
              <w:tr2bl w:val="nil"/>
            </w:tcBorders>
            <w:shd w:val="clear" w:color="auto" w:fill="auto"/>
            <w:vAlign w:val="center"/>
          </w:tcPr>
          <w:p w14:paraId="5A0A1965">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1"/>
                <w:sz w:val="15"/>
                <w:szCs w:val="15"/>
                <w:highlight w:val="none"/>
              </w:rPr>
            </w:pPr>
            <w:r>
              <w:rPr>
                <w:rFonts w:hint="default" w:ascii="Times New Roman" w:hAnsi="Times New Roman" w:eastAsia="仿宋" w:cs="Times New Roman"/>
                <w:snapToGrid w:val="0"/>
                <w:color w:val="auto"/>
                <w:spacing w:val="1"/>
                <w:sz w:val="15"/>
                <w:szCs w:val="15"/>
                <w:highlight w:val="none"/>
              </w:rPr>
              <w:t>/</w:t>
            </w:r>
          </w:p>
        </w:tc>
        <w:tc>
          <w:tcPr>
            <w:tcW w:w="155" w:type="pct"/>
            <w:tcBorders>
              <w:tl2br w:val="nil"/>
              <w:tr2bl w:val="nil"/>
            </w:tcBorders>
            <w:shd w:val="clear" w:color="auto" w:fill="auto"/>
            <w:vAlign w:val="center"/>
          </w:tcPr>
          <w:p w14:paraId="747A1B76">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1"/>
                <w:sz w:val="15"/>
                <w:szCs w:val="15"/>
                <w:highlight w:val="none"/>
              </w:rPr>
            </w:pPr>
            <w:r>
              <w:rPr>
                <w:rFonts w:hint="default" w:ascii="Times New Roman" w:hAnsi="Times New Roman" w:eastAsia="仿宋" w:cs="Times New Roman"/>
                <w:snapToGrid w:val="0"/>
                <w:color w:val="auto"/>
                <w:spacing w:val="1"/>
                <w:sz w:val="15"/>
                <w:szCs w:val="15"/>
                <w:highlight w:val="none"/>
              </w:rPr>
              <w:t>/</w:t>
            </w:r>
          </w:p>
        </w:tc>
        <w:tc>
          <w:tcPr>
            <w:tcW w:w="434" w:type="dxa"/>
            <w:tcBorders>
              <w:tl2br w:val="nil"/>
              <w:tr2bl w:val="nil"/>
            </w:tcBorders>
            <w:shd w:val="clear" w:color="auto" w:fill="auto"/>
            <w:vAlign w:val="center"/>
          </w:tcPr>
          <w:p w14:paraId="732B0F31">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hint="default" w:ascii="Times New Roman" w:hAnsi="Times New Roman" w:eastAsia="仿宋" w:cs="Times New Roman"/>
                <w:snapToGrid w:val="0"/>
                <w:color w:val="auto"/>
                <w:spacing w:val="1"/>
                <w:sz w:val="15"/>
                <w:szCs w:val="15"/>
                <w:highlight w:val="none"/>
              </w:rPr>
            </w:pPr>
            <w:r>
              <w:rPr>
                <w:rFonts w:hint="default" w:ascii="Times New Roman" w:hAnsi="Times New Roman" w:eastAsia="仿宋" w:cs="Times New Roman"/>
                <w:snapToGrid w:val="0"/>
                <w:color w:val="auto"/>
                <w:spacing w:val="1"/>
                <w:sz w:val="15"/>
                <w:szCs w:val="15"/>
                <w:highlight w:val="none"/>
              </w:rPr>
              <w:t>80%以</w:t>
            </w:r>
            <w:r>
              <w:rPr>
                <w:rFonts w:hint="eastAsia" w:ascii="Times New Roman" w:hAnsi="Times New Roman" w:eastAsia="仿宋" w:cs="Times New Roman"/>
                <w:snapToGrid w:val="0"/>
                <w:color w:val="auto"/>
                <w:spacing w:val="1"/>
                <w:sz w:val="15"/>
                <w:szCs w:val="15"/>
                <w:highlight w:val="none"/>
                <w:lang w:val="en-US" w:eastAsia="zh-CN"/>
              </w:rPr>
              <w:t>上</w:t>
            </w:r>
          </w:p>
        </w:tc>
        <w:tc>
          <w:tcPr>
            <w:tcW w:w="434" w:type="dxa"/>
            <w:tcBorders>
              <w:tl2br w:val="nil"/>
              <w:tr2bl w:val="nil"/>
            </w:tcBorders>
            <w:shd w:val="clear" w:color="auto" w:fill="auto"/>
            <w:vAlign w:val="center"/>
          </w:tcPr>
          <w:p w14:paraId="019430CD">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hint="default" w:ascii="Times New Roman" w:hAnsi="Times New Roman" w:eastAsia="仿宋" w:cs="Times New Roman"/>
                <w:snapToGrid w:val="0"/>
                <w:color w:val="auto"/>
                <w:spacing w:val="1"/>
                <w:sz w:val="15"/>
                <w:szCs w:val="15"/>
                <w:highlight w:val="none"/>
              </w:rPr>
            </w:pPr>
            <w:r>
              <w:rPr>
                <w:rFonts w:hint="eastAsia" w:eastAsia="仿宋" w:cs="Times New Roman"/>
                <w:snapToGrid w:val="0"/>
                <w:color w:val="auto"/>
                <w:spacing w:val="1"/>
                <w:sz w:val="15"/>
                <w:szCs w:val="15"/>
                <w:highlight w:val="none"/>
                <w:lang w:val="en-US" w:eastAsia="zh-CN"/>
              </w:rPr>
              <w:t>0</w:t>
            </w:r>
          </w:p>
        </w:tc>
        <w:tc>
          <w:tcPr>
            <w:tcW w:w="434" w:type="dxa"/>
            <w:tcBorders>
              <w:tl2br w:val="nil"/>
              <w:tr2bl w:val="nil"/>
            </w:tcBorders>
            <w:shd w:val="clear" w:color="auto" w:fill="auto"/>
            <w:vAlign w:val="center"/>
          </w:tcPr>
          <w:p w14:paraId="18ED239F">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hint="default" w:ascii="Times New Roman" w:hAnsi="Times New Roman" w:eastAsia="仿宋" w:cs="Times New Roman"/>
                <w:snapToGrid w:val="0"/>
                <w:color w:val="auto"/>
                <w:spacing w:val="1"/>
                <w:sz w:val="15"/>
                <w:szCs w:val="15"/>
                <w:highlight w:val="none"/>
              </w:rPr>
            </w:pPr>
            <w:r>
              <w:rPr>
                <w:rFonts w:hint="default" w:ascii="Times New Roman" w:hAnsi="Times New Roman" w:eastAsia="仿宋" w:cs="Times New Roman"/>
                <w:snapToGrid w:val="0"/>
                <w:color w:val="auto"/>
                <w:spacing w:val="1"/>
                <w:sz w:val="15"/>
                <w:szCs w:val="15"/>
                <w:highlight w:val="none"/>
              </w:rPr>
              <w:t>80%以</w:t>
            </w:r>
            <w:r>
              <w:rPr>
                <w:rFonts w:hint="eastAsia" w:ascii="Times New Roman" w:hAnsi="Times New Roman" w:eastAsia="仿宋" w:cs="Times New Roman"/>
                <w:snapToGrid w:val="0"/>
                <w:color w:val="auto"/>
                <w:spacing w:val="1"/>
                <w:sz w:val="15"/>
                <w:szCs w:val="15"/>
                <w:highlight w:val="none"/>
                <w:lang w:val="en-US" w:eastAsia="zh-CN"/>
              </w:rPr>
              <w:t>上</w:t>
            </w:r>
          </w:p>
        </w:tc>
        <w:tc>
          <w:tcPr>
            <w:tcW w:w="434" w:type="dxa"/>
            <w:tcBorders>
              <w:tl2br w:val="nil"/>
              <w:tr2bl w:val="nil"/>
            </w:tcBorders>
            <w:shd w:val="clear" w:color="auto" w:fill="auto"/>
            <w:vAlign w:val="center"/>
          </w:tcPr>
          <w:p w14:paraId="6A15ED33">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hint="default" w:ascii="Times New Roman" w:hAnsi="Times New Roman" w:eastAsia="仿宋" w:cs="Times New Roman"/>
                <w:snapToGrid w:val="0"/>
                <w:color w:val="auto"/>
                <w:spacing w:val="1"/>
                <w:sz w:val="15"/>
                <w:szCs w:val="15"/>
                <w:highlight w:val="none"/>
              </w:rPr>
            </w:pPr>
            <w:r>
              <w:rPr>
                <w:rFonts w:hint="eastAsia" w:eastAsia="仿宋" w:cs="Times New Roman"/>
                <w:snapToGrid w:val="0"/>
                <w:color w:val="auto"/>
                <w:spacing w:val="1"/>
                <w:sz w:val="15"/>
                <w:szCs w:val="15"/>
                <w:highlight w:val="none"/>
                <w:lang w:val="en-US" w:eastAsia="zh-CN"/>
              </w:rPr>
              <w:t>0</w:t>
            </w:r>
          </w:p>
        </w:tc>
        <w:tc>
          <w:tcPr>
            <w:tcW w:w="155" w:type="pct"/>
            <w:tcBorders>
              <w:tl2br w:val="nil"/>
              <w:tr2bl w:val="nil"/>
            </w:tcBorders>
            <w:shd w:val="clear" w:color="auto" w:fill="auto"/>
            <w:vAlign w:val="center"/>
          </w:tcPr>
          <w:p w14:paraId="74C96407">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1"/>
                <w:sz w:val="15"/>
                <w:szCs w:val="15"/>
                <w:highlight w:val="none"/>
              </w:rPr>
            </w:pPr>
            <w:r>
              <w:rPr>
                <w:rFonts w:hint="default" w:ascii="Times New Roman" w:hAnsi="Times New Roman" w:eastAsia="仿宋" w:cs="Times New Roman"/>
                <w:snapToGrid w:val="0"/>
                <w:color w:val="auto"/>
                <w:spacing w:val="1"/>
                <w:sz w:val="15"/>
                <w:szCs w:val="15"/>
                <w:highlight w:val="none"/>
              </w:rPr>
              <w:t>/</w:t>
            </w:r>
          </w:p>
        </w:tc>
        <w:tc>
          <w:tcPr>
            <w:tcW w:w="155" w:type="pct"/>
            <w:tcBorders>
              <w:tl2br w:val="nil"/>
              <w:tr2bl w:val="nil"/>
            </w:tcBorders>
            <w:shd w:val="clear" w:color="auto" w:fill="auto"/>
            <w:vAlign w:val="center"/>
          </w:tcPr>
          <w:p w14:paraId="5271D775">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1"/>
                <w:sz w:val="15"/>
                <w:szCs w:val="15"/>
                <w:highlight w:val="none"/>
              </w:rPr>
            </w:pPr>
            <w:r>
              <w:rPr>
                <w:rFonts w:hint="default" w:ascii="Times New Roman" w:hAnsi="Times New Roman" w:eastAsia="仿宋" w:cs="Times New Roman"/>
                <w:snapToGrid w:val="0"/>
                <w:color w:val="auto"/>
                <w:spacing w:val="1"/>
                <w:sz w:val="15"/>
                <w:szCs w:val="15"/>
                <w:highlight w:val="none"/>
              </w:rPr>
              <w:t>/</w:t>
            </w:r>
          </w:p>
        </w:tc>
        <w:tc>
          <w:tcPr>
            <w:tcW w:w="434" w:type="dxa"/>
            <w:tcBorders>
              <w:tl2br w:val="nil"/>
              <w:tr2bl w:val="nil"/>
            </w:tcBorders>
            <w:shd w:val="clear" w:color="auto" w:fill="auto"/>
            <w:vAlign w:val="center"/>
          </w:tcPr>
          <w:p w14:paraId="55F2595F">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hint="default" w:ascii="Times New Roman" w:hAnsi="Times New Roman" w:eastAsia="仿宋" w:cs="Times New Roman"/>
                <w:snapToGrid w:val="0"/>
                <w:color w:val="auto"/>
                <w:spacing w:val="1"/>
                <w:sz w:val="15"/>
                <w:szCs w:val="15"/>
                <w:highlight w:val="none"/>
              </w:rPr>
            </w:pPr>
            <w:r>
              <w:rPr>
                <w:rFonts w:hint="default" w:ascii="Times New Roman" w:hAnsi="Times New Roman" w:eastAsia="仿宋" w:cs="Times New Roman"/>
                <w:snapToGrid w:val="0"/>
                <w:color w:val="auto"/>
                <w:spacing w:val="1"/>
                <w:sz w:val="15"/>
                <w:szCs w:val="15"/>
                <w:highlight w:val="none"/>
              </w:rPr>
              <w:t>80%以</w:t>
            </w:r>
            <w:r>
              <w:rPr>
                <w:rFonts w:hint="eastAsia" w:ascii="Times New Roman" w:hAnsi="Times New Roman" w:eastAsia="仿宋" w:cs="Times New Roman"/>
                <w:snapToGrid w:val="0"/>
                <w:color w:val="auto"/>
                <w:spacing w:val="1"/>
                <w:sz w:val="15"/>
                <w:szCs w:val="15"/>
                <w:highlight w:val="none"/>
                <w:lang w:val="en-US" w:eastAsia="zh-CN"/>
              </w:rPr>
              <w:t>上</w:t>
            </w:r>
          </w:p>
        </w:tc>
        <w:tc>
          <w:tcPr>
            <w:tcW w:w="434" w:type="dxa"/>
            <w:tcBorders>
              <w:tl2br w:val="nil"/>
              <w:tr2bl w:val="nil"/>
            </w:tcBorders>
            <w:shd w:val="clear" w:color="auto" w:fill="auto"/>
            <w:vAlign w:val="center"/>
          </w:tcPr>
          <w:p w14:paraId="0E354873">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hint="default" w:ascii="Times New Roman" w:hAnsi="Times New Roman" w:eastAsia="仿宋" w:cs="Times New Roman"/>
                <w:snapToGrid w:val="0"/>
                <w:color w:val="auto"/>
                <w:spacing w:val="1"/>
                <w:sz w:val="15"/>
                <w:szCs w:val="15"/>
                <w:highlight w:val="none"/>
              </w:rPr>
            </w:pPr>
            <w:r>
              <w:rPr>
                <w:rFonts w:hint="eastAsia" w:eastAsia="仿宋" w:cs="Times New Roman"/>
                <w:snapToGrid w:val="0"/>
                <w:color w:val="auto"/>
                <w:spacing w:val="1"/>
                <w:sz w:val="15"/>
                <w:szCs w:val="15"/>
                <w:highlight w:val="none"/>
                <w:lang w:val="en-US" w:eastAsia="zh-CN"/>
              </w:rPr>
              <w:t>0</w:t>
            </w:r>
          </w:p>
        </w:tc>
      </w:tr>
      <w:tr w14:paraId="1B5A410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rPr>
          <w:trHeight w:val="20" w:hRule="atLeast"/>
        </w:trPr>
        <w:tc>
          <w:tcPr>
            <w:tcW w:w="178" w:type="pct"/>
            <w:vMerge w:val="restart"/>
            <w:tcBorders>
              <w:tl2br w:val="nil"/>
              <w:tr2bl w:val="nil"/>
            </w:tcBorders>
            <w:shd w:val="clear" w:color="auto" w:fill="auto"/>
            <w:vAlign w:val="center"/>
          </w:tcPr>
          <w:p w14:paraId="4D0DAFCE">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1"/>
                <w:sz w:val="15"/>
                <w:szCs w:val="15"/>
                <w:highlight w:val="none"/>
              </w:rPr>
            </w:pPr>
            <w:r>
              <w:rPr>
                <w:rFonts w:hint="default" w:ascii="Times New Roman" w:hAnsi="Times New Roman" w:eastAsia="仿宋" w:cs="Times New Roman"/>
                <w:snapToGrid w:val="0"/>
                <w:color w:val="auto"/>
                <w:spacing w:val="1"/>
                <w:sz w:val="15"/>
                <w:szCs w:val="15"/>
                <w:highlight w:val="none"/>
              </w:rPr>
              <w:t>2</w:t>
            </w:r>
          </w:p>
        </w:tc>
        <w:tc>
          <w:tcPr>
            <w:tcW w:w="240" w:type="pct"/>
            <w:vMerge w:val="restart"/>
            <w:tcBorders>
              <w:tl2br w:val="nil"/>
              <w:tr2bl w:val="nil"/>
            </w:tcBorders>
            <w:shd w:val="clear" w:color="auto" w:fill="auto"/>
            <w:vAlign w:val="center"/>
          </w:tcPr>
          <w:p w14:paraId="68976390">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1"/>
                <w:sz w:val="15"/>
                <w:szCs w:val="15"/>
                <w:highlight w:val="none"/>
              </w:rPr>
            </w:pPr>
            <w:r>
              <w:rPr>
                <w:rFonts w:hint="default" w:ascii="Times New Roman" w:hAnsi="Times New Roman" w:eastAsia="仿宋" w:cs="Times New Roman"/>
                <w:snapToGrid w:val="0"/>
                <w:color w:val="auto"/>
                <w:spacing w:val="1"/>
                <w:sz w:val="15"/>
                <w:szCs w:val="15"/>
                <w:highlight w:val="none"/>
              </w:rPr>
              <w:t>环境应急预案编制情况</w:t>
            </w:r>
          </w:p>
        </w:tc>
        <w:tc>
          <w:tcPr>
            <w:tcW w:w="324" w:type="pct"/>
            <w:vMerge w:val="restart"/>
            <w:tcBorders>
              <w:tl2br w:val="nil"/>
              <w:tr2bl w:val="nil"/>
            </w:tcBorders>
            <w:shd w:val="clear" w:color="auto" w:fill="auto"/>
            <w:vAlign w:val="center"/>
          </w:tcPr>
          <w:p w14:paraId="63E9AE0A">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1"/>
                <w:sz w:val="15"/>
                <w:szCs w:val="15"/>
                <w:highlight w:val="none"/>
              </w:rPr>
            </w:pPr>
            <w:r>
              <w:rPr>
                <w:rFonts w:hint="default" w:ascii="Times New Roman" w:hAnsi="Times New Roman" w:eastAsia="仿宋" w:cs="Times New Roman"/>
                <w:snapToGrid w:val="0"/>
                <w:color w:val="auto"/>
                <w:spacing w:val="1"/>
                <w:sz w:val="15"/>
                <w:szCs w:val="15"/>
                <w:highlight w:val="none"/>
              </w:rPr>
              <w:t>政府应急部门</w:t>
            </w:r>
          </w:p>
        </w:tc>
        <w:tc>
          <w:tcPr>
            <w:tcW w:w="533" w:type="pct"/>
            <w:vMerge w:val="restart"/>
            <w:tcBorders>
              <w:tl2br w:val="nil"/>
              <w:tr2bl w:val="nil"/>
            </w:tcBorders>
            <w:shd w:val="clear" w:color="auto" w:fill="auto"/>
            <w:vAlign w:val="center"/>
          </w:tcPr>
          <w:p w14:paraId="787686AB">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1"/>
                <w:sz w:val="15"/>
                <w:szCs w:val="15"/>
                <w:highlight w:val="none"/>
              </w:rPr>
            </w:pPr>
            <w:r>
              <w:rPr>
                <w:rFonts w:hint="default" w:ascii="Times New Roman" w:hAnsi="Times New Roman" w:eastAsia="仿宋" w:cs="Times New Roman"/>
                <w:snapToGrid w:val="0"/>
                <w:color w:val="auto"/>
                <w:spacing w:val="1"/>
                <w:sz w:val="15"/>
                <w:szCs w:val="15"/>
                <w:highlight w:val="none"/>
              </w:rPr>
              <w:t>评估区域内是否具有专项环境应急预案；政府环境应急预案和部门环境应急预案有无相关内容</w:t>
            </w:r>
          </w:p>
        </w:tc>
        <w:tc>
          <w:tcPr>
            <w:tcW w:w="568" w:type="pct"/>
            <w:tcBorders>
              <w:tl2br w:val="nil"/>
              <w:tr2bl w:val="nil"/>
            </w:tcBorders>
            <w:shd w:val="clear" w:color="auto" w:fill="auto"/>
            <w:vAlign w:val="center"/>
          </w:tcPr>
          <w:p w14:paraId="1BBA955C">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1"/>
                <w:sz w:val="15"/>
                <w:szCs w:val="15"/>
                <w:highlight w:val="none"/>
              </w:rPr>
            </w:pPr>
            <w:r>
              <w:rPr>
                <w:rFonts w:hint="default" w:ascii="Times New Roman" w:hAnsi="Times New Roman" w:eastAsia="仿宋" w:cs="Times New Roman"/>
                <w:snapToGrid w:val="0"/>
                <w:color w:val="auto"/>
                <w:spacing w:val="1"/>
                <w:sz w:val="15"/>
                <w:szCs w:val="15"/>
                <w:highlight w:val="none"/>
              </w:rPr>
              <w:t>无专项应急预案，在部门和政府预案中无相关内容</w:t>
            </w:r>
          </w:p>
        </w:tc>
        <w:tc>
          <w:tcPr>
            <w:tcW w:w="216" w:type="pct"/>
            <w:tcBorders>
              <w:tl2br w:val="nil"/>
              <w:tr2bl w:val="nil"/>
            </w:tcBorders>
            <w:shd w:val="clear" w:color="auto" w:fill="auto"/>
            <w:vAlign w:val="center"/>
          </w:tcPr>
          <w:p w14:paraId="7852C121">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1"/>
                <w:sz w:val="15"/>
                <w:szCs w:val="15"/>
                <w:highlight w:val="none"/>
              </w:rPr>
            </w:pPr>
            <w:r>
              <w:rPr>
                <w:rFonts w:hint="default" w:ascii="Times New Roman" w:hAnsi="Times New Roman" w:eastAsia="仿宋" w:cs="Times New Roman"/>
                <w:snapToGrid w:val="0"/>
                <w:color w:val="auto"/>
                <w:spacing w:val="1"/>
                <w:sz w:val="15"/>
                <w:szCs w:val="15"/>
                <w:highlight w:val="none"/>
              </w:rPr>
              <w:t>20</w:t>
            </w:r>
          </w:p>
        </w:tc>
        <w:tc>
          <w:tcPr>
            <w:tcW w:w="253" w:type="pct"/>
            <w:tcBorders>
              <w:tl2br w:val="nil"/>
              <w:tr2bl w:val="nil"/>
            </w:tcBorders>
            <w:shd w:val="clear" w:color="auto" w:fill="auto"/>
            <w:vAlign w:val="center"/>
          </w:tcPr>
          <w:p w14:paraId="77DBAAAB">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1"/>
                <w:sz w:val="15"/>
                <w:szCs w:val="15"/>
                <w:highlight w:val="none"/>
              </w:rPr>
            </w:pPr>
            <w:r>
              <w:rPr>
                <w:rFonts w:hint="default" w:ascii="Times New Roman" w:hAnsi="Times New Roman" w:eastAsia="仿宋" w:cs="Times New Roman"/>
                <w:snapToGrid w:val="0"/>
                <w:color w:val="auto"/>
                <w:spacing w:val="1"/>
                <w:sz w:val="15"/>
                <w:szCs w:val="15"/>
                <w:highlight w:val="none"/>
              </w:rPr>
              <w:t>/</w:t>
            </w:r>
          </w:p>
        </w:tc>
        <w:tc>
          <w:tcPr>
            <w:tcW w:w="201" w:type="pct"/>
            <w:tcBorders>
              <w:tl2br w:val="nil"/>
              <w:tr2bl w:val="nil"/>
            </w:tcBorders>
            <w:shd w:val="clear" w:color="auto" w:fill="auto"/>
            <w:vAlign w:val="center"/>
          </w:tcPr>
          <w:p w14:paraId="0CA87F58">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1"/>
                <w:sz w:val="15"/>
                <w:szCs w:val="15"/>
                <w:highlight w:val="none"/>
              </w:rPr>
            </w:pPr>
            <w:r>
              <w:rPr>
                <w:rFonts w:hint="default" w:ascii="Times New Roman" w:hAnsi="Times New Roman" w:eastAsia="仿宋" w:cs="Times New Roman"/>
                <w:snapToGrid w:val="0"/>
                <w:color w:val="auto"/>
                <w:spacing w:val="1"/>
                <w:sz w:val="15"/>
                <w:szCs w:val="15"/>
                <w:highlight w:val="none"/>
              </w:rPr>
              <w:t>/</w:t>
            </w:r>
          </w:p>
        </w:tc>
        <w:tc>
          <w:tcPr>
            <w:tcW w:w="155" w:type="pct"/>
            <w:tcBorders>
              <w:tl2br w:val="nil"/>
              <w:tr2bl w:val="nil"/>
            </w:tcBorders>
            <w:shd w:val="clear" w:color="auto" w:fill="auto"/>
            <w:vAlign w:val="center"/>
          </w:tcPr>
          <w:p w14:paraId="247DC9A3">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1"/>
                <w:sz w:val="15"/>
                <w:szCs w:val="15"/>
                <w:highlight w:val="none"/>
              </w:rPr>
            </w:pPr>
            <w:r>
              <w:rPr>
                <w:rFonts w:hint="default" w:ascii="Times New Roman" w:hAnsi="Times New Roman" w:eastAsia="仿宋" w:cs="Times New Roman"/>
                <w:snapToGrid w:val="0"/>
                <w:color w:val="auto"/>
                <w:spacing w:val="1"/>
                <w:sz w:val="15"/>
                <w:szCs w:val="15"/>
                <w:highlight w:val="none"/>
              </w:rPr>
              <w:t>/</w:t>
            </w:r>
          </w:p>
        </w:tc>
        <w:tc>
          <w:tcPr>
            <w:tcW w:w="155" w:type="pct"/>
            <w:tcBorders>
              <w:tl2br w:val="nil"/>
              <w:tr2bl w:val="nil"/>
            </w:tcBorders>
            <w:shd w:val="clear" w:color="auto" w:fill="auto"/>
            <w:vAlign w:val="center"/>
          </w:tcPr>
          <w:p w14:paraId="3516060A">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1"/>
                <w:sz w:val="15"/>
                <w:szCs w:val="15"/>
                <w:highlight w:val="none"/>
              </w:rPr>
            </w:pPr>
            <w:r>
              <w:rPr>
                <w:rFonts w:hint="default" w:ascii="Times New Roman" w:hAnsi="Times New Roman" w:eastAsia="仿宋" w:cs="Times New Roman"/>
                <w:snapToGrid w:val="0"/>
                <w:color w:val="auto"/>
                <w:spacing w:val="1"/>
                <w:sz w:val="15"/>
                <w:szCs w:val="15"/>
                <w:highlight w:val="none"/>
              </w:rPr>
              <w:t>/</w:t>
            </w:r>
          </w:p>
        </w:tc>
        <w:tc>
          <w:tcPr>
            <w:tcW w:w="155" w:type="pct"/>
            <w:tcBorders>
              <w:tl2br w:val="nil"/>
              <w:tr2bl w:val="nil"/>
            </w:tcBorders>
            <w:shd w:val="clear" w:color="auto" w:fill="auto"/>
            <w:vAlign w:val="center"/>
          </w:tcPr>
          <w:p w14:paraId="036840D1">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1"/>
                <w:sz w:val="15"/>
                <w:szCs w:val="15"/>
                <w:highlight w:val="none"/>
              </w:rPr>
            </w:pPr>
            <w:r>
              <w:rPr>
                <w:rFonts w:hint="default" w:ascii="Times New Roman" w:hAnsi="Times New Roman" w:eastAsia="仿宋" w:cs="Times New Roman"/>
                <w:snapToGrid w:val="0"/>
                <w:color w:val="auto"/>
                <w:spacing w:val="1"/>
                <w:sz w:val="15"/>
                <w:szCs w:val="15"/>
                <w:highlight w:val="none"/>
              </w:rPr>
              <w:t>/</w:t>
            </w:r>
          </w:p>
        </w:tc>
        <w:tc>
          <w:tcPr>
            <w:tcW w:w="155" w:type="pct"/>
            <w:tcBorders>
              <w:tl2br w:val="nil"/>
              <w:tr2bl w:val="nil"/>
            </w:tcBorders>
            <w:shd w:val="clear" w:color="auto" w:fill="auto"/>
            <w:vAlign w:val="center"/>
          </w:tcPr>
          <w:p w14:paraId="64DF8C97">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1"/>
                <w:sz w:val="15"/>
                <w:szCs w:val="15"/>
                <w:highlight w:val="none"/>
              </w:rPr>
            </w:pPr>
            <w:r>
              <w:rPr>
                <w:rFonts w:hint="default" w:ascii="Times New Roman" w:hAnsi="Times New Roman" w:eastAsia="仿宋" w:cs="Times New Roman"/>
                <w:snapToGrid w:val="0"/>
                <w:color w:val="auto"/>
                <w:spacing w:val="1"/>
                <w:sz w:val="15"/>
                <w:szCs w:val="15"/>
                <w:highlight w:val="none"/>
              </w:rPr>
              <w:t>/</w:t>
            </w:r>
          </w:p>
        </w:tc>
        <w:tc>
          <w:tcPr>
            <w:tcW w:w="155" w:type="pct"/>
            <w:tcBorders>
              <w:tl2br w:val="nil"/>
              <w:tr2bl w:val="nil"/>
            </w:tcBorders>
            <w:shd w:val="clear" w:color="auto" w:fill="auto"/>
            <w:vAlign w:val="center"/>
          </w:tcPr>
          <w:p w14:paraId="42E45586">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1"/>
                <w:sz w:val="15"/>
                <w:szCs w:val="15"/>
                <w:highlight w:val="none"/>
              </w:rPr>
            </w:pPr>
            <w:r>
              <w:rPr>
                <w:rFonts w:hint="default" w:ascii="Times New Roman" w:hAnsi="Times New Roman" w:eastAsia="仿宋" w:cs="Times New Roman"/>
                <w:snapToGrid w:val="0"/>
                <w:color w:val="auto"/>
                <w:spacing w:val="1"/>
                <w:sz w:val="15"/>
                <w:szCs w:val="15"/>
                <w:highlight w:val="none"/>
              </w:rPr>
              <w:t>/</w:t>
            </w:r>
          </w:p>
        </w:tc>
        <w:tc>
          <w:tcPr>
            <w:tcW w:w="155" w:type="pct"/>
            <w:tcBorders>
              <w:tl2br w:val="nil"/>
              <w:tr2bl w:val="nil"/>
            </w:tcBorders>
            <w:shd w:val="clear" w:color="auto" w:fill="auto"/>
            <w:vAlign w:val="center"/>
          </w:tcPr>
          <w:p w14:paraId="4EEA13FD">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1"/>
                <w:sz w:val="15"/>
                <w:szCs w:val="15"/>
                <w:highlight w:val="none"/>
              </w:rPr>
            </w:pPr>
            <w:r>
              <w:rPr>
                <w:rFonts w:hint="default" w:ascii="Times New Roman" w:hAnsi="Times New Roman" w:eastAsia="仿宋" w:cs="Times New Roman"/>
                <w:snapToGrid w:val="0"/>
                <w:color w:val="auto"/>
                <w:spacing w:val="1"/>
                <w:sz w:val="15"/>
                <w:szCs w:val="15"/>
                <w:highlight w:val="none"/>
              </w:rPr>
              <w:t>/</w:t>
            </w:r>
          </w:p>
        </w:tc>
        <w:tc>
          <w:tcPr>
            <w:tcW w:w="155" w:type="pct"/>
            <w:tcBorders>
              <w:tl2br w:val="nil"/>
              <w:tr2bl w:val="nil"/>
            </w:tcBorders>
            <w:shd w:val="clear" w:color="auto" w:fill="auto"/>
            <w:vAlign w:val="center"/>
          </w:tcPr>
          <w:p w14:paraId="1D6ABBDC">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1"/>
                <w:sz w:val="15"/>
                <w:szCs w:val="15"/>
                <w:highlight w:val="none"/>
              </w:rPr>
            </w:pPr>
            <w:r>
              <w:rPr>
                <w:rFonts w:hint="default" w:ascii="Times New Roman" w:hAnsi="Times New Roman" w:eastAsia="仿宋" w:cs="Times New Roman"/>
                <w:snapToGrid w:val="0"/>
                <w:color w:val="auto"/>
                <w:spacing w:val="1"/>
                <w:sz w:val="15"/>
                <w:szCs w:val="15"/>
                <w:highlight w:val="none"/>
              </w:rPr>
              <w:t>/</w:t>
            </w:r>
          </w:p>
        </w:tc>
        <w:tc>
          <w:tcPr>
            <w:tcW w:w="155" w:type="pct"/>
            <w:tcBorders>
              <w:tl2br w:val="nil"/>
              <w:tr2bl w:val="nil"/>
            </w:tcBorders>
            <w:shd w:val="clear" w:color="auto" w:fill="auto"/>
            <w:vAlign w:val="center"/>
          </w:tcPr>
          <w:p w14:paraId="3CD10BE4">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1"/>
                <w:sz w:val="15"/>
                <w:szCs w:val="15"/>
                <w:highlight w:val="none"/>
              </w:rPr>
            </w:pPr>
            <w:r>
              <w:rPr>
                <w:rFonts w:hint="default" w:ascii="Times New Roman" w:hAnsi="Times New Roman" w:eastAsia="仿宋" w:cs="Times New Roman"/>
                <w:snapToGrid w:val="0"/>
                <w:color w:val="auto"/>
                <w:spacing w:val="1"/>
                <w:sz w:val="15"/>
                <w:szCs w:val="15"/>
                <w:highlight w:val="none"/>
              </w:rPr>
              <w:t>/</w:t>
            </w:r>
          </w:p>
        </w:tc>
        <w:tc>
          <w:tcPr>
            <w:tcW w:w="155" w:type="pct"/>
            <w:tcBorders>
              <w:tl2br w:val="nil"/>
              <w:tr2bl w:val="nil"/>
            </w:tcBorders>
            <w:shd w:val="clear" w:color="auto" w:fill="auto"/>
            <w:vAlign w:val="center"/>
          </w:tcPr>
          <w:p w14:paraId="6250CE20">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1"/>
                <w:sz w:val="15"/>
                <w:szCs w:val="15"/>
                <w:highlight w:val="none"/>
              </w:rPr>
            </w:pPr>
            <w:r>
              <w:rPr>
                <w:rFonts w:hint="default" w:ascii="Times New Roman" w:hAnsi="Times New Roman" w:eastAsia="仿宋" w:cs="Times New Roman"/>
                <w:snapToGrid w:val="0"/>
                <w:color w:val="auto"/>
                <w:spacing w:val="1"/>
                <w:sz w:val="15"/>
                <w:szCs w:val="15"/>
                <w:highlight w:val="none"/>
              </w:rPr>
              <w:t>/</w:t>
            </w:r>
          </w:p>
        </w:tc>
        <w:tc>
          <w:tcPr>
            <w:tcW w:w="155" w:type="pct"/>
            <w:tcBorders>
              <w:tl2br w:val="nil"/>
              <w:tr2bl w:val="nil"/>
            </w:tcBorders>
            <w:shd w:val="clear" w:color="auto" w:fill="auto"/>
            <w:vAlign w:val="center"/>
          </w:tcPr>
          <w:p w14:paraId="4E78ADF4">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1"/>
                <w:sz w:val="15"/>
                <w:szCs w:val="15"/>
                <w:highlight w:val="none"/>
              </w:rPr>
            </w:pPr>
            <w:r>
              <w:rPr>
                <w:rFonts w:hint="default" w:ascii="Times New Roman" w:hAnsi="Times New Roman" w:eastAsia="仿宋" w:cs="Times New Roman"/>
                <w:snapToGrid w:val="0"/>
                <w:color w:val="auto"/>
                <w:spacing w:val="1"/>
                <w:sz w:val="15"/>
                <w:szCs w:val="15"/>
                <w:highlight w:val="none"/>
              </w:rPr>
              <w:t>/</w:t>
            </w:r>
          </w:p>
        </w:tc>
        <w:tc>
          <w:tcPr>
            <w:tcW w:w="155" w:type="pct"/>
            <w:tcBorders>
              <w:tl2br w:val="nil"/>
              <w:tr2bl w:val="nil"/>
            </w:tcBorders>
            <w:shd w:val="clear" w:color="auto" w:fill="auto"/>
            <w:vAlign w:val="center"/>
          </w:tcPr>
          <w:p w14:paraId="43EBCDFC">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1"/>
                <w:sz w:val="15"/>
                <w:szCs w:val="15"/>
                <w:highlight w:val="none"/>
              </w:rPr>
            </w:pPr>
            <w:r>
              <w:rPr>
                <w:rFonts w:hint="default" w:ascii="Times New Roman" w:hAnsi="Times New Roman" w:eastAsia="仿宋" w:cs="Times New Roman"/>
                <w:snapToGrid w:val="0"/>
                <w:color w:val="auto"/>
                <w:spacing w:val="1"/>
                <w:sz w:val="15"/>
                <w:szCs w:val="15"/>
                <w:highlight w:val="none"/>
              </w:rPr>
              <w:t>/</w:t>
            </w:r>
          </w:p>
        </w:tc>
        <w:tc>
          <w:tcPr>
            <w:tcW w:w="155" w:type="pct"/>
            <w:tcBorders>
              <w:tl2br w:val="nil"/>
              <w:tr2bl w:val="nil"/>
            </w:tcBorders>
            <w:shd w:val="clear" w:color="auto" w:fill="auto"/>
            <w:vAlign w:val="center"/>
          </w:tcPr>
          <w:p w14:paraId="5C13463C">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1"/>
                <w:sz w:val="15"/>
                <w:szCs w:val="15"/>
                <w:highlight w:val="none"/>
              </w:rPr>
            </w:pPr>
            <w:r>
              <w:rPr>
                <w:rFonts w:hint="default" w:ascii="Times New Roman" w:hAnsi="Times New Roman" w:eastAsia="仿宋" w:cs="Times New Roman"/>
                <w:snapToGrid w:val="0"/>
                <w:color w:val="auto"/>
                <w:spacing w:val="1"/>
                <w:sz w:val="15"/>
                <w:szCs w:val="15"/>
                <w:highlight w:val="none"/>
              </w:rPr>
              <w:t>/</w:t>
            </w:r>
          </w:p>
        </w:tc>
        <w:tc>
          <w:tcPr>
            <w:tcW w:w="155" w:type="pct"/>
            <w:tcBorders>
              <w:tl2br w:val="nil"/>
              <w:tr2bl w:val="nil"/>
            </w:tcBorders>
            <w:shd w:val="clear" w:color="auto" w:fill="auto"/>
            <w:vAlign w:val="center"/>
          </w:tcPr>
          <w:p w14:paraId="289E73DC">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1"/>
                <w:sz w:val="15"/>
                <w:szCs w:val="15"/>
                <w:highlight w:val="none"/>
              </w:rPr>
            </w:pPr>
            <w:r>
              <w:rPr>
                <w:rFonts w:hint="default" w:ascii="Times New Roman" w:hAnsi="Times New Roman" w:eastAsia="仿宋" w:cs="Times New Roman"/>
                <w:snapToGrid w:val="0"/>
                <w:color w:val="auto"/>
                <w:spacing w:val="1"/>
                <w:sz w:val="15"/>
                <w:szCs w:val="15"/>
                <w:highlight w:val="none"/>
              </w:rPr>
              <w:t>/</w:t>
            </w:r>
          </w:p>
        </w:tc>
        <w:tc>
          <w:tcPr>
            <w:tcW w:w="155" w:type="pct"/>
            <w:tcBorders>
              <w:tl2br w:val="nil"/>
              <w:tr2bl w:val="nil"/>
            </w:tcBorders>
            <w:shd w:val="clear" w:color="auto" w:fill="auto"/>
            <w:vAlign w:val="center"/>
          </w:tcPr>
          <w:p w14:paraId="3C856FEC">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1"/>
                <w:sz w:val="15"/>
                <w:szCs w:val="15"/>
                <w:highlight w:val="none"/>
              </w:rPr>
            </w:pPr>
            <w:r>
              <w:rPr>
                <w:rFonts w:hint="default" w:ascii="Times New Roman" w:hAnsi="Times New Roman" w:eastAsia="仿宋" w:cs="Times New Roman"/>
                <w:snapToGrid w:val="0"/>
                <w:color w:val="auto"/>
                <w:spacing w:val="1"/>
                <w:sz w:val="15"/>
                <w:szCs w:val="15"/>
                <w:highlight w:val="none"/>
              </w:rPr>
              <w:t>/</w:t>
            </w:r>
          </w:p>
        </w:tc>
        <w:tc>
          <w:tcPr>
            <w:tcW w:w="155" w:type="pct"/>
            <w:tcBorders>
              <w:tl2br w:val="nil"/>
              <w:tr2bl w:val="nil"/>
            </w:tcBorders>
            <w:shd w:val="clear" w:color="auto" w:fill="auto"/>
            <w:vAlign w:val="center"/>
          </w:tcPr>
          <w:p w14:paraId="160372BA">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1"/>
                <w:sz w:val="15"/>
                <w:szCs w:val="15"/>
                <w:highlight w:val="none"/>
              </w:rPr>
            </w:pPr>
            <w:r>
              <w:rPr>
                <w:rFonts w:hint="default" w:ascii="Times New Roman" w:hAnsi="Times New Roman" w:eastAsia="仿宋" w:cs="Times New Roman"/>
                <w:snapToGrid w:val="0"/>
                <w:color w:val="auto"/>
                <w:spacing w:val="1"/>
                <w:sz w:val="15"/>
                <w:szCs w:val="15"/>
                <w:highlight w:val="none"/>
              </w:rPr>
              <w:t>/</w:t>
            </w:r>
          </w:p>
        </w:tc>
        <w:tc>
          <w:tcPr>
            <w:tcW w:w="155" w:type="pct"/>
            <w:tcBorders>
              <w:tl2br w:val="nil"/>
              <w:tr2bl w:val="nil"/>
            </w:tcBorders>
            <w:shd w:val="clear" w:color="auto" w:fill="auto"/>
            <w:vAlign w:val="center"/>
          </w:tcPr>
          <w:p w14:paraId="5BCC8F76">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1"/>
                <w:sz w:val="15"/>
                <w:szCs w:val="15"/>
                <w:highlight w:val="none"/>
              </w:rPr>
            </w:pPr>
            <w:r>
              <w:rPr>
                <w:rFonts w:hint="default" w:ascii="Times New Roman" w:hAnsi="Times New Roman" w:eastAsia="仿宋" w:cs="Times New Roman"/>
                <w:snapToGrid w:val="0"/>
                <w:color w:val="auto"/>
                <w:spacing w:val="1"/>
                <w:sz w:val="15"/>
                <w:szCs w:val="15"/>
                <w:highlight w:val="none"/>
              </w:rPr>
              <w:t>/</w:t>
            </w:r>
          </w:p>
        </w:tc>
      </w:tr>
      <w:tr w14:paraId="416C9BFE">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rPr>
          <w:trHeight w:val="20" w:hRule="atLeast"/>
        </w:trPr>
        <w:tc>
          <w:tcPr>
            <w:tcW w:w="178" w:type="pct"/>
            <w:vMerge w:val="continue"/>
            <w:tcBorders>
              <w:tl2br w:val="nil"/>
              <w:tr2bl w:val="nil"/>
            </w:tcBorders>
            <w:shd w:val="clear" w:color="auto" w:fill="auto"/>
            <w:vAlign w:val="center"/>
          </w:tcPr>
          <w:p w14:paraId="7FD12021">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1"/>
                <w:sz w:val="15"/>
                <w:szCs w:val="15"/>
                <w:highlight w:val="none"/>
              </w:rPr>
            </w:pPr>
          </w:p>
        </w:tc>
        <w:tc>
          <w:tcPr>
            <w:tcW w:w="240" w:type="pct"/>
            <w:vMerge w:val="continue"/>
            <w:tcBorders>
              <w:tl2br w:val="nil"/>
              <w:tr2bl w:val="nil"/>
            </w:tcBorders>
            <w:shd w:val="clear" w:color="auto" w:fill="auto"/>
            <w:vAlign w:val="center"/>
          </w:tcPr>
          <w:p w14:paraId="0563DB41">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1"/>
                <w:sz w:val="15"/>
                <w:szCs w:val="15"/>
                <w:highlight w:val="none"/>
              </w:rPr>
            </w:pPr>
          </w:p>
        </w:tc>
        <w:tc>
          <w:tcPr>
            <w:tcW w:w="324" w:type="pct"/>
            <w:vMerge w:val="continue"/>
            <w:tcBorders>
              <w:tl2br w:val="nil"/>
              <w:tr2bl w:val="nil"/>
            </w:tcBorders>
            <w:shd w:val="clear" w:color="auto" w:fill="auto"/>
            <w:vAlign w:val="center"/>
          </w:tcPr>
          <w:p w14:paraId="5D143582">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1"/>
                <w:sz w:val="15"/>
                <w:szCs w:val="15"/>
                <w:highlight w:val="none"/>
              </w:rPr>
            </w:pPr>
          </w:p>
        </w:tc>
        <w:tc>
          <w:tcPr>
            <w:tcW w:w="533" w:type="pct"/>
            <w:vMerge w:val="continue"/>
            <w:tcBorders>
              <w:tl2br w:val="nil"/>
              <w:tr2bl w:val="nil"/>
            </w:tcBorders>
            <w:shd w:val="clear" w:color="auto" w:fill="auto"/>
            <w:vAlign w:val="center"/>
          </w:tcPr>
          <w:p w14:paraId="6A336566">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1"/>
                <w:sz w:val="15"/>
                <w:szCs w:val="15"/>
                <w:highlight w:val="none"/>
              </w:rPr>
            </w:pPr>
          </w:p>
        </w:tc>
        <w:tc>
          <w:tcPr>
            <w:tcW w:w="568" w:type="pct"/>
            <w:tcBorders>
              <w:tl2br w:val="nil"/>
              <w:tr2bl w:val="nil"/>
            </w:tcBorders>
            <w:shd w:val="clear" w:color="auto" w:fill="auto"/>
            <w:vAlign w:val="center"/>
          </w:tcPr>
          <w:p w14:paraId="6A46F43C">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1"/>
                <w:sz w:val="15"/>
                <w:szCs w:val="15"/>
                <w:highlight w:val="none"/>
              </w:rPr>
            </w:pPr>
            <w:r>
              <w:rPr>
                <w:rFonts w:hint="default" w:ascii="Times New Roman" w:hAnsi="Times New Roman" w:eastAsia="仿宋" w:cs="Times New Roman"/>
                <w:snapToGrid w:val="0"/>
                <w:color w:val="auto"/>
                <w:spacing w:val="1"/>
                <w:sz w:val="15"/>
                <w:szCs w:val="15"/>
                <w:highlight w:val="none"/>
              </w:rPr>
              <w:t>无专项应急预案，在部门应急预案或政府应急预案中有相关内容</w:t>
            </w:r>
          </w:p>
        </w:tc>
        <w:tc>
          <w:tcPr>
            <w:tcW w:w="216" w:type="pct"/>
            <w:tcBorders>
              <w:tl2br w:val="nil"/>
              <w:tr2bl w:val="nil"/>
            </w:tcBorders>
            <w:shd w:val="clear" w:color="auto" w:fill="auto"/>
            <w:vAlign w:val="center"/>
          </w:tcPr>
          <w:p w14:paraId="5235E002">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1"/>
                <w:sz w:val="15"/>
                <w:szCs w:val="15"/>
                <w:highlight w:val="none"/>
              </w:rPr>
            </w:pPr>
            <w:r>
              <w:rPr>
                <w:rFonts w:hint="default" w:ascii="Times New Roman" w:hAnsi="Times New Roman" w:eastAsia="仿宋" w:cs="Times New Roman"/>
                <w:snapToGrid w:val="0"/>
                <w:color w:val="auto"/>
                <w:spacing w:val="1"/>
                <w:sz w:val="15"/>
                <w:szCs w:val="15"/>
                <w:highlight w:val="none"/>
              </w:rPr>
              <w:t>10</w:t>
            </w:r>
          </w:p>
        </w:tc>
        <w:tc>
          <w:tcPr>
            <w:tcW w:w="253" w:type="pct"/>
            <w:tcBorders>
              <w:tl2br w:val="nil"/>
              <w:tr2bl w:val="nil"/>
            </w:tcBorders>
            <w:shd w:val="clear" w:color="auto" w:fill="auto"/>
            <w:vAlign w:val="center"/>
          </w:tcPr>
          <w:p w14:paraId="7F244EF1">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1"/>
                <w:sz w:val="15"/>
                <w:szCs w:val="15"/>
                <w:highlight w:val="none"/>
              </w:rPr>
            </w:pPr>
            <w:r>
              <w:rPr>
                <w:rFonts w:hint="default" w:ascii="Times New Roman" w:hAnsi="Times New Roman" w:eastAsia="仿宋" w:cs="Times New Roman"/>
                <w:snapToGrid w:val="0"/>
                <w:color w:val="auto"/>
                <w:spacing w:val="1"/>
                <w:sz w:val="15"/>
                <w:szCs w:val="15"/>
                <w:highlight w:val="none"/>
              </w:rPr>
              <w:t>/</w:t>
            </w:r>
          </w:p>
        </w:tc>
        <w:tc>
          <w:tcPr>
            <w:tcW w:w="201" w:type="pct"/>
            <w:tcBorders>
              <w:tl2br w:val="nil"/>
              <w:tr2bl w:val="nil"/>
            </w:tcBorders>
            <w:shd w:val="clear" w:color="auto" w:fill="auto"/>
            <w:vAlign w:val="center"/>
          </w:tcPr>
          <w:p w14:paraId="4A4BB02A">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1"/>
                <w:sz w:val="15"/>
                <w:szCs w:val="15"/>
                <w:highlight w:val="none"/>
              </w:rPr>
            </w:pPr>
            <w:r>
              <w:rPr>
                <w:rFonts w:hint="default" w:ascii="Times New Roman" w:hAnsi="Times New Roman" w:eastAsia="仿宋" w:cs="Times New Roman"/>
                <w:snapToGrid w:val="0"/>
                <w:color w:val="auto"/>
                <w:spacing w:val="1"/>
                <w:sz w:val="15"/>
                <w:szCs w:val="15"/>
                <w:highlight w:val="none"/>
              </w:rPr>
              <w:t>/</w:t>
            </w:r>
          </w:p>
        </w:tc>
        <w:tc>
          <w:tcPr>
            <w:tcW w:w="155" w:type="pct"/>
            <w:tcBorders>
              <w:tl2br w:val="nil"/>
              <w:tr2bl w:val="nil"/>
            </w:tcBorders>
            <w:shd w:val="clear" w:color="auto" w:fill="auto"/>
            <w:vAlign w:val="center"/>
          </w:tcPr>
          <w:p w14:paraId="67337393">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1"/>
                <w:sz w:val="15"/>
                <w:szCs w:val="15"/>
                <w:highlight w:val="none"/>
              </w:rPr>
            </w:pPr>
            <w:r>
              <w:rPr>
                <w:rFonts w:hint="default" w:ascii="Times New Roman" w:hAnsi="Times New Roman" w:eastAsia="仿宋" w:cs="Times New Roman"/>
                <w:snapToGrid w:val="0"/>
                <w:color w:val="auto"/>
                <w:spacing w:val="1"/>
                <w:sz w:val="15"/>
                <w:szCs w:val="15"/>
                <w:highlight w:val="none"/>
              </w:rPr>
              <w:t>/</w:t>
            </w:r>
          </w:p>
        </w:tc>
        <w:tc>
          <w:tcPr>
            <w:tcW w:w="155" w:type="pct"/>
            <w:tcBorders>
              <w:tl2br w:val="nil"/>
              <w:tr2bl w:val="nil"/>
            </w:tcBorders>
            <w:shd w:val="clear" w:color="auto" w:fill="auto"/>
            <w:vAlign w:val="center"/>
          </w:tcPr>
          <w:p w14:paraId="10175421">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1"/>
                <w:sz w:val="15"/>
                <w:szCs w:val="15"/>
                <w:highlight w:val="none"/>
              </w:rPr>
            </w:pPr>
            <w:r>
              <w:rPr>
                <w:rFonts w:hint="default" w:ascii="Times New Roman" w:hAnsi="Times New Roman" w:eastAsia="仿宋" w:cs="Times New Roman"/>
                <w:snapToGrid w:val="0"/>
                <w:color w:val="auto"/>
                <w:spacing w:val="1"/>
                <w:sz w:val="15"/>
                <w:szCs w:val="15"/>
                <w:highlight w:val="none"/>
              </w:rPr>
              <w:t>/</w:t>
            </w:r>
          </w:p>
        </w:tc>
        <w:tc>
          <w:tcPr>
            <w:tcW w:w="155" w:type="pct"/>
            <w:tcBorders>
              <w:tl2br w:val="nil"/>
              <w:tr2bl w:val="nil"/>
            </w:tcBorders>
            <w:shd w:val="clear" w:color="auto" w:fill="auto"/>
            <w:vAlign w:val="center"/>
          </w:tcPr>
          <w:p w14:paraId="79D1C681">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1"/>
                <w:sz w:val="15"/>
                <w:szCs w:val="15"/>
                <w:highlight w:val="none"/>
              </w:rPr>
            </w:pPr>
            <w:r>
              <w:rPr>
                <w:rFonts w:hint="default" w:ascii="Times New Roman" w:hAnsi="Times New Roman" w:eastAsia="仿宋" w:cs="Times New Roman"/>
                <w:snapToGrid w:val="0"/>
                <w:color w:val="auto"/>
                <w:spacing w:val="1"/>
                <w:sz w:val="15"/>
                <w:szCs w:val="15"/>
                <w:highlight w:val="none"/>
              </w:rPr>
              <w:t>/</w:t>
            </w:r>
          </w:p>
        </w:tc>
        <w:tc>
          <w:tcPr>
            <w:tcW w:w="155" w:type="pct"/>
            <w:tcBorders>
              <w:tl2br w:val="nil"/>
              <w:tr2bl w:val="nil"/>
            </w:tcBorders>
            <w:shd w:val="clear" w:color="auto" w:fill="auto"/>
            <w:vAlign w:val="center"/>
          </w:tcPr>
          <w:p w14:paraId="3F142375">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1"/>
                <w:sz w:val="15"/>
                <w:szCs w:val="15"/>
                <w:highlight w:val="none"/>
              </w:rPr>
            </w:pPr>
            <w:r>
              <w:rPr>
                <w:rFonts w:hint="default" w:ascii="Times New Roman" w:hAnsi="Times New Roman" w:eastAsia="仿宋" w:cs="Times New Roman"/>
                <w:snapToGrid w:val="0"/>
                <w:color w:val="auto"/>
                <w:spacing w:val="1"/>
                <w:sz w:val="15"/>
                <w:szCs w:val="15"/>
                <w:highlight w:val="none"/>
              </w:rPr>
              <w:t>/</w:t>
            </w:r>
          </w:p>
        </w:tc>
        <w:tc>
          <w:tcPr>
            <w:tcW w:w="155" w:type="pct"/>
            <w:tcBorders>
              <w:tl2br w:val="nil"/>
              <w:tr2bl w:val="nil"/>
            </w:tcBorders>
            <w:shd w:val="clear" w:color="auto" w:fill="auto"/>
            <w:vAlign w:val="center"/>
          </w:tcPr>
          <w:p w14:paraId="27E630FE">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1"/>
                <w:sz w:val="15"/>
                <w:szCs w:val="15"/>
                <w:highlight w:val="none"/>
              </w:rPr>
            </w:pPr>
            <w:r>
              <w:rPr>
                <w:rFonts w:hint="default" w:ascii="Times New Roman" w:hAnsi="Times New Roman" w:eastAsia="仿宋" w:cs="Times New Roman"/>
                <w:snapToGrid w:val="0"/>
                <w:color w:val="auto"/>
                <w:spacing w:val="1"/>
                <w:sz w:val="15"/>
                <w:szCs w:val="15"/>
                <w:highlight w:val="none"/>
              </w:rPr>
              <w:t>/</w:t>
            </w:r>
          </w:p>
        </w:tc>
        <w:tc>
          <w:tcPr>
            <w:tcW w:w="155" w:type="pct"/>
            <w:tcBorders>
              <w:tl2br w:val="nil"/>
              <w:tr2bl w:val="nil"/>
            </w:tcBorders>
            <w:shd w:val="clear" w:color="auto" w:fill="auto"/>
            <w:vAlign w:val="center"/>
          </w:tcPr>
          <w:p w14:paraId="3A261C25">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1"/>
                <w:sz w:val="15"/>
                <w:szCs w:val="15"/>
                <w:highlight w:val="none"/>
              </w:rPr>
            </w:pPr>
            <w:r>
              <w:rPr>
                <w:rFonts w:hint="default" w:ascii="Times New Roman" w:hAnsi="Times New Roman" w:eastAsia="仿宋" w:cs="Times New Roman"/>
                <w:snapToGrid w:val="0"/>
                <w:color w:val="auto"/>
                <w:spacing w:val="1"/>
                <w:sz w:val="15"/>
                <w:szCs w:val="15"/>
                <w:highlight w:val="none"/>
              </w:rPr>
              <w:t>/</w:t>
            </w:r>
          </w:p>
        </w:tc>
        <w:tc>
          <w:tcPr>
            <w:tcW w:w="155" w:type="pct"/>
            <w:tcBorders>
              <w:tl2br w:val="nil"/>
              <w:tr2bl w:val="nil"/>
            </w:tcBorders>
            <w:shd w:val="clear" w:color="auto" w:fill="auto"/>
            <w:vAlign w:val="center"/>
          </w:tcPr>
          <w:p w14:paraId="515B0BFF">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1"/>
                <w:sz w:val="15"/>
                <w:szCs w:val="15"/>
                <w:highlight w:val="none"/>
              </w:rPr>
            </w:pPr>
            <w:r>
              <w:rPr>
                <w:rFonts w:hint="default" w:ascii="Times New Roman" w:hAnsi="Times New Roman" w:eastAsia="仿宋" w:cs="Times New Roman"/>
                <w:snapToGrid w:val="0"/>
                <w:color w:val="auto"/>
                <w:spacing w:val="1"/>
                <w:sz w:val="15"/>
                <w:szCs w:val="15"/>
                <w:highlight w:val="none"/>
              </w:rPr>
              <w:t>/</w:t>
            </w:r>
          </w:p>
        </w:tc>
        <w:tc>
          <w:tcPr>
            <w:tcW w:w="155" w:type="pct"/>
            <w:tcBorders>
              <w:tl2br w:val="nil"/>
              <w:tr2bl w:val="nil"/>
            </w:tcBorders>
            <w:shd w:val="clear" w:color="auto" w:fill="auto"/>
            <w:vAlign w:val="center"/>
          </w:tcPr>
          <w:p w14:paraId="61B394EF">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1"/>
                <w:sz w:val="15"/>
                <w:szCs w:val="15"/>
                <w:highlight w:val="none"/>
              </w:rPr>
            </w:pPr>
            <w:r>
              <w:rPr>
                <w:rFonts w:hint="default" w:ascii="Times New Roman" w:hAnsi="Times New Roman" w:eastAsia="仿宋" w:cs="Times New Roman"/>
                <w:snapToGrid w:val="0"/>
                <w:color w:val="auto"/>
                <w:spacing w:val="1"/>
                <w:sz w:val="15"/>
                <w:szCs w:val="15"/>
                <w:highlight w:val="none"/>
              </w:rPr>
              <w:t>/</w:t>
            </w:r>
          </w:p>
        </w:tc>
        <w:tc>
          <w:tcPr>
            <w:tcW w:w="155" w:type="pct"/>
            <w:tcBorders>
              <w:tl2br w:val="nil"/>
              <w:tr2bl w:val="nil"/>
            </w:tcBorders>
            <w:shd w:val="clear" w:color="auto" w:fill="auto"/>
            <w:vAlign w:val="center"/>
          </w:tcPr>
          <w:p w14:paraId="46D8C49C">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1"/>
                <w:sz w:val="15"/>
                <w:szCs w:val="15"/>
                <w:highlight w:val="none"/>
              </w:rPr>
            </w:pPr>
            <w:r>
              <w:rPr>
                <w:rFonts w:hint="default" w:ascii="Times New Roman" w:hAnsi="Times New Roman" w:eastAsia="仿宋" w:cs="Times New Roman"/>
                <w:snapToGrid w:val="0"/>
                <w:color w:val="auto"/>
                <w:spacing w:val="1"/>
                <w:sz w:val="15"/>
                <w:szCs w:val="15"/>
                <w:highlight w:val="none"/>
              </w:rPr>
              <w:t>/</w:t>
            </w:r>
          </w:p>
        </w:tc>
        <w:tc>
          <w:tcPr>
            <w:tcW w:w="155" w:type="pct"/>
            <w:tcBorders>
              <w:tl2br w:val="nil"/>
              <w:tr2bl w:val="nil"/>
            </w:tcBorders>
            <w:shd w:val="clear" w:color="auto" w:fill="auto"/>
            <w:vAlign w:val="center"/>
          </w:tcPr>
          <w:p w14:paraId="62990A54">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1"/>
                <w:sz w:val="15"/>
                <w:szCs w:val="15"/>
                <w:highlight w:val="none"/>
              </w:rPr>
            </w:pPr>
            <w:r>
              <w:rPr>
                <w:rFonts w:hint="default" w:ascii="Times New Roman" w:hAnsi="Times New Roman" w:eastAsia="仿宋" w:cs="Times New Roman"/>
                <w:snapToGrid w:val="0"/>
                <w:color w:val="auto"/>
                <w:spacing w:val="1"/>
                <w:sz w:val="15"/>
                <w:szCs w:val="15"/>
                <w:highlight w:val="none"/>
              </w:rPr>
              <w:t>/</w:t>
            </w:r>
          </w:p>
        </w:tc>
        <w:tc>
          <w:tcPr>
            <w:tcW w:w="155" w:type="pct"/>
            <w:tcBorders>
              <w:tl2br w:val="nil"/>
              <w:tr2bl w:val="nil"/>
            </w:tcBorders>
            <w:shd w:val="clear" w:color="auto" w:fill="auto"/>
            <w:vAlign w:val="center"/>
          </w:tcPr>
          <w:p w14:paraId="389BBBA4">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1"/>
                <w:sz w:val="15"/>
                <w:szCs w:val="15"/>
                <w:highlight w:val="none"/>
              </w:rPr>
            </w:pPr>
            <w:r>
              <w:rPr>
                <w:rFonts w:hint="default" w:ascii="Times New Roman" w:hAnsi="Times New Roman" w:eastAsia="仿宋" w:cs="Times New Roman"/>
                <w:snapToGrid w:val="0"/>
                <w:color w:val="auto"/>
                <w:spacing w:val="1"/>
                <w:sz w:val="15"/>
                <w:szCs w:val="15"/>
                <w:highlight w:val="none"/>
              </w:rPr>
              <w:t>/</w:t>
            </w:r>
          </w:p>
        </w:tc>
        <w:tc>
          <w:tcPr>
            <w:tcW w:w="155" w:type="pct"/>
            <w:tcBorders>
              <w:tl2br w:val="nil"/>
              <w:tr2bl w:val="nil"/>
            </w:tcBorders>
            <w:shd w:val="clear" w:color="auto" w:fill="auto"/>
            <w:vAlign w:val="center"/>
          </w:tcPr>
          <w:p w14:paraId="5AFA3A67">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1"/>
                <w:sz w:val="15"/>
                <w:szCs w:val="15"/>
                <w:highlight w:val="none"/>
              </w:rPr>
            </w:pPr>
            <w:r>
              <w:rPr>
                <w:rFonts w:hint="default" w:ascii="Times New Roman" w:hAnsi="Times New Roman" w:eastAsia="仿宋" w:cs="Times New Roman"/>
                <w:snapToGrid w:val="0"/>
                <w:color w:val="auto"/>
                <w:spacing w:val="1"/>
                <w:sz w:val="15"/>
                <w:szCs w:val="15"/>
                <w:highlight w:val="none"/>
              </w:rPr>
              <w:t>/</w:t>
            </w:r>
          </w:p>
        </w:tc>
        <w:tc>
          <w:tcPr>
            <w:tcW w:w="155" w:type="pct"/>
            <w:tcBorders>
              <w:tl2br w:val="nil"/>
              <w:tr2bl w:val="nil"/>
            </w:tcBorders>
            <w:shd w:val="clear" w:color="auto" w:fill="auto"/>
            <w:vAlign w:val="center"/>
          </w:tcPr>
          <w:p w14:paraId="75ECAD89">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1"/>
                <w:sz w:val="15"/>
                <w:szCs w:val="15"/>
                <w:highlight w:val="none"/>
              </w:rPr>
            </w:pPr>
            <w:r>
              <w:rPr>
                <w:rFonts w:hint="default" w:ascii="Times New Roman" w:hAnsi="Times New Roman" w:eastAsia="仿宋" w:cs="Times New Roman"/>
                <w:snapToGrid w:val="0"/>
                <w:color w:val="auto"/>
                <w:spacing w:val="1"/>
                <w:sz w:val="15"/>
                <w:szCs w:val="15"/>
                <w:highlight w:val="none"/>
              </w:rPr>
              <w:t>/</w:t>
            </w:r>
          </w:p>
        </w:tc>
        <w:tc>
          <w:tcPr>
            <w:tcW w:w="155" w:type="pct"/>
            <w:tcBorders>
              <w:tl2br w:val="nil"/>
              <w:tr2bl w:val="nil"/>
            </w:tcBorders>
            <w:shd w:val="clear" w:color="auto" w:fill="auto"/>
            <w:vAlign w:val="center"/>
          </w:tcPr>
          <w:p w14:paraId="4CD57208">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1"/>
                <w:sz w:val="15"/>
                <w:szCs w:val="15"/>
                <w:highlight w:val="none"/>
              </w:rPr>
            </w:pPr>
            <w:r>
              <w:rPr>
                <w:rFonts w:hint="default" w:ascii="Times New Roman" w:hAnsi="Times New Roman" w:eastAsia="仿宋" w:cs="Times New Roman"/>
                <w:snapToGrid w:val="0"/>
                <w:color w:val="auto"/>
                <w:spacing w:val="1"/>
                <w:sz w:val="15"/>
                <w:szCs w:val="15"/>
                <w:highlight w:val="none"/>
              </w:rPr>
              <w:t>/</w:t>
            </w:r>
          </w:p>
        </w:tc>
        <w:tc>
          <w:tcPr>
            <w:tcW w:w="155" w:type="pct"/>
            <w:tcBorders>
              <w:tl2br w:val="nil"/>
              <w:tr2bl w:val="nil"/>
            </w:tcBorders>
            <w:shd w:val="clear" w:color="auto" w:fill="auto"/>
            <w:vAlign w:val="center"/>
          </w:tcPr>
          <w:p w14:paraId="08D23C7C">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1"/>
                <w:sz w:val="15"/>
                <w:szCs w:val="15"/>
                <w:highlight w:val="none"/>
              </w:rPr>
            </w:pPr>
            <w:r>
              <w:rPr>
                <w:rFonts w:hint="default" w:ascii="Times New Roman" w:hAnsi="Times New Roman" w:eastAsia="仿宋" w:cs="Times New Roman"/>
                <w:snapToGrid w:val="0"/>
                <w:color w:val="auto"/>
                <w:spacing w:val="1"/>
                <w:sz w:val="15"/>
                <w:szCs w:val="15"/>
                <w:highlight w:val="none"/>
              </w:rPr>
              <w:t>/</w:t>
            </w:r>
          </w:p>
        </w:tc>
        <w:tc>
          <w:tcPr>
            <w:tcW w:w="155" w:type="pct"/>
            <w:tcBorders>
              <w:tl2br w:val="nil"/>
              <w:tr2bl w:val="nil"/>
            </w:tcBorders>
            <w:shd w:val="clear" w:color="auto" w:fill="auto"/>
            <w:vAlign w:val="center"/>
          </w:tcPr>
          <w:p w14:paraId="1C681E39">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1"/>
                <w:sz w:val="15"/>
                <w:szCs w:val="15"/>
                <w:highlight w:val="none"/>
              </w:rPr>
            </w:pPr>
            <w:r>
              <w:rPr>
                <w:rFonts w:hint="default" w:ascii="Times New Roman" w:hAnsi="Times New Roman" w:eastAsia="仿宋" w:cs="Times New Roman"/>
                <w:snapToGrid w:val="0"/>
                <w:color w:val="auto"/>
                <w:spacing w:val="1"/>
                <w:sz w:val="15"/>
                <w:szCs w:val="15"/>
                <w:highlight w:val="none"/>
              </w:rPr>
              <w:t>/</w:t>
            </w:r>
          </w:p>
        </w:tc>
      </w:tr>
      <w:tr w14:paraId="460F9A8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rPr>
          <w:trHeight w:val="20" w:hRule="atLeast"/>
        </w:trPr>
        <w:tc>
          <w:tcPr>
            <w:tcW w:w="178" w:type="pct"/>
            <w:vMerge w:val="continue"/>
            <w:tcBorders>
              <w:tl2br w:val="nil"/>
              <w:tr2bl w:val="nil"/>
            </w:tcBorders>
            <w:shd w:val="clear" w:color="auto" w:fill="auto"/>
            <w:vAlign w:val="center"/>
          </w:tcPr>
          <w:p w14:paraId="4EE33A3B">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1"/>
                <w:sz w:val="15"/>
                <w:szCs w:val="15"/>
                <w:highlight w:val="none"/>
              </w:rPr>
            </w:pPr>
          </w:p>
        </w:tc>
        <w:tc>
          <w:tcPr>
            <w:tcW w:w="240" w:type="pct"/>
            <w:vMerge w:val="continue"/>
            <w:tcBorders>
              <w:tl2br w:val="nil"/>
              <w:tr2bl w:val="nil"/>
            </w:tcBorders>
            <w:shd w:val="clear" w:color="auto" w:fill="auto"/>
            <w:vAlign w:val="center"/>
          </w:tcPr>
          <w:p w14:paraId="4927647D">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1"/>
                <w:sz w:val="15"/>
                <w:szCs w:val="15"/>
                <w:highlight w:val="none"/>
              </w:rPr>
            </w:pPr>
          </w:p>
        </w:tc>
        <w:tc>
          <w:tcPr>
            <w:tcW w:w="324" w:type="pct"/>
            <w:vMerge w:val="continue"/>
            <w:tcBorders>
              <w:tl2br w:val="nil"/>
              <w:tr2bl w:val="nil"/>
            </w:tcBorders>
            <w:shd w:val="clear" w:color="auto" w:fill="auto"/>
            <w:vAlign w:val="center"/>
          </w:tcPr>
          <w:p w14:paraId="70D10335">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1"/>
                <w:sz w:val="15"/>
                <w:szCs w:val="15"/>
                <w:highlight w:val="none"/>
              </w:rPr>
            </w:pPr>
          </w:p>
        </w:tc>
        <w:tc>
          <w:tcPr>
            <w:tcW w:w="533" w:type="pct"/>
            <w:vMerge w:val="continue"/>
            <w:tcBorders>
              <w:tl2br w:val="nil"/>
              <w:tr2bl w:val="nil"/>
            </w:tcBorders>
            <w:shd w:val="clear" w:color="auto" w:fill="auto"/>
            <w:vAlign w:val="center"/>
          </w:tcPr>
          <w:p w14:paraId="24F3F371">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1"/>
                <w:sz w:val="15"/>
                <w:szCs w:val="15"/>
                <w:highlight w:val="none"/>
              </w:rPr>
            </w:pPr>
          </w:p>
        </w:tc>
        <w:tc>
          <w:tcPr>
            <w:tcW w:w="568" w:type="pct"/>
            <w:tcBorders>
              <w:tl2br w:val="nil"/>
              <w:tr2bl w:val="nil"/>
            </w:tcBorders>
            <w:shd w:val="clear" w:color="auto" w:fill="auto"/>
            <w:vAlign w:val="center"/>
          </w:tcPr>
          <w:p w14:paraId="3961C624">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1"/>
                <w:sz w:val="15"/>
                <w:szCs w:val="15"/>
                <w:highlight w:val="none"/>
              </w:rPr>
            </w:pPr>
            <w:r>
              <w:rPr>
                <w:rFonts w:hint="default" w:ascii="Times New Roman" w:hAnsi="Times New Roman" w:eastAsia="仿宋" w:cs="Times New Roman"/>
                <w:snapToGrid w:val="0"/>
                <w:color w:val="auto"/>
                <w:spacing w:val="1"/>
                <w:sz w:val="15"/>
                <w:szCs w:val="15"/>
                <w:highlight w:val="none"/>
              </w:rPr>
              <w:t>有专项应急预案</w:t>
            </w:r>
          </w:p>
        </w:tc>
        <w:tc>
          <w:tcPr>
            <w:tcW w:w="216" w:type="pct"/>
            <w:tcBorders>
              <w:tl2br w:val="nil"/>
              <w:tr2bl w:val="nil"/>
            </w:tcBorders>
            <w:shd w:val="clear" w:color="auto" w:fill="auto"/>
            <w:vAlign w:val="center"/>
          </w:tcPr>
          <w:p w14:paraId="10885968">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1"/>
                <w:sz w:val="15"/>
                <w:szCs w:val="15"/>
                <w:highlight w:val="none"/>
              </w:rPr>
            </w:pPr>
            <w:r>
              <w:rPr>
                <w:rFonts w:hint="default" w:ascii="Times New Roman" w:hAnsi="Times New Roman" w:eastAsia="仿宋" w:cs="Times New Roman"/>
                <w:snapToGrid w:val="0"/>
                <w:color w:val="auto"/>
                <w:spacing w:val="1"/>
                <w:sz w:val="15"/>
                <w:szCs w:val="15"/>
                <w:highlight w:val="none"/>
              </w:rPr>
              <w:t>0</w:t>
            </w:r>
          </w:p>
        </w:tc>
        <w:tc>
          <w:tcPr>
            <w:tcW w:w="253" w:type="pct"/>
            <w:tcBorders>
              <w:tl2br w:val="nil"/>
              <w:tr2bl w:val="nil"/>
            </w:tcBorders>
            <w:shd w:val="clear" w:color="auto" w:fill="auto"/>
            <w:vAlign w:val="center"/>
          </w:tcPr>
          <w:p w14:paraId="73C2AE52">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1"/>
                <w:sz w:val="15"/>
                <w:szCs w:val="15"/>
                <w:highlight w:val="none"/>
              </w:rPr>
            </w:pPr>
            <w:r>
              <w:rPr>
                <w:rFonts w:hint="default" w:ascii="Times New Roman" w:hAnsi="Times New Roman" w:eastAsia="仿宋" w:cs="Times New Roman"/>
                <w:snapToGrid w:val="0"/>
                <w:color w:val="auto"/>
                <w:spacing w:val="1"/>
                <w:sz w:val="15"/>
                <w:szCs w:val="15"/>
                <w:highlight w:val="none"/>
              </w:rPr>
              <w:t>/</w:t>
            </w:r>
          </w:p>
        </w:tc>
        <w:tc>
          <w:tcPr>
            <w:tcW w:w="201" w:type="pct"/>
            <w:tcBorders>
              <w:tl2br w:val="nil"/>
              <w:tr2bl w:val="nil"/>
            </w:tcBorders>
            <w:shd w:val="clear" w:color="auto" w:fill="auto"/>
            <w:vAlign w:val="center"/>
          </w:tcPr>
          <w:p w14:paraId="71F9EE93">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1"/>
                <w:sz w:val="15"/>
                <w:szCs w:val="15"/>
                <w:highlight w:val="none"/>
              </w:rPr>
            </w:pPr>
            <w:r>
              <w:rPr>
                <w:rFonts w:hint="default" w:ascii="Times New Roman" w:hAnsi="Times New Roman" w:eastAsia="仿宋" w:cs="Times New Roman"/>
                <w:snapToGrid w:val="0"/>
                <w:color w:val="auto"/>
                <w:spacing w:val="1"/>
                <w:sz w:val="15"/>
                <w:szCs w:val="15"/>
                <w:highlight w:val="none"/>
              </w:rPr>
              <w:t>0</w:t>
            </w:r>
          </w:p>
        </w:tc>
        <w:tc>
          <w:tcPr>
            <w:tcW w:w="155" w:type="pct"/>
            <w:tcBorders>
              <w:tl2br w:val="nil"/>
              <w:tr2bl w:val="nil"/>
            </w:tcBorders>
            <w:shd w:val="clear" w:color="auto" w:fill="auto"/>
            <w:vAlign w:val="center"/>
          </w:tcPr>
          <w:p w14:paraId="6D744109">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1"/>
                <w:sz w:val="15"/>
                <w:szCs w:val="15"/>
                <w:highlight w:val="none"/>
              </w:rPr>
            </w:pPr>
            <w:r>
              <w:rPr>
                <w:rFonts w:hint="default" w:ascii="Times New Roman" w:hAnsi="Times New Roman" w:eastAsia="仿宋" w:cs="Times New Roman"/>
                <w:snapToGrid w:val="0"/>
                <w:color w:val="auto"/>
                <w:spacing w:val="1"/>
                <w:sz w:val="15"/>
                <w:szCs w:val="15"/>
                <w:highlight w:val="none"/>
              </w:rPr>
              <w:t>/</w:t>
            </w:r>
          </w:p>
        </w:tc>
        <w:tc>
          <w:tcPr>
            <w:tcW w:w="155" w:type="pct"/>
            <w:tcBorders>
              <w:tl2br w:val="nil"/>
              <w:tr2bl w:val="nil"/>
            </w:tcBorders>
            <w:shd w:val="clear" w:color="auto" w:fill="auto"/>
            <w:vAlign w:val="center"/>
          </w:tcPr>
          <w:p w14:paraId="54E8B09C">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1"/>
                <w:sz w:val="15"/>
                <w:szCs w:val="15"/>
                <w:highlight w:val="none"/>
              </w:rPr>
            </w:pPr>
            <w:r>
              <w:rPr>
                <w:rFonts w:hint="default" w:ascii="Times New Roman" w:hAnsi="Times New Roman" w:eastAsia="仿宋" w:cs="Times New Roman"/>
                <w:snapToGrid w:val="0"/>
                <w:color w:val="auto"/>
                <w:spacing w:val="1"/>
                <w:sz w:val="15"/>
                <w:szCs w:val="15"/>
                <w:highlight w:val="none"/>
              </w:rPr>
              <w:t>0</w:t>
            </w:r>
          </w:p>
        </w:tc>
        <w:tc>
          <w:tcPr>
            <w:tcW w:w="155" w:type="pct"/>
            <w:tcBorders>
              <w:tl2br w:val="nil"/>
              <w:tr2bl w:val="nil"/>
            </w:tcBorders>
            <w:shd w:val="clear" w:color="auto" w:fill="auto"/>
            <w:vAlign w:val="center"/>
          </w:tcPr>
          <w:p w14:paraId="0183CB75">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1"/>
                <w:sz w:val="15"/>
                <w:szCs w:val="15"/>
                <w:highlight w:val="none"/>
              </w:rPr>
            </w:pPr>
            <w:r>
              <w:rPr>
                <w:rFonts w:hint="default" w:ascii="Times New Roman" w:hAnsi="Times New Roman" w:eastAsia="仿宋" w:cs="Times New Roman"/>
                <w:snapToGrid w:val="0"/>
                <w:color w:val="auto"/>
                <w:spacing w:val="1"/>
                <w:sz w:val="15"/>
                <w:szCs w:val="15"/>
                <w:highlight w:val="none"/>
              </w:rPr>
              <w:t>/</w:t>
            </w:r>
          </w:p>
        </w:tc>
        <w:tc>
          <w:tcPr>
            <w:tcW w:w="155" w:type="pct"/>
            <w:tcBorders>
              <w:tl2br w:val="nil"/>
              <w:tr2bl w:val="nil"/>
            </w:tcBorders>
            <w:shd w:val="clear" w:color="auto" w:fill="auto"/>
            <w:vAlign w:val="center"/>
          </w:tcPr>
          <w:p w14:paraId="6847BBE5">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1"/>
                <w:sz w:val="15"/>
                <w:szCs w:val="15"/>
                <w:highlight w:val="none"/>
              </w:rPr>
            </w:pPr>
            <w:r>
              <w:rPr>
                <w:rFonts w:hint="default" w:ascii="Times New Roman" w:hAnsi="Times New Roman" w:eastAsia="仿宋" w:cs="Times New Roman"/>
                <w:snapToGrid w:val="0"/>
                <w:color w:val="auto"/>
                <w:spacing w:val="1"/>
                <w:sz w:val="15"/>
                <w:szCs w:val="15"/>
                <w:highlight w:val="none"/>
              </w:rPr>
              <w:t>0</w:t>
            </w:r>
          </w:p>
        </w:tc>
        <w:tc>
          <w:tcPr>
            <w:tcW w:w="155" w:type="pct"/>
            <w:tcBorders>
              <w:tl2br w:val="nil"/>
              <w:tr2bl w:val="nil"/>
            </w:tcBorders>
            <w:shd w:val="clear" w:color="auto" w:fill="auto"/>
            <w:vAlign w:val="center"/>
          </w:tcPr>
          <w:p w14:paraId="45E3F13F">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1"/>
                <w:sz w:val="15"/>
                <w:szCs w:val="15"/>
                <w:highlight w:val="none"/>
              </w:rPr>
            </w:pPr>
            <w:r>
              <w:rPr>
                <w:rFonts w:hint="default" w:ascii="Times New Roman" w:hAnsi="Times New Roman" w:eastAsia="仿宋" w:cs="Times New Roman"/>
                <w:snapToGrid w:val="0"/>
                <w:color w:val="auto"/>
                <w:spacing w:val="1"/>
                <w:sz w:val="15"/>
                <w:szCs w:val="15"/>
                <w:highlight w:val="none"/>
              </w:rPr>
              <w:t>/</w:t>
            </w:r>
          </w:p>
        </w:tc>
        <w:tc>
          <w:tcPr>
            <w:tcW w:w="155" w:type="pct"/>
            <w:tcBorders>
              <w:tl2br w:val="nil"/>
              <w:tr2bl w:val="nil"/>
            </w:tcBorders>
            <w:shd w:val="clear" w:color="auto" w:fill="auto"/>
            <w:vAlign w:val="center"/>
          </w:tcPr>
          <w:p w14:paraId="3AC23A5C">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1"/>
                <w:sz w:val="15"/>
                <w:szCs w:val="15"/>
                <w:highlight w:val="none"/>
              </w:rPr>
            </w:pPr>
            <w:r>
              <w:rPr>
                <w:rFonts w:hint="default" w:ascii="Times New Roman" w:hAnsi="Times New Roman" w:eastAsia="仿宋" w:cs="Times New Roman"/>
                <w:snapToGrid w:val="0"/>
                <w:color w:val="auto"/>
                <w:spacing w:val="1"/>
                <w:sz w:val="15"/>
                <w:szCs w:val="15"/>
                <w:highlight w:val="none"/>
              </w:rPr>
              <w:t>0</w:t>
            </w:r>
          </w:p>
        </w:tc>
        <w:tc>
          <w:tcPr>
            <w:tcW w:w="155" w:type="pct"/>
            <w:tcBorders>
              <w:tl2br w:val="nil"/>
              <w:tr2bl w:val="nil"/>
            </w:tcBorders>
            <w:shd w:val="clear" w:color="auto" w:fill="auto"/>
            <w:vAlign w:val="center"/>
          </w:tcPr>
          <w:p w14:paraId="78EEF0C7">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1"/>
                <w:sz w:val="15"/>
                <w:szCs w:val="15"/>
                <w:highlight w:val="none"/>
              </w:rPr>
            </w:pPr>
            <w:r>
              <w:rPr>
                <w:rFonts w:hint="default" w:ascii="Times New Roman" w:hAnsi="Times New Roman" w:eastAsia="仿宋" w:cs="Times New Roman"/>
                <w:snapToGrid w:val="0"/>
                <w:color w:val="auto"/>
                <w:spacing w:val="1"/>
                <w:sz w:val="15"/>
                <w:szCs w:val="15"/>
                <w:highlight w:val="none"/>
              </w:rPr>
              <w:t>/</w:t>
            </w:r>
          </w:p>
        </w:tc>
        <w:tc>
          <w:tcPr>
            <w:tcW w:w="155" w:type="pct"/>
            <w:tcBorders>
              <w:tl2br w:val="nil"/>
              <w:tr2bl w:val="nil"/>
            </w:tcBorders>
            <w:shd w:val="clear" w:color="auto" w:fill="auto"/>
            <w:vAlign w:val="center"/>
          </w:tcPr>
          <w:p w14:paraId="2F4E4B80">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1"/>
                <w:sz w:val="15"/>
                <w:szCs w:val="15"/>
                <w:highlight w:val="none"/>
              </w:rPr>
            </w:pPr>
            <w:r>
              <w:rPr>
                <w:rFonts w:hint="default" w:ascii="Times New Roman" w:hAnsi="Times New Roman" w:eastAsia="仿宋" w:cs="Times New Roman"/>
                <w:snapToGrid w:val="0"/>
                <w:color w:val="auto"/>
                <w:spacing w:val="1"/>
                <w:sz w:val="15"/>
                <w:szCs w:val="15"/>
                <w:highlight w:val="none"/>
              </w:rPr>
              <w:t>0</w:t>
            </w:r>
          </w:p>
        </w:tc>
        <w:tc>
          <w:tcPr>
            <w:tcW w:w="155" w:type="pct"/>
            <w:tcBorders>
              <w:tl2br w:val="nil"/>
              <w:tr2bl w:val="nil"/>
            </w:tcBorders>
            <w:shd w:val="clear" w:color="auto" w:fill="auto"/>
            <w:vAlign w:val="center"/>
          </w:tcPr>
          <w:p w14:paraId="3412AB84">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1"/>
                <w:sz w:val="15"/>
                <w:szCs w:val="15"/>
                <w:highlight w:val="none"/>
              </w:rPr>
            </w:pPr>
            <w:r>
              <w:rPr>
                <w:rFonts w:hint="default" w:ascii="Times New Roman" w:hAnsi="Times New Roman" w:eastAsia="仿宋" w:cs="Times New Roman"/>
                <w:snapToGrid w:val="0"/>
                <w:color w:val="auto"/>
                <w:spacing w:val="1"/>
                <w:sz w:val="15"/>
                <w:szCs w:val="15"/>
                <w:highlight w:val="none"/>
              </w:rPr>
              <w:t>/</w:t>
            </w:r>
          </w:p>
        </w:tc>
        <w:tc>
          <w:tcPr>
            <w:tcW w:w="155" w:type="pct"/>
            <w:tcBorders>
              <w:tl2br w:val="nil"/>
              <w:tr2bl w:val="nil"/>
            </w:tcBorders>
            <w:shd w:val="clear" w:color="auto" w:fill="auto"/>
            <w:vAlign w:val="center"/>
          </w:tcPr>
          <w:p w14:paraId="3C552878">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1"/>
                <w:sz w:val="15"/>
                <w:szCs w:val="15"/>
                <w:highlight w:val="none"/>
              </w:rPr>
            </w:pPr>
            <w:r>
              <w:rPr>
                <w:rFonts w:hint="default" w:ascii="Times New Roman" w:hAnsi="Times New Roman" w:eastAsia="仿宋" w:cs="Times New Roman"/>
                <w:snapToGrid w:val="0"/>
                <w:color w:val="auto"/>
                <w:spacing w:val="1"/>
                <w:sz w:val="15"/>
                <w:szCs w:val="15"/>
                <w:highlight w:val="none"/>
              </w:rPr>
              <w:t>0</w:t>
            </w:r>
          </w:p>
        </w:tc>
        <w:tc>
          <w:tcPr>
            <w:tcW w:w="155" w:type="pct"/>
            <w:tcBorders>
              <w:tl2br w:val="nil"/>
              <w:tr2bl w:val="nil"/>
            </w:tcBorders>
            <w:shd w:val="clear" w:color="auto" w:fill="auto"/>
            <w:vAlign w:val="center"/>
          </w:tcPr>
          <w:p w14:paraId="4B1AE005">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1"/>
                <w:sz w:val="15"/>
                <w:szCs w:val="15"/>
                <w:highlight w:val="none"/>
              </w:rPr>
            </w:pPr>
            <w:r>
              <w:rPr>
                <w:rFonts w:hint="default" w:ascii="Times New Roman" w:hAnsi="Times New Roman" w:eastAsia="仿宋" w:cs="Times New Roman"/>
                <w:snapToGrid w:val="0"/>
                <w:color w:val="auto"/>
                <w:spacing w:val="1"/>
                <w:sz w:val="15"/>
                <w:szCs w:val="15"/>
                <w:highlight w:val="none"/>
              </w:rPr>
              <w:t>/</w:t>
            </w:r>
          </w:p>
        </w:tc>
        <w:tc>
          <w:tcPr>
            <w:tcW w:w="155" w:type="pct"/>
            <w:tcBorders>
              <w:tl2br w:val="nil"/>
              <w:tr2bl w:val="nil"/>
            </w:tcBorders>
            <w:shd w:val="clear" w:color="auto" w:fill="auto"/>
            <w:vAlign w:val="center"/>
          </w:tcPr>
          <w:p w14:paraId="3BA6949D">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1"/>
                <w:sz w:val="15"/>
                <w:szCs w:val="15"/>
                <w:highlight w:val="none"/>
              </w:rPr>
            </w:pPr>
            <w:r>
              <w:rPr>
                <w:rFonts w:hint="default" w:ascii="Times New Roman" w:hAnsi="Times New Roman" w:eastAsia="仿宋" w:cs="Times New Roman"/>
                <w:snapToGrid w:val="0"/>
                <w:color w:val="auto"/>
                <w:spacing w:val="1"/>
                <w:sz w:val="15"/>
                <w:szCs w:val="15"/>
                <w:highlight w:val="none"/>
              </w:rPr>
              <w:t>0</w:t>
            </w:r>
          </w:p>
        </w:tc>
        <w:tc>
          <w:tcPr>
            <w:tcW w:w="155" w:type="pct"/>
            <w:tcBorders>
              <w:tl2br w:val="nil"/>
              <w:tr2bl w:val="nil"/>
            </w:tcBorders>
            <w:shd w:val="clear" w:color="auto" w:fill="auto"/>
            <w:vAlign w:val="center"/>
          </w:tcPr>
          <w:p w14:paraId="651245B3">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1"/>
                <w:sz w:val="15"/>
                <w:szCs w:val="15"/>
                <w:highlight w:val="none"/>
              </w:rPr>
            </w:pPr>
            <w:r>
              <w:rPr>
                <w:rFonts w:hint="default" w:ascii="Times New Roman" w:hAnsi="Times New Roman" w:eastAsia="仿宋" w:cs="Times New Roman"/>
                <w:snapToGrid w:val="0"/>
                <w:color w:val="auto"/>
                <w:spacing w:val="1"/>
                <w:sz w:val="15"/>
                <w:szCs w:val="15"/>
                <w:highlight w:val="none"/>
              </w:rPr>
              <w:t>/</w:t>
            </w:r>
          </w:p>
        </w:tc>
        <w:tc>
          <w:tcPr>
            <w:tcW w:w="155" w:type="pct"/>
            <w:tcBorders>
              <w:tl2br w:val="nil"/>
              <w:tr2bl w:val="nil"/>
            </w:tcBorders>
            <w:shd w:val="clear" w:color="auto" w:fill="auto"/>
            <w:vAlign w:val="center"/>
          </w:tcPr>
          <w:p w14:paraId="26F64078">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1"/>
                <w:sz w:val="15"/>
                <w:szCs w:val="15"/>
                <w:highlight w:val="none"/>
              </w:rPr>
            </w:pPr>
            <w:r>
              <w:rPr>
                <w:rFonts w:hint="default" w:ascii="Times New Roman" w:hAnsi="Times New Roman" w:eastAsia="仿宋" w:cs="Times New Roman"/>
                <w:snapToGrid w:val="0"/>
                <w:color w:val="auto"/>
                <w:spacing w:val="1"/>
                <w:sz w:val="15"/>
                <w:szCs w:val="15"/>
                <w:highlight w:val="none"/>
              </w:rPr>
              <w:t>0</w:t>
            </w:r>
          </w:p>
        </w:tc>
        <w:tc>
          <w:tcPr>
            <w:tcW w:w="155" w:type="pct"/>
            <w:tcBorders>
              <w:tl2br w:val="nil"/>
              <w:tr2bl w:val="nil"/>
            </w:tcBorders>
            <w:shd w:val="clear" w:color="auto" w:fill="auto"/>
            <w:vAlign w:val="center"/>
          </w:tcPr>
          <w:p w14:paraId="35559341">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1"/>
                <w:sz w:val="15"/>
                <w:szCs w:val="15"/>
                <w:highlight w:val="none"/>
              </w:rPr>
            </w:pPr>
            <w:r>
              <w:rPr>
                <w:rFonts w:hint="default" w:ascii="Times New Roman" w:hAnsi="Times New Roman" w:eastAsia="仿宋" w:cs="Times New Roman"/>
                <w:snapToGrid w:val="0"/>
                <w:color w:val="auto"/>
                <w:spacing w:val="1"/>
                <w:sz w:val="15"/>
                <w:szCs w:val="15"/>
                <w:highlight w:val="none"/>
              </w:rPr>
              <w:t>/</w:t>
            </w:r>
          </w:p>
        </w:tc>
        <w:tc>
          <w:tcPr>
            <w:tcW w:w="155" w:type="pct"/>
            <w:tcBorders>
              <w:tl2br w:val="nil"/>
              <w:tr2bl w:val="nil"/>
            </w:tcBorders>
            <w:shd w:val="clear" w:color="auto" w:fill="auto"/>
            <w:vAlign w:val="center"/>
          </w:tcPr>
          <w:p w14:paraId="280E263C">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1"/>
                <w:sz w:val="15"/>
                <w:szCs w:val="15"/>
                <w:highlight w:val="none"/>
              </w:rPr>
            </w:pPr>
            <w:r>
              <w:rPr>
                <w:rFonts w:hint="default" w:ascii="Times New Roman" w:hAnsi="Times New Roman" w:eastAsia="仿宋" w:cs="Times New Roman"/>
                <w:snapToGrid w:val="0"/>
                <w:color w:val="auto"/>
                <w:spacing w:val="1"/>
                <w:sz w:val="15"/>
                <w:szCs w:val="15"/>
                <w:highlight w:val="none"/>
              </w:rPr>
              <w:t>0</w:t>
            </w:r>
          </w:p>
        </w:tc>
      </w:tr>
      <w:tr w14:paraId="67EDAD05">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rPr>
          <w:trHeight w:val="619" w:hRule="atLeast"/>
        </w:trPr>
        <w:tc>
          <w:tcPr>
            <w:tcW w:w="178" w:type="pct"/>
            <w:vMerge w:val="restart"/>
            <w:tcBorders>
              <w:tl2br w:val="nil"/>
              <w:tr2bl w:val="nil"/>
            </w:tcBorders>
            <w:shd w:val="clear" w:color="auto" w:fill="auto"/>
            <w:vAlign w:val="center"/>
          </w:tcPr>
          <w:p w14:paraId="3C68112B">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1"/>
                <w:sz w:val="15"/>
                <w:szCs w:val="15"/>
                <w:highlight w:val="none"/>
              </w:rPr>
            </w:pPr>
            <w:r>
              <w:rPr>
                <w:rFonts w:hint="default" w:ascii="Times New Roman" w:hAnsi="Times New Roman" w:eastAsia="仿宋" w:cs="Times New Roman"/>
                <w:snapToGrid w:val="0"/>
                <w:color w:val="auto"/>
                <w:spacing w:val="1"/>
                <w:sz w:val="15"/>
                <w:szCs w:val="15"/>
                <w:highlight w:val="none"/>
              </w:rPr>
              <w:t>3</w:t>
            </w:r>
          </w:p>
        </w:tc>
        <w:tc>
          <w:tcPr>
            <w:tcW w:w="240" w:type="pct"/>
            <w:vMerge w:val="restart"/>
            <w:tcBorders>
              <w:tl2br w:val="nil"/>
              <w:tr2bl w:val="nil"/>
            </w:tcBorders>
            <w:shd w:val="clear" w:color="auto" w:fill="auto"/>
            <w:vAlign w:val="center"/>
          </w:tcPr>
          <w:p w14:paraId="44DA2BAC">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1"/>
                <w:sz w:val="15"/>
                <w:szCs w:val="15"/>
                <w:highlight w:val="none"/>
              </w:rPr>
            </w:pPr>
            <w:r>
              <w:rPr>
                <w:rFonts w:hint="eastAsia" w:cs="Times New Roman"/>
                <w:snapToGrid w:val="0"/>
                <w:color w:val="auto"/>
                <w:spacing w:val="1"/>
                <w:sz w:val="15"/>
                <w:szCs w:val="15"/>
                <w:highlight w:val="none"/>
                <w:lang w:eastAsia="zh-CN"/>
              </w:rPr>
              <w:t>环境应</w:t>
            </w:r>
            <w:r>
              <w:rPr>
                <w:rFonts w:hint="default" w:ascii="Times New Roman" w:hAnsi="Times New Roman" w:eastAsia="仿宋" w:cs="Times New Roman"/>
                <w:snapToGrid w:val="0"/>
                <w:color w:val="auto"/>
                <w:spacing w:val="1"/>
                <w:sz w:val="15"/>
                <w:szCs w:val="15"/>
                <w:highlight w:val="none"/>
              </w:rPr>
              <w:t>急人员数量</w:t>
            </w:r>
          </w:p>
        </w:tc>
        <w:tc>
          <w:tcPr>
            <w:tcW w:w="324" w:type="pct"/>
            <w:vMerge w:val="restart"/>
            <w:tcBorders>
              <w:tl2br w:val="nil"/>
              <w:tr2bl w:val="nil"/>
            </w:tcBorders>
            <w:shd w:val="clear" w:color="auto" w:fill="auto"/>
            <w:vAlign w:val="center"/>
          </w:tcPr>
          <w:p w14:paraId="2FA52D26">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1"/>
                <w:sz w:val="15"/>
                <w:szCs w:val="15"/>
                <w:highlight w:val="none"/>
              </w:rPr>
            </w:pPr>
            <w:r>
              <w:rPr>
                <w:rFonts w:hint="default" w:ascii="Times New Roman" w:hAnsi="Times New Roman" w:eastAsia="仿宋" w:cs="Times New Roman"/>
                <w:snapToGrid w:val="0"/>
                <w:color w:val="auto"/>
                <w:spacing w:val="1"/>
                <w:sz w:val="15"/>
                <w:szCs w:val="15"/>
                <w:highlight w:val="none"/>
              </w:rPr>
              <w:t>环境应急部门</w:t>
            </w:r>
          </w:p>
        </w:tc>
        <w:tc>
          <w:tcPr>
            <w:tcW w:w="533" w:type="pct"/>
            <w:vMerge w:val="restart"/>
            <w:tcBorders>
              <w:tl2br w:val="nil"/>
              <w:tr2bl w:val="nil"/>
            </w:tcBorders>
            <w:shd w:val="clear" w:color="auto" w:fill="auto"/>
            <w:vAlign w:val="center"/>
          </w:tcPr>
          <w:p w14:paraId="59562545">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1"/>
                <w:sz w:val="15"/>
                <w:szCs w:val="15"/>
                <w:highlight w:val="none"/>
              </w:rPr>
            </w:pPr>
            <w:r>
              <w:rPr>
                <w:rFonts w:hint="default" w:ascii="Times New Roman" w:hAnsi="Times New Roman" w:eastAsia="仿宋" w:cs="Times New Roman"/>
                <w:snapToGrid w:val="0"/>
                <w:color w:val="auto"/>
                <w:spacing w:val="1"/>
                <w:sz w:val="15"/>
                <w:szCs w:val="15"/>
                <w:highlight w:val="none"/>
              </w:rPr>
              <w:t>评估区域内环境应急人员数量，主要参照全国环保部门环境应急能力建设标准中人员规模、人员学历和培训上岗率要求进行评估。选取与评估子区域所属行政区域级别匹配的标准进行评估</w:t>
            </w:r>
          </w:p>
        </w:tc>
        <w:tc>
          <w:tcPr>
            <w:tcW w:w="568" w:type="pct"/>
            <w:tcBorders>
              <w:tl2br w:val="nil"/>
              <w:tr2bl w:val="nil"/>
            </w:tcBorders>
            <w:shd w:val="clear" w:color="auto" w:fill="auto"/>
            <w:vAlign w:val="center"/>
          </w:tcPr>
          <w:p w14:paraId="6BD619C6">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1"/>
                <w:sz w:val="15"/>
                <w:szCs w:val="15"/>
                <w:highlight w:val="none"/>
              </w:rPr>
            </w:pPr>
            <w:r>
              <w:rPr>
                <w:rFonts w:hint="default" w:ascii="Times New Roman" w:hAnsi="Times New Roman" w:eastAsia="仿宋" w:cs="Times New Roman"/>
                <w:snapToGrid w:val="0"/>
                <w:color w:val="auto"/>
                <w:spacing w:val="1"/>
                <w:sz w:val="15"/>
                <w:szCs w:val="15"/>
                <w:highlight w:val="none"/>
              </w:rPr>
              <w:t>不达标</w:t>
            </w:r>
          </w:p>
        </w:tc>
        <w:tc>
          <w:tcPr>
            <w:tcW w:w="216" w:type="pct"/>
            <w:tcBorders>
              <w:tl2br w:val="nil"/>
              <w:tr2bl w:val="nil"/>
            </w:tcBorders>
            <w:shd w:val="clear" w:color="auto" w:fill="auto"/>
            <w:vAlign w:val="center"/>
          </w:tcPr>
          <w:p w14:paraId="0C2C9985">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1"/>
                <w:sz w:val="15"/>
                <w:szCs w:val="15"/>
                <w:highlight w:val="none"/>
              </w:rPr>
            </w:pPr>
            <w:r>
              <w:rPr>
                <w:rFonts w:hint="default" w:ascii="Times New Roman" w:hAnsi="Times New Roman" w:eastAsia="仿宋" w:cs="Times New Roman"/>
                <w:snapToGrid w:val="0"/>
                <w:color w:val="auto"/>
                <w:spacing w:val="1"/>
                <w:sz w:val="15"/>
                <w:szCs w:val="15"/>
                <w:highlight w:val="none"/>
              </w:rPr>
              <w:t>20</w:t>
            </w:r>
          </w:p>
        </w:tc>
        <w:tc>
          <w:tcPr>
            <w:tcW w:w="253" w:type="pct"/>
            <w:tcBorders>
              <w:tl2br w:val="nil"/>
              <w:tr2bl w:val="nil"/>
            </w:tcBorders>
            <w:shd w:val="clear" w:color="auto" w:fill="auto"/>
            <w:vAlign w:val="center"/>
          </w:tcPr>
          <w:p w14:paraId="7FC0B0F1">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1"/>
                <w:sz w:val="15"/>
                <w:szCs w:val="15"/>
                <w:highlight w:val="none"/>
              </w:rPr>
            </w:pPr>
            <w:r>
              <w:rPr>
                <w:rFonts w:hint="default" w:ascii="Times New Roman" w:hAnsi="Times New Roman" w:eastAsia="仿宋" w:cs="Times New Roman"/>
                <w:snapToGrid w:val="0"/>
                <w:color w:val="auto"/>
                <w:spacing w:val="1"/>
                <w:sz w:val="15"/>
                <w:szCs w:val="15"/>
                <w:highlight w:val="none"/>
              </w:rPr>
              <w:t>/</w:t>
            </w:r>
          </w:p>
        </w:tc>
        <w:tc>
          <w:tcPr>
            <w:tcW w:w="201" w:type="pct"/>
            <w:tcBorders>
              <w:tl2br w:val="nil"/>
              <w:tr2bl w:val="nil"/>
            </w:tcBorders>
            <w:shd w:val="clear" w:color="auto" w:fill="auto"/>
            <w:vAlign w:val="center"/>
          </w:tcPr>
          <w:p w14:paraId="10E5DC13">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1"/>
                <w:sz w:val="15"/>
                <w:szCs w:val="15"/>
                <w:highlight w:val="none"/>
              </w:rPr>
            </w:pPr>
            <w:r>
              <w:rPr>
                <w:rFonts w:hint="default" w:ascii="Times New Roman" w:hAnsi="Times New Roman" w:eastAsia="仿宋" w:cs="Times New Roman"/>
                <w:snapToGrid w:val="0"/>
                <w:color w:val="auto"/>
                <w:spacing w:val="1"/>
                <w:sz w:val="15"/>
                <w:szCs w:val="15"/>
                <w:highlight w:val="none"/>
              </w:rPr>
              <w:t>/</w:t>
            </w:r>
          </w:p>
        </w:tc>
        <w:tc>
          <w:tcPr>
            <w:tcW w:w="155" w:type="pct"/>
            <w:tcBorders>
              <w:tl2br w:val="nil"/>
              <w:tr2bl w:val="nil"/>
            </w:tcBorders>
            <w:shd w:val="clear" w:color="auto" w:fill="auto"/>
            <w:vAlign w:val="center"/>
          </w:tcPr>
          <w:p w14:paraId="424F7482">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1"/>
                <w:sz w:val="15"/>
                <w:szCs w:val="15"/>
                <w:highlight w:val="none"/>
              </w:rPr>
            </w:pPr>
            <w:r>
              <w:rPr>
                <w:rFonts w:hint="default" w:ascii="Times New Roman" w:hAnsi="Times New Roman" w:eastAsia="仿宋" w:cs="Times New Roman"/>
                <w:snapToGrid w:val="0"/>
                <w:color w:val="auto"/>
                <w:spacing w:val="1"/>
                <w:sz w:val="15"/>
                <w:szCs w:val="15"/>
                <w:highlight w:val="none"/>
              </w:rPr>
              <w:t>/</w:t>
            </w:r>
          </w:p>
        </w:tc>
        <w:tc>
          <w:tcPr>
            <w:tcW w:w="155" w:type="pct"/>
            <w:tcBorders>
              <w:tl2br w:val="nil"/>
              <w:tr2bl w:val="nil"/>
            </w:tcBorders>
            <w:shd w:val="clear" w:color="auto" w:fill="auto"/>
            <w:vAlign w:val="center"/>
          </w:tcPr>
          <w:p w14:paraId="6B34D84C">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1"/>
                <w:sz w:val="15"/>
                <w:szCs w:val="15"/>
                <w:highlight w:val="none"/>
              </w:rPr>
            </w:pPr>
            <w:r>
              <w:rPr>
                <w:rFonts w:hint="default" w:ascii="Times New Roman" w:hAnsi="Times New Roman" w:eastAsia="仿宋" w:cs="Times New Roman"/>
                <w:snapToGrid w:val="0"/>
                <w:color w:val="auto"/>
                <w:spacing w:val="1"/>
                <w:sz w:val="15"/>
                <w:szCs w:val="15"/>
                <w:highlight w:val="none"/>
              </w:rPr>
              <w:t>20</w:t>
            </w:r>
          </w:p>
        </w:tc>
        <w:tc>
          <w:tcPr>
            <w:tcW w:w="155" w:type="pct"/>
            <w:tcBorders>
              <w:tl2br w:val="nil"/>
              <w:tr2bl w:val="nil"/>
            </w:tcBorders>
            <w:shd w:val="clear" w:color="auto" w:fill="auto"/>
            <w:vAlign w:val="center"/>
          </w:tcPr>
          <w:p w14:paraId="578E774E">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1"/>
                <w:sz w:val="15"/>
                <w:szCs w:val="15"/>
                <w:highlight w:val="none"/>
              </w:rPr>
            </w:pPr>
            <w:r>
              <w:rPr>
                <w:rFonts w:hint="default" w:ascii="Times New Roman" w:hAnsi="Times New Roman" w:eastAsia="仿宋" w:cs="Times New Roman"/>
                <w:snapToGrid w:val="0"/>
                <w:color w:val="auto"/>
                <w:spacing w:val="1"/>
                <w:sz w:val="15"/>
                <w:szCs w:val="15"/>
                <w:highlight w:val="none"/>
              </w:rPr>
              <w:t>/</w:t>
            </w:r>
          </w:p>
        </w:tc>
        <w:tc>
          <w:tcPr>
            <w:tcW w:w="155" w:type="pct"/>
            <w:tcBorders>
              <w:tl2br w:val="nil"/>
              <w:tr2bl w:val="nil"/>
            </w:tcBorders>
            <w:shd w:val="clear" w:color="auto" w:fill="auto"/>
            <w:vAlign w:val="center"/>
          </w:tcPr>
          <w:p w14:paraId="633CD6D7">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1"/>
                <w:sz w:val="15"/>
                <w:szCs w:val="15"/>
                <w:highlight w:val="none"/>
              </w:rPr>
            </w:pPr>
            <w:r>
              <w:rPr>
                <w:rFonts w:hint="default" w:ascii="Times New Roman" w:hAnsi="Times New Roman" w:eastAsia="仿宋" w:cs="Times New Roman"/>
                <w:snapToGrid w:val="0"/>
                <w:color w:val="auto"/>
                <w:spacing w:val="1"/>
                <w:sz w:val="15"/>
                <w:szCs w:val="15"/>
                <w:highlight w:val="none"/>
              </w:rPr>
              <w:t>20</w:t>
            </w:r>
          </w:p>
        </w:tc>
        <w:tc>
          <w:tcPr>
            <w:tcW w:w="155" w:type="pct"/>
            <w:tcBorders>
              <w:tl2br w:val="nil"/>
              <w:tr2bl w:val="nil"/>
            </w:tcBorders>
            <w:shd w:val="clear" w:color="auto" w:fill="auto"/>
            <w:vAlign w:val="center"/>
          </w:tcPr>
          <w:p w14:paraId="49B82023">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1"/>
                <w:sz w:val="15"/>
                <w:szCs w:val="15"/>
                <w:highlight w:val="none"/>
              </w:rPr>
            </w:pPr>
            <w:r>
              <w:rPr>
                <w:rFonts w:hint="default" w:ascii="Times New Roman" w:hAnsi="Times New Roman" w:eastAsia="仿宋" w:cs="Times New Roman"/>
                <w:snapToGrid w:val="0"/>
                <w:color w:val="auto"/>
                <w:spacing w:val="1"/>
                <w:sz w:val="15"/>
                <w:szCs w:val="15"/>
                <w:highlight w:val="none"/>
              </w:rPr>
              <w:t>/</w:t>
            </w:r>
          </w:p>
        </w:tc>
        <w:tc>
          <w:tcPr>
            <w:tcW w:w="155" w:type="pct"/>
            <w:tcBorders>
              <w:tl2br w:val="nil"/>
              <w:tr2bl w:val="nil"/>
            </w:tcBorders>
            <w:shd w:val="clear" w:color="auto" w:fill="auto"/>
            <w:vAlign w:val="center"/>
          </w:tcPr>
          <w:p w14:paraId="5F2F8E25">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1"/>
                <w:sz w:val="15"/>
                <w:szCs w:val="15"/>
                <w:highlight w:val="none"/>
              </w:rPr>
            </w:pPr>
            <w:r>
              <w:rPr>
                <w:rFonts w:hint="default" w:ascii="Times New Roman" w:hAnsi="Times New Roman" w:eastAsia="仿宋" w:cs="Times New Roman"/>
                <w:snapToGrid w:val="0"/>
                <w:color w:val="auto"/>
                <w:spacing w:val="1"/>
                <w:sz w:val="15"/>
                <w:szCs w:val="15"/>
                <w:highlight w:val="none"/>
              </w:rPr>
              <w:t>20</w:t>
            </w:r>
          </w:p>
        </w:tc>
        <w:tc>
          <w:tcPr>
            <w:tcW w:w="155" w:type="pct"/>
            <w:tcBorders>
              <w:tl2br w:val="nil"/>
              <w:tr2bl w:val="nil"/>
            </w:tcBorders>
            <w:shd w:val="clear" w:color="auto" w:fill="auto"/>
            <w:vAlign w:val="center"/>
          </w:tcPr>
          <w:p w14:paraId="47D7BA26">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1"/>
                <w:sz w:val="15"/>
                <w:szCs w:val="15"/>
                <w:highlight w:val="none"/>
              </w:rPr>
            </w:pPr>
            <w:r>
              <w:rPr>
                <w:rFonts w:hint="default" w:ascii="Times New Roman" w:hAnsi="Times New Roman" w:eastAsia="仿宋" w:cs="Times New Roman"/>
                <w:snapToGrid w:val="0"/>
                <w:color w:val="auto"/>
                <w:spacing w:val="1"/>
                <w:sz w:val="15"/>
                <w:szCs w:val="15"/>
                <w:highlight w:val="none"/>
              </w:rPr>
              <w:t>/</w:t>
            </w:r>
          </w:p>
        </w:tc>
        <w:tc>
          <w:tcPr>
            <w:tcW w:w="155" w:type="pct"/>
            <w:tcBorders>
              <w:tl2br w:val="nil"/>
              <w:tr2bl w:val="nil"/>
            </w:tcBorders>
            <w:shd w:val="clear" w:color="auto" w:fill="auto"/>
            <w:vAlign w:val="center"/>
          </w:tcPr>
          <w:p w14:paraId="32A12C08">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1"/>
                <w:sz w:val="15"/>
                <w:szCs w:val="15"/>
                <w:highlight w:val="none"/>
              </w:rPr>
            </w:pPr>
            <w:r>
              <w:rPr>
                <w:rFonts w:hint="default" w:ascii="Times New Roman" w:hAnsi="Times New Roman" w:eastAsia="仿宋" w:cs="Times New Roman"/>
                <w:snapToGrid w:val="0"/>
                <w:color w:val="auto"/>
                <w:spacing w:val="1"/>
                <w:sz w:val="15"/>
                <w:szCs w:val="15"/>
                <w:highlight w:val="none"/>
              </w:rPr>
              <w:t>20</w:t>
            </w:r>
          </w:p>
        </w:tc>
        <w:tc>
          <w:tcPr>
            <w:tcW w:w="155" w:type="pct"/>
            <w:tcBorders>
              <w:tl2br w:val="nil"/>
              <w:tr2bl w:val="nil"/>
            </w:tcBorders>
            <w:shd w:val="clear" w:color="auto" w:fill="auto"/>
            <w:vAlign w:val="center"/>
          </w:tcPr>
          <w:p w14:paraId="388C0AA9">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1"/>
                <w:sz w:val="15"/>
                <w:szCs w:val="15"/>
                <w:highlight w:val="none"/>
              </w:rPr>
            </w:pPr>
            <w:r>
              <w:rPr>
                <w:rFonts w:hint="default" w:ascii="Times New Roman" w:hAnsi="Times New Roman" w:eastAsia="仿宋" w:cs="Times New Roman"/>
                <w:snapToGrid w:val="0"/>
                <w:color w:val="auto"/>
                <w:spacing w:val="1"/>
                <w:sz w:val="15"/>
                <w:szCs w:val="15"/>
                <w:highlight w:val="none"/>
              </w:rPr>
              <w:t>/</w:t>
            </w:r>
          </w:p>
        </w:tc>
        <w:tc>
          <w:tcPr>
            <w:tcW w:w="155" w:type="pct"/>
            <w:tcBorders>
              <w:tl2br w:val="nil"/>
              <w:tr2bl w:val="nil"/>
            </w:tcBorders>
            <w:shd w:val="clear" w:color="auto" w:fill="auto"/>
            <w:vAlign w:val="center"/>
          </w:tcPr>
          <w:p w14:paraId="5C22352A">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1"/>
                <w:sz w:val="15"/>
                <w:szCs w:val="15"/>
                <w:highlight w:val="none"/>
              </w:rPr>
            </w:pPr>
            <w:r>
              <w:rPr>
                <w:rFonts w:hint="default" w:ascii="Times New Roman" w:hAnsi="Times New Roman" w:eastAsia="仿宋" w:cs="Times New Roman"/>
                <w:snapToGrid w:val="0"/>
                <w:color w:val="auto"/>
                <w:spacing w:val="1"/>
                <w:sz w:val="15"/>
                <w:szCs w:val="15"/>
                <w:highlight w:val="none"/>
              </w:rPr>
              <w:t>20</w:t>
            </w:r>
          </w:p>
        </w:tc>
        <w:tc>
          <w:tcPr>
            <w:tcW w:w="155" w:type="pct"/>
            <w:tcBorders>
              <w:tl2br w:val="nil"/>
              <w:tr2bl w:val="nil"/>
            </w:tcBorders>
            <w:shd w:val="clear" w:color="auto" w:fill="auto"/>
            <w:vAlign w:val="center"/>
          </w:tcPr>
          <w:p w14:paraId="37372776">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1"/>
                <w:sz w:val="15"/>
                <w:szCs w:val="15"/>
                <w:highlight w:val="none"/>
              </w:rPr>
            </w:pPr>
            <w:r>
              <w:rPr>
                <w:rFonts w:hint="default" w:ascii="Times New Roman" w:hAnsi="Times New Roman" w:eastAsia="仿宋" w:cs="Times New Roman"/>
                <w:snapToGrid w:val="0"/>
                <w:color w:val="auto"/>
                <w:spacing w:val="1"/>
                <w:sz w:val="15"/>
                <w:szCs w:val="15"/>
                <w:highlight w:val="none"/>
              </w:rPr>
              <w:t>/</w:t>
            </w:r>
          </w:p>
        </w:tc>
        <w:tc>
          <w:tcPr>
            <w:tcW w:w="155" w:type="pct"/>
            <w:tcBorders>
              <w:tl2br w:val="nil"/>
              <w:tr2bl w:val="nil"/>
            </w:tcBorders>
            <w:shd w:val="clear" w:color="auto" w:fill="auto"/>
            <w:vAlign w:val="center"/>
          </w:tcPr>
          <w:p w14:paraId="1535E54E">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1"/>
                <w:sz w:val="15"/>
                <w:szCs w:val="15"/>
                <w:highlight w:val="none"/>
              </w:rPr>
            </w:pPr>
            <w:r>
              <w:rPr>
                <w:rFonts w:hint="default" w:ascii="Times New Roman" w:hAnsi="Times New Roman" w:eastAsia="仿宋" w:cs="Times New Roman"/>
                <w:snapToGrid w:val="0"/>
                <w:color w:val="auto"/>
                <w:spacing w:val="1"/>
                <w:sz w:val="15"/>
                <w:szCs w:val="15"/>
                <w:highlight w:val="none"/>
              </w:rPr>
              <w:t>20</w:t>
            </w:r>
          </w:p>
        </w:tc>
        <w:tc>
          <w:tcPr>
            <w:tcW w:w="155" w:type="pct"/>
            <w:tcBorders>
              <w:tl2br w:val="nil"/>
              <w:tr2bl w:val="nil"/>
            </w:tcBorders>
            <w:shd w:val="clear" w:color="auto" w:fill="auto"/>
            <w:vAlign w:val="center"/>
          </w:tcPr>
          <w:p w14:paraId="36BD81F6">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1"/>
                <w:sz w:val="15"/>
                <w:szCs w:val="15"/>
                <w:highlight w:val="none"/>
              </w:rPr>
            </w:pPr>
            <w:r>
              <w:rPr>
                <w:rFonts w:hint="default" w:ascii="Times New Roman" w:hAnsi="Times New Roman" w:eastAsia="仿宋" w:cs="Times New Roman"/>
                <w:snapToGrid w:val="0"/>
                <w:color w:val="auto"/>
                <w:spacing w:val="1"/>
                <w:sz w:val="15"/>
                <w:szCs w:val="15"/>
                <w:highlight w:val="none"/>
              </w:rPr>
              <w:t>/</w:t>
            </w:r>
          </w:p>
        </w:tc>
        <w:tc>
          <w:tcPr>
            <w:tcW w:w="155" w:type="pct"/>
            <w:tcBorders>
              <w:tl2br w:val="nil"/>
              <w:tr2bl w:val="nil"/>
            </w:tcBorders>
            <w:shd w:val="clear" w:color="auto" w:fill="auto"/>
            <w:vAlign w:val="center"/>
          </w:tcPr>
          <w:p w14:paraId="7A159399">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1"/>
                <w:sz w:val="15"/>
                <w:szCs w:val="15"/>
                <w:highlight w:val="none"/>
              </w:rPr>
            </w:pPr>
            <w:r>
              <w:rPr>
                <w:rFonts w:hint="default" w:ascii="Times New Roman" w:hAnsi="Times New Roman" w:eastAsia="仿宋" w:cs="Times New Roman"/>
                <w:snapToGrid w:val="0"/>
                <w:color w:val="auto"/>
                <w:spacing w:val="1"/>
                <w:sz w:val="15"/>
                <w:szCs w:val="15"/>
                <w:highlight w:val="none"/>
              </w:rPr>
              <w:t>20</w:t>
            </w:r>
          </w:p>
        </w:tc>
        <w:tc>
          <w:tcPr>
            <w:tcW w:w="155" w:type="pct"/>
            <w:tcBorders>
              <w:tl2br w:val="nil"/>
              <w:tr2bl w:val="nil"/>
            </w:tcBorders>
            <w:shd w:val="clear" w:color="auto" w:fill="auto"/>
            <w:vAlign w:val="center"/>
          </w:tcPr>
          <w:p w14:paraId="341D9982">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1"/>
                <w:sz w:val="15"/>
                <w:szCs w:val="15"/>
                <w:highlight w:val="none"/>
              </w:rPr>
            </w:pPr>
            <w:r>
              <w:rPr>
                <w:rFonts w:hint="default" w:ascii="Times New Roman" w:hAnsi="Times New Roman" w:eastAsia="仿宋" w:cs="Times New Roman"/>
                <w:snapToGrid w:val="0"/>
                <w:color w:val="auto"/>
                <w:spacing w:val="1"/>
                <w:sz w:val="15"/>
                <w:szCs w:val="15"/>
                <w:highlight w:val="none"/>
              </w:rPr>
              <w:t>/</w:t>
            </w:r>
          </w:p>
        </w:tc>
        <w:tc>
          <w:tcPr>
            <w:tcW w:w="155" w:type="pct"/>
            <w:tcBorders>
              <w:tl2br w:val="nil"/>
              <w:tr2bl w:val="nil"/>
            </w:tcBorders>
            <w:shd w:val="clear" w:color="auto" w:fill="auto"/>
            <w:vAlign w:val="center"/>
          </w:tcPr>
          <w:p w14:paraId="7A698E44">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1"/>
                <w:sz w:val="15"/>
                <w:szCs w:val="15"/>
                <w:highlight w:val="none"/>
              </w:rPr>
            </w:pPr>
            <w:r>
              <w:rPr>
                <w:rFonts w:hint="default" w:ascii="Times New Roman" w:hAnsi="Times New Roman" w:eastAsia="仿宋" w:cs="Times New Roman"/>
                <w:snapToGrid w:val="0"/>
                <w:color w:val="auto"/>
                <w:spacing w:val="1"/>
                <w:sz w:val="15"/>
                <w:szCs w:val="15"/>
                <w:highlight w:val="none"/>
              </w:rPr>
              <w:t>20</w:t>
            </w:r>
          </w:p>
        </w:tc>
      </w:tr>
      <w:tr w14:paraId="2AEEF738">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rPr>
          <w:trHeight w:val="675" w:hRule="atLeast"/>
        </w:trPr>
        <w:tc>
          <w:tcPr>
            <w:tcW w:w="178" w:type="pct"/>
            <w:vMerge w:val="continue"/>
            <w:tcBorders>
              <w:tl2br w:val="nil"/>
              <w:tr2bl w:val="nil"/>
            </w:tcBorders>
            <w:shd w:val="clear" w:color="auto" w:fill="auto"/>
            <w:vAlign w:val="center"/>
          </w:tcPr>
          <w:p w14:paraId="502090BF">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1"/>
                <w:sz w:val="15"/>
                <w:szCs w:val="15"/>
                <w:highlight w:val="none"/>
              </w:rPr>
            </w:pPr>
          </w:p>
        </w:tc>
        <w:tc>
          <w:tcPr>
            <w:tcW w:w="240" w:type="pct"/>
            <w:vMerge w:val="continue"/>
            <w:tcBorders>
              <w:tl2br w:val="nil"/>
              <w:tr2bl w:val="nil"/>
            </w:tcBorders>
            <w:shd w:val="clear" w:color="auto" w:fill="auto"/>
            <w:vAlign w:val="center"/>
          </w:tcPr>
          <w:p w14:paraId="7B3F968A">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1"/>
                <w:sz w:val="15"/>
                <w:szCs w:val="15"/>
                <w:highlight w:val="none"/>
              </w:rPr>
            </w:pPr>
          </w:p>
        </w:tc>
        <w:tc>
          <w:tcPr>
            <w:tcW w:w="324" w:type="pct"/>
            <w:vMerge w:val="continue"/>
            <w:tcBorders>
              <w:tl2br w:val="nil"/>
              <w:tr2bl w:val="nil"/>
            </w:tcBorders>
            <w:shd w:val="clear" w:color="auto" w:fill="auto"/>
            <w:vAlign w:val="center"/>
          </w:tcPr>
          <w:p w14:paraId="3525D699">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1"/>
                <w:sz w:val="15"/>
                <w:szCs w:val="15"/>
                <w:highlight w:val="none"/>
              </w:rPr>
            </w:pPr>
          </w:p>
        </w:tc>
        <w:tc>
          <w:tcPr>
            <w:tcW w:w="533" w:type="pct"/>
            <w:vMerge w:val="continue"/>
            <w:tcBorders>
              <w:tl2br w:val="nil"/>
              <w:tr2bl w:val="nil"/>
            </w:tcBorders>
            <w:shd w:val="clear" w:color="auto" w:fill="auto"/>
            <w:vAlign w:val="center"/>
          </w:tcPr>
          <w:p w14:paraId="747C2D96">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1"/>
                <w:sz w:val="15"/>
                <w:szCs w:val="15"/>
                <w:highlight w:val="none"/>
              </w:rPr>
            </w:pPr>
          </w:p>
        </w:tc>
        <w:tc>
          <w:tcPr>
            <w:tcW w:w="568" w:type="pct"/>
            <w:tcBorders>
              <w:tl2br w:val="nil"/>
              <w:tr2bl w:val="nil"/>
            </w:tcBorders>
            <w:shd w:val="clear" w:color="auto" w:fill="auto"/>
            <w:vAlign w:val="center"/>
          </w:tcPr>
          <w:p w14:paraId="09E70621">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1"/>
                <w:sz w:val="15"/>
                <w:szCs w:val="15"/>
                <w:highlight w:val="none"/>
              </w:rPr>
            </w:pPr>
            <w:r>
              <w:rPr>
                <w:rFonts w:hint="default" w:ascii="Times New Roman" w:hAnsi="Times New Roman" w:eastAsia="仿宋" w:cs="Times New Roman"/>
                <w:snapToGrid w:val="0"/>
                <w:color w:val="auto"/>
                <w:spacing w:val="1"/>
                <w:sz w:val="15"/>
                <w:szCs w:val="15"/>
                <w:highlight w:val="none"/>
              </w:rPr>
              <w:t>三级</w:t>
            </w:r>
          </w:p>
        </w:tc>
        <w:tc>
          <w:tcPr>
            <w:tcW w:w="216" w:type="pct"/>
            <w:tcBorders>
              <w:tl2br w:val="nil"/>
              <w:tr2bl w:val="nil"/>
            </w:tcBorders>
            <w:shd w:val="clear" w:color="auto" w:fill="auto"/>
            <w:vAlign w:val="center"/>
          </w:tcPr>
          <w:p w14:paraId="1686C4FB">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1"/>
                <w:sz w:val="15"/>
                <w:szCs w:val="15"/>
                <w:highlight w:val="none"/>
              </w:rPr>
            </w:pPr>
            <w:r>
              <w:rPr>
                <w:rFonts w:hint="default" w:ascii="Times New Roman" w:hAnsi="Times New Roman" w:eastAsia="仿宋" w:cs="Times New Roman"/>
                <w:snapToGrid w:val="0"/>
                <w:color w:val="auto"/>
                <w:spacing w:val="1"/>
                <w:sz w:val="15"/>
                <w:szCs w:val="15"/>
                <w:highlight w:val="none"/>
              </w:rPr>
              <w:t>8</w:t>
            </w:r>
          </w:p>
        </w:tc>
        <w:tc>
          <w:tcPr>
            <w:tcW w:w="253" w:type="pct"/>
            <w:tcBorders>
              <w:tl2br w:val="nil"/>
              <w:tr2bl w:val="nil"/>
            </w:tcBorders>
            <w:shd w:val="clear" w:color="auto" w:fill="auto"/>
            <w:vAlign w:val="center"/>
          </w:tcPr>
          <w:p w14:paraId="27079281">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1"/>
                <w:sz w:val="15"/>
                <w:szCs w:val="15"/>
                <w:highlight w:val="none"/>
              </w:rPr>
            </w:pPr>
            <w:r>
              <w:rPr>
                <w:rFonts w:hint="default" w:ascii="Times New Roman" w:hAnsi="Times New Roman" w:eastAsia="仿宋" w:cs="Times New Roman"/>
                <w:snapToGrid w:val="0"/>
                <w:color w:val="auto"/>
                <w:spacing w:val="1"/>
                <w:sz w:val="15"/>
                <w:szCs w:val="15"/>
                <w:highlight w:val="none"/>
              </w:rPr>
              <w:t>/</w:t>
            </w:r>
          </w:p>
        </w:tc>
        <w:tc>
          <w:tcPr>
            <w:tcW w:w="201" w:type="pct"/>
            <w:tcBorders>
              <w:tl2br w:val="nil"/>
              <w:tr2bl w:val="nil"/>
            </w:tcBorders>
            <w:shd w:val="clear" w:color="auto" w:fill="auto"/>
            <w:vAlign w:val="center"/>
          </w:tcPr>
          <w:p w14:paraId="20CB7010">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1"/>
                <w:sz w:val="15"/>
                <w:szCs w:val="15"/>
                <w:highlight w:val="none"/>
              </w:rPr>
            </w:pPr>
            <w:r>
              <w:rPr>
                <w:rFonts w:hint="default" w:ascii="Times New Roman" w:hAnsi="Times New Roman" w:eastAsia="仿宋" w:cs="Times New Roman"/>
                <w:snapToGrid w:val="0"/>
                <w:color w:val="auto"/>
                <w:spacing w:val="1"/>
                <w:sz w:val="15"/>
                <w:szCs w:val="15"/>
                <w:highlight w:val="none"/>
              </w:rPr>
              <w:t>8</w:t>
            </w:r>
          </w:p>
        </w:tc>
        <w:tc>
          <w:tcPr>
            <w:tcW w:w="155" w:type="pct"/>
            <w:tcBorders>
              <w:tl2br w:val="nil"/>
              <w:tr2bl w:val="nil"/>
            </w:tcBorders>
            <w:shd w:val="clear" w:color="auto" w:fill="auto"/>
            <w:vAlign w:val="center"/>
          </w:tcPr>
          <w:p w14:paraId="0222687F">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1"/>
                <w:sz w:val="15"/>
                <w:szCs w:val="15"/>
                <w:highlight w:val="none"/>
              </w:rPr>
            </w:pPr>
            <w:r>
              <w:rPr>
                <w:rFonts w:hint="default" w:ascii="Times New Roman" w:hAnsi="Times New Roman" w:eastAsia="仿宋" w:cs="Times New Roman"/>
                <w:snapToGrid w:val="0"/>
                <w:color w:val="auto"/>
                <w:spacing w:val="1"/>
                <w:sz w:val="15"/>
                <w:szCs w:val="15"/>
                <w:highlight w:val="none"/>
              </w:rPr>
              <w:t>/</w:t>
            </w:r>
          </w:p>
        </w:tc>
        <w:tc>
          <w:tcPr>
            <w:tcW w:w="155" w:type="pct"/>
            <w:tcBorders>
              <w:tl2br w:val="nil"/>
              <w:tr2bl w:val="nil"/>
            </w:tcBorders>
            <w:shd w:val="clear" w:color="auto" w:fill="auto"/>
            <w:vAlign w:val="center"/>
          </w:tcPr>
          <w:p w14:paraId="6F13FEF1">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1"/>
                <w:sz w:val="15"/>
                <w:szCs w:val="15"/>
                <w:highlight w:val="none"/>
              </w:rPr>
            </w:pPr>
            <w:r>
              <w:rPr>
                <w:rFonts w:hint="default" w:ascii="Times New Roman" w:hAnsi="Times New Roman" w:eastAsia="仿宋" w:cs="Times New Roman"/>
                <w:snapToGrid w:val="0"/>
                <w:color w:val="auto"/>
                <w:spacing w:val="1"/>
                <w:sz w:val="15"/>
                <w:szCs w:val="15"/>
                <w:highlight w:val="none"/>
              </w:rPr>
              <w:t>/</w:t>
            </w:r>
          </w:p>
        </w:tc>
        <w:tc>
          <w:tcPr>
            <w:tcW w:w="155" w:type="pct"/>
            <w:tcBorders>
              <w:tl2br w:val="nil"/>
              <w:tr2bl w:val="nil"/>
            </w:tcBorders>
            <w:shd w:val="clear" w:color="auto" w:fill="auto"/>
            <w:vAlign w:val="center"/>
          </w:tcPr>
          <w:p w14:paraId="4FA16D13">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1"/>
                <w:sz w:val="15"/>
                <w:szCs w:val="15"/>
                <w:highlight w:val="none"/>
              </w:rPr>
            </w:pPr>
            <w:r>
              <w:rPr>
                <w:rFonts w:hint="default" w:ascii="Times New Roman" w:hAnsi="Times New Roman" w:eastAsia="仿宋" w:cs="Times New Roman"/>
                <w:snapToGrid w:val="0"/>
                <w:color w:val="auto"/>
                <w:spacing w:val="1"/>
                <w:sz w:val="15"/>
                <w:szCs w:val="15"/>
                <w:highlight w:val="none"/>
              </w:rPr>
              <w:t>/</w:t>
            </w:r>
          </w:p>
        </w:tc>
        <w:tc>
          <w:tcPr>
            <w:tcW w:w="155" w:type="pct"/>
            <w:tcBorders>
              <w:tl2br w:val="nil"/>
              <w:tr2bl w:val="nil"/>
            </w:tcBorders>
            <w:shd w:val="clear" w:color="auto" w:fill="auto"/>
            <w:vAlign w:val="center"/>
          </w:tcPr>
          <w:p w14:paraId="3E92A511">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1"/>
                <w:sz w:val="15"/>
                <w:szCs w:val="15"/>
                <w:highlight w:val="none"/>
              </w:rPr>
            </w:pPr>
            <w:r>
              <w:rPr>
                <w:rFonts w:hint="default" w:ascii="Times New Roman" w:hAnsi="Times New Roman" w:eastAsia="仿宋" w:cs="Times New Roman"/>
                <w:snapToGrid w:val="0"/>
                <w:color w:val="auto"/>
                <w:spacing w:val="1"/>
                <w:sz w:val="15"/>
                <w:szCs w:val="15"/>
                <w:highlight w:val="none"/>
              </w:rPr>
              <w:t>/</w:t>
            </w:r>
          </w:p>
        </w:tc>
        <w:tc>
          <w:tcPr>
            <w:tcW w:w="155" w:type="pct"/>
            <w:tcBorders>
              <w:tl2br w:val="nil"/>
              <w:tr2bl w:val="nil"/>
            </w:tcBorders>
            <w:shd w:val="clear" w:color="auto" w:fill="auto"/>
            <w:vAlign w:val="center"/>
          </w:tcPr>
          <w:p w14:paraId="0813F508">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1"/>
                <w:sz w:val="15"/>
                <w:szCs w:val="15"/>
                <w:highlight w:val="none"/>
              </w:rPr>
            </w:pPr>
            <w:r>
              <w:rPr>
                <w:rFonts w:hint="default" w:ascii="Times New Roman" w:hAnsi="Times New Roman" w:eastAsia="仿宋" w:cs="Times New Roman"/>
                <w:snapToGrid w:val="0"/>
                <w:color w:val="auto"/>
                <w:spacing w:val="1"/>
                <w:sz w:val="15"/>
                <w:szCs w:val="15"/>
                <w:highlight w:val="none"/>
              </w:rPr>
              <w:t>/</w:t>
            </w:r>
          </w:p>
        </w:tc>
        <w:tc>
          <w:tcPr>
            <w:tcW w:w="155" w:type="pct"/>
            <w:tcBorders>
              <w:tl2br w:val="nil"/>
              <w:tr2bl w:val="nil"/>
            </w:tcBorders>
            <w:shd w:val="clear" w:color="auto" w:fill="auto"/>
            <w:vAlign w:val="center"/>
          </w:tcPr>
          <w:p w14:paraId="53D14A35">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1"/>
                <w:sz w:val="15"/>
                <w:szCs w:val="15"/>
                <w:highlight w:val="none"/>
              </w:rPr>
            </w:pPr>
            <w:r>
              <w:rPr>
                <w:rFonts w:hint="default" w:ascii="Times New Roman" w:hAnsi="Times New Roman" w:eastAsia="仿宋" w:cs="Times New Roman"/>
                <w:snapToGrid w:val="0"/>
                <w:color w:val="auto"/>
                <w:spacing w:val="1"/>
                <w:sz w:val="15"/>
                <w:szCs w:val="15"/>
                <w:highlight w:val="none"/>
              </w:rPr>
              <w:t>/</w:t>
            </w:r>
          </w:p>
        </w:tc>
        <w:tc>
          <w:tcPr>
            <w:tcW w:w="155" w:type="pct"/>
            <w:tcBorders>
              <w:tl2br w:val="nil"/>
              <w:tr2bl w:val="nil"/>
            </w:tcBorders>
            <w:shd w:val="clear" w:color="auto" w:fill="auto"/>
            <w:vAlign w:val="center"/>
          </w:tcPr>
          <w:p w14:paraId="1AAD165F">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1"/>
                <w:sz w:val="15"/>
                <w:szCs w:val="15"/>
                <w:highlight w:val="none"/>
              </w:rPr>
            </w:pPr>
            <w:r>
              <w:rPr>
                <w:rFonts w:hint="default" w:ascii="Times New Roman" w:hAnsi="Times New Roman" w:eastAsia="仿宋" w:cs="Times New Roman"/>
                <w:snapToGrid w:val="0"/>
                <w:color w:val="auto"/>
                <w:spacing w:val="1"/>
                <w:sz w:val="15"/>
                <w:szCs w:val="15"/>
                <w:highlight w:val="none"/>
              </w:rPr>
              <w:t>/</w:t>
            </w:r>
          </w:p>
        </w:tc>
        <w:tc>
          <w:tcPr>
            <w:tcW w:w="155" w:type="pct"/>
            <w:tcBorders>
              <w:tl2br w:val="nil"/>
              <w:tr2bl w:val="nil"/>
            </w:tcBorders>
            <w:shd w:val="clear" w:color="auto" w:fill="auto"/>
            <w:vAlign w:val="center"/>
          </w:tcPr>
          <w:p w14:paraId="6CA8554F">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1"/>
                <w:sz w:val="15"/>
                <w:szCs w:val="15"/>
                <w:highlight w:val="none"/>
              </w:rPr>
            </w:pPr>
            <w:r>
              <w:rPr>
                <w:rFonts w:hint="default" w:ascii="Times New Roman" w:hAnsi="Times New Roman" w:eastAsia="仿宋" w:cs="Times New Roman"/>
                <w:snapToGrid w:val="0"/>
                <w:color w:val="auto"/>
                <w:spacing w:val="1"/>
                <w:sz w:val="15"/>
                <w:szCs w:val="15"/>
                <w:highlight w:val="none"/>
              </w:rPr>
              <w:t>/</w:t>
            </w:r>
          </w:p>
        </w:tc>
        <w:tc>
          <w:tcPr>
            <w:tcW w:w="155" w:type="pct"/>
            <w:tcBorders>
              <w:tl2br w:val="nil"/>
              <w:tr2bl w:val="nil"/>
            </w:tcBorders>
            <w:shd w:val="clear" w:color="auto" w:fill="auto"/>
            <w:vAlign w:val="center"/>
          </w:tcPr>
          <w:p w14:paraId="111BDC6B">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1"/>
                <w:sz w:val="15"/>
                <w:szCs w:val="15"/>
                <w:highlight w:val="none"/>
              </w:rPr>
            </w:pPr>
            <w:r>
              <w:rPr>
                <w:rFonts w:hint="default" w:ascii="Times New Roman" w:hAnsi="Times New Roman" w:eastAsia="仿宋" w:cs="Times New Roman"/>
                <w:snapToGrid w:val="0"/>
                <w:color w:val="auto"/>
                <w:spacing w:val="1"/>
                <w:sz w:val="15"/>
                <w:szCs w:val="15"/>
                <w:highlight w:val="none"/>
              </w:rPr>
              <w:t>/</w:t>
            </w:r>
          </w:p>
        </w:tc>
        <w:tc>
          <w:tcPr>
            <w:tcW w:w="155" w:type="pct"/>
            <w:tcBorders>
              <w:tl2br w:val="nil"/>
              <w:tr2bl w:val="nil"/>
            </w:tcBorders>
            <w:shd w:val="clear" w:color="auto" w:fill="auto"/>
            <w:vAlign w:val="center"/>
          </w:tcPr>
          <w:p w14:paraId="724F4816">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1"/>
                <w:sz w:val="15"/>
                <w:szCs w:val="15"/>
                <w:highlight w:val="none"/>
              </w:rPr>
            </w:pPr>
            <w:r>
              <w:rPr>
                <w:rFonts w:hint="default" w:ascii="Times New Roman" w:hAnsi="Times New Roman" w:eastAsia="仿宋" w:cs="Times New Roman"/>
                <w:snapToGrid w:val="0"/>
                <w:color w:val="auto"/>
                <w:spacing w:val="1"/>
                <w:sz w:val="15"/>
                <w:szCs w:val="15"/>
                <w:highlight w:val="none"/>
              </w:rPr>
              <w:t>/</w:t>
            </w:r>
          </w:p>
        </w:tc>
        <w:tc>
          <w:tcPr>
            <w:tcW w:w="155" w:type="pct"/>
            <w:tcBorders>
              <w:tl2br w:val="nil"/>
              <w:tr2bl w:val="nil"/>
            </w:tcBorders>
            <w:shd w:val="clear" w:color="auto" w:fill="auto"/>
            <w:vAlign w:val="center"/>
          </w:tcPr>
          <w:p w14:paraId="69485945">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1"/>
                <w:sz w:val="15"/>
                <w:szCs w:val="15"/>
                <w:highlight w:val="none"/>
              </w:rPr>
            </w:pPr>
            <w:r>
              <w:rPr>
                <w:rFonts w:hint="default" w:ascii="Times New Roman" w:hAnsi="Times New Roman" w:eastAsia="仿宋" w:cs="Times New Roman"/>
                <w:snapToGrid w:val="0"/>
                <w:color w:val="auto"/>
                <w:spacing w:val="1"/>
                <w:sz w:val="15"/>
                <w:szCs w:val="15"/>
                <w:highlight w:val="none"/>
              </w:rPr>
              <w:t>/</w:t>
            </w:r>
          </w:p>
        </w:tc>
        <w:tc>
          <w:tcPr>
            <w:tcW w:w="155" w:type="pct"/>
            <w:tcBorders>
              <w:tl2br w:val="nil"/>
              <w:tr2bl w:val="nil"/>
            </w:tcBorders>
            <w:shd w:val="clear" w:color="auto" w:fill="auto"/>
            <w:vAlign w:val="center"/>
          </w:tcPr>
          <w:p w14:paraId="1D459377">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1"/>
                <w:sz w:val="15"/>
                <w:szCs w:val="15"/>
                <w:highlight w:val="none"/>
              </w:rPr>
            </w:pPr>
            <w:r>
              <w:rPr>
                <w:rFonts w:hint="default" w:ascii="Times New Roman" w:hAnsi="Times New Roman" w:eastAsia="仿宋" w:cs="Times New Roman"/>
                <w:snapToGrid w:val="0"/>
                <w:color w:val="auto"/>
                <w:spacing w:val="1"/>
                <w:sz w:val="15"/>
                <w:szCs w:val="15"/>
                <w:highlight w:val="none"/>
              </w:rPr>
              <w:t>/</w:t>
            </w:r>
          </w:p>
        </w:tc>
        <w:tc>
          <w:tcPr>
            <w:tcW w:w="155" w:type="pct"/>
            <w:tcBorders>
              <w:tl2br w:val="nil"/>
              <w:tr2bl w:val="nil"/>
            </w:tcBorders>
            <w:shd w:val="clear" w:color="auto" w:fill="auto"/>
            <w:vAlign w:val="center"/>
          </w:tcPr>
          <w:p w14:paraId="4656FCBA">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1"/>
                <w:sz w:val="15"/>
                <w:szCs w:val="15"/>
                <w:highlight w:val="none"/>
              </w:rPr>
            </w:pPr>
            <w:r>
              <w:rPr>
                <w:rFonts w:hint="default" w:ascii="Times New Roman" w:hAnsi="Times New Roman" w:eastAsia="仿宋" w:cs="Times New Roman"/>
                <w:snapToGrid w:val="0"/>
                <w:color w:val="auto"/>
                <w:spacing w:val="1"/>
                <w:sz w:val="15"/>
                <w:szCs w:val="15"/>
                <w:highlight w:val="none"/>
              </w:rPr>
              <w:t>/</w:t>
            </w:r>
          </w:p>
        </w:tc>
        <w:tc>
          <w:tcPr>
            <w:tcW w:w="155" w:type="pct"/>
            <w:tcBorders>
              <w:tl2br w:val="nil"/>
              <w:tr2bl w:val="nil"/>
            </w:tcBorders>
            <w:shd w:val="clear" w:color="auto" w:fill="auto"/>
            <w:vAlign w:val="center"/>
          </w:tcPr>
          <w:p w14:paraId="32822D20">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1"/>
                <w:sz w:val="15"/>
                <w:szCs w:val="15"/>
                <w:highlight w:val="none"/>
              </w:rPr>
            </w:pPr>
            <w:r>
              <w:rPr>
                <w:rFonts w:hint="default" w:ascii="Times New Roman" w:hAnsi="Times New Roman" w:eastAsia="仿宋" w:cs="Times New Roman"/>
                <w:snapToGrid w:val="0"/>
                <w:color w:val="auto"/>
                <w:spacing w:val="1"/>
                <w:sz w:val="15"/>
                <w:szCs w:val="15"/>
                <w:highlight w:val="none"/>
              </w:rPr>
              <w:t>/</w:t>
            </w:r>
          </w:p>
        </w:tc>
        <w:tc>
          <w:tcPr>
            <w:tcW w:w="155" w:type="pct"/>
            <w:tcBorders>
              <w:tl2br w:val="nil"/>
              <w:tr2bl w:val="nil"/>
            </w:tcBorders>
            <w:shd w:val="clear" w:color="auto" w:fill="auto"/>
            <w:vAlign w:val="center"/>
          </w:tcPr>
          <w:p w14:paraId="3005F7A0">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1"/>
                <w:sz w:val="15"/>
                <w:szCs w:val="15"/>
                <w:highlight w:val="none"/>
              </w:rPr>
            </w:pPr>
            <w:r>
              <w:rPr>
                <w:rFonts w:hint="default" w:ascii="Times New Roman" w:hAnsi="Times New Roman" w:eastAsia="仿宋" w:cs="Times New Roman"/>
                <w:snapToGrid w:val="0"/>
                <w:color w:val="auto"/>
                <w:spacing w:val="1"/>
                <w:sz w:val="15"/>
                <w:szCs w:val="15"/>
                <w:highlight w:val="none"/>
              </w:rPr>
              <w:t>/</w:t>
            </w:r>
          </w:p>
        </w:tc>
        <w:tc>
          <w:tcPr>
            <w:tcW w:w="155" w:type="pct"/>
            <w:tcBorders>
              <w:tl2br w:val="nil"/>
              <w:tr2bl w:val="nil"/>
            </w:tcBorders>
            <w:shd w:val="clear" w:color="auto" w:fill="auto"/>
            <w:vAlign w:val="center"/>
          </w:tcPr>
          <w:p w14:paraId="2EB4C3F0">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1"/>
                <w:sz w:val="15"/>
                <w:szCs w:val="15"/>
                <w:highlight w:val="none"/>
              </w:rPr>
            </w:pPr>
            <w:r>
              <w:rPr>
                <w:rFonts w:hint="default" w:ascii="Times New Roman" w:hAnsi="Times New Roman" w:eastAsia="仿宋" w:cs="Times New Roman"/>
                <w:snapToGrid w:val="0"/>
                <w:color w:val="auto"/>
                <w:spacing w:val="1"/>
                <w:sz w:val="15"/>
                <w:szCs w:val="15"/>
                <w:highlight w:val="none"/>
              </w:rPr>
              <w:t>/</w:t>
            </w:r>
          </w:p>
        </w:tc>
      </w:tr>
      <w:tr w14:paraId="3000E9C1">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rPr>
          <w:trHeight w:val="726" w:hRule="atLeast"/>
        </w:trPr>
        <w:tc>
          <w:tcPr>
            <w:tcW w:w="178" w:type="pct"/>
            <w:vMerge w:val="continue"/>
            <w:tcBorders>
              <w:tl2br w:val="nil"/>
              <w:tr2bl w:val="nil"/>
            </w:tcBorders>
            <w:shd w:val="clear" w:color="auto" w:fill="auto"/>
            <w:vAlign w:val="center"/>
          </w:tcPr>
          <w:p w14:paraId="71A6F195">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1"/>
                <w:sz w:val="15"/>
                <w:szCs w:val="15"/>
                <w:highlight w:val="none"/>
              </w:rPr>
            </w:pPr>
          </w:p>
        </w:tc>
        <w:tc>
          <w:tcPr>
            <w:tcW w:w="240" w:type="pct"/>
            <w:vMerge w:val="continue"/>
            <w:tcBorders>
              <w:tl2br w:val="nil"/>
              <w:tr2bl w:val="nil"/>
            </w:tcBorders>
            <w:shd w:val="clear" w:color="auto" w:fill="auto"/>
            <w:vAlign w:val="center"/>
          </w:tcPr>
          <w:p w14:paraId="45C4D594">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1"/>
                <w:sz w:val="15"/>
                <w:szCs w:val="15"/>
                <w:highlight w:val="none"/>
              </w:rPr>
            </w:pPr>
          </w:p>
        </w:tc>
        <w:tc>
          <w:tcPr>
            <w:tcW w:w="324" w:type="pct"/>
            <w:vMerge w:val="continue"/>
            <w:tcBorders>
              <w:tl2br w:val="nil"/>
              <w:tr2bl w:val="nil"/>
            </w:tcBorders>
            <w:shd w:val="clear" w:color="auto" w:fill="auto"/>
            <w:vAlign w:val="center"/>
          </w:tcPr>
          <w:p w14:paraId="4BE308BC">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1"/>
                <w:sz w:val="15"/>
                <w:szCs w:val="15"/>
                <w:highlight w:val="none"/>
              </w:rPr>
            </w:pPr>
          </w:p>
        </w:tc>
        <w:tc>
          <w:tcPr>
            <w:tcW w:w="533" w:type="pct"/>
            <w:vMerge w:val="continue"/>
            <w:tcBorders>
              <w:tl2br w:val="nil"/>
              <w:tr2bl w:val="nil"/>
            </w:tcBorders>
            <w:shd w:val="clear" w:color="auto" w:fill="auto"/>
            <w:vAlign w:val="center"/>
          </w:tcPr>
          <w:p w14:paraId="2BA9B5E8">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1"/>
                <w:sz w:val="15"/>
                <w:szCs w:val="15"/>
                <w:highlight w:val="none"/>
              </w:rPr>
            </w:pPr>
          </w:p>
        </w:tc>
        <w:tc>
          <w:tcPr>
            <w:tcW w:w="568" w:type="pct"/>
            <w:tcBorders>
              <w:tl2br w:val="nil"/>
              <w:tr2bl w:val="nil"/>
            </w:tcBorders>
            <w:shd w:val="clear" w:color="auto" w:fill="auto"/>
            <w:vAlign w:val="center"/>
          </w:tcPr>
          <w:p w14:paraId="74F21272">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1"/>
                <w:sz w:val="15"/>
                <w:szCs w:val="15"/>
                <w:highlight w:val="none"/>
              </w:rPr>
            </w:pPr>
            <w:r>
              <w:rPr>
                <w:rFonts w:hint="default" w:ascii="Times New Roman" w:hAnsi="Times New Roman" w:eastAsia="仿宋" w:cs="Times New Roman"/>
                <w:snapToGrid w:val="0"/>
                <w:color w:val="auto"/>
                <w:spacing w:val="1"/>
                <w:sz w:val="15"/>
                <w:szCs w:val="15"/>
                <w:highlight w:val="none"/>
              </w:rPr>
              <w:t>二级</w:t>
            </w:r>
          </w:p>
        </w:tc>
        <w:tc>
          <w:tcPr>
            <w:tcW w:w="216" w:type="pct"/>
            <w:tcBorders>
              <w:tl2br w:val="nil"/>
              <w:tr2bl w:val="nil"/>
            </w:tcBorders>
            <w:shd w:val="clear" w:color="auto" w:fill="auto"/>
            <w:vAlign w:val="center"/>
          </w:tcPr>
          <w:p w14:paraId="141C251A">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1"/>
                <w:sz w:val="15"/>
                <w:szCs w:val="15"/>
                <w:highlight w:val="none"/>
              </w:rPr>
            </w:pPr>
            <w:r>
              <w:rPr>
                <w:rFonts w:hint="default" w:ascii="Times New Roman" w:hAnsi="Times New Roman" w:eastAsia="仿宋" w:cs="Times New Roman"/>
                <w:snapToGrid w:val="0"/>
                <w:color w:val="auto"/>
                <w:spacing w:val="1"/>
                <w:sz w:val="15"/>
                <w:szCs w:val="15"/>
                <w:highlight w:val="none"/>
              </w:rPr>
              <w:t>4</w:t>
            </w:r>
          </w:p>
        </w:tc>
        <w:tc>
          <w:tcPr>
            <w:tcW w:w="253" w:type="pct"/>
            <w:tcBorders>
              <w:tl2br w:val="nil"/>
              <w:tr2bl w:val="nil"/>
            </w:tcBorders>
            <w:shd w:val="clear" w:color="auto" w:fill="auto"/>
            <w:vAlign w:val="center"/>
          </w:tcPr>
          <w:p w14:paraId="5C11127A">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1"/>
                <w:sz w:val="15"/>
                <w:szCs w:val="15"/>
                <w:highlight w:val="none"/>
              </w:rPr>
            </w:pPr>
            <w:r>
              <w:rPr>
                <w:rFonts w:hint="default" w:ascii="Times New Roman" w:hAnsi="Times New Roman" w:eastAsia="仿宋" w:cs="Times New Roman"/>
                <w:snapToGrid w:val="0"/>
                <w:color w:val="auto"/>
                <w:spacing w:val="1"/>
                <w:sz w:val="15"/>
                <w:szCs w:val="15"/>
                <w:highlight w:val="none"/>
              </w:rPr>
              <w:t>/</w:t>
            </w:r>
          </w:p>
        </w:tc>
        <w:tc>
          <w:tcPr>
            <w:tcW w:w="201" w:type="pct"/>
            <w:tcBorders>
              <w:tl2br w:val="nil"/>
              <w:tr2bl w:val="nil"/>
            </w:tcBorders>
            <w:shd w:val="clear" w:color="auto" w:fill="auto"/>
            <w:vAlign w:val="center"/>
          </w:tcPr>
          <w:p w14:paraId="3A5F70CB">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1"/>
                <w:sz w:val="15"/>
                <w:szCs w:val="15"/>
                <w:highlight w:val="none"/>
              </w:rPr>
            </w:pPr>
            <w:r>
              <w:rPr>
                <w:rFonts w:hint="default" w:ascii="Times New Roman" w:hAnsi="Times New Roman" w:eastAsia="仿宋" w:cs="Times New Roman"/>
                <w:snapToGrid w:val="0"/>
                <w:color w:val="auto"/>
                <w:spacing w:val="1"/>
                <w:sz w:val="15"/>
                <w:szCs w:val="15"/>
                <w:highlight w:val="none"/>
              </w:rPr>
              <w:t>/</w:t>
            </w:r>
          </w:p>
        </w:tc>
        <w:tc>
          <w:tcPr>
            <w:tcW w:w="155" w:type="pct"/>
            <w:tcBorders>
              <w:tl2br w:val="nil"/>
              <w:tr2bl w:val="nil"/>
            </w:tcBorders>
            <w:shd w:val="clear" w:color="auto" w:fill="auto"/>
            <w:vAlign w:val="center"/>
          </w:tcPr>
          <w:p w14:paraId="713EB2DF">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1"/>
                <w:sz w:val="15"/>
                <w:szCs w:val="15"/>
                <w:highlight w:val="none"/>
              </w:rPr>
            </w:pPr>
            <w:r>
              <w:rPr>
                <w:rFonts w:hint="default" w:ascii="Times New Roman" w:hAnsi="Times New Roman" w:eastAsia="仿宋" w:cs="Times New Roman"/>
                <w:snapToGrid w:val="0"/>
                <w:color w:val="auto"/>
                <w:spacing w:val="1"/>
                <w:sz w:val="15"/>
                <w:szCs w:val="15"/>
                <w:highlight w:val="none"/>
              </w:rPr>
              <w:t>/</w:t>
            </w:r>
          </w:p>
        </w:tc>
        <w:tc>
          <w:tcPr>
            <w:tcW w:w="155" w:type="pct"/>
            <w:tcBorders>
              <w:tl2br w:val="nil"/>
              <w:tr2bl w:val="nil"/>
            </w:tcBorders>
            <w:shd w:val="clear" w:color="auto" w:fill="auto"/>
            <w:vAlign w:val="center"/>
          </w:tcPr>
          <w:p w14:paraId="7913E192">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1"/>
                <w:sz w:val="15"/>
                <w:szCs w:val="15"/>
                <w:highlight w:val="none"/>
              </w:rPr>
            </w:pPr>
            <w:r>
              <w:rPr>
                <w:rFonts w:hint="default" w:ascii="Times New Roman" w:hAnsi="Times New Roman" w:eastAsia="仿宋" w:cs="Times New Roman"/>
                <w:snapToGrid w:val="0"/>
                <w:color w:val="auto"/>
                <w:spacing w:val="1"/>
                <w:sz w:val="15"/>
                <w:szCs w:val="15"/>
                <w:highlight w:val="none"/>
              </w:rPr>
              <w:t>/</w:t>
            </w:r>
          </w:p>
        </w:tc>
        <w:tc>
          <w:tcPr>
            <w:tcW w:w="155" w:type="pct"/>
            <w:tcBorders>
              <w:tl2br w:val="nil"/>
              <w:tr2bl w:val="nil"/>
            </w:tcBorders>
            <w:shd w:val="clear" w:color="auto" w:fill="auto"/>
            <w:vAlign w:val="center"/>
          </w:tcPr>
          <w:p w14:paraId="5E1C7CDA">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1"/>
                <w:sz w:val="15"/>
                <w:szCs w:val="15"/>
                <w:highlight w:val="none"/>
              </w:rPr>
            </w:pPr>
            <w:r>
              <w:rPr>
                <w:rFonts w:hint="default" w:ascii="Times New Roman" w:hAnsi="Times New Roman" w:eastAsia="仿宋" w:cs="Times New Roman"/>
                <w:snapToGrid w:val="0"/>
                <w:color w:val="auto"/>
                <w:spacing w:val="1"/>
                <w:sz w:val="15"/>
                <w:szCs w:val="15"/>
                <w:highlight w:val="none"/>
              </w:rPr>
              <w:t>/</w:t>
            </w:r>
          </w:p>
        </w:tc>
        <w:tc>
          <w:tcPr>
            <w:tcW w:w="155" w:type="pct"/>
            <w:tcBorders>
              <w:tl2br w:val="nil"/>
              <w:tr2bl w:val="nil"/>
            </w:tcBorders>
            <w:shd w:val="clear" w:color="auto" w:fill="auto"/>
            <w:vAlign w:val="center"/>
          </w:tcPr>
          <w:p w14:paraId="2E31A474">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1"/>
                <w:sz w:val="15"/>
                <w:szCs w:val="15"/>
                <w:highlight w:val="none"/>
              </w:rPr>
            </w:pPr>
            <w:r>
              <w:rPr>
                <w:rFonts w:hint="default" w:ascii="Times New Roman" w:hAnsi="Times New Roman" w:eastAsia="仿宋" w:cs="Times New Roman"/>
                <w:snapToGrid w:val="0"/>
                <w:color w:val="auto"/>
                <w:spacing w:val="1"/>
                <w:sz w:val="15"/>
                <w:szCs w:val="15"/>
                <w:highlight w:val="none"/>
              </w:rPr>
              <w:t>/</w:t>
            </w:r>
          </w:p>
        </w:tc>
        <w:tc>
          <w:tcPr>
            <w:tcW w:w="155" w:type="pct"/>
            <w:tcBorders>
              <w:tl2br w:val="nil"/>
              <w:tr2bl w:val="nil"/>
            </w:tcBorders>
            <w:shd w:val="clear" w:color="auto" w:fill="auto"/>
            <w:vAlign w:val="center"/>
          </w:tcPr>
          <w:p w14:paraId="2E8F8461">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1"/>
                <w:sz w:val="15"/>
                <w:szCs w:val="15"/>
                <w:highlight w:val="none"/>
              </w:rPr>
            </w:pPr>
            <w:r>
              <w:rPr>
                <w:rFonts w:hint="default" w:ascii="Times New Roman" w:hAnsi="Times New Roman" w:eastAsia="仿宋" w:cs="Times New Roman"/>
                <w:snapToGrid w:val="0"/>
                <w:color w:val="auto"/>
                <w:spacing w:val="1"/>
                <w:sz w:val="15"/>
                <w:szCs w:val="15"/>
                <w:highlight w:val="none"/>
              </w:rPr>
              <w:t>/</w:t>
            </w:r>
          </w:p>
        </w:tc>
        <w:tc>
          <w:tcPr>
            <w:tcW w:w="155" w:type="pct"/>
            <w:tcBorders>
              <w:tl2br w:val="nil"/>
              <w:tr2bl w:val="nil"/>
            </w:tcBorders>
            <w:shd w:val="clear" w:color="auto" w:fill="auto"/>
            <w:vAlign w:val="center"/>
          </w:tcPr>
          <w:p w14:paraId="2CE716BA">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1"/>
                <w:sz w:val="15"/>
                <w:szCs w:val="15"/>
                <w:highlight w:val="none"/>
              </w:rPr>
            </w:pPr>
            <w:r>
              <w:rPr>
                <w:rFonts w:hint="default" w:ascii="Times New Roman" w:hAnsi="Times New Roman" w:eastAsia="仿宋" w:cs="Times New Roman"/>
                <w:snapToGrid w:val="0"/>
                <w:color w:val="auto"/>
                <w:spacing w:val="1"/>
                <w:sz w:val="15"/>
                <w:szCs w:val="15"/>
                <w:highlight w:val="none"/>
              </w:rPr>
              <w:t>/</w:t>
            </w:r>
          </w:p>
        </w:tc>
        <w:tc>
          <w:tcPr>
            <w:tcW w:w="155" w:type="pct"/>
            <w:tcBorders>
              <w:tl2br w:val="nil"/>
              <w:tr2bl w:val="nil"/>
            </w:tcBorders>
            <w:shd w:val="clear" w:color="auto" w:fill="auto"/>
            <w:vAlign w:val="center"/>
          </w:tcPr>
          <w:p w14:paraId="61D4D5A1">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1"/>
                <w:sz w:val="15"/>
                <w:szCs w:val="15"/>
                <w:highlight w:val="none"/>
              </w:rPr>
            </w:pPr>
            <w:r>
              <w:rPr>
                <w:rFonts w:hint="default" w:ascii="Times New Roman" w:hAnsi="Times New Roman" w:eastAsia="仿宋" w:cs="Times New Roman"/>
                <w:snapToGrid w:val="0"/>
                <w:color w:val="auto"/>
                <w:spacing w:val="1"/>
                <w:sz w:val="15"/>
                <w:szCs w:val="15"/>
                <w:highlight w:val="none"/>
              </w:rPr>
              <w:t>/</w:t>
            </w:r>
          </w:p>
        </w:tc>
        <w:tc>
          <w:tcPr>
            <w:tcW w:w="155" w:type="pct"/>
            <w:tcBorders>
              <w:tl2br w:val="nil"/>
              <w:tr2bl w:val="nil"/>
            </w:tcBorders>
            <w:shd w:val="clear" w:color="auto" w:fill="auto"/>
            <w:vAlign w:val="center"/>
          </w:tcPr>
          <w:p w14:paraId="745B5A53">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1"/>
                <w:sz w:val="15"/>
                <w:szCs w:val="15"/>
                <w:highlight w:val="none"/>
              </w:rPr>
            </w:pPr>
            <w:r>
              <w:rPr>
                <w:rFonts w:hint="default" w:ascii="Times New Roman" w:hAnsi="Times New Roman" w:eastAsia="仿宋" w:cs="Times New Roman"/>
                <w:snapToGrid w:val="0"/>
                <w:color w:val="auto"/>
                <w:spacing w:val="1"/>
                <w:sz w:val="15"/>
                <w:szCs w:val="15"/>
                <w:highlight w:val="none"/>
              </w:rPr>
              <w:t>/</w:t>
            </w:r>
          </w:p>
        </w:tc>
        <w:tc>
          <w:tcPr>
            <w:tcW w:w="155" w:type="pct"/>
            <w:tcBorders>
              <w:tl2br w:val="nil"/>
              <w:tr2bl w:val="nil"/>
            </w:tcBorders>
            <w:shd w:val="clear" w:color="auto" w:fill="auto"/>
            <w:vAlign w:val="center"/>
          </w:tcPr>
          <w:p w14:paraId="1C864599">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1"/>
                <w:sz w:val="15"/>
                <w:szCs w:val="15"/>
                <w:highlight w:val="none"/>
              </w:rPr>
            </w:pPr>
            <w:r>
              <w:rPr>
                <w:rFonts w:hint="default" w:ascii="Times New Roman" w:hAnsi="Times New Roman" w:eastAsia="仿宋" w:cs="Times New Roman"/>
                <w:snapToGrid w:val="0"/>
                <w:color w:val="auto"/>
                <w:spacing w:val="1"/>
                <w:sz w:val="15"/>
                <w:szCs w:val="15"/>
                <w:highlight w:val="none"/>
              </w:rPr>
              <w:t>/</w:t>
            </w:r>
          </w:p>
        </w:tc>
        <w:tc>
          <w:tcPr>
            <w:tcW w:w="155" w:type="pct"/>
            <w:tcBorders>
              <w:tl2br w:val="nil"/>
              <w:tr2bl w:val="nil"/>
            </w:tcBorders>
            <w:shd w:val="clear" w:color="auto" w:fill="auto"/>
            <w:vAlign w:val="center"/>
          </w:tcPr>
          <w:p w14:paraId="0B5F0F66">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1"/>
                <w:sz w:val="15"/>
                <w:szCs w:val="15"/>
                <w:highlight w:val="none"/>
              </w:rPr>
            </w:pPr>
            <w:r>
              <w:rPr>
                <w:rFonts w:hint="default" w:ascii="Times New Roman" w:hAnsi="Times New Roman" w:eastAsia="仿宋" w:cs="Times New Roman"/>
                <w:snapToGrid w:val="0"/>
                <w:color w:val="auto"/>
                <w:spacing w:val="1"/>
                <w:sz w:val="15"/>
                <w:szCs w:val="15"/>
                <w:highlight w:val="none"/>
              </w:rPr>
              <w:t>/</w:t>
            </w:r>
          </w:p>
        </w:tc>
        <w:tc>
          <w:tcPr>
            <w:tcW w:w="155" w:type="pct"/>
            <w:tcBorders>
              <w:tl2br w:val="nil"/>
              <w:tr2bl w:val="nil"/>
            </w:tcBorders>
            <w:shd w:val="clear" w:color="auto" w:fill="auto"/>
            <w:vAlign w:val="center"/>
          </w:tcPr>
          <w:p w14:paraId="100D33B8">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1"/>
                <w:sz w:val="15"/>
                <w:szCs w:val="15"/>
                <w:highlight w:val="none"/>
              </w:rPr>
            </w:pPr>
            <w:r>
              <w:rPr>
                <w:rFonts w:hint="default" w:ascii="Times New Roman" w:hAnsi="Times New Roman" w:eastAsia="仿宋" w:cs="Times New Roman"/>
                <w:snapToGrid w:val="0"/>
                <w:color w:val="auto"/>
                <w:spacing w:val="1"/>
                <w:sz w:val="15"/>
                <w:szCs w:val="15"/>
                <w:highlight w:val="none"/>
              </w:rPr>
              <w:t>/</w:t>
            </w:r>
          </w:p>
        </w:tc>
        <w:tc>
          <w:tcPr>
            <w:tcW w:w="155" w:type="pct"/>
            <w:tcBorders>
              <w:tl2br w:val="nil"/>
              <w:tr2bl w:val="nil"/>
            </w:tcBorders>
            <w:shd w:val="clear" w:color="auto" w:fill="auto"/>
            <w:vAlign w:val="center"/>
          </w:tcPr>
          <w:p w14:paraId="323530FB">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1"/>
                <w:sz w:val="15"/>
                <w:szCs w:val="15"/>
                <w:highlight w:val="none"/>
              </w:rPr>
            </w:pPr>
            <w:r>
              <w:rPr>
                <w:rFonts w:hint="default" w:ascii="Times New Roman" w:hAnsi="Times New Roman" w:eastAsia="仿宋" w:cs="Times New Roman"/>
                <w:snapToGrid w:val="0"/>
                <w:color w:val="auto"/>
                <w:spacing w:val="1"/>
                <w:sz w:val="15"/>
                <w:szCs w:val="15"/>
                <w:highlight w:val="none"/>
              </w:rPr>
              <w:t>/</w:t>
            </w:r>
          </w:p>
        </w:tc>
        <w:tc>
          <w:tcPr>
            <w:tcW w:w="155" w:type="pct"/>
            <w:tcBorders>
              <w:tl2br w:val="nil"/>
              <w:tr2bl w:val="nil"/>
            </w:tcBorders>
            <w:shd w:val="clear" w:color="auto" w:fill="auto"/>
            <w:vAlign w:val="center"/>
          </w:tcPr>
          <w:p w14:paraId="08B004D2">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1"/>
                <w:sz w:val="15"/>
                <w:szCs w:val="15"/>
                <w:highlight w:val="none"/>
              </w:rPr>
            </w:pPr>
            <w:r>
              <w:rPr>
                <w:rFonts w:hint="default" w:ascii="Times New Roman" w:hAnsi="Times New Roman" w:eastAsia="仿宋" w:cs="Times New Roman"/>
                <w:snapToGrid w:val="0"/>
                <w:color w:val="auto"/>
                <w:spacing w:val="1"/>
                <w:sz w:val="15"/>
                <w:szCs w:val="15"/>
                <w:highlight w:val="none"/>
              </w:rPr>
              <w:t>/</w:t>
            </w:r>
          </w:p>
        </w:tc>
        <w:tc>
          <w:tcPr>
            <w:tcW w:w="155" w:type="pct"/>
            <w:tcBorders>
              <w:tl2br w:val="nil"/>
              <w:tr2bl w:val="nil"/>
            </w:tcBorders>
            <w:shd w:val="clear" w:color="auto" w:fill="auto"/>
            <w:vAlign w:val="center"/>
          </w:tcPr>
          <w:p w14:paraId="5ADDBA9D">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1"/>
                <w:sz w:val="15"/>
                <w:szCs w:val="15"/>
                <w:highlight w:val="none"/>
              </w:rPr>
            </w:pPr>
            <w:r>
              <w:rPr>
                <w:rFonts w:hint="default" w:ascii="Times New Roman" w:hAnsi="Times New Roman" w:eastAsia="仿宋" w:cs="Times New Roman"/>
                <w:snapToGrid w:val="0"/>
                <w:color w:val="auto"/>
                <w:spacing w:val="1"/>
                <w:sz w:val="15"/>
                <w:szCs w:val="15"/>
                <w:highlight w:val="none"/>
              </w:rPr>
              <w:t>/</w:t>
            </w:r>
          </w:p>
        </w:tc>
        <w:tc>
          <w:tcPr>
            <w:tcW w:w="155" w:type="pct"/>
            <w:tcBorders>
              <w:tl2br w:val="nil"/>
              <w:tr2bl w:val="nil"/>
            </w:tcBorders>
            <w:shd w:val="clear" w:color="auto" w:fill="auto"/>
            <w:vAlign w:val="center"/>
          </w:tcPr>
          <w:p w14:paraId="18877566">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1"/>
                <w:sz w:val="15"/>
                <w:szCs w:val="15"/>
                <w:highlight w:val="none"/>
              </w:rPr>
            </w:pPr>
            <w:r>
              <w:rPr>
                <w:rFonts w:hint="default" w:ascii="Times New Roman" w:hAnsi="Times New Roman" w:eastAsia="仿宋" w:cs="Times New Roman"/>
                <w:snapToGrid w:val="0"/>
                <w:color w:val="auto"/>
                <w:spacing w:val="1"/>
                <w:sz w:val="15"/>
                <w:szCs w:val="15"/>
                <w:highlight w:val="none"/>
              </w:rPr>
              <w:t>/</w:t>
            </w:r>
          </w:p>
        </w:tc>
        <w:tc>
          <w:tcPr>
            <w:tcW w:w="155" w:type="pct"/>
            <w:tcBorders>
              <w:tl2br w:val="nil"/>
              <w:tr2bl w:val="nil"/>
            </w:tcBorders>
            <w:shd w:val="clear" w:color="auto" w:fill="auto"/>
            <w:vAlign w:val="center"/>
          </w:tcPr>
          <w:p w14:paraId="5DF8191C">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1"/>
                <w:sz w:val="15"/>
                <w:szCs w:val="15"/>
                <w:highlight w:val="none"/>
              </w:rPr>
            </w:pPr>
            <w:r>
              <w:rPr>
                <w:rFonts w:hint="default" w:ascii="Times New Roman" w:hAnsi="Times New Roman" w:eastAsia="仿宋" w:cs="Times New Roman"/>
                <w:snapToGrid w:val="0"/>
                <w:color w:val="auto"/>
                <w:spacing w:val="1"/>
                <w:sz w:val="15"/>
                <w:szCs w:val="15"/>
                <w:highlight w:val="none"/>
              </w:rPr>
              <w:t>/</w:t>
            </w:r>
          </w:p>
        </w:tc>
      </w:tr>
      <w:tr w14:paraId="26C7FF31">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rPr>
          <w:trHeight w:val="20" w:hRule="atLeast"/>
        </w:trPr>
        <w:tc>
          <w:tcPr>
            <w:tcW w:w="178" w:type="pct"/>
            <w:vMerge w:val="continue"/>
            <w:tcBorders>
              <w:tl2br w:val="nil"/>
              <w:tr2bl w:val="nil"/>
            </w:tcBorders>
            <w:shd w:val="clear" w:color="auto" w:fill="auto"/>
            <w:vAlign w:val="center"/>
          </w:tcPr>
          <w:p w14:paraId="1A852D5D">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1"/>
                <w:sz w:val="15"/>
                <w:szCs w:val="15"/>
                <w:highlight w:val="none"/>
              </w:rPr>
            </w:pPr>
          </w:p>
        </w:tc>
        <w:tc>
          <w:tcPr>
            <w:tcW w:w="240" w:type="pct"/>
            <w:vMerge w:val="continue"/>
            <w:tcBorders>
              <w:tl2br w:val="nil"/>
              <w:tr2bl w:val="nil"/>
            </w:tcBorders>
            <w:shd w:val="clear" w:color="auto" w:fill="auto"/>
            <w:vAlign w:val="center"/>
          </w:tcPr>
          <w:p w14:paraId="5918215F">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1"/>
                <w:sz w:val="15"/>
                <w:szCs w:val="15"/>
                <w:highlight w:val="none"/>
              </w:rPr>
            </w:pPr>
          </w:p>
        </w:tc>
        <w:tc>
          <w:tcPr>
            <w:tcW w:w="324" w:type="pct"/>
            <w:vMerge w:val="continue"/>
            <w:tcBorders>
              <w:tl2br w:val="nil"/>
              <w:tr2bl w:val="nil"/>
            </w:tcBorders>
            <w:shd w:val="clear" w:color="auto" w:fill="auto"/>
            <w:vAlign w:val="center"/>
          </w:tcPr>
          <w:p w14:paraId="5B6ABF89">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1"/>
                <w:sz w:val="15"/>
                <w:szCs w:val="15"/>
                <w:highlight w:val="none"/>
              </w:rPr>
            </w:pPr>
          </w:p>
        </w:tc>
        <w:tc>
          <w:tcPr>
            <w:tcW w:w="533" w:type="pct"/>
            <w:vMerge w:val="continue"/>
            <w:tcBorders>
              <w:tl2br w:val="nil"/>
              <w:tr2bl w:val="nil"/>
            </w:tcBorders>
            <w:shd w:val="clear" w:color="auto" w:fill="auto"/>
            <w:vAlign w:val="center"/>
          </w:tcPr>
          <w:p w14:paraId="5DE91A16">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1"/>
                <w:sz w:val="15"/>
                <w:szCs w:val="15"/>
                <w:highlight w:val="none"/>
              </w:rPr>
            </w:pPr>
          </w:p>
        </w:tc>
        <w:tc>
          <w:tcPr>
            <w:tcW w:w="568" w:type="pct"/>
            <w:tcBorders>
              <w:tl2br w:val="nil"/>
              <w:tr2bl w:val="nil"/>
            </w:tcBorders>
            <w:shd w:val="clear" w:color="auto" w:fill="auto"/>
            <w:vAlign w:val="center"/>
          </w:tcPr>
          <w:p w14:paraId="6E88DC2B">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1"/>
                <w:sz w:val="15"/>
                <w:szCs w:val="15"/>
                <w:highlight w:val="none"/>
              </w:rPr>
            </w:pPr>
            <w:r>
              <w:rPr>
                <w:rFonts w:hint="default" w:ascii="Times New Roman" w:hAnsi="Times New Roman" w:eastAsia="仿宋" w:cs="Times New Roman"/>
                <w:snapToGrid w:val="0"/>
                <w:color w:val="auto"/>
                <w:spacing w:val="1"/>
                <w:sz w:val="15"/>
                <w:szCs w:val="15"/>
                <w:highlight w:val="none"/>
              </w:rPr>
              <w:t>一级</w:t>
            </w:r>
          </w:p>
        </w:tc>
        <w:tc>
          <w:tcPr>
            <w:tcW w:w="216" w:type="pct"/>
            <w:tcBorders>
              <w:tl2br w:val="nil"/>
              <w:tr2bl w:val="nil"/>
            </w:tcBorders>
            <w:shd w:val="clear" w:color="auto" w:fill="auto"/>
            <w:vAlign w:val="center"/>
          </w:tcPr>
          <w:p w14:paraId="70BD1276">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1"/>
                <w:sz w:val="15"/>
                <w:szCs w:val="15"/>
                <w:highlight w:val="none"/>
              </w:rPr>
            </w:pPr>
            <w:r>
              <w:rPr>
                <w:rFonts w:hint="default" w:ascii="Times New Roman" w:hAnsi="Times New Roman" w:eastAsia="仿宋" w:cs="Times New Roman"/>
                <w:snapToGrid w:val="0"/>
                <w:color w:val="auto"/>
                <w:spacing w:val="1"/>
                <w:sz w:val="15"/>
                <w:szCs w:val="15"/>
                <w:highlight w:val="none"/>
              </w:rPr>
              <w:t>0</w:t>
            </w:r>
          </w:p>
        </w:tc>
        <w:tc>
          <w:tcPr>
            <w:tcW w:w="253" w:type="pct"/>
            <w:tcBorders>
              <w:tl2br w:val="nil"/>
              <w:tr2bl w:val="nil"/>
            </w:tcBorders>
            <w:shd w:val="clear" w:color="auto" w:fill="auto"/>
            <w:vAlign w:val="center"/>
          </w:tcPr>
          <w:p w14:paraId="733DBADD">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1"/>
                <w:sz w:val="15"/>
                <w:szCs w:val="15"/>
                <w:highlight w:val="none"/>
              </w:rPr>
            </w:pPr>
            <w:r>
              <w:rPr>
                <w:rFonts w:hint="default" w:ascii="Times New Roman" w:hAnsi="Times New Roman" w:eastAsia="仿宋" w:cs="Times New Roman"/>
                <w:snapToGrid w:val="0"/>
                <w:color w:val="auto"/>
                <w:spacing w:val="1"/>
                <w:sz w:val="15"/>
                <w:szCs w:val="15"/>
                <w:highlight w:val="none"/>
              </w:rPr>
              <w:t>/</w:t>
            </w:r>
          </w:p>
        </w:tc>
        <w:tc>
          <w:tcPr>
            <w:tcW w:w="201" w:type="pct"/>
            <w:tcBorders>
              <w:tl2br w:val="nil"/>
              <w:tr2bl w:val="nil"/>
            </w:tcBorders>
            <w:shd w:val="clear" w:color="auto" w:fill="auto"/>
            <w:vAlign w:val="center"/>
          </w:tcPr>
          <w:p w14:paraId="15B20242">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1"/>
                <w:sz w:val="15"/>
                <w:szCs w:val="15"/>
                <w:highlight w:val="none"/>
              </w:rPr>
            </w:pPr>
            <w:r>
              <w:rPr>
                <w:rFonts w:hint="default" w:ascii="Times New Roman" w:hAnsi="Times New Roman" w:eastAsia="仿宋" w:cs="Times New Roman"/>
                <w:snapToGrid w:val="0"/>
                <w:color w:val="auto"/>
                <w:spacing w:val="1"/>
                <w:sz w:val="15"/>
                <w:szCs w:val="15"/>
                <w:highlight w:val="none"/>
              </w:rPr>
              <w:t>/</w:t>
            </w:r>
          </w:p>
        </w:tc>
        <w:tc>
          <w:tcPr>
            <w:tcW w:w="155" w:type="pct"/>
            <w:tcBorders>
              <w:tl2br w:val="nil"/>
              <w:tr2bl w:val="nil"/>
            </w:tcBorders>
            <w:shd w:val="clear" w:color="auto" w:fill="auto"/>
            <w:vAlign w:val="center"/>
          </w:tcPr>
          <w:p w14:paraId="32E82006">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1"/>
                <w:sz w:val="15"/>
                <w:szCs w:val="15"/>
                <w:highlight w:val="none"/>
              </w:rPr>
            </w:pPr>
            <w:r>
              <w:rPr>
                <w:rFonts w:hint="default" w:ascii="Times New Roman" w:hAnsi="Times New Roman" w:eastAsia="仿宋" w:cs="Times New Roman"/>
                <w:snapToGrid w:val="0"/>
                <w:color w:val="auto"/>
                <w:spacing w:val="1"/>
                <w:sz w:val="15"/>
                <w:szCs w:val="15"/>
                <w:highlight w:val="none"/>
              </w:rPr>
              <w:t>/</w:t>
            </w:r>
          </w:p>
        </w:tc>
        <w:tc>
          <w:tcPr>
            <w:tcW w:w="155" w:type="pct"/>
            <w:tcBorders>
              <w:tl2br w:val="nil"/>
              <w:tr2bl w:val="nil"/>
            </w:tcBorders>
            <w:shd w:val="clear" w:color="auto" w:fill="auto"/>
            <w:vAlign w:val="center"/>
          </w:tcPr>
          <w:p w14:paraId="597525AC">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1"/>
                <w:sz w:val="15"/>
                <w:szCs w:val="15"/>
                <w:highlight w:val="none"/>
              </w:rPr>
            </w:pPr>
            <w:r>
              <w:rPr>
                <w:rFonts w:hint="default" w:ascii="Times New Roman" w:hAnsi="Times New Roman" w:eastAsia="仿宋" w:cs="Times New Roman"/>
                <w:snapToGrid w:val="0"/>
                <w:color w:val="auto"/>
                <w:spacing w:val="1"/>
                <w:sz w:val="15"/>
                <w:szCs w:val="15"/>
                <w:highlight w:val="none"/>
              </w:rPr>
              <w:t>/</w:t>
            </w:r>
          </w:p>
        </w:tc>
        <w:tc>
          <w:tcPr>
            <w:tcW w:w="155" w:type="pct"/>
            <w:tcBorders>
              <w:tl2br w:val="nil"/>
              <w:tr2bl w:val="nil"/>
            </w:tcBorders>
            <w:shd w:val="clear" w:color="auto" w:fill="auto"/>
            <w:vAlign w:val="center"/>
          </w:tcPr>
          <w:p w14:paraId="4FBF68F5">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1"/>
                <w:sz w:val="15"/>
                <w:szCs w:val="15"/>
                <w:highlight w:val="none"/>
              </w:rPr>
            </w:pPr>
            <w:r>
              <w:rPr>
                <w:rFonts w:hint="default" w:ascii="Times New Roman" w:hAnsi="Times New Roman" w:eastAsia="仿宋" w:cs="Times New Roman"/>
                <w:snapToGrid w:val="0"/>
                <w:color w:val="auto"/>
                <w:spacing w:val="1"/>
                <w:sz w:val="15"/>
                <w:szCs w:val="15"/>
                <w:highlight w:val="none"/>
              </w:rPr>
              <w:t>/</w:t>
            </w:r>
          </w:p>
        </w:tc>
        <w:tc>
          <w:tcPr>
            <w:tcW w:w="155" w:type="pct"/>
            <w:tcBorders>
              <w:tl2br w:val="nil"/>
              <w:tr2bl w:val="nil"/>
            </w:tcBorders>
            <w:shd w:val="clear" w:color="auto" w:fill="auto"/>
            <w:vAlign w:val="center"/>
          </w:tcPr>
          <w:p w14:paraId="579DBE53">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1"/>
                <w:sz w:val="15"/>
                <w:szCs w:val="15"/>
                <w:highlight w:val="none"/>
              </w:rPr>
            </w:pPr>
            <w:r>
              <w:rPr>
                <w:rFonts w:hint="default" w:ascii="Times New Roman" w:hAnsi="Times New Roman" w:eastAsia="仿宋" w:cs="Times New Roman"/>
                <w:snapToGrid w:val="0"/>
                <w:color w:val="auto"/>
                <w:spacing w:val="1"/>
                <w:sz w:val="15"/>
                <w:szCs w:val="15"/>
                <w:highlight w:val="none"/>
              </w:rPr>
              <w:t>/</w:t>
            </w:r>
          </w:p>
        </w:tc>
        <w:tc>
          <w:tcPr>
            <w:tcW w:w="155" w:type="pct"/>
            <w:tcBorders>
              <w:tl2br w:val="nil"/>
              <w:tr2bl w:val="nil"/>
            </w:tcBorders>
            <w:shd w:val="clear" w:color="auto" w:fill="auto"/>
            <w:vAlign w:val="center"/>
          </w:tcPr>
          <w:p w14:paraId="6C38EFA9">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1"/>
                <w:sz w:val="15"/>
                <w:szCs w:val="15"/>
                <w:highlight w:val="none"/>
              </w:rPr>
            </w:pPr>
            <w:r>
              <w:rPr>
                <w:rFonts w:hint="default" w:ascii="Times New Roman" w:hAnsi="Times New Roman" w:eastAsia="仿宋" w:cs="Times New Roman"/>
                <w:snapToGrid w:val="0"/>
                <w:color w:val="auto"/>
                <w:spacing w:val="1"/>
                <w:sz w:val="15"/>
                <w:szCs w:val="15"/>
                <w:highlight w:val="none"/>
              </w:rPr>
              <w:t>/</w:t>
            </w:r>
          </w:p>
        </w:tc>
        <w:tc>
          <w:tcPr>
            <w:tcW w:w="155" w:type="pct"/>
            <w:tcBorders>
              <w:tl2br w:val="nil"/>
              <w:tr2bl w:val="nil"/>
            </w:tcBorders>
            <w:shd w:val="clear" w:color="auto" w:fill="auto"/>
            <w:vAlign w:val="center"/>
          </w:tcPr>
          <w:p w14:paraId="44C60DC7">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1"/>
                <w:sz w:val="15"/>
                <w:szCs w:val="15"/>
                <w:highlight w:val="none"/>
              </w:rPr>
            </w:pPr>
            <w:r>
              <w:rPr>
                <w:rFonts w:hint="default" w:ascii="Times New Roman" w:hAnsi="Times New Roman" w:eastAsia="仿宋" w:cs="Times New Roman"/>
                <w:snapToGrid w:val="0"/>
                <w:color w:val="auto"/>
                <w:spacing w:val="1"/>
                <w:sz w:val="15"/>
                <w:szCs w:val="15"/>
                <w:highlight w:val="none"/>
              </w:rPr>
              <w:t>/</w:t>
            </w:r>
          </w:p>
        </w:tc>
        <w:tc>
          <w:tcPr>
            <w:tcW w:w="155" w:type="pct"/>
            <w:tcBorders>
              <w:tl2br w:val="nil"/>
              <w:tr2bl w:val="nil"/>
            </w:tcBorders>
            <w:shd w:val="clear" w:color="auto" w:fill="auto"/>
            <w:vAlign w:val="center"/>
          </w:tcPr>
          <w:p w14:paraId="54E9DEB7">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1"/>
                <w:sz w:val="15"/>
                <w:szCs w:val="15"/>
                <w:highlight w:val="none"/>
              </w:rPr>
            </w:pPr>
            <w:r>
              <w:rPr>
                <w:rFonts w:hint="default" w:ascii="Times New Roman" w:hAnsi="Times New Roman" w:eastAsia="仿宋" w:cs="Times New Roman"/>
                <w:snapToGrid w:val="0"/>
                <w:color w:val="auto"/>
                <w:spacing w:val="1"/>
                <w:sz w:val="15"/>
                <w:szCs w:val="15"/>
                <w:highlight w:val="none"/>
              </w:rPr>
              <w:t>/</w:t>
            </w:r>
          </w:p>
        </w:tc>
        <w:tc>
          <w:tcPr>
            <w:tcW w:w="155" w:type="pct"/>
            <w:tcBorders>
              <w:tl2br w:val="nil"/>
              <w:tr2bl w:val="nil"/>
            </w:tcBorders>
            <w:shd w:val="clear" w:color="auto" w:fill="auto"/>
            <w:vAlign w:val="center"/>
          </w:tcPr>
          <w:p w14:paraId="45523BED">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1"/>
                <w:sz w:val="15"/>
                <w:szCs w:val="15"/>
                <w:highlight w:val="none"/>
              </w:rPr>
            </w:pPr>
            <w:r>
              <w:rPr>
                <w:rFonts w:hint="default" w:ascii="Times New Roman" w:hAnsi="Times New Roman" w:eastAsia="仿宋" w:cs="Times New Roman"/>
                <w:snapToGrid w:val="0"/>
                <w:color w:val="auto"/>
                <w:spacing w:val="1"/>
                <w:sz w:val="15"/>
                <w:szCs w:val="15"/>
                <w:highlight w:val="none"/>
              </w:rPr>
              <w:t>/</w:t>
            </w:r>
          </w:p>
        </w:tc>
        <w:tc>
          <w:tcPr>
            <w:tcW w:w="155" w:type="pct"/>
            <w:tcBorders>
              <w:tl2br w:val="nil"/>
              <w:tr2bl w:val="nil"/>
            </w:tcBorders>
            <w:shd w:val="clear" w:color="auto" w:fill="auto"/>
            <w:vAlign w:val="center"/>
          </w:tcPr>
          <w:p w14:paraId="7986296E">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1"/>
                <w:sz w:val="15"/>
                <w:szCs w:val="15"/>
                <w:highlight w:val="none"/>
              </w:rPr>
            </w:pPr>
            <w:r>
              <w:rPr>
                <w:rFonts w:hint="default" w:ascii="Times New Roman" w:hAnsi="Times New Roman" w:eastAsia="仿宋" w:cs="Times New Roman"/>
                <w:snapToGrid w:val="0"/>
                <w:color w:val="auto"/>
                <w:spacing w:val="1"/>
                <w:sz w:val="15"/>
                <w:szCs w:val="15"/>
                <w:highlight w:val="none"/>
              </w:rPr>
              <w:t>/</w:t>
            </w:r>
          </w:p>
        </w:tc>
        <w:tc>
          <w:tcPr>
            <w:tcW w:w="155" w:type="pct"/>
            <w:tcBorders>
              <w:tl2br w:val="nil"/>
              <w:tr2bl w:val="nil"/>
            </w:tcBorders>
            <w:shd w:val="clear" w:color="auto" w:fill="auto"/>
            <w:vAlign w:val="center"/>
          </w:tcPr>
          <w:p w14:paraId="0130D812">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1"/>
                <w:sz w:val="15"/>
                <w:szCs w:val="15"/>
                <w:highlight w:val="none"/>
              </w:rPr>
            </w:pPr>
            <w:r>
              <w:rPr>
                <w:rFonts w:hint="default" w:ascii="Times New Roman" w:hAnsi="Times New Roman" w:eastAsia="仿宋" w:cs="Times New Roman"/>
                <w:snapToGrid w:val="0"/>
                <w:color w:val="auto"/>
                <w:spacing w:val="1"/>
                <w:sz w:val="15"/>
                <w:szCs w:val="15"/>
                <w:highlight w:val="none"/>
              </w:rPr>
              <w:t>/</w:t>
            </w:r>
          </w:p>
        </w:tc>
        <w:tc>
          <w:tcPr>
            <w:tcW w:w="155" w:type="pct"/>
            <w:tcBorders>
              <w:tl2br w:val="nil"/>
              <w:tr2bl w:val="nil"/>
            </w:tcBorders>
            <w:shd w:val="clear" w:color="auto" w:fill="auto"/>
            <w:vAlign w:val="center"/>
          </w:tcPr>
          <w:p w14:paraId="41832EBB">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1"/>
                <w:sz w:val="15"/>
                <w:szCs w:val="15"/>
                <w:highlight w:val="none"/>
              </w:rPr>
            </w:pPr>
            <w:r>
              <w:rPr>
                <w:rFonts w:hint="default" w:ascii="Times New Roman" w:hAnsi="Times New Roman" w:eastAsia="仿宋" w:cs="Times New Roman"/>
                <w:snapToGrid w:val="0"/>
                <w:color w:val="auto"/>
                <w:spacing w:val="1"/>
                <w:sz w:val="15"/>
                <w:szCs w:val="15"/>
                <w:highlight w:val="none"/>
              </w:rPr>
              <w:t>/</w:t>
            </w:r>
          </w:p>
        </w:tc>
        <w:tc>
          <w:tcPr>
            <w:tcW w:w="155" w:type="pct"/>
            <w:tcBorders>
              <w:tl2br w:val="nil"/>
              <w:tr2bl w:val="nil"/>
            </w:tcBorders>
            <w:shd w:val="clear" w:color="auto" w:fill="auto"/>
            <w:vAlign w:val="center"/>
          </w:tcPr>
          <w:p w14:paraId="3B405099">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1"/>
                <w:sz w:val="15"/>
                <w:szCs w:val="15"/>
                <w:highlight w:val="none"/>
              </w:rPr>
            </w:pPr>
            <w:r>
              <w:rPr>
                <w:rFonts w:hint="default" w:ascii="Times New Roman" w:hAnsi="Times New Roman" w:eastAsia="仿宋" w:cs="Times New Roman"/>
                <w:snapToGrid w:val="0"/>
                <w:color w:val="auto"/>
                <w:spacing w:val="1"/>
                <w:sz w:val="15"/>
                <w:szCs w:val="15"/>
                <w:highlight w:val="none"/>
              </w:rPr>
              <w:t>/</w:t>
            </w:r>
          </w:p>
        </w:tc>
        <w:tc>
          <w:tcPr>
            <w:tcW w:w="155" w:type="pct"/>
            <w:tcBorders>
              <w:tl2br w:val="nil"/>
              <w:tr2bl w:val="nil"/>
            </w:tcBorders>
            <w:shd w:val="clear" w:color="auto" w:fill="auto"/>
            <w:vAlign w:val="center"/>
          </w:tcPr>
          <w:p w14:paraId="43082AA0">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1"/>
                <w:sz w:val="15"/>
                <w:szCs w:val="15"/>
                <w:highlight w:val="none"/>
              </w:rPr>
            </w:pPr>
            <w:r>
              <w:rPr>
                <w:rFonts w:hint="default" w:ascii="Times New Roman" w:hAnsi="Times New Roman" w:eastAsia="仿宋" w:cs="Times New Roman"/>
                <w:snapToGrid w:val="0"/>
                <w:color w:val="auto"/>
                <w:spacing w:val="1"/>
                <w:sz w:val="15"/>
                <w:szCs w:val="15"/>
                <w:highlight w:val="none"/>
              </w:rPr>
              <w:t>/</w:t>
            </w:r>
          </w:p>
        </w:tc>
        <w:tc>
          <w:tcPr>
            <w:tcW w:w="155" w:type="pct"/>
            <w:tcBorders>
              <w:tl2br w:val="nil"/>
              <w:tr2bl w:val="nil"/>
            </w:tcBorders>
            <w:shd w:val="clear" w:color="auto" w:fill="auto"/>
            <w:vAlign w:val="center"/>
          </w:tcPr>
          <w:p w14:paraId="66F45016">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1"/>
                <w:sz w:val="15"/>
                <w:szCs w:val="15"/>
                <w:highlight w:val="none"/>
              </w:rPr>
            </w:pPr>
            <w:r>
              <w:rPr>
                <w:rFonts w:hint="default" w:ascii="Times New Roman" w:hAnsi="Times New Roman" w:eastAsia="仿宋" w:cs="Times New Roman"/>
                <w:snapToGrid w:val="0"/>
                <w:color w:val="auto"/>
                <w:spacing w:val="1"/>
                <w:sz w:val="15"/>
                <w:szCs w:val="15"/>
                <w:highlight w:val="none"/>
              </w:rPr>
              <w:t>/</w:t>
            </w:r>
          </w:p>
        </w:tc>
        <w:tc>
          <w:tcPr>
            <w:tcW w:w="155" w:type="pct"/>
            <w:tcBorders>
              <w:tl2br w:val="nil"/>
              <w:tr2bl w:val="nil"/>
            </w:tcBorders>
            <w:shd w:val="clear" w:color="auto" w:fill="auto"/>
            <w:vAlign w:val="center"/>
          </w:tcPr>
          <w:p w14:paraId="634997B9">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1"/>
                <w:sz w:val="15"/>
                <w:szCs w:val="15"/>
                <w:highlight w:val="none"/>
              </w:rPr>
            </w:pPr>
            <w:r>
              <w:rPr>
                <w:rFonts w:hint="default" w:ascii="Times New Roman" w:hAnsi="Times New Roman" w:eastAsia="仿宋" w:cs="Times New Roman"/>
                <w:snapToGrid w:val="0"/>
                <w:color w:val="auto"/>
                <w:spacing w:val="1"/>
                <w:sz w:val="15"/>
                <w:szCs w:val="15"/>
                <w:highlight w:val="none"/>
              </w:rPr>
              <w:t>/</w:t>
            </w:r>
          </w:p>
        </w:tc>
        <w:tc>
          <w:tcPr>
            <w:tcW w:w="155" w:type="pct"/>
            <w:tcBorders>
              <w:tl2br w:val="nil"/>
              <w:tr2bl w:val="nil"/>
            </w:tcBorders>
            <w:shd w:val="clear" w:color="auto" w:fill="auto"/>
            <w:vAlign w:val="center"/>
          </w:tcPr>
          <w:p w14:paraId="29ECDE5A">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1"/>
                <w:sz w:val="15"/>
                <w:szCs w:val="15"/>
                <w:highlight w:val="none"/>
              </w:rPr>
            </w:pPr>
            <w:r>
              <w:rPr>
                <w:rFonts w:hint="default" w:ascii="Times New Roman" w:hAnsi="Times New Roman" w:eastAsia="仿宋" w:cs="Times New Roman"/>
                <w:snapToGrid w:val="0"/>
                <w:color w:val="auto"/>
                <w:spacing w:val="1"/>
                <w:sz w:val="15"/>
                <w:szCs w:val="15"/>
                <w:highlight w:val="none"/>
              </w:rPr>
              <w:t>/</w:t>
            </w:r>
          </w:p>
        </w:tc>
      </w:tr>
      <w:tr w14:paraId="2B978915">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rPr>
          <w:trHeight w:val="20" w:hRule="atLeast"/>
        </w:trPr>
        <w:tc>
          <w:tcPr>
            <w:tcW w:w="178" w:type="pct"/>
            <w:vMerge w:val="restart"/>
            <w:tcBorders>
              <w:tl2br w:val="nil"/>
              <w:tr2bl w:val="nil"/>
            </w:tcBorders>
            <w:shd w:val="clear" w:color="auto" w:fill="auto"/>
            <w:vAlign w:val="center"/>
          </w:tcPr>
          <w:p w14:paraId="1A894BD9">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1"/>
                <w:sz w:val="15"/>
                <w:szCs w:val="15"/>
                <w:highlight w:val="none"/>
              </w:rPr>
            </w:pPr>
            <w:r>
              <w:rPr>
                <w:rFonts w:hint="default" w:ascii="Times New Roman" w:hAnsi="Times New Roman" w:eastAsia="仿宋" w:cs="Times New Roman"/>
                <w:snapToGrid w:val="0"/>
                <w:color w:val="auto"/>
                <w:spacing w:val="1"/>
                <w:sz w:val="15"/>
                <w:szCs w:val="15"/>
                <w:highlight w:val="none"/>
              </w:rPr>
              <w:t>4</w:t>
            </w:r>
          </w:p>
        </w:tc>
        <w:tc>
          <w:tcPr>
            <w:tcW w:w="240" w:type="pct"/>
            <w:vMerge w:val="restart"/>
            <w:tcBorders>
              <w:tl2br w:val="nil"/>
              <w:tr2bl w:val="nil"/>
            </w:tcBorders>
            <w:shd w:val="clear" w:color="auto" w:fill="auto"/>
            <w:vAlign w:val="center"/>
          </w:tcPr>
          <w:p w14:paraId="11BDA80E">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1"/>
                <w:sz w:val="15"/>
                <w:szCs w:val="15"/>
                <w:highlight w:val="none"/>
              </w:rPr>
            </w:pPr>
            <w:r>
              <w:rPr>
                <w:rFonts w:hint="default" w:ascii="Times New Roman" w:hAnsi="Times New Roman" w:eastAsia="仿宋" w:cs="Times New Roman"/>
                <w:snapToGrid w:val="0"/>
                <w:color w:val="auto"/>
                <w:spacing w:val="1"/>
                <w:sz w:val="15"/>
                <w:szCs w:val="15"/>
                <w:highlight w:val="none"/>
              </w:rPr>
              <w:t>应急物资储备情况</w:t>
            </w:r>
          </w:p>
        </w:tc>
        <w:tc>
          <w:tcPr>
            <w:tcW w:w="324" w:type="pct"/>
            <w:vMerge w:val="restart"/>
            <w:tcBorders>
              <w:tl2br w:val="nil"/>
              <w:tr2bl w:val="nil"/>
            </w:tcBorders>
            <w:shd w:val="clear" w:color="auto" w:fill="auto"/>
            <w:vAlign w:val="center"/>
          </w:tcPr>
          <w:p w14:paraId="5224EB89">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1"/>
                <w:sz w:val="15"/>
                <w:szCs w:val="15"/>
                <w:highlight w:val="none"/>
              </w:rPr>
            </w:pPr>
            <w:r>
              <w:rPr>
                <w:rFonts w:hint="default" w:ascii="Times New Roman" w:hAnsi="Times New Roman" w:eastAsia="仿宋" w:cs="Times New Roman"/>
                <w:snapToGrid w:val="0"/>
                <w:color w:val="auto"/>
                <w:spacing w:val="1"/>
                <w:sz w:val="15"/>
                <w:szCs w:val="15"/>
                <w:highlight w:val="none"/>
              </w:rPr>
              <w:t>环境应急部门</w:t>
            </w:r>
          </w:p>
        </w:tc>
        <w:tc>
          <w:tcPr>
            <w:tcW w:w="533" w:type="pct"/>
            <w:vMerge w:val="restart"/>
            <w:tcBorders>
              <w:tl2br w:val="nil"/>
              <w:tr2bl w:val="nil"/>
            </w:tcBorders>
            <w:shd w:val="clear" w:color="auto" w:fill="auto"/>
            <w:vAlign w:val="center"/>
          </w:tcPr>
          <w:p w14:paraId="2E6215DD">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1"/>
                <w:sz w:val="15"/>
                <w:szCs w:val="15"/>
                <w:highlight w:val="none"/>
              </w:rPr>
            </w:pPr>
            <w:r>
              <w:rPr>
                <w:rFonts w:hint="default" w:ascii="Times New Roman" w:hAnsi="Times New Roman" w:eastAsia="仿宋" w:cs="Times New Roman"/>
                <w:snapToGrid w:val="0"/>
                <w:color w:val="auto"/>
                <w:spacing w:val="1"/>
                <w:sz w:val="15"/>
                <w:szCs w:val="15"/>
                <w:highlight w:val="none"/>
              </w:rPr>
              <w:t>评估区域内突发大气环境事件应急物资实物储备、协议储备、生产能力储备情况，是否满足事件应急需求</w:t>
            </w:r>
          </w:p>
        </w:tc>
        <w:tc>
          <w:tcPr>
            <w:tcW w:w="568" w:type="pct"/>
            <w:tcBorders>
              <w:tl2br w:val="nil"/>
              <w:tr2bl w:val="nil"/>
            </w:tcBorders>
            <w:shd w:val="clear" w:color="auto" w:fill="auto"/>
            <w:vAlign w:val="center"/>
          </w:tcPr>
          <w:p w14:paraId="1E354ACE">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1"/>
                <w:sz w:val="15"/>
                <w:szCs w:val="15"/>
                <w:highlight w:val="none"/>
              </w:rPr>
            </w:pPr>
            <w:r>
              <w:rPr>
                <w:rFonts w:hint="default" w:ascii="Times New Roman" w:hAnsi="Times New Roman" w:eastAsia="仿宋" w:cs="Times New Roman"/>
                <w:snapToGrid w:val="0"/>
                <w:color w:val="auto"/>
                <w:spacing w:val="1"/>
                <w:sz w:val="15"/>
                <w:szCs w:val="15"/>
                <w:highlight w:val="none"/>
              </w:rPr>
              <w:t>本地物资不能满足事件应急需求，无其他区域物资储备信息</w:t>
            </w:r>
          </w:p>
        </w:tc>
        <w:tc>
          <w:tcPr>
            <w:tcW w:w="216" w:type="pct"/>
            <w:tcBorders>
              <w:tl2br w:val="nil"/>
              <w:tr2bl w:val="nil"/>
            </w:tcBorders>
            <w:shd w:val="clear" w:color="auto" w:fill="auto"/>
            <w:vAlign w:val="center"/>
          </w:tcPr>
          <w:p w14:paraId="4510CC91">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1"/>
                <w:sz w:val="15"/>
                <w:szCs w:val="15"/>
                <w:highlight w:val="none"/>
              </w:rPr>
            </w:pPr>
            <w:r>
              <w:rPr>
                <w:rFonts w:hint="default" w:ascii="Times New Roman" w:hAnsi="Times New Roman" w:eastAsia="仿宋" w:cs="Times New Roman"/>
                <w:snapToGrid w:val="0"/>
                <w:color w:val="auto"/>
                <w:spacing w:val="1"/>
                <w:sz w:val="15"/>
                <w:szCs w:val="15"/>
                <w:highlight w:val="none"/>
              </w:rPr>
              <w:t>20</w:t>
            </w:r>
          </w:p>
        </w:tc>
        <w:tc>
          <w:tcPr>
            <w:tcW w:w="253" w:type="pct"/>
            <w:tcBorders>
              <w:tl2br w:val="nil"/>
              <w:tr2bl w:val="nil"/>
            </w:tcBorders>
            <w:shd w:val="clear" w:color="auto" w:fill="auto"/>
            <w:vAlign w:val="center"/>
          </w:tcPr>
          <w:p w14:paraId="3CB3520A">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1"/>
                <w:sz w:val="15"/>
                <w:szCs w:val="15"/>
                <w:highlight w:val="none"/>
              </w:rPr>
            </w:pPr>
            <w:r>
              <w:rPr>
                <w:rFonts w:hint="default" w:ascii="Times New Roman" w:hAnsi="Times New Roman" w:eastAsia="仿宋" w:cs="Times New Roman"/>
                <w:snapToGrid w:val="0"/>
                <w:color w:val="auto"/>
                <w:spacing w:val="1"/>
                <w:sz w:val="15"/>
                <w:szCs w:val="15"/>
                <w:highlight w:val="none"/>
              </w:rPr>
              <w:t>/</w:t>
            </w:r>
          </w:p>
        </w:tc>
        <w:tc>
          <w:tcPr>
            <w:tcW w:w="201" w:type="pct"/>
            <w:tcBorders>
              <w:tl2br w:val="nil"/>
              <w:tr2bl w:val="nil"/>
            </w:tcBorders>
            <w:shd w:val="clear" w:color="auto" w:fill="auto"/>
            <w:vAlign w:val="center"/>
          </w:tcPr>
          <w:p w14:paraId="64BE9900">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1"/>
                <w:sz w:val="15"/>
                <w:szCs w:val="15"/>
                <w:highlight w:val="none"/>
              </w:rPr>
            </w:pPr>
            <w:r>
              <w:rPr>
                <w:rFonts w:hint="default" w:ascii="Times New Roman" w:hAnsi="Times New Roman" w:eastAsia="仿宋" w:cs="Times New Roman"/>
                <w:snapToGrid w:val="0"/>
                <w:color w:val="auto"/>
                <w:spacing w:val="1"/>
                <w:sz w:val="15"/>
                <w:szCs w:val="15"/>
                <w:highlight w:val="none"/>
              </w:rPr>
              <w:t>/</w:t>
            </w:r>
          </w:p>
        </w:tc>
        <w:tc>
          <w:tcPr>
            <w:tcW w:w="155" w:type="pct"/>
            <w:tcBorders>
              <w:tl2br w:val="nil"/>
              <w:tr2bl w:val="nil"/>
            </w:tcBorders>
            <w:shd w:val="clear" w:color="auto" w:fill="auto"/>
            <w:vAlign w:val="center"/>
          </w:tcPr>
          <w:p w14:paraId="6D6040DA">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1"/>
                <w:sz w:val="15"/>
                <w:szCs w:val="15"/>
                <w:highlight w:val="none"/>
              </w:rPr>
            </w:pPr>
            <w:r>
              <w:rPr>
                <w:rFonts w:hint="default" w:ascii="Times New Roman" w:hAnsi="Times New Roman" w:eastAsia="仿宋" w:cs="Times New Roman"/>
                <w:snapToGrid w:val="0"/>
                <w:color w:val="auto"/>
                <w:spacing w:val="1"/>
                <w:sz w:val="15"/>
                <w:szCs w:val="15"/>
                <w:highlight w:val="none"/>
              </w:rPr>
              <w:t>/</w:t>
            </w:r>
          </w:p>
        </w:tc>
        <w:tc>
          <w:tcPr>
            <w:tcW w:w="155" w:type="pct"/>
            <w:tcBorders>
              <w:tl2br w:val="nil"/>
              <w:tr2bl w:val="nil"/>
            </w:tcBorders>
            <w:shd w:val="clear" w:color="auto" w:fill="auto"/>
            <w:vAlign w:val="center"/>
          </w:tcPr>
          <w:p w14:paraId="4334FFEC">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1"/>
                <w:sz w:val="15"/>
                <w:szCs w:val="15"/>
                <w:highlight w:val="none"/>
              </w:rPr>
            </w:pPr>
            <w:r>
              <w:rPr>
                <w:rFonts w:hint="default" w:ascii="Times New Roman" w:hAnsi="Times New Roman" w:eastAsia="仿宋" w:cs="Times New Roman"/>
                <w:snapToGrid w:val="0"/>
                <w:color w:val="auto"/>
                <w:spacing w:val="1"/>
                <w:sz w:val="15"/>
                <w:szCs w:val="15"/>
                <w:highlight w:val="none"/>
              </w:rPr>
              <w:t>/</w:t>
            </w:r>
          </w:p>
        </w:tc>
        <w:tc>
          <w:tcPr>
            <w:tcW w:w="155" w:type="pct"/>
            <w:tcBorders>
              <w:tl2br w:val="nil"/>
              <w:tr2bl w:val="nil"/>
            </w:tcBorders>
            <w:shd w:val="clear" w:color="auto" w:fill="auto"/>
            <w:vAlign w:val="center"/>
          </w:tcPr>
          <w:p w14:paraId="1C491A7E">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1"/>
                <w:sz w:val="15"/>
                <w:szCs w:val="15"/>
                <w:highlight w:val="none"/>
              </w:rPr>
            </w:pPr>
            <w:r>
              <w:rPr>
                <w:rFonts w:hint="default" w:ascii="Times New Roman" w:hAnsi="Times New Roman" w:eastAsia="仿宋" w:cs="Times New Roman"/>
                <w:snapToGrid w:val="0"/>
                <w:color w:val="auto"/>
                <w:spacing w:val="1"/>
                <w:sz w:val="15"/>
                <w:szCs w:val="15"/>
                <w:highlight w:val="none"/>
              </w:rPr>
              <w:t>/</w:t>
            </w:r>
          </w:p>
        </w:tc>
        <w:tc>
          <w:tcPr>
            <w:tcW w:w="155" w:type="pct"/>
            <w:tcBorders>
              <w:tl2br w:val="nil"/>
              <w:tr2bl w:val="nil"/>
            </w:tcBorders>
            <w:shd w:val="clear" w:color="auto" w:fill="auto"/>
            <w:vAlign w:val="center"/>
          </w:tcPr>
          <w:p w14:paraId="576E2A44">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1"/>
                <w:sz w:val="15"/>
                <w:szCs w:val="15"/>
                <w:highlight w:val="none"/>
              </w:rPr>
            </w:pPr>
            <w:r>
              <w:rPr>
                <w:rFonts w:hint="default" w:ascii="Times New Roman" w:hAnsi="Times New Roman" w:eastAsia="仿宋" w:cs="Times New Roman"/>
                <w:snapToGrid w:val="0"/>
                <w:color w:val="auto"/>
                <w:spacing w:val="1"/>
                <w:sz w:val="15"/>
                <w:szCs w:val="15"/>
                <w:highlight w:val="none"/>
              </w:rPr>
              <w:t>/</w:t>
            </w:r>
          </w:p>
        </w:tc>
        <w:tc>
          <w:tcPr>
            <w:tcW w:w="155" w:type="pct"/>
            <w:tcBorders>
              <w:tl2br w:val="nil"/>
              <w:tr2bl w:val="nil"/>
            </w:tcBorders>
            <w:shd w:val="clear" w:color="auto" w:fill="auto"/>
            <w:vAlign w:val="center"/>
          </w:tcPr>
          <w:p w14:paraId="74C10D79">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1"/>
                <w:sz w:val="15"/>
                <w:szCs w:val="15"/>
                <w:highlight w:val="none"/>
              </w:rPr>
            </w:pPr>
            <w:r>
              <w:rPr>
                <w:rFonts w:hint="default" w:ascii="Times New Roman" w:hAnsi="Times New Roman" w:eastAsia="仿宋" w:cs="Times New Roman"/>
                <w:snapToGrid w:val="0"/>
                <w:color w:val="auto"/>
                <w:spacing w:val="1"/>
                <w:sz w:val="15"/>
                <w:szCs w:val="15"/>
                <w:highlight w:val="none"/>
              </w:rPr>
              <w:t>/</w:t>
            </w:r>
          </w:p>
        </w:tc>
        <w:tc>
          <w:tcPr>
            <w:tcW w:w="155" w:type="pct"/>
            <w:tcBorders>
              <w:tl2br w:val="nil"/>
              <w:tr2bl w:val="nil"/>
            </w:tcBorders>
            <w:shd w:val="clear" w:color="auto" w:fill="auto"/>
            <w:vAlign w:val="center"/>
          </w:tcPr>
          <w:p w14:paraId="563238E6">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1"/>
                <w:sz w:val="15"/>
                <w:szCs w:val="15"/>
                <w:highlight w:val="none"/>
              </w:rPr>
            </w:pPr>
            <w:r>
              <w:rPr>
                <w:rFonts w:hint="default" w:ascii="Times New Roman" w:hAnsi="Times New Roman" w:eastAsia="仿宋" w:cs="Times New Roman"/>
                <w:snapToGrid w:val="0"/>
                <w:color w:val="auto"/>
                <w:spacing w:val="1"/>
                <w:sz w:val="15"/>
                <w:szCs w:val="15"/>
                <w:highlight w:val="none"/>
              </w:rPr>
              <w:t>/</w:t>
            </w:r>
          </w:p>
        </w:tc>
        <w:tc>
          <w:tcPr>
            <w:tcW w:w="155" w:type="pct"/>
            <w:tcBorders>
              <w:tl2br w:val="nil"/>
              <w:tr2bl w:val="nil"/>
            </w:tcBorders>
            <w:shd w:val="clear" w:color="auto" w:fill="auto"/>
            <w:vAlign w:val="center"/>
          </w:tcPr>
          <w:p w14:paraId="34FA9779">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1"/>
                <w:sz w:val="15"/>
                <w:szCs w:val="15"/>
                <w:highlight w:val="none"/>
              </w:rPr>
            </w:pPr>
            <w:r>
              <w:rPr>
                <w:rFonts w:hint="default" w:ascii="Times New Roman" w:hAnsi="Times New Roman" w:eastAsia="仿宋" w:cs="Times New Roman"/>
                <w:snapToGrid w:val="0"/>
                <w:color w:val="auto"/>
                <w:spacing w:val="1"/>
                <w:sz w:val="15"/>
                <w:szCs w:val="15"/>
                <w:highlight w:val="none"/>
              </w:rPr>
              <w:t>/</w:t>
            </w:r>
          </w:p>
        </w:tc>
        <w:tc>
          <w:tcPr>
            <w:tcW w:w="155" w:type="pct"/>
            <w:tcBorders>
              <w:tl2br w:val="nil"/>
              <w:tr2bl w:val="nil"/>
            </w:tcBorders>
            <w:shd w:val="clear" w:color="auto" w:fill="auto"/>
            <w:vAlign w:val="center"/>
          </w:tcPr>
          <w:p w14:paraId="6B94C937">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1"/>
                <w:sz w:val="15"/>
                <w:szCs w:val="15"/>
                <w:highlight w:val="none"/>
              </w:rPr>
            </w:pPr>
            <w:r>
              <w:rPr>
                <w:rFonts w:hint="default" w:ascii="Times New Roman" w:hAnsi="Times New Roman" w:eastAsia="仿宋" w:cs="Times New Roman"/>
                <w:snapToGrid w:val="0"/>
                <w:color w:val="auto"/>
                <w:spacing w:val="1"/>
                <w:sz w:val="15"/>
                <w:szCs w:val="15"/>
                <w:highlight w:val="none"/>
              </w:rPr>
              <w:t>/</w:t>
            </w:r>
          </w:p>
        </w:tc>
        <w:tc>
          <w:tcPr>
            <w:tcW w:w="155" w:type="pct"/>
            <w:tcBorders>
              <w:tl2br w:val="nil"/>
              <w:tr2bl w:val="nil"/>
            </w:tcBorders>
            <w:shd w:val="clear" w:color="auto" w:fill="auto"/>
            <w:vAlign w:val="center"/>
          </w:tcPr>
          <w:p w14:paraId="5C125FB3">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1"/>
                <w:sz w:val="15"/>
                <w:szCs w:val="15"/>
                <w:highlight w:val="none"/>
              </w:rPr>
            </w:pPr>
            <w:r>
              <w:rPr>
                <w:rFonts w:hint="default" w:ascii="Times New Roman" w:hAnsi="Times New Roman" w:eastAsia="仿宋" w:cs="Times New Roman"/>
                <w:snapToGrid w:val="0"/>
                <w:color w:val="auto"/>
                <w:spacing w:val="1"/>
                <w:sz w:val="15"/>
                <w:szCs w:val="15"/>
                <w:highlight w:val="none"/>
              </w:rPr>
              <w:t>/</w:t>
            </w:r>
          </w:p>
        </w:tc>
        <w:tc>
          <w:tcPr>
            <w:tcW w:w="155" w:type="pct"/>
            <w:tcBorders>
              <w:tl2br w:val="nil"/>
              <w:tr2bl w:val="nil"/>
            </w:tcBorders>
            <w:shd w:val="clear" w:color="auto" w:fill="auto"/>
            <w:vAlign w:val="center"/>
          </w:tcPr>
          <w:p w14:paraId="48A136F7">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1"/>
                <w:sz w:val="15"/>
                <w:szCs w:val="15"/>
                <w:highlight w:val="none"/>
              </w:rPr>
            </w:pPr>
            <w:r>
              <w:rPr>
                <w:rFonts w:hint="default" w:ascii="Times New Roman" w:hAnsi="Times New Roman" w:eastAsia="仿宋" w:cs="Times New Roman"/>
                <w:snapToGrid w:val="0"/>
                <w:color w:val="auto"/>
                <w:spacing w:val="1"/>
                <w:sz w:val="15"/>
                <w:szCs w:val="15"/>
                <w:highlight w:val="none"/>
              </w:rPr>
              <w:t>/</w:t>
            </w:r>
          </w:p>
        </w:tc>
        <w:tc>
          <w:tcPr>
            <w:tcW w:w="155" w:type="pct"/>
            <w:tcBorders>
              <w:tl2br w:val="nil"/>
              <w:tr2bl w:val="nil"/>
            </w:tcBorders>
            <w:shd w:val="clear" w:color="auto" w:fill="auto"/>
            <w:vAlign w:val="center"/>
          </w:tcPr>
          <w:p w14:paraId="1DADC05B">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1"/>
                <w:sz w:val="15"/>
                <w:szCs w:val="15"/>
                <w:highlight w:val="none"/>
              </w:rPr>
            </w:pPr>
            <w:r>
              <w:rPr>
                <w:rFonts w:hint="default" w:ascii="Times New Roman" w:hAnsi="Times New Roman" w:eastAsia="仿宋" w:cs="Times New Roman"/>
                <w:snapToGrid w:val="0"/>
                <w:color w:val="auto"/>
                <w:spacing w:val="1"/>
                <w:sz w:val="15"/>
                <w:szCs w:val="15"/>
                <w:highlight w:val="none"/>
              </w:rPr>
              <w:t>/</w:t>
            </w:r>
          </w:p>
        </w:tc>
        <w:tc>
          <w:tcPr>
            <w:tcW w:w="155" w:type="pct"/>
            <w:tcBorders>
              <w:tl2br w:val="nil"/>
              <w:tr2bl w:val="nil"/>
            </w:tcBorders>
            <w:shd w:val="clear" w:color="auto" w:fill="auto"/>
            <w:vAlign w:val="center"/>
          </w:tcPr>
          <w:p w14:paraId="2A0B8715">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1"/>
                <w:sz w:val="15"/>
                <w:szCs w:val="15"/>
                <w:highlight w:val="none"/>
              </w:rPr>
            </w:pPr>
            <w:r>
              <w:rPr>
                <w:rFonts w:hint="default" w:ascii="Times New Roman" w:hAnsi="Times New Roman" w:eastAsia="仿宋" w:cs="Times New Roman"/>
                <w:snapToGrid w:val="0"/>
                <w:color w:val="auto"/>
                <w:spacing w:val="1"/>
                <w:sz w:val="15"/>
                <w:szCs w:val="15"/>
                <w:highlight w:val="none"/>
              </w:rPr>
              <w:t>/</w:t>
            </w:r>
          </w:p>
        </w:tc>
        <w:tc>
          <w:tcPr>
            <w:tcW w:w="155" w:type="pct"/>
            <w:tcBorders>
              <w:tl2br w:val="nil"/>
              <w:tr2bl w:val="nil"/>
            </w:tcBorders>
            <w:shd w:val="clear" w:color="auto" w:fill="auto"/>
            <w:vAlign w:val="center"/>
          </w:tcPr>
          <w:p w14:paraId="51A3F484">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1"/>
                <w:sz w:val="15"/>
                <w:szCs w:val="15"/>
                <w:highlight w:val="none"/>
              </w:rPr>
            </w:pPr>
            <w:r>
              <w:rPr>
                <w:rFonts w:hint="default" w:ascii="Times New Roman" w:hAnsi="Times New Roman" w:eastAsia="仿宋" w:cs="Times New Roman"/>
                <w:snapToGrid w:val="0"/>
                <w:color w:val="auto"/>
                <w:spacing w:val="1"/>
                <w:sz w:val="15"/>
                <w:szCs w:val="15"/>
                <w:highlight w:val="none"/>
              </w:rPr>
              <w:t>/</w:t>
            </w:r>
          </w:p>
        </w:tc>
        <w:tc>
          <w:tcPr>
            <w:tcW w:w="155" w:type="pct"/>
            <w:tcBorders>
              <w:tl2br w:val="nil"/>
              <w:tr2bl w:val="nil"/>
            </w:tcBorders>
            <w:shd w:val="clear" w:color="auto" w:fill="auto"/>
            <w:vAlign w:val="center"/>
          </w:tcPr>
          <w:p w14:paraId="5BB6264C">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1"/>
                <w:sz w:val="15"/>
                <w:szCs w:val="15"/>
                <w:highlight w:val="none"/>
              </w:rPr>
            </w:pPr>
            <w:r>
              <w:rPr>
                <w:rFonts w:hint="default" w:ascii="Times New Roman" w:hAnsi="Times New Roman" w:eastAsia="仿宋" w:cs="Times New Roman"/>
                <w:snapToGrid w:val="0"/>
                <w:color w:val="auto"/>
                <w:spacing w:val="1"/>
                <w:sz w:val="15"/>
                <w:szCs w:val="15"/>
                <w:highlight w:val="none"/>
              </w:rPr>
              <w:t>/</w:t>
            </w:r>
          </w:p>
        </w:tc>
        <w:tc>
          <w:tcPr>
            <w:tcW w:w="155" w:type="pct"/>
            <w:tcBorders>
              <w:tl2br w:val="nil"/>
              <w:tr2bl w:val="nil"/>
            </w:tcBorders>
            <w:shd w:val="clear" w:color="auto" w:fill="auto"/>
            <w:vAlign w:val="center"/>
          </w:tcPr>
          <w:p w14:paraId="7647EC81">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1"/>
                <w:sz w:val="15"/>
                <w:szCs w:val="15"/>
                <w:highlight w:val="none"/>
              </w:rPr>
            </w:pPr>
            <w:r>
              <w:rPr>
                <w:rFonts w:hint="default" w:ascii="Times New Roman" w:hAnsi="Times New Roman" w:eastAsia="仿宋" w:cs="Times New Roman"/>
                <w:snapToGrid w:val="0"/>
                <w:color w:val="auto"/>
                <w:spacing w:val="1"/>
                <w:sz w:val="15"/>
                <w:szCs w:val="15"/>
                <w:highlight w:val="none"/>
              </w:rPr>
              <w:t>/</w:t>
            </w:r>
          </w:p>
        </w:tc>
        <w:tc>
          <w:tcPr>
            <w:tcW w:w="155" w:type="pct"/>
            <w:tcBorders>
              <w:tl2br w:val="nil"/>
              <w:tr2bl w:val="nil"/>
            </w:tcBorders>
            <w:shd w:val="clear" w:color="auto" w:fill="auto"/>
            <w:vAlign w:val="center"/>
          </w:tcPr>
          <w:p w14:paraId="45C240F5">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1"/>
                <w:sz w:val="15"/>
                <w:szCs w:val="15"/>
                <w:highlight w:val="none"/>
              </w:rPr>
            </w:pPr>
            <w:r>
              <w:rPr>
                <w:rFonts w:hint="default" w:ascii="Times New Roman" w:hAnsi="Times New Roman" w:eastAsia="仿宋" w:cs="Times New Roman"/>
                <w:snapToGrid w:val="0"/>
                <w:color w:val="auto"/>
                <w:spacing w:val="1"/>
                <w:sz w:val="15"/>
                <w:szCs w:val="15"/>
                <w:highlight w:val="none"/>
              </w:rPr>
              <w:t>/</w:t>
            </w:r>
          </w:p>
        </w:tc>
      </w:tr>
      <w:tr w14:paraId="669EBEAC">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rPr>
          <w:trHeight w:val="20" w:hRule="atLeast"/>
        </w:trPr>
        <w:tc>
          <w:tcPr>
            <w:tcW w:w="178" w:type="pct"/>
            <w:vMerge w:val="continue"/>
            <w:tcBorders>
              <w:tl2br w:val="nil"/>
              <w:tr2bl w:val="nil"/>
            </w:tcBorders>
            <w:shd w:val="clear" w:color="auto" w:fill="auto"/>
            <w:vAlign w:val="center"/>
          </w:tcPr>
          <w:p w14:paraId="60E0AB45">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1"/>
                <w:sz w:val="15"/>
                <w:szCs w:val="15"/>
                <w:highlight w:val="none"/>
              </w:rPr>
            </w:pPr>
          </w:p>
        </w:tc>
        <w:tc>
          <w:tcPr>
            <w:tcW w:w="240" w:type="pct"/>
            <w:vMerge w:val="continue"/>
            <w:tcBorders>
              <w:tl2br w:val="nil"/>
              <w:tr2bl w:val="nil"/>
            </w:tcBorders>
            <w:shd w:val="clear" w:color="auto" w:fill="auto"/>
            <w:vAlign w:val="center"/>
          </w:tcPr>
          <w:p w14:paraId="049BFA12">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1"/>
                <w:sz w:val="15"/>
                <w:szCs w:val="15"/>
                <w:highlight w:val="none"/>
              </w:rPr>
            </w:pPr>
          </w:p>
        </w:tc>
        <w:tc>
          <w:tcPr>
            <w:tcW w:w="324" w:type="pct"/>
            <w:vMerge w:val="continue"/>
            <w:tcBorders>
              <w:tl2br w:val="nil"/>
              <w:tr2bl w:val="nil"/>
            </w:tcBorders>
            <w:shd w:val="clear" w:color="auto" w:fill="auto"/>
            <w:vAlign w:val="center"/>
          </w:tcPr>
          <w:p w14:paraId="2FF42239">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1"/>
                <w:sz w:val="15"/>
                <w:szCs w:val="15"/>
                <w:highlight w:val="none"/>
              </w:rPr>
            </w:pPr>
          </w:p>
        </w:tc>
        <w:tc>
          <w:tcPr>
            <w:tcW w:w="533" w:type="pct"/>
            <w:vMerge w:val="continue"/>
            <w:tcBorders>
              <w:tl2br w:val="nil"/>
              <w:tr2bl w:val="nil"/>
            </w:tcBorders>
            <w:shd w:val="clear" w:color="auto" w:fill="auto"/>
            <w:vAlign w:val="center"/>
          </w:tcPr>
          <w:p w14:paraId="0AC9F763">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1"/>
                <w:sz w:val="15"/>
                <w:szCs w:val="15"/>
                <w:highlight w:val="none"/>
              </w:rPr>
            </w:pPr>
          </w:p>
        </w:tc>
        <w:tc>
          <w:tcPr>
            <w:tcW w:w="568" w:type="pct"/>
            <w:tcBorders>
              <w:tl2br w:val="nil"/>
              <w:tr2bl w:val="nil"/>
            </w:tcBorders>
            <w:shd w:val="clear" w:color="auto" w:fill="auto"/>
            <w:vAlign w:val="center"/>
          </w:tcPr>
          <w:p w14:paraId="2EC6D28F">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1"/>
                <w:sz w:val="15"/>
                <w:szCs w:val="15"/>
                <w:highlight w:val="none"/>
              </w:rPr>
            </w:pPr>
            <w:r>
              <w:rPr>
                <w:rFonts w:hint="default" w:ascii="Times New Roman" w:hAnsi="Times New Roman" w:eastAsia="仿宋" w:cs="Times New Roman"/>
                <w:snapToGrid w:val="0"/>
                <w:color w:val="auto"/>
                <w:spacing w:val="1"/>
                <w:sz w:val="15"/>
                <w:szCs w:val="15"/>
                <w:highlight w:val="none"/>
              </w:rPr>
              <w:t>本地物资不能满足事件应急需求，但有其他区域物资储备信息，可以进行调用</w:t>
            </w:r>
          </w:p>
        </w:tc>
        <w:tc>
          <w:tcPr>
            <w:tcW w:w="216" w:type="pct"/>
            <w:tcBorders>
              <w:tl2br w:val="nil"/>
              <w:tr2bl w:val="nil"/>
            </w:tcBorders>
            <w:shd w:val="clear" w:color="auto" w:fill="auto"/>
            <w:vAlign w:val="center"/>
          </w:tcPr>
          <w:p w14:paraId="32A3535C">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1"/>
                <w:sz w:val="15"/>
                <w:szCs w:val="15"/>
                <w:highlight w:val="none"/>
              </w:rPr>
            </w:pPr>
            <w:r>
              <w:rPr>
                <w:rFonts w:hint="default" w:ascii="Times New Roman" w:hAnsi="Times New Roman" w:eastAsia="仿宋" w:cs="Times New Roman"/>
                <w:snapToGrid w:val="0"/>
                <w:color w:val="auto"/>
                <w:spacing w:val="1"/>
                <w:sz w:val="15"/>
                <w:szCs w:val="15"/>
                <w:highlight w:val="none"/>
              </w:rPr>
              <w:t>10</w:t>
            </w:r>
          </w:p>
        </w:tc>
        <w:tc>
          <w:tcPr>
            <w:tcW w:w="708" w:type="dxa"/>
            <w:tcBorders>
              <w:tl2br w:val="nil"/>
              <w:tr2bl w:val="nil"/>
            </w:tcBorders>
            <w:shd w:val="clear" w:color="auto" w:fill="auto"/>
            <w:vAlign w:val="center"/>
          </w:tcPr>
          <w:p w14:paraId="567F4A69">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hint="default" w:ascii="Times New Roman" w:hAnsi="Times New Roman" w:eastAsia="仿宋" w:cs="Times New Roman"/>
                <w:snapToGrid w:val="0"/>
                <w:color w:val="auto"/>
                <w:spacing w:val="1"/>
                <w:sz w:val="15"/>
                <w:szCs w:val="15"/>
                <w:highlight w:val="none"/>
              </w:rPr>
            </w:pPr>
            <w:r>
              <w:rPr>
                <w:rFonts w:hint="default" w:ascii="Times New Roman" w:hAnsi="Times New Roman" w:eastAsia="仿宋" w:cs="Times New Roman"/>
                <w:snapToGrid w:val="0"/>
                <w:color w:val="auto"/>
                <w:spacing w:val="1"/>
                <w:sz w:val="15"/>
                <w:szCs w:val="15"/>
                <w:highlight w:val="none"/>
              </w:rPr>
              <w:t>/</w:t>
            </w:r>
          </w:p>
        </w:tc>
        <w:tc>
          <w:tcPr>
            <w:tcW w:w="562" w:type="dxa"/>
            <w:tcBorders>
              <w:tl2br w:val="nil"/>
              <w:tr2bl w:val="nil"/>
            </w:tcBorders>
            <w:shd w:val="clear" w:color="auto" w:fill="auto"/>
            <w:vAlign w:val="center"/>
          </w:tcPr>
          <w:p w14:paraId="49E3CFDC">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hint="default" w:ascii="Times New Roman" w:hAnsi="Times New Roman" w:eastAsia="仿宋" w:cs="Times New Roman"/>
                <w:snapToGrid w:val="0"/>
                <w:color w:val="auto"/>
                <w:spacing w:val="1"/>
                <w:sz w:val="15"/>
                <w:szCs w:val="15"/>
                <w:highlight w:val="none"/>
              </w:rPr>
            </w:pPr>
            <w:r>
              <w:rPr>
                <w:rFonts w:hint="default" w:ascii="Times New Roman" w:hAnsi="Times New Roman" w:eastAsia="仿宋" w:cs="Times New Roman"/>
                <w:snapToGrid w:val="0"/>
                <w:color w:val="auto"/>
                <w:spacing w:val="1"/>
                <w:sz w:val="15"/>
                <w:szCs w:val="15"/>
                <w:highlight w:val="none"/>
              </w:rPr>
              <w:t>/</w:t>
            </w:r>
          </w:p>
        </w:tc>
        <w:tc>
          <w:tcPr>
            <w:tcW w:w="434" w:type="dxa"/>
            <w:tcBorders>
              <w:tl2br w:val="nil"/>
              <w:tr2bl w:val="nil"/>
            </w:tcBorders>
            <w:shd w:val="clear" w:color="auto" w:fill="auto"/>
            <w:vAlign w:val="center"/>
          </w:tcPr>
          <w:p w14:paraId="2D1D322E">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hint="default" w:ascii="Times New Roman" w:hAnsi="Times New Roman" w:eastAsia="仿宋" w:cs="Times New Roman"/>
                <w:snapToGrid w:val="0"/>
                <w:color w:val="auto"/>
                <w:spacing w:val="1"/>
                <w:sz w:val="15"/>
                <w:szCs w:val="15"/>
                <w:highlight w:val="none"/>
              </w:rPr>
            </w:pPr>
            <w:r>
              <w:rPr>
                <w:rFonts w:hint="default" w:ascii="Times New Roman" w:hAnsi="Times New Roman" w:eastAsia="仿宋" w:cs="Times New Roman"/>
                <w:snapToGrid w:val="0"/>
                <w:color w:val="auto"/>
                <w:spacing w:val="1"/>
                <w:sz w:val="15"/>
                <w:szCs w:val="15"/>
                <w:highlight w:val="none"/>
              </w:rPr>
              <w:t>/</w:t>
            </w:r>
          </w:p>
        </w:tc>
        <w:tc>
          <w:tcPr>
            <w:tcW w:w="434" w:type="dxa"/>
            <w:tcBorders>
              <w:tl2br w:val="nil"/>
              <w:tr2bl w:val="nil"/>
            </w:tcBorders>
            <w:shd w:val="clear" w:color="auto" w:fill="auto"/>
            <w:vAlign w:val="center"/>
          </w:tcPr>
          <w:p w14:paraId="66824EED">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hint="default" w:ascii="Times New Roman" w:hAnsi="Times New Roman" w:eastAsia="仿宋" w:cs="Times New Roman"/>
                <w:snapToGrid w:val="0"/>
                <w:color w:val="auto"/>
                <w:spacing w:val="1"/>
                <w:sz w:val="15"/>
                <w:szCs w:val="15"/>
                <w:highlight w:val="none"/>
              </w:rPr>
            </w:pPr>
            <w:r>
              <w:rPr>
                <w:rFonts w:hint="default" w:ascii="Times New Roman" w:hAnsi="Times New Roman" w:eastAsia="仿宋" w:cs="Times New Roman"/>
                <w:snapToGrid w:val="0"/>
                <w:color w:val="auto"/>
                <w:spacing w:val="1"/>
                <w:sz w:val="15"/>
                <w:szCs w:val="15"/>
                <w:highlight w:val="none"/>
              </w:rPr>
              <w:t>/</w:t>
            </w:r>
          </w:p>
        </w:tc>
        <w:tc>
          <w:tcPr>
            <w:tcW w:w="434" w:type="dxa"/>
            <w:tcBorders>
              <w:tl2br w:val="nil"/>
              <w:tr2bl w:val="nil"/>
            </w:tcBorders>
            <w:shd w:val="clear" w:color="auto" w:fill="auto"/>
            <w:vAlign w:val="center"/>
          </w:tcPr>
          <w:p w14:paraId="128F4E1C">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hint="default" w:ascii="Times New Roman" w:hAnsi="Times New Roman" w:eastAsia="仿宋" w:cs="Times New Roman"/>
                <w:snapToGrid w:val="0"/>
                <w:color w:val="auto"/>
                <w:spacing w:val="1"/>
                <w:sz w:val="15"/>
                <w:szCs w:val="15"/>
                <w:highlight w:val="none"/>
              </w:rPr>
            </w:pPr>
            <w:r>
              <w:rPr>
                <w:rFonts w:hint="default" w:ascii="Times New Roman" w:hAnsi="Times New Roman" w:eastAsia="仿宋" w:cs="Times New Roman"/>
                <w:snapToGrid w:val="0"/>
                <w:color w:val="auto"/>
                <w:spacing w:val="1"/>
                <w:sz w:val="15"/>
                <w:szCs w:val="15"/>
                <w:highlight w:val="none"/>
              </w:rPr>
              <w:t>/</w:t>
            </w:r>
          </w:p>
        </w:tc>
        <w:tc>
          <w:tcPr>
            <w:tcW w:w="434" w:type="dxa"/>
            <w:tcBorders>
              <w:tl2br w:val="nil"/>
              <w:tr2bl w:val="nil"/>
            </w:tcBorders>
            <w:shd w:val="clear" w:color="auto" w:fill="auto"/>
            <w:vAlign w:val="center"/>
          </w:tcPr>
          <w:p w14:paraId="3196B5E5">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hint="default" w:ascii="Times New Roman" w:hAnsi="Times New Roman" w:eastAsia="仿宋" w:cs="Times New Roman"/>
                <w:snapToGrid w:val="0"/>
                <w:color w:val="auto"/>
                <w:spacing w:val="1"/>
                <w:sz w:val="15"/>
                <w:szCs w:val="15"/>
                <w:highlight w:val="none"/>
              </w:rPr>
            </w:pPr>
            <w:r>
              <w:rPr>
                <w:rFonts w:hint="default" w:ascii="Times New Roman" w:hAnsi="Times New Roman" w:eastAsia="仿宋" w:cs="Times New Roman"/>
                <w:snapToGrid w:val="0"/>
                <w:color w:val="auto"/>
                <w:spacing w:val="1"/>
                <w:sz w:val="15"/>
                <w:szCs w:val="15"/>
                <w:highlight w:val="none"/>
              </w:rPr>
              <w:t>/</w:t>
            </w:r>
          </w:p>
        </w:tc>
        <w:tc>
          <w:tcPr>
            <w:tcW w:w="434" w:type="dxa"/>
            <w:tcBorders>
              <w:tl2br w:val="nil"/>
              <w:tr2bl w:val="nil"/>
            </w:tcBorders>
            <w:shd w:val="clear" w:color="auto" w:fill="auto"/>
            <w:vAlign w:val="center"/>
          </w:tcPr>
          <w:p w14:paraId="523D868A">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hint="default" w:ascii="Times New Roman" w:hAnsi="Times New Roman" w:eastAsia="仿宋" w:cs="Times New Roman"/>
                <w:snapToGrid w:val="0"/>
                <w:color w:val="auto"/>
                <w:spacing w:val="1"/>
                <w:sz w:val="15"/>
                <w:szCs w:val="15"/>
                <w:highlight w:val="none"/>
              </w:rPr>
            </w:pPr>
            <w:r>
              <w:rPr>
                <w:rFonts w:hint="default" w:ascii="Times New Roman" w:hAnsi="Times New Roman" w:eastAsia="仿宋" w:cs="Times New Roman"/>
                <w:snapToGrid w:val="0"/>
                <w:color w:val="auto"/>
                <w:spacing w:val="1"/>
                <w:sz w:val="15"/>
                <w:szCs w:val="15"/>
                <w:highlight w:val="none"/>
              </w:rPr>
              <w:t>/</w:t>
            </w:r>
          </w:p>
        </w:tc>
        <w:tc>
          <w:tcPr>
            <w:tcW w:w="434" w:type="dxa"/>
            <w:tcBorders>
              <w:tl2br w:val="nil"/>
              <w:tr2bl w:val="nil"/>
            </w:tcBorders>
            <w:shd w:val="clear" w:color="auto" w:fill="auto"/>
            <w:vAlign w:val="center"/>
          </w:tcPr>
          <w:p w14:paraId="46C08703">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hint="default" w:ascii="Times New Roman" w:hAnsi="Times New Roman" w:eastAsia="仿宋" w:cs="Times New Roman"/>
                <w:snapToGrid w:val="0"/>
                <w:color w:val="auto"/>
                <w:spacing w:val="1"/>
                <w:sz w:val="15"/>
                <w:szCs w:val="15"/>
                <w:highlight w:val="none"/>
              </w:rPr>
            </w:pPr>
            <w:r>
              <w:rPr>
                <w:rFonts w:hint="default" w:ascii="Times New Roman" w:hAnsi="Times New Roman" w:eastAsia="仿宋" w:cs="Times New Roman"/>
                <w:snapToGrid w:val="0"/>
                <w:color w:val="auto"/>
                <w:spacing w:val="1"/>
                <w:sz w:val="15"/>
                <w:szCs w:val="15"/>
                <w:highlight w:val="none"/>
              </w:rPr>
              <w:t>/</w:t>
            </w:r>
          </w:p>
        </w:tc>
        <w:tc>
          <w:tcPr>
            <w:tcW w:w="434" w:type="dxa"/>
            <w:tcBorders>
              <w:tl2br w:val="nil"/>
              <w:tr2bl w:val="nil"/>
            </w:tcBorders>
            <w:shd w:val="clear" w:color="auto" w:fill="auto"/>
            <w:vAlign w:val="center"/>
          </w:tcPr>
          <w:p w14:paraId="343B0C4E">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hint="default" w:ascii="Times New Roman" w:hAnsi="Times New Roman" w:eastAsia="仿宋" w:cs="Times New Roman"/>
                <w:snapToGrid w:val="0"/>
                <w:color w:val="auto"/>
                <w:spacing w:val="1"/>
                <w:sz w:val="15"/>
                <w:szCs w:val="15"/>
                <w:highlight w:val="none"/>
              </w:rPr>
            </w:pPr>
            <w:r>
              <w:rPr>
                <w:rFonts w:hint="default" w:ascii="Times New Roman" w:hAnsi="Times New Roman" w:eastAsia="仿宋" w:cs="Times New Roman"/>
                <w:snapToGrid w:val="0"/>
                <w:color w:val="auto"/>
                <w:spacing w:val="1"/>
                <w:sz w:val="15"/>
                <w:szCs w:val="15"/>
                <w:highlight w:val="none"/>
              </w:rPr>
              <w:t>/</w:t>
            </w:r>
          </w:p>
        </w:tc>
        <w:tc>
          <w:tcPr>
            <w:tcW w:w="434" w:type="dxa"/>
            <w:tcBorders>
              <w:tl2br w:val="nil"/>
              <w:tr2bl w:val="nil"/>
            </w:tcBorders>
            <w:shd w:val="clear" w:color="auto" w:fill="auto"/>
            <w:vAlign w:val="center"/>
          </w:tcPr>
          <w:p w14:paraId="11F0C188">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hint="default" w:ascii="Times New Roman" w:hAnsi="Times New Roman" w:eastAsia="仿宋" w:cs="Times New Roman"/>
                <w:snapToGrid w:val="0"/>
                <w:color w:val="auto"/>
                <w:spacing w:val="1"/>
                <w:sz w:val="15"/>
                <w:szCs w:val="15"/>
                <w:highlight w:val="none"/>
              </w:rPr>
            </w:pPr>
            <w:r>
              <w:rPr>
                <w:rFonts w:hint="default" w:ascii="Times New Roman" w:hAnsi="Times New Roman" w:eastAsia="仿宋" w:cs="Times New Roman"/>
                <w:snapToGrid w:val="0"/>
                <w:color w:val="auto"/>
                <w:spacing w:val="1"/>
                <w:sz w:val="15"/>
                <w:szCs w:val="15"/>
                <w:highlight w:val="none"/>
              </w:rPr>
              <w:t>/</w:t>
            </w:r>
          </w:p>
        </w:tc>
        <w:tc>
          <w:tcPr>
            <w:tcW w:w="434" w:type="dxa"/>
            <w:tcBorders>
              <w:tl2br w:val="nil"/>
              <w:tr2bl w:val="nil"/>
            </w:tcBorders>
            <w:shd w:val="clear" w:color="auto" w:fill="auto"/>
            <w:vAlign w:val="center"/>
          </w:tcPr>
          <w:p w14:paraId="7A4EBCDD">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hint="default" w:ascii="Times New Roman" w:hAnsi="Times New Roman" w:eastAsia="仿宋" w:cs="Times New Roman"/>
                <w:snapToGrid w:val="0"/>
                <w:color w:val="auto"/>
                <w:spacing w:val="1"/>
                <w:sz w:val="15"/>
                <w:szCs w:val="15"/>
                <w:highlight w:val="none"/>
              </w:rPr>
            </w:pPr>
            <w:r>
              <w:rPr>
                <w:rFonts w:hint="default" w:ascii="Times New Roman" w:hAnsi="Times New Roman" w:eastAsia="仿宋" w:cs="Times New Roman"/>
                <w:snapToGrid w:val="0"/>
                <w:color w:val="auto"/>
                <w:spacing w:val="1"/>
                <w:sz w:val="15"/>
                <w:szCs w:val="15"/>
                <w:highlight w:val="none"/>
              </w:rPr>
              <w:t>/</w:t>
            </w:r>
          </w:p>
        </w:tc>
        <w:tc>
          <w:tcPr>
            <w:tcW w:w="434" w:type="dxa"/>
            <w:tcBorders>
              <w:tl2br w:val="nil"/>
              <w:tr2bl w:val="nil"/>
            </w:tcBorders>
            <w:shd w:val="clear" w:color="auto" w:fill="auto"/>
            <w:vAlign w:val="center"/>
          </w:tcPr>
          <w:p w14:paraId="452B3CA6">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hint="default" w:ascii="Times New Roman" w:hAnsi="Times New Roman" w:eastAsia="仿宋" w:cs="Times New Roman"/>
                <w:snapToGrid w:val="0"/>
                <w:color w:val="auto"/>
                <w:spacing w:val="1"/>
                <w:sz w:val="15"/>
                <w:szCs w:val="15"/>
                <w:highlight w:val="none"/>
              </w:rPr>
            </w:pPr>
            <w:r>
              <w:rPr>
                <w:rFonts w:hint="default" w:ascii="Times New Roman" w:hAnsi="Times New Roman" w:eastAsia="仿宋" w:cs="Times New Roman"/>
                <w:snapToGrid w:val="0"/>
                <w:color w:val="auto"/>
                <w:spacing w:val="1"/>
                <w:sz w:val="15"/>
                <w:szCs w:val="15"/>
                <w:highlight w:val="none"/>
              </w:rPr>
              <w:t>/</w:t>
            </w:r>
          </w:p>
        </w:tc>
        <w:tc>
          <w:tcPr>
            <w:tcW w:w="434" w:type="dxa"/>
            <w:tcBorders>
              <w:tl2br w:val="nil"/>
              <w:tr2bl w:val="nil"/>
            </w:tcBorders>
            <w:shd w:val="clear" w:color="auto" w:fill="auto"/>
            <w:vAlign w:val="center"/>
          </w:tcPr>
          <w:p w14:paraId="25243BE3">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hint="default" w:ascii="Times New Roman" w:hAnsi="Times New Roman" w:eastAsia="仿宋" w:cs="Times New Roman"/>
                <w:snapToGrid w:val="0"/>
                <w:color w:val="auto"/>
                <w:spacing w:val="1"/>
                <w:sz w:val="15"/>
                <w:szCs w:val="15"/>
                <w:highlight w:val="none"/>
              </w:rPr>
            </w:pPr>
            <w:r>
              <w:rPr>
                <w:rFonts w:hint="default" w:ascii="Times New Roman" w:hAnsi="Times New Roman" w:eastAsia="仿宋" w:cs="Times New Roman"/>
                <w:snapToGrid w:val="0"/>
                <w:color w:val="auto"/>
                <w:spacing w:val="1"/>
                <w:sz w:val="15"/>
                <w:szCs w:val="15"/>
                <w:highlight w:val="none"/>
              </w:rPr>
              <w:t>/</w:t>
            </w:r>
          </w:p>
        </w:tc>
        <w:tc>
          <w:tcPr>
            <w:tcW w:w="434" w:type="dxa"/>
            <w:tcBorders>
              <w:tl2br w:val="nil"/>
              <w:tr2bl w:val="nil"/>
            </w:tcBorders>
            <w:shd w:val="clear" w:color="auto" w:fill="auto"/>
            <w:vAlign w:val="center"/>
          </w:tcPr>
          <w:p w14:paraId="699712DB">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hint="default" w:ascii="Times New Roman" w:hAnsi="Times New Roman" w:eastAsia="仿宋" w:cs="Times New Roman"/>
                <w:snapToGrid w:val="0"/>
                <w:color w:val="auto"/>
                <w:spacing w:val="1"/>
                <w:sz w:val="15"/>
                <w:szCs w:val="15"/>
                <w:highlight w:val="none"/>
              </w:rPr>
            </w:pPr>
            <w:r>
              <w:rPr>
                <w:rFonts w:hint="default" w:ascii="Times New Roman" w:hAnsi="Times New Roman" w:eastAsia="仿宋" w:cs="Times New Roman"/>
                <w:snapToGrid w:val="0"/>
                <w:color w:val="auto"/>
                <w:spacing w:val="1"/>
                <w:sz w:val="15"/>
                <w:szCs w:val="15"/>
                <w:highlight w:val="none"/>
              </w:rPr>
              <w:t>/</w:t>
            </w:r>
          </w:p>
        </w:tc>
        <w:tc>
          <w:tcPr>
            <w:tcW w:w="434" w:type="dxa"/>
            <w:tcBorders>
              <w:tl2br w:val="nil"/>
              <w:tr2bl w:val="nil"/>
            </w:tcBorders>
            <w:shd w:val="clear" w:color="auto" w:fill="auto"/>
            <w:vAlign w:val="center"/>
          </w:tcPr>
          <w:p w14:paraId="172E5746">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hint="default" w:ascii="Times New Roman" w:hAnsi="Times New Roman" w:eastAsia="仿宋" w:cs="Times New Roman"/>
                <w:snapToGrid w:val="0"/>
                <w:color w:val="auto"/>
                <w:spacing w:val="1"/>
                <w:sz w:val="15"/>
                <w:szCs w:val="15"/>
                <w:highlight w:val="none"/>
              </w:rPr>
            </w:pPr>
            <w:r>
              <w:rPr>
                <w:rFonts w:hint="default" w:ascii="Times New Roman" w:hAnsi="Times New Roman" w:eastAsia="仿宋" w:cs="Times New Roman"/>
                <w:snapToGrid w:val="0"/>
                <w:color w:val="auto"/>
                <w:spacing w:val="1"/>
                <w:sz w:val="15"/>
                <w:szCs w:val="15"/>
                <w:highlight w:val="none"/>
              </w:rPr>
              <w:t>/</w:t>
            </w:r>
          </w:p>
        </w:tc>
        <w:tc>
          <w:tcPr>
            <w:tcW w:w="434" w:type="dxa"/>
            <w:tcBorders>
              <w:tl2br w:val="nil"/>
              <w:tr2bl w:val="nil"/>
            </w:tcBorders>
            <w:shd w:val="clear" w:color="auto" w:fill="auto"/>
            <w:vAlign w:val="center"/>
          </w:tcPr>
          <w:p w14:paraId="29392E50">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hint="default" w:ascii="Times New Roman" w:hAnsi="Times New Roman" w:eastAsia="仿宋" w:cs="Times New Roman"/>
                <w:snapToGrid w:val="0"/>
                <w:color w:val="auto"/>
                <w:spacing w:val="1"/>
                <w:sz w:val="15"/>
                <w:szCs w:val="15"/>
                <w:highlight w:val="none"/>
              </w:rPr>
            </w:pPr>
            <w:r>
              <w:rPr>
                <w:rFonts w:hint="default" w:ascii="Times New Roman" w:hAnsi="Times New Roman" w:eastAsia="仿宋" w:cs="Times New Roman"/>
                <w:snapToGrid w:val="0"/>
                <w:color w:val="auto"/>
                <w:spacing w:val="1"/>
                <w:sz w:val="15"/>
                <w:szCs w:val="15"/>
                <w:highlight w:val="none"/>
              </w:rPr>
              <w:t>/</w:t>
            </w:r>
          </w:p>
        </w:tc>
        <w:tc>
          <w:tcPr>
            <w:tcW w:w="434" w:type="dxa"/>
            <w:tcBorders>
              <w:tl2br w:val="nil"/>
              <w:tr2bl w:val="nil"/>
            </w:tcBorders>
            <w:shd w:val="clear" w:color="auto" w:fill="auto"/>
            <w:vAlign w:val="center"/>
          </w:tcPr>
          <w:p w14:paraId="0F2DAF0E">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hint="default" w:ascii="Times New Roman" w:hAnsi="Times New Roman" w:eastAsia="仿宋" w:cs="Times New Roman"/>
                <w:snapToGrid w:val="0"/>
                <w:color w:val="auto"/>
                <w:spacing w:val="1"/>
                <w:sz w:val="15"/>
                <w:szCs w:val="15"/>
                <w:highlight w:val="none"/>
              </w:rPr>
            </w:pPr>
            <w:r>
              <w:rPr>
                <w:rFonts w:hint="default" w:ascii="Times New Roman" w:hAnsi="Times New Roman" w:eastAsia="仿宋" w:cs="Times New Roman"/>
                <w:snapToGrid w:val="0"/>
                <w:color w:val="auto"/>
                <w:spacing w:val="1"/>
                <w:sz w:val="15"/>
                <w:szCs w:val="15"/>
                <w:highlight w:val="none"/>
              </w:rPr>
              <w:t>/</w:t>
            </w:r>
          </w:p>
        </w:tc>
        <w:tc>
          <w:tcPr>
            <w:tcW w:w="434" w:type="dxa"/>
            <w:tcBorders>
              <w:tl2br w:val="nil"/>
              <w:tr2bl w:val="nil"/>
            </w:tcBorders>
            <w:shd w:val="clear" w:color="auto" w:fill="auto"/>
            <w:vAlign w:val="center"/>
          </w:tcPr>
          <w:p w14:paraId="379D4758">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hint="default" w:ascii="Times New Roman" w:hAnsi="Times New Roman" w:eastAsia="仿宋" w:cs="Times New Roman"/>
                <w:snapToGrid w:val="0"/>
                <w:color w:val="auto"/>
                <w:spacing w:val="1"/>
                <w:sz w:val="15"/>
                <w:szCs w:val="15"/>
                <w:highlight w:val="none"/>
              </w:rPr>
            </w:pPr>
            <w:r>
              <w:rPr>
                <w:rFonts w:hint="default" w:ascii="Times New Roman" w:hAnsi="Times New Roman" w:eastAsia="仿宋" w:cs="Times New Roman"/>
                <w:snapToGrid w:val="0"/>
                <w:color w:val="auto"/>
                <w:spacing w:val="1"/>
                <w:sz w:val="15"/>
                <w:szCs w:val="15"/>
                <w:highlight w:val="none"/>
              </w:rPr>
              <w:t>/</w:t>
            </w:r>
          </w:p>
        </w:tc>
      </w:tr>
      <w:tr w14:paraId="21FAC842">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rPr>
          <w:trHeight w:val="20" w:hRule="atLeast"/>
        </w:trPr>
        <w:tc>
          <w:tcPr>
            <w:tcW w:w="178" w:type="pct"/>
            <w:vMerge w:val="continue"/>
            <w:tcBorders>
              <w:tl2br w:val="nil"/>
              <w:tr2bl w:val="nil"/>
            </w:tcBorders>
            <w:shd w:val="clear" w:color="auto" w:fill="auto"/>
            <w:vAlign w:val="center"/>
          </w:tcPr>
          <w:p w14:paraId="17DEBBAC">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1"/>
                <w:sz w:val="15"/>
                <w:szCs w:val="15"/>
                <w:highlight w:val="none"/>
              </w:rPr>
            </w:pPr>
          </w:p>
        </w:tc>
        <w:tc>
          <w:tcPr>
            <w:tcW w:w="240" w:type="pct"/>
            <w:vMerge w:val="continue"/>
            <w:tcBorders>
              <w:tl2br w:val="nil"/>
              <w:tr2bl w:val="nil"/>
            </w:tcBorders>
            <w:shd w:val="clear" w:color="auto" w:fill="auto"/>
            <w:vAlign w:val="center"/>
          </w:tcPr>
          <w:p w14:paraId="1DDB4B39">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1"/>
                <w:sz w:val="15"/>
                <w:szCs w:val="15"/>
                <w:highlight w:val="none"/>
              </w:rPr>
            </w:pPr>
          </w:p>
        </w:tc>
        <w:tc>
          <w:tcPr>
            <w:tcW w:w="324" w:type="pct"/>
            <w:vMerge w:val="continue"/>
            <w:tcBorders>
              <w:tl2br w:val="nil"/>
              <w:tr2bl w:val="nil"/>
            </w:tcBorders>
            <w:shd w:val="clear" w:color="auto" w:fill="auto"/>
            <w:vAlign w:val="center"/>
          </w:tcPr>
          <w:p w14:paraId="51845397">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1"/>
                <w:sz w:val="15"/>
                <w:szCs w:val="15"/>
                <w:highlight w:val="none"/>
              </w:rPr>
            </w:pPr>
          </w:p>
        </w:tc>
        <w:tc>
          <w:tcPr>
            <w:tcW w:w="533" w:type="pct"/>
            <w:vMerge w:val="continue"/>
            <w:tcBorders>
              <w:tl2br w:val="nil"/>
              <w:tr2bl w:val="nil"/>
            </w:tcBorders>
            <w:shd w:val="clear" w:color="auto" w:fill="auto"/>
            <w:vAlign w:val="center"/>
          </w:tcPr>
          <w:p w14:paraId="024FE626">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1"/>
                <w:sz w:val="15"/>
                <w:szCs w:val="15"/>
                <w:highlight w:val="none"/>
              </w:rPr>
            </w:pPr>
          </w:p>
        </w:tc>
        <w:tc>
          <w:tcPr>
            <w:tcW w:w="568" w:type="pct"/>
            <w:tcBorders>
              <w:tl2br w:val="nil"/>
              <w:tr2bl w:val="nil"/>
            </w:tcBorders>
            <w:shd w:val="clear" w:color="auto" w:fill="auto"/>
            <w:vAlign w:val="center"/>
          </w:tcPr>
          <w:p w14:paraId="5D6EFE34">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1"/>
                <w:sz w:val="15"/>
                <w:szCs w:val="15"/>
                <w:highlight w:val="none"/>
              </w:rPr>
            </w:pPr>
            <w:r>
              <w:rPr>
                <w:rFonts w:hint="default" w:ascii="Times New Roman" w:hAnsi="Times New Roman" w:eastAsia="仿宋" w:cs="Times New Roman"/>
                <w:snapToGrid w:val="0"/>
                <w:color w:val="auto"/>
                <w:spacing w:val="1"/>
                <w:sz w:val="15"/>
                <w:szCs w:val="15"/>
                <w:highlight w:val="none"/>
              </w:rPr>
              <w:t>本地物资基本满足事件应急需求，不需要从其他区域调用</w:t>
            </w:r>
          </w:p>
        </w:tc>
        <w:tc>
          <w:tcPr>
            <w:tcW w:w="216" w:type="pct"/>
            <w:tcBorders>
              <w:tl2br w:val="nil"/>
              <w:tr2bl w:val="nil"/>
            </w:tcBorders>
            <w:shd w:val="clear" w:color="auto" w:fill="auto"/>
            <w:vAlign w:val="center"/>
          </w:tcPr>
          <w:p w14:paraId="38C1390C">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1"/>
                <w:sz w:val="15"/>
                <w:szCs w:val="15"/>
                <w:highlight w:val="none"/>
              </w:rPr>
            </w:pPr>
            <w:r>
              <w:rPr>
                <w:rFonts w:hint="default" w:ascii="Times New Roman" w:hAnsi="Times New Roman" w:eastAsia="仿宋" w:cs="Times New Roman"/>
                <w:snapToGrid w:val="0"/>
                <w:color w:val="auto"/>
                <w:spacing w:val="1"/>
                <w:sz w:val="15"/>
                <w:szCs w:val="15"/>
                <w:highlight w:val="none"/>
              </w:rPr>
              <w:t>0</w:t>
            </w:r>
          </w:p>
        </w:tc>
        <w:tc>
          <w:tcPr>
            <w:tcW w:w="253" w:type="pct"/>
            <w:tcBorders>
              <w:tl2br w:val="nil"/>
              <w:tr2bl w:val="nil"/>
            </w:tcBorders>
            <w:shd w:val="clear" w:color="auto" w:fill="auto"/>
            <w:vAlign w:val="center"/>
          </w:tcPr>
          <w:p w14:paraId="23F0003D">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1"/>
                <w:sz w:val="15"/>
                <w:szCs w:val="15"/>
                <w:highlight w:val="none"/>
              </w:rPr>
            </w:pPr>
            <w:r>
              <w:rPr>
                <w:rFonts w:hint="default" w:ascii="Times New Roman" w:hAnsi="Times New Roman" w:eastAsia="仿宋" w:cs="Times New Roman"/>
                <w:snapToGrid w:val="0"/>
                <w:color w:val="auto"/>
                <w:spacing w:val="1"/>
                <w:sz w:val="15"/>
                <w:szCs w:val="15"/>
                <w:highlight w:val="none"/>
              </w:rPr>
              <w:t>/</w:t>
            </w:r>
          </w:p>
        </w:tc>
        <w:tc>
          <w:tcPr>
            <w:tcW w:w="201" w:type="pct"/>
            <w:tcBorders>
              <w:tl2br w:val="nil"/>
              <w:tr2bl w:val="nil"/>
            </w:tcBorders>
            <w:shd w:val="clear" w:color="auto" w:fill="auto"/>
            <w:vAlign w:val="center"/>
          </w:tcPr>
          <w:p w14:paraId="50B9DFF2">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1"/>
                <w:sz w:val="15"/>
                <w:szCs w:val="15"/>
                <w:highlight w:val="none"/>
              </w:rPr>
            </w:pPr>
            <w:r>
              <w:rPr>
                <w:rFonts w:hint="default" w:ascii="Times New Roman" w:hAnsi="Times New Roman" w:eastAsia="仿宋" w:cs="Times New Roman"/>
                <w:snapToGrid w:val="0"/>
                <w:color w:val="auto"/>
                <w:spacing w:val="1"/>
                <w:sz w:val="15"/>
                <w:szCs w:val="15"/>
                <w:highlight w:val="none"/>
              </w:rPr>
              <w:t>0</w:t>
            </w:r>
          </w:p>
        </w:tc>
        <w:tc>
          <w:tcPr>
            <w:tcW w:w="434" w:type="dxa"/>
            <w:tcBorders>
              <w:tl2br w:val="nil"/>
              <w:tr2bl w:val="nil"/>
            </w:tcBorders>
            <w:shd w:val="clear" w:color="auto" w:fill="auto"/>
            <w:vAlign w:val="center"/>
          </w:tcPr>
          <w:p w14:paraId="00F4A306">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hint="default" w:ascii="Times New Roman" w:hAnsi="Times New Roman" w:eastAsia="仿宋" w:cs="Times New Roman"/>
                <w:snapToGrid w:val="0"/>
                <w:color w:val="auto"/>
                <w:spacing w:val="1"/>
                <w:sz w:val="15"/>
                <w:szCs w:val="15"/>
                <w:highlight w:val="none"/>
              </w:rPr>
            </w:pPr>
            <w:r>
              <w:rPr>
                <w:rFonts w:hint="default" w:ascii="Times New Roman" w:hAnsi="Times New Roman" w:eastAsia="仿宋" w:cs="Times New Roman"/>
                <w:snapToGrid w:val="0"/>
                <w:color w:val="auto"/>
                <w:spacing w:val="1"/>
                <w:sz w:val="15"/>
                <w:szCs w:val="15"/>
                <w:highlight w:val="none"/>
              </w:rPr>
              <w:t>/</w:t>
            </w:r>
          </w:p>
        </w:tc>
        <w:tc>
          <w:tcPr>
            <w:tcW w:w="434" w:type="dxa"/>
            <w:tcBorders>
              <w:tl2br w:val="nil"/>
              <w:tr2bl w:val="nil"/>
            </w:tcBorders>
            <w:shd w:val="clear" w:color="auto" w:fill="auto"/>
            <w:vAlign w:val="center"/>
          </w:tcPr>
          <w:p w14:paraId="5B8614D6">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hint="default" w:ascii="Times New Roman" w:hAnsi="Times New Roman" w:eastAsia="仿宋" w:cs="Times New Roman"/>
                <w:snapToGrid w:val="0"/>
                <w:color w:val="auto"/>
                <w:spacing w:val="1"/>
                <w:sz w:val="15"/>
                <w:szCs w:val="15"/>
                <w:highlight w:val="none"/>
              </w:rPr>
            </w:pPr>
            <w:r>
              <w:rPr>
                <w:rFonts w:hint="default" w:ascii="Times New Roman" w:hAnsi="Times New Roman" w:eastAsia="仿宋" w:cs="Times New Roman"/>
                <w:snapToGrid w:val="0"/>
                <w:color w:val="auto"/>
                <w:spacing w:val="1"/>
                <w:sz w:val="15"/>
                <w:szCs w:val="15"/>
                <w:highlight w:val="none"/>
              </w:rPr>
              <w:t>0</w:t>
            </w:r>
          </w:p>
        </w:tc>
        <w:tc>
          <w:tcPr>
            <w:tcW w:w="434" w:type="dxa"/>
            <w:tcBorders>
              <w:tl2br w:val="nil"/>
              <w:tr2bl w:val="nil"/>
            </w:tcBorders>
            <w:shd w:val="clear" w:color="auto" w:fill="auto"/>
            <w:vAlign w:val="center"/>
          </w:tcPr>
          <w:p w14:paraId="49B8CBD8">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hint="default" w:ascii="Times New Roman" w:hAnsi="Times New Roman" w:eastAsia="仿宋" w:cs="Times New Roman"/>
                <w:snapToGrid w:val="0"/>
                <w:color w:val="auto"/>
                <w:spacing w:val="1"/>
                <w:sz w:val="15"/>
                <w:szCs w:val="15"/>
                <w:highlight w:val="none"/>
              </w:rPr>
            </w:pPr>
            <w:r>
              <w:rPr>
                <w:rFonts w:hint="default" w:ascii="Times New Roman" w:hAnsi="Times New Roman" w:eastAsia="仿宋" w:cs="Times New Roman"/>
                <w:snapToGrid w:val="0"/>
                <w:color w:val="auto"/>
                <w:spacing w:val="1"/>
                <w:sz w:val="15"/>
                <w:szCs w:val="15"/>
                <w:highlight w:val="none"/>
              </w:rPr>
              <w:t>/</w:t>
            </w:r>
          </w:p>
        </w:tc>
        <w:tc>
          <w:tcPr>
            <w:tcW w:w="434" w:type="dxa"/>
            <w:tcBorders>
              <w:tl2br w:val="nil"/>
              <w:tr2bl w:val="nil"/>
            </w:tcBorders>
            <w:shd w:val="clear" w:color="auto" w:fill="auto"/>
            <w:vAlign w:val="center"/>
          </w:tcPr>
          <w:p w14:paraId="2802B444">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hint="default" w:ascii="Times New Roman" w:hAnsi="Times New Roman" w:eastAsia="仿宋" w:cs="Times New Roman"/>
                <w:snapToGrid w:val="0"/>
                <w:color w:val="auto"/>
                <w:spacing w:val="1"/>
                <w:sz w:val="15"/>
                <w:szCs w:val="15"/>
                <w:highlight w:val="none"/>
              </w:rPr>
            </w:pPr>
            <w:r>
              <w:rPr>
                <w:rFonts w:hint="default" w:ascii="Times New Roman" w:hAnsi="Times New Roman" w:eastAsia="仿宋" w:cs="Times New Roman"/>
                <w:snapToGrid w:val="0"/>
                <w:color w:val="auto"/>
                <w:spacing w:val="1"/>
                <w:sz w:val="15"/>
                <w:szCs w:val="15"/>
                <w:highlight w:val="none"/>
              </w:rPr>
              <w:t>0</w:t>
            </w:r>
          </w:p>
        </w:tc>
        <w:tc>
          <w:tcPr>
            <w:tcW w:w="434" w:type="dxa"/>
            <w:tcBorders>
              <w:tl2br w:val="nil"/>
              <w:tr2bl w:val="nil"/>
            </w:tcBorders>
            <w:shd w:val="clear" w:color="auto" w:fill="auto"/>
            <w:vAlign w:val="center"/>
          </w:tcPr>
          <w:p w14:paraId="192729B9">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hint="default" w:ascii="Times New Roman" w:hAnsi="Times New Roman" w:eastAsia="仿宋" w:cs="Times New Roman"/>
                <w:snapToGrid w:val="0"/>
                <w:color w:val="auto"/>
                <w:spacing w:val="1"/>
                <w:sz w:val="15"/>
                <w:szCs w:val="15"/>
                <w:highlight w:val="none"/>
              </w:rPr>
            </w:pPr>
            <w:r>
              <w:rPr>
                <w:rFonts w:hint="default" w:ascii="Times New Roman" w:hAnsi="Times New Roman" w:eastAsia="仿宋" w:cs="Times New Roman"/>
                <w:snapToGrid w:val="0"/>
                <w:color w:val="auto"/>
                <w:spacing w:val="1"/>
                <w:sz w:val="15"/>
                <w:szCs w:val="15"/>
                <w:highlight w:val="none"/>
              </w:rPr>
              <w:t>/</w:t>
            </w:r>
          </w:p>
        </w:tc>
        <w:tc>
          <w:tcPr>
            <w:tcW w:w="434" w:type="dxa"/>
            <w:tcBorders>
              <w:tl2br w:val="nil"/>
              <w:tr2bl w:val="nil"/>
            </w:tcBorders>
            <w:shd w:val="clear" w:color="auto" w:fill="auto"/>
            <w:vAlign w:val="center"/>
          </w:tcPr>
          <w:p w14:paraId="54375534">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hint="default" w:ascii="Times New Roman" w:hAnsi="Times New Roman" w:eastAsia="仿宋" w:cs="Times New Roman"/>
                <w:snapToGrid w:val="0"/>
                <w:color w:val="auto"/>
                <w:spacing w:val="1"/>
                <w:sz w:val="15"/>
                <w:szCs w:val="15"/>
                <w:highlight w:val="none"/>
              </w:rPr>
            </w:pPr>
            <w:r>
              <w:rPr>
                <w:rFonts w:hint="default" w:ascii="Times New Roman" w:hAnsi="Times New Roman" w:eastAsia="仿宋" w:cs="Times New Roman"/>
                <w:snapToGrid w:val="0"/>
                <w:color w:val="auto"/>
                <w:spacing w:val="1"/>
                <w:sz w:val="15"/>
                <w:szCs w:val="15"/>
                <w:highlight w:val="none"/>
              </w:rPr>
              <w:t>0</w:t>
            </w:r>
          </w:p>
        </w:tc>
        <w:tc>
          <w:tcPr>
            <w:tcW w:w="434" w:type="dxa"/>
            <w:tcBorders>
              <w:tl2br w:val="nil"/>
              <w:tr2bl w:val="nil"/>
            </w:tcBorders>
            <w:shd w:val="clear" w:color="auto" w:fill="auto"/>
            <w:vAlign w:val="center"/>
          </w:tcPr>
          <w:p w14:paraId="0465A719">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hint="default" w:ascii="Times New Roman" w:hAnsi="Times New Roman" w:eastAsia="仿宋" w:cs="Times New Roman"/>
                <w:snapToGrid w:val="0"/>
                <w:color w:val="auto"/>
                <w:spacing w:val="1"/>
                <w:sz w:val="15"/>
                <w:szCs w:val="15"/>
                <w:highlight w:val="none"/>
              </w:rPr>
            </w:pPr>
            <w:r>
              <w:rPr>
                <w:rFonts w:hint="default" w:ascii="Times New Roman" w:hAnsi="Times New Roman" w:eastAsia="仿宋" w:cs="Times New Roman"/>
                <w:snapToGrid w:val="0"/>
                <w:color w:val="auto"/>
                <w:spacing w:val="1"/>
                <w:sz w:val="15"/>
                <w:szCs w:val="15"/>
                <w:highlight w:val="none"/>
              </w:rPr>
              <w:t>/</w:t>
            </w:r>
          </w:p>
        </w:tc>
        <w:tc>
          <w:tcPr>
            <w:tcW w:w="434" w:type="dxa"/>
            <w:tcBorders>
              <w:tl2br w:val="nil"/>
              <w:tr2bl w:val="nil"/>
            </w:tcBorders>
            <w:shd w:val="clear" w:color="auto" w:fill="auto"/>
            <w:vAlign w:val="center"/>
          </w:tcPr>
          <w:p w14:paraId="0D3AE0F3">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hint="default" w:ascii="Times New Roman" w:hAnsi="Times New Roman" w:eastAsia="仿宋" w:cs="Times New Roman"/>
                <w:snapToGrid w:val="0"/>
                <w:color w:val="auto"/>
                <w:spacing w:val="1"/>
                <w:sz w:val="15"/>
                <w:szCs w:val="15"/>
                <w:highlight w:val="none"/>
              </w:rPr>
            </w:pPr>
            <w:r>
              <w:rPr>
                <w:rFonts w:hint="default" w:ascii="Times New Roman" w:hAnsi="Times New Roman" w:eastAsia="仿宋" w:cs="Times New Roman"/>
                <w:snapToGrid w:val="0"/>
                <w:color w:val="auto"/>
                <w:spacing w:val="1"/>
                <w:sz w:val="15"/>
                <w:szCs w:val="15"/>
                <w:highlight w:val="none"/>
              </w:rPr>
              <w:t>0</w:t>
            </w:r>
          </w:p>
        </w:tc>
        <w:tc>
          <w:tcPr>
            <w:tcW w:w="434" w:type="dxa"/>
            <w:tcBorders>
              <w:tl2br w:val="nil"/>
              <w:tr2bl w:val="nil"/>
            </w:tcBorders>
            <w:shd w:val="clear" w:color="auto" w:fill="auto"/>
            <w:vAlign w:val="center"/>
          </w:tcPr>
          <w:p w14:paraId="4C63060D">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hint="default" w:ascii="Times New Roman" w:hAnsi="Times New Roman" w:eastAsia="仿宋" w:cs="Times New Roman"/>
                <w:snapToGrid w:val="0"/>
                <w:color w:val="auto"/>
                <w:spacing w:val="1"/>
                <w:sz w:val="15"/>
                <w:szCs w:val="15"/>
                <w:highlight w:val="none"/>
              </w:rPr>
            </w:pPr>
            <w:r>
              <w:rPr>
                <w:rFonts w:hint="default" w:ascii="Times New Roman" w:hAnsi="Times New Roman" w:eastAsia="仿宋" w:cs="Times New Roman"/>
                <w:snapToGrid w:val="0"/>
                <w:color w:val="auto"/>
                <w:spacing w:val="1"/>
                <w:sz w:val="15"/>
                <w:szCs w:val="15"/>
                <w:highlight w:val="none"/>
              </w:rPr>
              <w:t>/</w:t>
            </w:r>
          </w:p>
        </w:tc>
        <w:tc>
          <w:tcPr>
            <w:tcW w:w="155" w:type="pct"/>
            <w:tcBorders>
              <w:tl2br w:val="nil"/>
              <w:tr2bl w:val="nil"/>
            </w:tcBorders>
            <w:shd w:val="clear" w:color="auto" w:fill="auto"/>
            <w:vAlign w:val="center"/>
          </w:tcPr>
          <w:p w14:paraId="46061483">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1"/>
                <w:sz w:val="15"/>
                <w:szCs w:val="15"/>
                <w:highlight w:val="none"/>
              </w:rPr>
            </w:pPr>
            <w:r>
              <w:rPr>
                <w:rFonts w:hint="default" w:ascii="Times New Roman" w:hAnsi="Times New Roman" w:eastAsia="仿宋" w:cs="Times New Roman"/>
                <w:snapToGrid w:val="0"/>
                <w:color w:val="auto"/>
                <w:spacing w:val="1"/>
                <w:sz w:val="15"/>
                <w:szCs w:val="15"/>
                <w:highlight w:val="none"/>
              </w:rPr>
              <w:t>/</w:t>
            </w:r>
          </w:p>
        </w:tc>
        <w:tc>
          <w:tcPr>
            <w:tcW w:w="155" w:type="pct"/>
            <w:tcBorders>
              <w:tl2br w:val="nil"/>
              <w:tr2bl w:val="nil"/>
            </w:tcBorders>
            <w:shd w:val="clear" w:color="auto" w:fill="auto"/>
            <w:vAlign w:val="center"/>
          </w:tcPr>
          <w:p w14:paraId="54FDF945">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1"/>
                <w:sz w:val="15"/>
                <w:szCs w:val="15"/>
                <w:highlight w:val="none"/>
              </w:rPr>
            </w:pPr>
            <w:r>
              <w:rPr>
                <w:rFonts w:hint="default" w:ascii="Times New Roman" w:hAnsi="Times New Roman" w:eastAsia="仿宋" w:cs="Times New Roman"/>
                <w:snapToGrid w:val="0"/>
                <w:color w:val="auto"/>
                <w:spacing w:val="1"/>
                <w:sz w:val="15"/>
                <w:szCs w:val="15"/>
                <w:highlight w:val="none"/>
              </w:rPr>
              <w:t>/</w:t>
            </w:r>
          </w:p>
        </w:tc>
        <w:tc>
          <w:tcPr>
            <w:tcW w:w="155" w:type="pct"/>
            <w:tcBorders>
              <w:tl2br w:val="nil"/>
              <w:tr2bl w:val="nil"/>
            </w:tcBorders>
            <w:shd w:val="clear" w:color="auto" w:fill="auto"/>
            <w:vAlign w:val="center"/>
          </w:tcPr>
          <w:p w14:paraId="5F18B911">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1"/>
                <w:sz w:val="15"/>
                <w:szCs w:val="15"/>
                <w:highlight w:val="none"/>
              </w:rPr>
            </w:pPr>
            <w:r>
              <w:rPr>
                <w:rFonts w:hint="default" w:ascii="Times New Roman" w:hAnsi="Times New Roman" w:eastAsia="仿宋" w:cs="Times New Roman"/>
                <w:snapToGrid w:val="0"/>
                <w:color w:val="auto"/>
                <w:spacing w:val="1"/>
                <w:sz w:val="15"/>
                <w:szCs w:val="15"/>
                <w:highlight w:val="none"/>
              </w:rPr>
              <w:t>/</w:t>
            </w:r>
          </w:p>
        </w:tc>
        <w:tc>
          <w:tcPr>
            <w:tcW w:w="155" w:type="pct"/>
            <w:tcBorders>
              <w:tl2br w:val="nil"/>
              <w:tr2bl w:val="nil"/>
            </w:tcBorders>
            <w:shd w:val="clear" w:color="auto" w:fill="auto"/>
            <w:vAlign w:val="center"/>
          </w:tcPr>
          <w:p w14:paraId="15EBC280">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1"/>
                <w:sz w:val="15"/>
                <w:szCs w:val="15"/>
                <w:highlight w:val="none"/>
              </w:rPr>
            </w:pPr>
            <w:r>
              <w:rPr>
                <w:rFonts w:hint="default" w:ascii="Times New Roman" w:hAnsi="Times New Roman" w:eastAsia="仿宋" w:cs="Times New Roman"/>
                <w:snapToGrid w:val="0"/>
                <w:color w:val="auto"/>
                <w:spacing w:val="1"/>
                <w:sz w:val="15"/>
                <w:szCs w:val="15"/>
                <w:highlight w:val="none"/>
              </w:rPr>
              <w:t>/</w:t>
            </w:r>
          </w:p>
        </w:tc>
        <w:tc>
          <w:tcPr>
            <w:tcW w:w="155" w:type="pct"/>
            <w:tcBorders>
              <w:tl2br w:val="nil"/>
              <w:tr2bl w:val="nil"/>
            </w:tcBorders>
            <w:shd w:val="clear" w:color="auto" w:fill="auto"/>
            <w:vAlign w:val="center"/>
          </w:tcPr>
          <w:p w14:paraId="328695D2">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1"/>
                <w:sz w:val="15"/>
                <w:szCs w:val="15"/>
                <w:highlight w:val="none"/>
              </w:rPr>
            </w:pPr>
            <w:r>
              <w:rPr>
                <w:rFonts w:hint="default" w:ascii="Times New Roman" w:hAnsi="Times New Roman" w:eastAsia="仿宋" w:cs="Times New Roman"/>
                <w:snapToGrid w:val="0"/>
                <w:color w:val="auto"/>
                <w:spacing w:val="1"/>
                <w:sz w:val="15"/>
                <w:szCs w:val="15"/>
                <w:highlight w:val="none"/>
              </w:rPr>
              <w:t>/</w:t>
            </w:r>
          </w:p>
        </w:tc>
        <w:tc>
          <w:tcPr>
            <w:tcW w:w="434" w:type="dxa"/>
            <w:tcBorders>
              <w:tl2br w:val="nil"/>
              <w:tr2bl w:val="nil"/>
            </w:tcBorders>
            <w:shd w:val="clear" w:color="auto" w:fill="auto"/>
            <w:vAlign w:val="center"/>
          </w:tcPr>
          <w:p w14:paraId="4DE59B8F">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hint="default" w:ascii="Times New Roman" w:hAnsi="Times New Roman" w:eastAsia="仿宋" w:cs="Times New Roman"/>
                <w:snapToGrid w:val="0"/>
                <w:color w:val="auto"/>
                <w:spacing w:val="1"/>
                <w:sz w:val="15"/>
                <w:szCs w:val="15"/>
                <w:highlight w:val="none"/>
              </w:rPr>
            </w:pPr>
            <w:r>
              <w:rPr>
                <w:rFonts w:hint="default" w:ascii="Times New Roman" w:hAnsi="Times New Roman" w:eastAsia="仿宋" w:cs="Times New Roman"/>
                <w:snapToGrid w:val="0"/>
                <w:color w:val="auto"/>
                <w:spacing w:val="1"/>
                <w:sz w:val="15"/>
                <w:szCs w:val="15"/>
                <w:highlight w:val="none"/>
              </w:rPr>
              <w:t>/</w:t>
            </w:r>
          </w:p>
        </w:tc>
        <w:tc>
          <w:tcPr>
            <w:tcW w:w="434" w:type="dxa"/>
            <w:tcBorders>
              <w:tl2br w:val="nil"/>
              <w:tr2bl w:val="nil"/>
            </w:tcBorders>
            <w:shd w:val="clear" w:color="auto" w:fill="auto"/>
            <w:vAlign w:val="center"/>
          </w:tcPr>
          <w:p w14:paraId="56914020">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hint="default" w:ascii="Times New Roman" w:hAnsi="Times New Roman" w:eastAsia="仿宋" w:cs="Times New Roman"/>
                <w:snapToGrid w:val="0"/>
                <w:color w:val="auto"/>
                <w:spacing w:val="1"/>
                <w:sz w:val="15"/>
                <w:szCs w:val="15"/>
                <w:highlight w:val="none"/>
              </w:rPr>
            </w:pPr>
            <w:r>
              <w:rPr>
                <w:rFonts w:hint="default" w:ascii="Times New Roman" w:hAnsi="Times New Roman" w:eastAsia="仿宋" w:cs="Times New Roman"/>
                <w:snapToGrid w:val="0"/>
                <w:color w:val="auto"/>
                <w:spacing w:val="1"/>
                <w:sz w:val="15"/>
                <w:szCs w:val="15"/>
                <w:highlight w:val="none"/>
              </w:rPr>
              <w:t>0</w:t>
            </w:r>
          </w:p>
        </w:tc>
      </w:tr>
      <w:tr w14:paraId="35E8DCCC">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rPr>
          <w:trHeight w:val="20" w:hRule="atLeast"/>
        </w:trPr>
        <w:tc>
          <w:tcPr>
            <w:tcW w:w="178" w:type="pct"/>
            <w:vMerge w:val="restart"/>
            <w:tcBorders>
              <w:tl2br w:val="nil"/>
              <w:tr2bl w:val="nil"/>
            </w:tcBorders>
            <w:shd w:val="clear" w:color="auto" w:fill="auto"/>
            <w:vAlign w:val="center"/>
          </w:tcPr>
          <w:p w14:paraId="4D3D50ED">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1"/>
                <w:sz w:val="15"/>
                <w:szCs w:val="15"/>
                <w:highlight w:val="none"/>
              </w:rPr>
            </w:pPr>
            <w:r>
              <w:rPr>
                <w:rFonts w:hint="default" w:ascii="Times New Roman" w:hAnsi="Times New Roman" w:eastAsia="仿宋" w:cs="Times New Roman"/>
                <w:snapToGrid w:val="0"/>
                <w:color w:val="auto"/>
                <w:spacing w:val="1"/>
                <w:sz w:val="15"/>
                <w:szCs w:val="15"/>
                <w:highlight w:val="none"/>
              </w:rPr>
              <w:t>5</w:t>
            </w:r>
          </w:p>
        </w:tc>
        <w:tc>
          <w:tcPr>
            <w:tcW w:w="240" w:type="pct"/>
            <w:vMerge w:val="restart"/>
            <w:tcBorders>
              <w:tl2br w:val="nil"/>
              <w:tr2bl w:val="nil"/>
            </w:tcBorders>
            <w:shd w:val="clear" w:color="auto" w:fill="auto"/>
            <w:vAlign w:val="center"/>
          </w:tcPr>
          <w:p w14:paraId="691DE873">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1"/>
                <w:sz w:val="15"/>
                <w:szCs w:val="15"/>
                <w:highlight w:val="none"/>
              </w:rPr>
            </w:pPr>
            <w:r>
              <w:rPr>
                <w:rFonts w:hint="default" w:ascii="Times New Roman" w:hAnsi="Times New Roman" w:eastAsia="仿宋" w:cs="Times New Roman"/>
                <w:snapToGrid w:val="0"/>
                <w:color w:val="auto"/>
                <w:spacing w:val="1"/>
                <w:sz w:val="15"/>
                <w:szCs w:val="15"/>
                <w:highlight w:val="none"/>
              </w:rPr>
              <w:t>环境应急监测能力</w:t>
            </w:r>
          </w:p>
        </w:tc>
        <w:tc>
          <w:tcPr>
            <w:tcW w:w="324" w:type="pct"/>
            <w:vMerge w:val="restart"/>
            <w:tcBorders>
              <w:tl2br w:val="nil"/>
              <w:tr2bl w:val="nil"/>
            </w:tcBorders>
            <w:shd w:val="clear" w:color="auto" w:fill="auto"/>
            <w:vAlign w:val="center"/>
          </w:tcPr>
          <w:p w14:paraId="3CB9F6A2">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1"/>
                <w:sz w:val="15"/>
                <w:szCs w:val="15"/>
                <w:highlight w:val="none"/>
              </w:rPr>
            </w:pPr>
            <w:r>
              <w:rPr>
                <w:rFonts w:hint="default" w:ascii="Times New Roman" w:hAnsi="Times New Roman" w:eastAsia="仿宋" w:cs="Times New Roman"/>
                <w:snapToGrid w:val="0"/>
                <w:color w:val="auto"/>
                <w:spacing w:val="1"/>
                <w:sz w:val="15"/>
                <w:szCs w:val="15"/>
                <w:highlight w:val="none"/>
              </w:rPr>
              <w:t>环境监测部门</w:t>
            </w:r>
          </w:p>
        </w:tc>
        <w:tc>
          <w:tcPr>
            <w:tcW w:w="533" w:type="pct"/>
            <w:vMerge w:val="restart"/>
            <w:tcBorders>
              <w:tl2br w:val="nil"/>
              <w:tr2bl w:val="nil"/>
            </w:tcBorders>
            <w:shd w:val="clear" w:color="auto" w:fill="auto"/>
            <w:vAlign w:val="center"/>
          </w:tcPr>
          <w:p w14:paraId="62CFC32D">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1"/>
                <w:sz w:val="15"/>
                <w:szCs w:val="15"/>
                <w:highlight w:val="none"/>
              </w:rPr>
            </w:pPr>
            <w:r>
              <w:rPr>
                <w:rFonts w:hint="default" w:ascii="Times New Roman" w:hAnsi="Times New Roman" w:eastAsia="仿宋" w:cs="Times New Roman"/>
                <w:snapToGrid w:val="0"/>
                <w:color w:val="auto"/>
                <w:spacing w:val="1"/>
                <w:sz w:val="15"/>
                <w:szCs w:val="15"/>
                <w:highlight w:val="none"/>
              </w:rPr>
              <w:t>评估区域内环境应急监测能力情况，根据全国环境监测站建设标准中关于机构、人员能力和应急环境监测仪器配置要求进行评估</w:t>
            </w:r>
          </w:p>
        </w:tc>
        <w:tc>
          <w:tcPr>
            <w:tcW w:w="568" w:type="pct"/>
            <w:tcBorders>
              <w:tl2br w:val="nil"/>
              <w:tr2bl w:val="nil"/>
            </w:tcBorders>
            <w:shd w:val="clear" w:color="auto" w:fill="auto"/>
            <w:vAlign w:val="center"/>
          </w:tcPr>
          <w:p w14:paraId="1BB01085">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1"/>
                <w:sz w:val="15"/>
                <w:szCs w:val="15"/>
                <w:highlight w:val="none"/>
              </w:rPr>
            </w:pPr>
            <w:r>
              <w:rPr>
                <w:rFonts w:hint="default" w:ascii="Times New Roman" w:hAnsi="Times New Roman" w:eastAsia="仿宋" w:cs="Times New Roman"/>
                <w:snapToGrid w:val="0"/>
                <w:color w:val="auto"/>
                <w:spacing w:val="1"/>
                <w:sz w:val="15"/>
                <w:szCs w:val="15"/>
                <w:highlight w:val="none"/>
              </w:rPr>
              <w:t>不达标</w:t>
            </w:r>
          </w:p>
        </w:tc>
        <w:tc>
          <w:tcPr>
            <w:tcW w:w="216" w:type="pct"/>
            <w:tcBorders>
              <w:tl2br w:val="nil"/>
              <w:tr2bl w:val="nil"/>
            </w:tcBorders>
            <w:shd w:val="clear" w:color="auto" w:fill="auto"/>
            <w:vAlign w:val="center"/>
          </w:tcPr>
          <w:p w14:paraId="57AA0FB9">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1"/>
                <w:sz w:val="15"/>
                <w:szCs w:val="15"/>
                <w:highlight w:val="none"/>
              </w:rPr>
            </w:pPr>
            <w:r>
              <w:rPr>
                <w:rFonts w:hint="default" w:ascii="Times New Roman" w:hAnsi="Times New Roman" w:eastAsia="仿宋" w:cs="Times New Roman"/>
                <w:snapToGrid w:val="0"/>
                <w:color w:val="auto"/>
                <w:spacing w:val="1"/>
                <w:sz w:val="15"/>
                <w:szCs w:val="15"/>
                <w:highlight w:val="none"/>
              </w:rPr>
              <w:t>20</w:t>
            </w:r>
          </w:p>
        </w:tc>
        <w:tc>
          <w:tcPr>
            <w:tcW w:w="708" w:type="dxa"/>
            <w:tcBorders>
              <w:tl2br w:val="nil"/>
              <w:tr2bl w:val="nil"/>
            </w:tcBorders>
            <w:shd w:val="clear" w:color="auto" w:fill="auto"/>
            <w:vAlign w:val="center"/>
          </w:tcPr>
          <w:p w14:paraId="129F0524">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hint="default" w:ascii="Times New Roman" w:hAnsi="Times New Roman" w:eastAsia="仿宋" w:cs="Times New Roman"/>
                <w:snapToGrid w:val="0"/>
                <w:color w:val="auto"/>
                <w:spacing w:val="1"/>
                <w:sz w:val="15"/>
                <w:szCs w:val="15"/>
                <w:highlight w:val="none"/>
              </w:rPr>
            </w:pPr>
            <w:r>
              <w:rPr>
                <w:rFonts w:hint="default" w:ascii="Times New Roman" w:hAnsi="Times New Roman" w:eastAsia="仿宋" w:cs="Times New Roman"/>
                <w:snapToGrid w:val="0"/>
                <w:color w:val="auto"/>
                <w:spacing w:val="1"/>
                <w:sz w:val="15"/>
                <w:szCs w:val="15"/>
                <w:highlight w:val="none"/>
              </w:rPr>
              <w:t>/</w:t>
            </w:r>
          </w:p>
        </w:tc>
        <w:tc>
          <w:tcPr>
            <w:tcW w:w="562" w:type="dxa"/>
            <w:tcBorders>
              <w:tl2br w:val="nil"/>
              <w:tr2bl w:val="nil"/>
            </w:tcBorders>
            <w:shd w:val="clear" w:color="auto" w:fill="auto"/>
            <w:vAlign w:val="center"/>
          </w:tcPr>
          <w:p w14:paraId="4BE8FA8C">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hint="default" w:ascii="Times New Roman" w:hAnsi="Times New Roman" w:eastAsia="仿宋" w:cs="Times New Roman"/>
                <w:snapToGrid w:val="0"/>
                <w:color w:val="auto"/>
                <w:spacing w:val="1"/>
                <w:sz w:val="15"/>
                <w:szCs w:val="15"/>
                <w:highlight w:val="none"/>
              </w:rPr>
            </w:pPr>
            <w:r>
              <w:rPr>
                <w:rFonts w:hint="default" w:ascii="Times New Roman" w:hAnsi="Times New Roman" w:eastAsia="仿宋" w:cs="Times New Roman"/>
                <w:snapToGrid w:val="0"/>
                <w:color w:val="auto"/>
                <w:spacing w:val="1"/>
                <w:sz w:val="15"/>
                <w:szCs w:val="15"/>
                <w:highlight w:val="none"/>
              </w:rPr>
              <w:t>/</w:t>
            </w:r>
          </w:p>
        </w:tc>
        <w:tc>
          <w:tcPr>
            <w:tcW w:w="155" w:type="pct"/>
            <w:tcBorders>
              <w:tl2br w:val="nil"/>
              <w:tr2bl w:val="nil"/>
            </w:tcBorders>
            <w:shd w:val="clear" w:color="auto" w:fill="auto"/>
            <w:vAlign w:val="center"/>
          </w:tcPr>
          <w:p w14:paraId="5385CD15">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1"/>
                <w:sz w:val="15"/>
                <w:szCs w:val="15"/>
                <w:highlight w:val="none"/>
              </w:rPr>
            </w:pPr>
            <w:r>
              <w:rPr>
                <w:rFonts w:hint="default" w:ascii="Times New Roman" w:hAnsi="Times New Roman" w:eastAsia="仿宋" w:cs="Times New Roman"/>
                <w:snapToGrid w:val="0"/>
                <w:color w:val="auto"/>
                <w:spacing w:val="1"/>
                <w:sz w:val="15"/>
                <w:szCs w:val="15"/>
                <w:highlight w:val="none"/>
              </w:rPr>
              <w:t>/</w:t>
            </w:r>
          </w:p>
        </w:tc>
        <w:tc>
          <w:tcPr>
            <w:tcW w:w="155" w:type="pct"/>
            <w:tcBorders>
              <w:tl2br w:val="nil"/>
              <w:tr2bl w:val="nil"/>
            </w:tcBorders>
            <w:shd w:val="clear" w:color="auto" w:fill="auto"/>
            <w:vAlign w:val="center"/>
          </w:tcPr>
          <w:p w14:paraId="7896E4D0">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1"/>
                <w:sz w:val="15"/>
                <w:szCs w:val="15"/>
                <w:highlight w:val="none"/>
              </w:rPr>
            </w:pPr>
            <w:r>
              <w:rPr>
                <w:rFonts w:hint="default" w:ascii="Times New Roman" w:hAnsi="Times New Roman" w:eastAsia="仿宋" w:cs="Times New Roman"/>
                <w:snapToGrid w:val="0"/>
                <w:color w:val="auto"/>
                <w:spacing w:val="1"/>
                <w:sz w:val="15"/>
                <w:szCs w:val="15"/>
                <w:highlight w:val="none"/>
              </w:rPr>
              <w:t>20</w:t>
            </w:r>
          </w:p>
        </w:tc>
        <w:tc>
          <w:tcPr>
            <w:tcW w:w="155" w:type="pct"/>
            <w:tcBorders>
              <w:tl2br w:val="nil"/>
              <w:tr2bl w:val="nil"/>
            </w:tcBorders>
            <w:shd w:val="clear" w:color="auto" w:fill="auto"/>
            <w:vAlign w:val="center"/>
          </w:tcPr>
          <w:p w14:paraId="22CE7F2F">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1"/>
                <w:sz w:val="15"/>
                <w:szCs w:val="15"/>
                <w:highlight w:val="none"/>
              </w:rPr>
            </w:pPr>
            <w:r>
              <w:rPr>
                <w:rFonts w:hint="default" w:ascii="Times New Roman" w:hAnsi="Times New Roman" w:eastAsia="仿宋" w:cs="Times New Roman"/>
                <w:snapToGrid w:val="0"/>
                <w:color w:val="auto"/>
                <w:spacing w:val="1"/>
                <w:sz w:val="15"/>
                <w:szCs w:val="15"/>
                <w:highlight w:val="none"/>
              </w:rPr>
              <w:t>/</w:t>
            </w:r>
          </w:p>
        </w:tc>
        <w:tc>
          <w:tcPr>
            <w:tcW w:w="155" w:type="pct"/>
            <w:tcBorders>
              <w:tl2br w:val="nil"/>
              <w:tr2bl w:val="nil"/>
            </w:tcBorders>
            <w:shd w:val="clear" w:color="auto" w:fill="auto"/>
            <w:vAlign w:val="center"/>
          </w:tcPr>
          <w:p w14:paraId="281FBB2C">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1"/>
                <w:sz w:val="15"/>
                <w:szCs w:val="15"/>
                <w:highlight w:val="none"/>
              </w:rPr>
            </w:pPr>
            <w:r>
              <w:rPr>
                <w:rFonts w:hint="default" w:ascii="Times New Roman" w:hAnsi="Times New Roman" w:eastAsia="仿宋" w:cs="Times New Roman"/>
                <w:snapToGrid w:val="0"/>
                <w:color w:val="auto"/>
                <w:spacing w:val="1"/>
                <w:sz w:val="15"/>
                <w:szCs w:val="15"/>
                <w:highlight w:val="none"/>
              </w:rPr>
              <w:t>20</w:t>
            </w:r>
          </w:p>
        </w:tc>
        <w:tc>
          <w:tcPr>
            <w:tcW w:w="155" w:type="pct"/>
            <w:tcBorders>
              <w:tl2br w:val="nil"/>
              <w:tr2bl w:val="nil"/>
            </w:tcBorders>
            <w:shd w:val="clear" w:color="auto" w:fill="auto"/>
            <w:vAlign w:val="center"/>
          </w:tcPr>
          <w:p w14:paraId="7C646916">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1"/>
                <w:sz w:val="15"/>
                <w:szCs w:val="15"/>
                <w:highlight w:val="none"/>
              </w:rPr>
            </w:pPr>
            <w:r>
              <w:rPr>
                <w:rFonts w:hint="default" w:ascii="Times New Roman" w:hAnsi="Times New Roman" w:eastAsia="仿宋" w:cs="Times New Roman"/>
                <w:snapToGrid w:val="0"/>
                <w:color w:val="auto"/>
                <w:spacing w:val="1"/>
                <w:sz w:val="15"/>
                <w:szCs w:val="15"/>
                <w:highlight w:val="none"/>
              </w:rPr>
              <w:t>/</w:t>
            </w:r>
          </w:p>
        </w:tc>
        <w:tc>
          <w:tcPr>
            <w:tcW w:w="155" w:type="pct"/>
            <w:tcBorders>
              <w:tl2br w:val="nil"/>
              <w:tr2bl w:val="nil"/>
            </w:tcBorders>
            <w:shd w:val="clear" w:color="auto" w:fill="auto"/>
            <w:vAlign w:val="center"/>
          </w:tcPr>
          <w:p w14:paraId="49DC9EE5">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1"/>
                <w:sz w:val="15"/>
                <w:szCs w:val="15"/>
                <w:highlight w:val="none"/>
              </w:rPr>
            </w:pPr>
            <w:r>
              <w:rPr>
                <w:rFonts w:hint="default" w:ascii="Times New Roman" w:hAnsi="Times New Roman" w:eastAsia="仿宋" w:cs="Times New Roman"/>
                <w:snapToGrid w:val="0"/>
                <w:color w:val="auto"/>
                <w:spacing w:val="1"/>
                <w:sz w:val="15"/>
                <w:szCs w:val="15"/>
                <w:highlight w:val="none"/>
              </w:rPr>
              <w:t>20</w:t>
            </w:r>
          </w:p>
        </w:tc>
        <w:tc>
          <w:tcPr>
            <w:tcW w:w="155" w:type="pct"/>
            <w:tcBorders>
              <w:tl2br w:val="nil"/>
              <w:tr2bl w:val="nil"/>
            </w:tcBorders>
            <w:shd w:val="clear" w:color="auto" w:fill="auto"/>
            <w:vAlign w:val="center"/>
          </w:tcPr>
          <w:p w14:paraId="7A1E2D35">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1"/>
                <w:sz w:val="15"/>
                <w:szCs w:val="15"/>
                <w:highlight w:val="none"/>
              </w:rPr>
            </w:pPr>
            <w:r>
              <w:rPr>
                <w:rFonts w:hint="default" w:ascii="Times New Roman" w:hAnsi="Times New Roman" w:eastAsia="仿宋" w:cs="Times New Roman"/>
                <w:snapToGrid w:val="0"/>
                <w:color w:val="auto"/>
                <w:spacing w:val="1"/>
                <w:sz w:val="15"/>
                <w:szCs w:val="15"/>
                <w:highlight w:val="none"/>
              </w:rPr>
              <w:t>/</w:t>
            </w:r>
          </w:p>
        </w:tc>
        <w:tc>
          <w:tcPr>
            <w:tcW w:w="155" w:type="pct"/>
            <w:tcBorders>
              <w:tl2br w:val="nil"/>
              <w:tr2bl w:val="nil"/>
            </w:tcBorders>
            <w:shd w:val="clear" w:color="auto" w:fill="auto"/>
            <w:vAlign w:val="center"/>
          </w:tcPr>
          <w:p w14:paraId="3EEE6028">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1"/>
                <w:sz w:val="15"/>
                <w:szCs w:val="15"/>
                <w:highlight w:val="none"/>
              </w:rPr>
            </w:pPr>
            <w:r>
              <w:rPr>
                <w:rFonts w:hint="default" w:ascii="Times New Roman" w:hAnsi="Times New Roman" w:eastAsia="仿宋" w:cs="Times New Roman"/>
                <w:snapToGrid w:val="0"/>
                <w:color w:val="auto"/>
                <w:spacing w:val="1"/>
                <w:sz w:val="15"/>
                <w:szCs w:val="15"/>
                <w:highlight w:val="none"/>
              </w:rPr>
              <w:t>20</w:t>
            </w:r>
          </w:p>
        </w:tc>
        <w:tc>
          <w:tcPr>
            <w:tcW w:w="155" w:type="pct"/>
            <w:tcBorders>
              <w:tl2br w:val="nil"/>
              <w:tr2bl w:val="nil"/>
            </w:tcBorders>
            <w:shd w:val="clear" w:color="auto" w:fill="auto"/>
            <w:vAlign w:val="center"/>
          </w:tcPr>
          <w:p w14:paraId="4657368D">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1"/>
                <w:sz w:val="15"/>
                <w:szCs w:val="15"/>
                <w:highlight w:val="none"/>
              </w:rPr>
            </w:pPr>
            <w:r>
              <w:rPr>
                <w:rFonts w:hint="default" w:ascii="Times New Roman" w:hAnsi="Times New Roman" w:eastAsia="仿宋" w:cs="Times New Roman"/>
                <w:snapToGrid w:val="0"/>
                <w:color w:val="auto"/>
                <w:spacing w:val="1"/>
                <w:sz w:val="15"/>
                <w:szCs w:val="15"/>
                <w:highlight w:val="none"/>
              </w:rPr>
              <w:t>/</w:t>
            </w:r>
          </w:p>
        </w:tc>
        <w:tc>
          <w:tcPr>
            <w:tcW w:w="155" w:type="pct"/>
            <w:tcBorders>
              <w:tl2br w:val="nil"/>
              <w:tr2bl w:val="nil"/>
            </w:tcBorders>
            <w:shd w:val="clear" w:color="auto" w:fill="auto"/>
            <w:vAlign w:val="center"/>
          </w:tcPr>
          <w:p w14:paraId="0C609EFB">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1"/>
                <w:sz w:val="15"/>
                <w:szCs w:val="15"/>
                <w:highlight w:val="none"/>
              </w:rPr>
            </w:pPr>
            <w:r>
              <w:rPr>
                <w:rFonts w:hint="default" w:ascii="Times New Roman" w:hAnsi="Times New Roman" w:eastAsia="仿宋" w:cs="Times New Roman"/>
                <w:snapToGrid w:val="0"/>
                <w:color w:val="auto"/>
                <w:spacing w:val="1"/>
                <w:sz w:val="15"/>
                <w:szCs w:val="15"/>
                <w:highlight w:val="none"/>
              </w:rPr>
              <w:t>20</w:t>
            </w:r>
          </w:p>
        </w:tc>
        <w:tc>
          <w:tcPr>
            <w:tcW w:w="155" w:type="pct"/>
            <w:tcBorders>
              <w:tl2br w:val="nil"/>
              <w:tr2bl w:val="nil"/>
            </w:tcBorders>
            <w:shd w:val="clear" w:color="auto" w:fill="auto"/>
            <w:vAlign w:val="center"/>
          </w:tcPr>
          <w:p w14:paraId="17DAB886">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1"/>
                <w:sz w:val="15"/>
                <w:szCs w:val="15"/>
                <w:highlight w:val="none"/>
              </w:rPr>
            </w:pPr>
            <w:r>
              <w:rPr>
                <w:rFonts w:hint="default" w:ascii="Times New Roman" w:hAnsi="Times New Roman" w:eastAsia="仿宋" w:cs="Times New Roman"/>
                <w:snapToGrid w:val="0"/>
                <w:color w:val="auto"/>
                <w:spacing w:val="1"/>
                <w:sz w:val="15"/>
                <w:szCs w:val="15"/>
                <w:highlight w:val="none"/>
              </w:rPr>
              <w:t>/</w:t>
            </w:r>
          </w:p>
        </w:tc>
        <w:tc>
          <w:tcPr>
            <w:tcW w:w="155" w:type="pct"/>
            <w:tcBorders>
              <w:tl2br w:val="nil"/>
              <w:tr2bl w:val="nil"/>
            </w:tcBorders>
            <w:shd w:val="clear" w:color="auto" w:fill="auto"/>
            <w:vAlign w:val="center"/>
          </w:tcPr>
          <w:p w14:paraId="702772C1">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1"/>
                <w:sz w:val="15"/>
                <w:szCs w:val="15"/>
                <w:highlight w:val="none"/>
              </w:rPr>
            </w:pPr>
            <w:r>
              <w:rPr>
                <w:rFonts w:hint="default" w:ascii="Times New Roman" w:hAnsi="Times New Roman" w:eastAsia="仿宋" w:cs="Times New Roman"/>
                <w:snapToGrid w:val="0"/>
                <w:color w:val="auto"/>
                <w:spacing w:val="1"/>
                <w:sz w:val="15"/>
                <w:szCs w:val="15"/>
                <w:highlight w:val="none"/>
              </w:rPr>
              <w:t>20</w:t>
            </w:r>
          </w:p>
        </w:tc>
        <w:tc>
          <w:tcPr>
            <w:tcW w:w="155" w:type="pct"/>
            <w:tcBorders>
              <w:tl2br w:val="nil"/>
              <w:tr2bl w:val="nil"/>
            </w:tcBorders>
            <w:shd w:val="clear" w:color="auto" w:fill="auto"/>
            <w:vAlign w:val="center"/>
          </w:tcPr>
          <w:p w14:paraId="60A97340">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1"/>
                <w:sz w:val="15"/>
                <w:szCs w:val="15"/>
                <w:highlight w:val="none"/>
              </w:rPr>
            </w:pPr>
            <w:r>
              <w:rPr>
                <w:rFonts w:hint="default" w:ascii="Times New Roman" w:hAnsi="Times New Roman" w:eastAsia="仿宋" w:cs="Times New Roman"/>
                <w:snapToGrid w:val="0"/>
                <w:color w:val="auto"/>
                <w:spacing w:val="1"/>
                <w:sz w:val="15"/>
                <w:szCs w:val="15"/>
                <w:highlight w:val="none"/>
              </w:rPr>
              <w:t>/</w:t>
            </w:r>
          </w:p>
        </w:tc>
        <w:tc>
          <w:tcPr>
            <w:tcW w:w="155" w:type="pct"/>
            <w:tcBorders>
              <w:tl2br w:val="nil"/>
              <w:tr2bl w:val="nil"/>
            </w:tcBorders>
            <w:shd w:val="clear" w:color="auto" w:fill="auto"/>
            <w:vAlign w:val="center"/>
          </w:tcPr>
          <w:p w14:paraId="1BB85580">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1"/>
                <w:sz w:val="15"/>
                <w:szCs w:val="15"/>
                <w:highlight w:val="none"/>
              </w:rPr>
            </w:pPr>
            <w:r>
              <w:rPr>
                <w:rFonts w:hint="default" w:ascii="Times New Roman" w:hAnsi="Times New Roman" w:eastAsia="仿宋" w:cs="Times New Roman"/>
                <w:snapToGrid w:val="0"/>
                <w:color w:val="auto"/>
                <w:spacing w:val="1"/>
                <w:sz w:val="15"/>
                <w:szCs w:val="15"/>
                <w:highlight w:val="none"/>
              </w:rPr>
              <w:t>20</w:t>
            </w:r>
          </w:p>
        </w:tc>
        <w:tc>
          <w:tcPr>
            <w:tcW w:w="155" w:type="pct"/>
            <w:tcBorders>
              <w:tl2br w:val="nil"/>
              <w:tr2bl w:val="nil"/>
            </w:tcBorders>
            <w:shd w:val="clear" w:color="auto" w:fill="auto"/>
            <w:vAlign w:val="center"/>
          </w:tcPr>
          <w:p w14:paraId="0187E340">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1"/>
                <w:sz w:val="15"/>
                <w:szCs w:val="15"/>
                <w:highlight w:val="none"/>
              </w:rPr>
            </w:pPr>
            <w:r>
              <w:rPr>
                <w:rFonts w:hint="default" w:ascii="Times New Roman" w:hAnsi="Times New Roman" w:eastAsia="仿宋" w:cs="Times New Roman"/>
                <w:snapToGrid w:val="0"/>
                <w:color w:val="auto"/>
                <w:spacing w:val="1"/>
                <w:sz w:val="15"/>
                <w:szCs w:val="15"/>
                <w:highlight w:val="none"/>
              </w:rPr>
              <w:t>/</w:t>
            </w:r>
          </w:p>
        </w:tc>
        <w:tc>
          <w:tcPr>
            <w:tcW w:w="155" w:type="pct"/>
            <w:tcBorders>
              <w:tl2br w:val="nil"/>
              <w:tr2bl w:val="nil"/>
            </w:tcBorders>
            <w:shd w:val="clear" w:color="auto" w:fill="auto"/>
            <w:vAlign w:val="center"/>
          </w:tcPr>
          <w:p w14:paraId="357E4E1A">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1"/>
                <w:sz w:val="15"/>
                <w:szCs w:val="15"/>
                <w:highlight w:val="none"/>
              </w:rPr>
            </w:pPr>
            <w:r>
              <w:rPr>
                <w:rFonts w:hint="default" w:ascii="Times New Roman" w:hAnsi="Times New Roman" w:eastAsia="仿宋" w:cs="Times New Roman"/>
                <w:snapToGrid w:val="0"/>
                <w:color w:val="auto"/>
                <w:spacing w:val="1"/>
                <w:sz w:val="15"/>
                <w:szCs w:val="15"/>
                <w:highlight w:val="none"/>
              </w:rPr>
              <w:t>20</w:t>
            </w:r>
          </w:p>
        </w:tc>
      </w:tr>
      <w:tr w14:paraId="617559F5">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rPr>
          <w:trHeight w:val="568" w:hRule="atLeast"/>
        </w:trPr>
        <w:tc>
          <w:tcPr>
            <w:tcW w:w="178" w:type="pct"/>
            <w:vMerge w:val="continue"/>
            <w:tcBorders>
              <w:tl2br w:val="nil"/>
              <w:tr2bl w:val="nil"/>
            </w:tcBorders>
            <w:shd w:val="clear" w:color="auto" w:fill="auto"/>
            <w:vAlign w:val="center"/>
          </w:tcPr>
          <w:p w14:paraId="70010B4E">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1"/>
                <w:sz w:val="15"/>
                <w:szCs w:val="15"/>
                <w:highlight w:val="none"/>
              </w:rPr>
            </w:pPr>
          </w:p>
        </w:tc>
        <w:tc>
          <w:tcPr>
            <w:tcW w:w="240" w:type="pct"/>
            <w:vMerge w:val="continue"/>
            <w:tcBorders>
              <w:tl2br w:val="nil"/>
              <w:tr2bl w:val="nil"/>
            </w:tcBorders>
            <w:shd w:val="clear" w:color="auto" w:fill="auto"/>
            <w:vAlign w:val="center"/>
          </w:tcPr>
          <w:p w14:paraId="6382EE7C">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1"/>
                <w:sz w:val="15"/>
                <w:szCs w:val="15"/>
                <w:highlight w:val="none"/>
              </w:rPr>
            </w:pPr>
          </w:p>
        </w:tc>
        <w:tc>
          <w:tcPr>
            <w:tcW w:w="324" w:type="pct"/>
            <w:vMerge w:val="continue"/>
            <w:tcBorders>
              <w:tl2br w:val="nil"/>
              <w:tr2bl w:val="nil"/>
            </w:tcBorders>
            <w:shd w:val="clear" w:color="auto" w:fill="auto"/>
            <w:vAlign w:val="center"/>
          </w:tcPr>
          <w:p w14:paraId="25C7F330">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1"/>
                <w:sz w:val="15"/>
                <w:szCs w:val="15"/>
                <w:highlight w:val="none"/>
              </w:rPr>
            </w:pPr>
          </w:p>
        </w:tc>
        <w:tc>
          <w:tcPr>
            <w:tcW w:w="533" w:type="pct"/>
            <w:vMerge w:val="continue"/>
            <w:tcBorders>
              <w:tl2br w:val="nil"/>
              <w:tr2bl w:val="nil"/>
            </w:tcBorders>
            <w:shd w:val="clear" w:color="auto" w:fill="auto"/>
            <w:vAlign w:val="center"/>
          </w:tcPr>
          <w:p w14:paraId="13476C02">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1"/>
                <w:sz w:val="15"/>
                <w:szCs w:val="15"/>
                <w:highlight w:val="none"/>
              </w:rPr>
            </w:pPr>
          </w:p>
        </w:tc>
        <w:tc>
          <w:tcPr>
            <w:tcW w:w="568" w:type="pct"/>
            <w:tcBorders>
              <w:tl2br w:val="nil"/>
              <w:tr2bl w:val="nil"/>
            </w:tcBorders>
            <w:shd w:val="clear" w:color="auto" w:fill="auto"/>
            <w:vAlign w:val="center"/>
          </w:tcPr>
          <w:p w14:paraId="016BEA01">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1"/>
                <w:sz w:val="15"/>
                <w:szCs w:val="15"/>
                <w:highlight w:val="none"/>
              </w:rPr>
            </w:pPr>
            <w:r>
              <w:rPr>
                <w:rFonts w:hint="default" w:ascii="Times New Roman" w:hAnsi="Times New Roman" w:eastAsia="仿宋" w:cs="Times New Roman"/>
                <w:snapToGrid w:val="0"/>
                <w:color w:val="auto"/>
                <w:spacing w:val="1"/>
                <w:sz w:val="15"/>
                <w:szCs w:val="15"/>
                <w:highlight w:val="none"/>
              </w:rPr>
              <w:t>三级</w:t>
            </w:r>
          </w:p>
        </w:tc>
        <w:tc>
          <w:tcPr>
            <w:tcW w:w="216" w:type="pct"/>
            <w:tcBorders>
              <w:tl2br w:val="nil"/>
              <w:tr2bl w:val="nil"/>
            </w:tcBorders>
            <w:shd w:val="clear" w:color="auto" w:fill="auto"/>
            <w:vAlign w:val="center"/>
          </w:tcPr>
          <w:p w14:paraId="57FFBA4A">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1"/>
                <w:sz w:val="15"/>
                <w:szCs w:val="15"/>
                <w:highlight w:val="none"/>
              </w:rPr>
            </w:pPr>
            <w:r>
              <w:rPr>
                <w:rFonts w:hint="default" w:ascii="Times New Roman" w:hAnsi="Times New Roman" w:eastAsia="仿宋" w:cs="Times New Roman"/>
                <w:snapToGrid w:val="0"/>
                <w:color w:val="auto"/>
                <w:spacing w:val="1"/>
                <w:sz w:val="15"/>
                <w:szCs w:val="15"/>
                <w:highlight w:val="none"/>
              </w:rPr>
              <w:t>8</w:t>
            </w:r>
          </w:p>
        </w:tc>
        <w:tc>
          <w:tcPr>
            <w:tcW w:w="253" w:type="pct"/>
            <w:tcBorders>
              <w:tl2br w:val="nil"/>
              <w:tr2bl w:val="nil"/>
            </w:tcBorders>
            <w:shd w:val="clear" w:color="auto" w:fill="auto"/>
            <w:vAlign w:val="center"/>
          </w:tcPr>
          <w:p w14:paraId="327BA91B">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1"/>
                <w:sz w:val="15"/>
                <w:szCs w:val="15"/>
                <w:highlight w:val="none"/>
              </w:rPr>
            </w:pPr>
            <w:r>
              <w:rPr>
                <w:rFonts w:hint="default" w:ascii="Times New Roman" w:hAnsi="Times New Roman" w:eastAsia="仿宋" w:cs="Times New Roman"/>
                <w:snapToGrid w:val="0"/>
                <w:color w:val="auto"/>
                <w:spacing w:val="1"/>
                <w:sz w:val="15"/>
                <w:szCs w:val="15"/>
                <w:highlight w:val="none"/>
              </w:rPr>
              <w:t>/</w:t>
            </w:r>
          </w:p>
        </w:tc>
        <w:tc>
          <w:tcPr>
            <w:tcW w:w="201" w:type="pct"/>
            <w:tcBorders>
              <w:tl2br w:val="nil"/>
              <w:tr2bl w:val="nil"/>
            </w:tcBorders>
            <w:shd w:val="clear" w:color="auto" w:fill="auto"/>
            <w:vAlign w:val="center"/>
          </w:tcPr>
          <w:p w14:paraId="4809D411">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仿宋" w:cs="Times New Roman"/>
                <w:snapToGrid w:val="0"/>
                <w:color w:val="auto"/>
                <w:spacing w:val="1"/>
                <w:sz w:val="15"/>
                <w:szCs w:val="15"/>
                <w:highlight w:val="none"/>
                <w:lang w:eastAsia="zh-CN"/>
              </w:rPr>
            </w:pPr>
            <w:r>
              <w:rPr>
                <w:rFonts w:hint="eastAsia" w:eastAsia="仿宋" w:cs="Times New Roman"/>
                <w:snapToGrid w:val="0"/>
                <w:color w:val="auto"/>
                <w:spacing w:val="1"/>
                <w:sz w:val="15"/>
                <w:szCs w:val="15"/>
                <w:highlight w:val="none"/>
                <w:lang w:val="en-US" w:eastAsia="zh-CN"/>
              </w:rPr>
              <w:t>8</w:t>
            </w:r>
          </w:p>
        </w:tc>
        <w:tc>
          <w:tcPr>
            <w:tcW w:w="155" w:type="pct"/>
            <w:tcBorders>
              <w:tl2br w:val="nil"/>
              <w:tr2bl w:val="nil"/>
            </w:tcBorders>
            <w:shd w:val="clear" w:color="auto" w:fill="auto"/>
            <w:vAlign w:val="center"/>
          </w:tcPr>
          <w:p w14:paraId="3DCEF4FD">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1"/>
                <w:sz w:val="15"/>
                <w:szCs w:val="15"/>
                <w:highlight w:val="none"/>
              </w:rPr>
            </w:pPr>
            <w:r>
              <w:rPr>
                <w:rFonts w:hint="default" w:ascii="Times New Roman" w:hAnsi="Times New Roman" w:eastAsia="仿宋" w:cs="Times New Roman"/>
                <w:snapToGrid w:val="0"/>
                <w:color w:val="auto"/>
                <w:spacing w:val="1"/>
                <w:sz w:val="15"/>
                <w:szCs w:val="15"/>
                <w:highlight w:val="none"/>
              </w:rPr>
              <w:t>/</w:t>
            </w:r>
          </w:p>
        </w:tc>
        <w:tc>
          <w:tcPr>
            <w:tcW w:w="155" w:type="pct"/>
            <w:tcBorders>
              <w:tl2br w:val="nil"/>
              <w:tr2bl w:val="nil"/>
            </w:tcBorders>
            <w:shd w:val="clear" w:color="auto" w:fill="auto"/>
            <w:vAlign w:val="center"/>
          </w:tcPr>
          <w:p w14:paraId="782D4854">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1"/>
                <w:sz w:val="15"/>
                <w:szCs w:val="15"/>
                <w:highlight w:val="none"/>
              </w:rPr>
            </w:pPr>
            <w:r>
              <w:rPr>
                <w:rFonts w:hint="default" w:ascii="Times New Roman" w:hAnsi="Times New Roman" w:eastAsia="仿宋" w:cs="Times New Roman"/>
                <w:snapToGrid w:val="0"/>
                <w:color w:val="auto"/>
                <w:spacing w:val="1"/>
                <w:sz w:val="15"/>
                <w:szCs w:val="15"/>
                <w:highlight w:val="none"/>
              </w:rPr>
              <w:t>/</w:t>
            </w:r>
          </w:p>
        </w:tc>
        <w:tc>
          <w:tcPr>
            <w:tcW w:w="155" w:type="pct"/>
            <w:tcBorders>
              <w:tl2br w:val="nil"/>
              <w:tr2bl w:val="nil"/>
            </w:tcBorders>
            <w:shd w:val="clear" w:color="auto" w:fill="auto"/>
            <w:vAlign w:val="center"/>
          </w:tcPr>
          <w:p w14:paraId="736471CB">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1"/>
                <w:sz w:val="15"/>
                <w:szCs w:val="15"/>
                <w:highlight w:val="none"/>
              </w:rPr>
            </w:pPr>
            <w:r>
              <w:rPr>
                <w:rFonts w:hint="default" w:ascii="Times New Roman" w:hAnsi="Times New Roman" w:eastAsia="仿宋" w:cs="Times New Roman"/>
                <w:snapToGrid w:val="0"/>
                <w:color w:val="auto"/>
                <w:spacing w:val="1"/>
                <w:sz w:val="15"/>
                <w:szCs w:val="15"/>
                <w:highlight w:val="none"/>
              </w:rPr>
              <w:t>/</w:t>
            </w:r>
          </w:p>
        </w:tc>
        <w:tc>
          <w:tcPr>
            <w:tcW w:w="155" w:type="pct"/>
            <w:tcBorders>
              <w:tl2br w:val="nil"/>
              <w:tr2bl w:val="nil"/>
            </w:tcBorders>
            <w:shd w:val="clear" w:color="auto" w:fill="auto"/>
            <w:vAlign w:val="center"/>
          </w:tcPr>
          <w:p w14:paraId="30374F4B">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1"/>
                <w:sz w:val="15"/>
                <w:szCs w:val="15"/>
                <w:highlight w:val="none"/>
              </w:rPr>
            </w:pPr>
            <w:r>
              <w:rPr>
                <w:rFonts w:hint="default" w:ascii="Times New Roman" w:hAnsi="Times New Roman" w:eastAsia="仿宋" w:cs="Times New Roman"/>
                <w:snapToGrid w:val="0"/>
                <w:color w:val="auto"/>
                <w:spacing w:val="1"/>
                <w:sz w:val="15"/>
                <w:szCs w:val="15"/>
                <w:highlight w:val="none"/>
              </w:rPr>
              <w:t>/</w:t>
            </w:r>
          </w:p>
        </w:tc>
        <w:tc>
          <w:tcPr>
            <w:tcW w:w="155" w:type="pct"/>
            <w:tcBorders>
              <w:tl2br w:val="nil"/>
              <w:tr2bl w:val="nil"/>
            </w:tcBorders>
            <w:shd w:val="clear" w:color="auto" w:fill="auto"/>
            <w:vAlign w:val="center"/>
          </w:tcPr>
          <w:p w14:paraId="0F7F164C">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1"/>
                <w:sz w:val="15"/>
                <w:szCs w:val="15"/>
                <w:highlight w:val="none"/>
              </w:rPr>
            </w:pPr>
            <w:r>
              <w:rPr>
                <w:rFonts w:hint="default" w:ascii="Times New Roman" w:hAnsi="Times New Roman" w:eastAsia="仿宋" w:cs="Times New Roman"/>
                <w:snapToGrid w:val="0"/>
                <w:color w:val="auto"/>
                <w:spacing w:val="1"/>
                <w:sz w:val="15"/>
                <w:szCs w:val="15"/>
                <w:highlight w:val="none"/>
              </w:rPr>
              <w:t>/</w:t>
            </w:r>
          </w:p>
        </w:tc>
        <w:tc>
          <w:tcPr>
            <w:tcW w:w="155" w:type="pct"/>
            <w:tcBorders>
              <w:tl2br w:val="nil"/>
              <w:tr2bl w:val="nil"/>
            </w:tcBorders>
            <w:shd w:val="clear" w:color="auto" w:fill="auto"/>
            <w:vAlign w:val="center"/>
          </w:tcPr>
          <w:p w14:paraId="67EC1B50">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1"/>
                <w:sz w:val="15"/>
                <w:szCs w:val="15"/>
                <w:highlight w:val="none"/>
              </w:rPr>
            </w:pPr>
            <w:r>
              <w:rPr>
                <w:rFonts w:hint="default" w:ascii="Times New Roman" w:hAnsi="Times New Roman" w:eastAsia="仿宋" w:cs="Times New Roman"/>
                <w:snapToGrid w:val="0"/>
                <w:color w:val="auto"/>
                <w:spacing w:val="1"/>
                <w:sz w:val="15"/>
                <w:szCs w:val="15"/>
                <w:highlight w:val="none"/>
              </w:rPr>
              <w:t>/</w:t>
            </w:r>
          </w:p>
        </w:tc>
        <w:tc>
          <w:tcPr>
            <w:tcW w:w="155" w:type="pct"/>
            <w:tcBorders>
              <w:tl2br w:val="nil"/>
              <w:tr2bl w:val="nil"/>
            </w:tcBorders>
            <w:shd w:val="clear" w:color="auto" w:fill="auto"/>
            <w:vAlign w:val="center"/>
          </w:tcPr>
          <w:p w14:paraId="166408FF">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1"/>
                <w:sz w:val="15"/>
                <w:szCs w:val="15"/>
                <w:highlight w:val="none"/>
              </w:rPr>
            </w:pPr>
            <w:r>
              <w:rPr>
                <w:rFonts w:hint="default" w:ascii="Times New Roman" w:hAnsi="Times New Roman" w:eastAsia="仿宋" w:cs="Times New Roman"/>
                <w:snapToGrid w:val="0"/>
                <w:color w:val="auto"/>
                <w:spacing w:val="1"/>
                <w:sz w:val="15"/>
                <w:szCs w:val="15"/>
                <w:highlight w:val="none"/>
              </w:rPr>
              <w:t>/</w:t>
            </w:r>
          </w:p>
        </w:tc>
        <w:tc>
          <w:tcPr>
            <w:tcW w:w="155" w:type="pct"/>
            <w:tcBorders>
              <w:tl2br w:val="nil"/>
              <w:tr2bl w:val="nil"/>
            </w:tcBorders>
            <w:shd w:val="clear" w:color="auto" w:fill="auto"/>
            <w:vAlign w:val="center"/>
          </w:tcPr>
          <w:p w14:paraId="2D3CA636">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1"/>
                <w:sz w:val="15"/>
                <w:szCs w:val="15"/>
                <w:highlight w:val="none"/>
              </w:rPr>
            </w:pPr>
            <w:r>
              <w:rPr>
                <w:rFonts w:hint="default" w:ascii="Times New Roman" w:hAnsi="Times New Roman" w:eastAsia="仿宋" w:cs="Times New Roman"/>
                <w:snapToGrid w:val="0"/>
                <w:color w:val="auto"/>
                <w:spacing w:val="1"/>
                <w:sz w:val="15"/>
                <w:szCs w:val="15"/>
                <w:highlight w:val="none"/>
              </w:rPr>
              <w:t>/</w:t>
            </w:r>
          </w:p>
        </w:tc>
        <w:tc>
          <w:tcPr>
            <w:tcW w:w="155" w:type="pct"/>
            <w:tcBorders>
              <w:tl2br w:val="nil"/>
              <w:tr2bl w:val="nil"/>
            </w:tcBorders>
            <w:shd w:val="clear" w:color="auto" w:fill="auto"/>
            <w:vAlign w:val="center"/>
          </w:tcPr>
          <w:p w14:paraId="13154224">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1"/>
                <w:sz w:val="15"/>
                <w:szCs w:val="15"/>
                <w:highlight w:val="none"/>
              </w:rPr>
            </w:pPr>
            <w:r>
              <w:rPr>
                <w:rFonts w:hint="default" w:ascii="Times New Roman" w:hAnsi="Times New Roman" w:eastAsia="仿宋" w:cs="Times New Roman"/>
                <w:snapToGrid w:val="0"/>
                <w:color w:val="auto"/>
                <w:spacing w:val="1"/>
                <w:sz w:val="15"/>
                <w:szCs w:val="15"/>
                <w:highlight w:val="none"/>
              </w:rPr>
              <w:t>/</w:t>
            </w:r>
          </w:p>
        </w:tc>
        <w:tc>
          <w:tcPr>
            <w:tcW w:w="155" w:type="pct"/>
            <w:tcBorders>
              <w:tl2br w:val="nil"/>
              <w:tr2bl w:val="nil"/>
            </w:tcBorders>
            <w:shd w:val="clear" w:color="auto" w:fill="auto"/>
            <w:vAlign w:val="center"/>
          </w:tcPr>
          <w:p w14:paraId="77D775FC">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1"/>
                <w:sz w:val="15"/>
                <w:szCs w:val="15"/>
                <w:highlight w:val="none"/>
              </w:rPr>
            </w:pPr>
            <w:r>
              <w:rPr>
                <w:rFonts w:hint="default" w:ascii="Times New Roman" w:hAnsi="Times New Roman" w:eastAsia="仿宋" w:cs="Times New Roman"/>
                <w:snapToGrid w:val="0"/>
                <w:color w:val="auto"/>
                <w:spacing w:val="1"/>
                <w:sz w:val="15"/>
                <w:szCs w:val="15"/>
                <w:highlight w:val="none"/>
              </w:rPr>
              <w:t>/</w:t>
            </w:r>
          </w:p>
        </w:tc>
        <w:tc>
          <w:tcPr>
            <w:tcW w:w="155" w:type="pct"/>
            <w:tcBorders>
              <w:tl2br w:val="nil"/>
              <w:tr2bl w:val="nil"/>
            </w:tcBorders>
            <w:shd w:val="clear" w:color="auto" w:fill="auto"/>
            <w:vAlign w:val="center"/>
          </w:tcPr>
          <w:p w14:paraId="767AB395">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1"/>
                <w:sz w:val="15"/>
                <w:szCs w:val="15"/>
                <w:highlight w:val="none"/>
              </w:rPr>
            </w:pPr>
            <w:r>
              <w:rPr>
                <w:rFonts w:hint="default" w:ascii="Times New Roman" w:hAnsi="Times New Roman" w:eastAsia="仿宋" w:cs="Times New Roman"/>
                <w:snapToGrid w:val="0"/>
                <w:color w:val="auto"/>
                <w:spacing w:val="1"/>
                <w:sz w:val="15"/>
                <w:szCs w:val="15"/>
                <w:highlight w:val="none"/>
              </w:rPr>
              <w:t>/</w:t>
            </w:r>
          </w:p>
        </w:tc>
        <w:tc>
          <w:tcPr>
            <w:tcW w:w="155" w:type="pct"/>
            <w:tcBorders>
              <w:tl2br w:val="nil"/>
              <w:tr2bl w:val="nil"/>
            </w:tcBorders>
            <w:shd w:val="clear" w:color="auto" w:fill="auto"/>
            <w:vAlign w:val="center"/>
          </w:tcPr>
          <w:p w14:paraId="6C8AAD2B">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1"/>
                <w:sz w:val="15"/>
                <w:szCs w:val="15"/>
                <w:highlight w:val="none"/>
              </w:rPr>
            </w:pPr>
            <w:r>
              <w:rPr>
                <w:rFonts w:hint="default" w:ascii="Times New Roman" w:hAnsi="Times New Roman" w:eastAsia="仿宋" w:cs="Times New Roman"/>
                <w:snapToGrid w:val="0"/>
                <w:color w:val="auto"/>
                <w:spacing w:val="1"/>
                <w:sz w:val="15"/>
                <w:szCs w:val="15"/>
                <w:highlight w:val="none"/>
              </w:rPr>
              <w:t>/</w:t>
            </w:r>
          </w:p>
        </w:tc>
        <w:tc>
          <w:tcPr>
            <w:tcW w:w="155" w:type="pct"/>
            <w:tcBorders>
              <w:tl2br w:val="nil"/>
              <w:tr2bl w:val="nil"/>
            </w:tcBorders>
            <w:shd w:val="clear" w:color="auto" w:fill="auto"/>
            <w:vAlign w:val="center"/>
          </w:tcPr>
          <w:p w14:paraId="41E2F69E">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1"/>
                <w:sz w:val="15"/>
                <w:szCs w:val="15"/>
                <w:highlight w:val="none"/>
              </w:rPr>
            </w:pPr>
            <w:r>
              <w:rPr>
                <w:rFonts w:hint="default" w:ascii="Times New Roman" w:hAnsi="Times New Roman" w:eastAsia="仿宋" w:cs="Times New Roman"/>
                <w:snapToGrid w:val="0"/>
                <w:color w:val="auto"/>
                <w:spacing w:val="1"/>
                <w:sz w:val="15"/>
                <w:szCs w:val="15"/>
                <w:highlight w:val="none"/>
              </w:rPr>
              <w:t>/</w:t>
            </w:r>
          </w:p>
        </w:tc>
        <w:tc>
          <w:tcPr>
            <w:tcW w:w="155" w:type="pct"/>
            <w:tcBorders>
              <w:tl2br w:val="nil"/>
              <w:tr2bl w:val="nil"/>
            </w:tcBorders>
            <w:shd w:val="clear" w:color="auto" w:fill="auto"/>
            <w:vAlign w:val="center"/>
          </w:tcPr>
          <w:p w14:paraId="5A7B70BD">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1"/>
                <w:sz w:val="15"/>
                <w:szCs w:val="15"/>
                <w:highlight w:val="none"/>
              </w:rPr>
            </w:pPr>
            <w:r>
              <w:rPr>
                <w:rFonts w:hint="default" w:ascii="Times New Roman" w:hAnsi="Times New Roman" w:eastAsia="仿宋" w:cs="Times New Roman"/>
                <w:snapToGrid w:val="0"/>
                <w:color w:val="auto"/>
                <w:spacing w:val="1"/>
                <w:sz w:val="15"/>
                <w:szCs w:val="15"/>
                <w:highlight w:val="none"/>
              </w:rPr>
              <w:t>/</w:t>
            </w:r>
          </w:p>
        </w:tc>
        <w:tc>
          <w:tcPr>
            <w:tcW w:w="155" w:type="pct"/>
            <w:tcBorders>
              <w:tl2br w:val="nil"/>
              <w:tr2bl w:val="nil"/>
            </w:tcBorders>
            <w:shd w:val="clear" w:color="auto" w:fill="auto"/>
            <w:vAlign w:val="center"/>
          </w:tcPr>
          <w:p w14:paraId="072F5E70">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1"/>
                <w:sz w:val="15"/>
                <w:szCs w:val="15"/>
                <w:highlight w:val="none"/>
              </w:rPr>
            </w:pPr>
            <w:r>
              <w:rPr>
                <w:rFonts w:hint="default" w:ascii="Times New Roman" w:hAnsi="Times New Roman" w:eastAsia="仿宋" w:cs="Times New Roman"/>
                <w:snapToGrid w:val="0"/>
                <w:color w:val="auto"/>
                <w:spacing w:val="1"/>
                <w:sz w:val="15"/>
                <w:szCs w:val="15"/>
                <w:highlight w:val="none"/>
              </w:rPr>
              <w:t>/</w:t>
            </w:r>
          </w:p>
        </w:tc>
        <w:tc>
          <w:tcPr>
            <w:tcW w:w="155" w:type="pct"/>
            <w:tcBorders>
              <w:tl2br w:val="nil"/>
              <w:tr2bl w:val="nil"/>
            </w:tcBorders>
            <w:shd w:val="clear" w:color="auto" w:fill="auto"/>
            <w:vAlign w:val="center"/>
          </w:tcPr>
          <w:p w14:paraId="152E0428">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1"/>
                <w:sz w:val="15"/>
                <w:szCs w:val="15"/>
                <w:highlight w:val="none"/>
              </w:rPr>
            </w:pPr>
            <w:r>
              <w:rPr>
                <w:rFonts w:hint="default" w:ascii="Times New Roman" w:hAnsi="Times New Roman" w:eastAsia="仿宋" w:cs="Times New Roman"/>
                <w:snapToGrid w:val="0"/>
                <w:color w:val="auto"/>
                <w:spacing w:val="1"/>
                <w:sz w:val="15"/>
                <w:szCs w:val="15"/>
                <w:highlight w:val="none"/>
              </w:rPr>
              <w:t>/</w:t>
            </w:r>
          </w:p>
        </w:tc>
      </w:tr>
      <w:tr w14:paraId="0A6ABBD0">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rPr>
          <w:trHeight w:val="718" w:hRule="atLeast"/>
        </w:trPr>
        <w:tc>
          <w:tcPr>
            <w:tcW w:w="178" w:type="pct"/>
            <w:vMerge w:val="continue"/>
            <w:tcBorders>
              <w:tl2br w:val="nil"/>
              <w:tr2bl w:val="nil"/>
            </w:tcBorders>
            <w:shd w:val="clear" w:color="auto" w:fill="auto"/>
            <w:vAlign w:val="center"/>
          </w:tcPr>
          <w:p w14:paraId="0B5727A8">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1"/>
                <w:sz w:val="15"/>
                <w:szCs w:val="15"/>
                <w:highlight w:val="none"/>
              </w:rPr>
            </w:pPr>
          </w:p>
        </w:tc>
        <w:tc>
          <w:tcPr>
            <w:tcW w:w="240" w:type="pct"/>
            <w:vMerge w:val="continue"/>
            <w:tcBorders>
              <w:tl2br w:val="nil"/>
              <w:tr2bl w:val="nil"/>
            </w:tcBorders>
            <w:shd w:val="clear" w:color="auto" w:fill="auto"/>
            <w:vAlign w:val="center"/>
          </w:tcPr>
          <w:p w14:paraId="413EB6D9">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1"/>
                <w:sz w:val="15"/>
                <w:szCs w:val="15"/>
                <w:highlight w:val="none"/>
              </w:rPr>
            </w:pPr>
          </w:p>
        </w:tc>
        <w:tc>
          <w:tcPr>
            <w:tcW w:w="324" w:type="pct"/>
            <w:vMerge w:val="continue"/>
            <w:tcBorders>
              <w:tl2br w:val="nil"/>
              <w:tr2bl w:val="nil"/>
            </w:tcBorders>
            <w:shd w:val="clear" w:color="auto" w:fill="auto"/>
            <w:vAlign w:val="center"/>
          </w:tcPr>
          <w:p w14:paraId="1B15ABC0">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1"/>
                <w:sz w:val="15"/>
                <w:szCs w:val="15"/>
                <w:highlight w:val="none"/>
              </w:rPr>
            </w:pPr>
          </w:p>
        </w:tc>
        <w:tc>
          <w:tcPr>
            <w:tcW w:w="533" w:type="pct"/>
            <w:vMerge w:val="continue"/>
            <w:tcBorders>
              <w:tl2br w:val="nil"/>
              <w:tr2bl w:val="nil"/>
            </w:tcBorders>
            <w:shd w:val="clear" w:color="auto" w:fill="auto"/>
            <w:vAlign w:val="center"/>
          </w:tcPr>
          <w:p w14:paraId="77158F0A">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1"/>
                <w:sz w:val="15"/>
                <w:szCs w:val="15"/>
                <w:highlight w:val="none"/>
              </w:rPr>
            </w:pPr>
          </w:p>
        </w:tc>
        <w:tc>
          <w:tcPr>
            <w:tcW w:w="568" w:type="pct"/>
            <w:tcBorders>
              <w:tl2br w:val="nil"/>
              <w:tr2bl w:val="nil"/>
            </w:tcBorders>
            <w:shd w:val="clear" w:color="auto" w:fill="auto"/>
            <w:vAlign w:val="center"/>
          </w:tcPr>
          <w:p w14:paraId="393B0E9F">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1"/>
                <w:sz w:val="15"/>
                <w:szCs w:val="15"/>
                <w:highlight w:val="none"/>
              </w:rPr>
            </w:pPr>
            <w:r>
              <w:rPr>
                <w:rFonts w:hint="default" w:ascii="Times New Roman" w:hAnsi="Times New Roman" w:eastAsia="仿宋" w:cs="Times New Roman"/>
                <w:snapToGrid w:val="0"/>
                <w:color w:val="auto"/>
                <w:spacing w:val="1"/>
                <w:sz w:val="15"/>
                <w:szCs w:val="15"/>
                <w:highlight w:val="none"/>
              </w:rPr>
              <w:t>二级</w:t>
            </w:r>
          </w:p>
        </w:tc>
        <w:tc>
          <w:tcPr>
            <w:tcW w:w="216" w:type="pct"/>
            <w:tcBorders>
              <w:tl2br w:val="nil"/>
              <w:tr2bl w:val="nil"/>
            </w:tcBorders>
            <w:shd w:val="clear" w:color="auto" w:fill="auto"/>
            <w:vAlign w:val="center"/>
          </w:tcPr>
          <w:p w14:paraId="2DE2CAEE">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1"/>
                <w:sz w:val="15"/>
                <w:szCs w:val="15"/>
                <w:highlight w:val="none"/>
              </w:rPr>
            </w:pPr>
            <w:r>
              <w:rPr>
                <w:rFonts w:hint="default" w:ascii="Times New Roman" w:hAnsi="Times New Roman" w:eastAsia="仿宋" w:cs="Times New Roman"/>
                <w:snapToGrid w:val="0"/>
                <w:color w:val="auto"/>
                <w:spacing w:val="1"/>
                <w:sz w:val="15"/>
                <w:szCs w:val="15"/>
                <w:highlight w:val="none"/>
              </w:rPr>
              <w:t>4</w:t>
            </w:r>
          </w:p>
        </w:tc>
        <w:tc>
          <w:tcPr>
            <w:tcW w:w="253" w:type="pct"/>
            <w:tcBorders>
              <w:tl2br w:val="nil"/>
              <w:tr2bl w:val="nil"/>
            </w:tcBorders>
            <w:shd w:val="clear" w:color="auto" w:fill="auto"/>
            <w:vAlign w:val="center"/>
          </w:tcPr>
          <w:p w14:paraId="0D75B76F">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1"/>
                <w:sz w:val="15"/>
                <w:szCs w:val="15"/>
                <w:highlight w:val="none"/>
              </w:rPr>
            </w:pPr>
            <w:r>
              <w:rPr>
                <w:rFonts w:hint="default" w:ascii="Times New Roman" w:hAnsi="Times New Roman" w:eastAsia="仿宋" w:cs="Times New Roman"/>
                <w:snapToGrid w:val="0"/>
                <w:color w:val="auto"/>
                <w:spacing w:val="1"/>
                <w:sz w:val="15"/>
                <w:szCs w:val="15"/>
                <w:highlight w:val="none"/>
              </w:rPr>
              <w:t>/</w:t>
            </w:r>
          </w:p>
        </w:tc>
        <w:tc>
          <w:tcPr>
            <w:tcW w:w="201" w:type="pct"/>
            <w:tcBorders>
              <w:tl2br w:val="nil"/>
              <w:tr2bl w:val="nil"/>
            </w:tcBorders>
            <w:shd w:val="clear" w:color="auto" w:fill="auto"/>
            <w:vAlign w:val="center"/>
          </w:tcPr>
          <w:p w14:paraId="2AEA2611">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1"/>
                <w:sz w:val="15"/>
                <w:szCs w:val="15"/>
                <w:highlight w:val="none"/>
              </w:rPr>
            </w:pPr>
            <w:r>
              <w:rPr>
                <w:rFonts w:hint="default" w:ascii="Times New Roman" w:hAnsi="Times New Roman" w:eastAsia="仿宋" w:cs="Times New Roman"/>
                <w:snapToGrid w:val="0"/>
                <w:color w:val="auto"/>
                <w:spacing w:val="1"/>
                <w:sz w:val="15"/>
                <w:szCs w:val="15"/>
                <w:highlight w:val="none"/>
              </w:rPr>
              <w:t>/</w:t>
            </w:r>
          </w:p>
        </w:tc>
        <w:tc>
          <w:tcPr>
            <w:tcW w:w="155" w:type="pct"/>
            <w:tcBorders>
              <w:tl2br w:val="nil"/>
              <w:tr2bl w:val="nil"/>
            </w:tcBorders>
            <w:shd w:val="clear" w:color="auto" w:fill="auto"/>
            <w:vAlign w:val="center"/>
          </w:tcPr>
          <w:p w14:paraId="647744E9">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1"/>
                <w:sz w:val="15"/>
                <w:szCs w:val="15"/>
                <w:highlight w:val="none"/>
              </w:rPr>
            </w:pPr>
            <w:r>
              <w:rPr>
                <w:rFonts w:hint="default" w:ascii="Times New Roman" w:hAnsi="Times New Roman" w:eastAsia="仿宋" w:cs="Times New Roman"/>
                <w:snapToGrid w:val="0"/>
                <w:color w:val="auto"/>
                <w:spacing w:val="1"/>
                <w:sz w:val="15"/>
                <w:szCs w:val="15"/>
                <w:highlight w:val="none"/>
              </w:rPr>
              <w:t>/</w:t>
            </w:r>
          </w:p>
        </w:tc>
        <w:tc>
          <w:tcPr>
            <w:tcW w:w="155" w:type="pct"/>
            <w:tcBorders>
              <w:tl2br w:val="nil"/>
              <w:tr2bl w:val="nil"/>
            </w:tcBorders>
            <w:shd w:val="clear" w:color="auto" w:fill="auto"/>
            <w:vAlign w:val="center"/>
          </w:tcPr>
          <w:p w14:paraId="19C2B7DE">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1"/>
                <w:sz w:val="15"/>
                <w:szCs w:val="15"/>
                <w:highlight w:val="none"/>
              </w:rPr>
            </w:pPr>
            <w:r>
              <w:rPr>
                <w:rFonts w:hint="default" w:ascii="Times New Roman" w:hAnsi="Times New Roman" w:eastAsia="仿宋" w:cs="Times New Roman"/>
                <w:snapToGrid w:val="0"/>
                <w:color w:val="auto"/>
                <w:spacing w:val="1"/>
                <w:sz w:val="15"/>
                <w:szCs w:val="15"/>
                <w:highlight w:val="none"/>
              </w:rPr>
              <w:t>/</w:t>
            </w:r>
          </w:p>
        </w:tc>
        <w:tc>
          <w:tcPr>
            <w:tcW w:w="155" w:type="pct"/>
            <w:tcBorders>
              <w:tl2br w:val="nil"/>
              <w:tr2bl w:val="nil"/>
            </w:tcBorders>
            <w:shd w:val="clear" w:color="auto" w:fill="auto"/>
            <w:vAlign w:val="center"/>
          </w:tcPr>
          <w:p w14:paraId="5C639815">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1"/>
                <w:sz w:val="15"/>
                <w:szCs w:val="15"/>
                <w:highlight w:val="none"/>
              </w:rPr>
            </w:pPr>
            <w:r>
              <w:rPr>
                <w:rFonts w:hint="default" w:ascii="Times New Roman" w:hAnsi="Times New Roman" w:eastAsia="仿宋" w:cs="Times New Roman"/>
                <w:snapToGrid w:val="0"/>
                <w:color w:val="auto"/>
                <w:spacing w:val="1"/>
                <w:sz w:val="15"/>
                <w:szCs w:val="15"/>
                <w:highlight w:val="none"/>
              </w:rPr>
              <w:t>/</w:t>
            </w:r>
          </w:p>
        </w:tc>
        <w:tc>
          <w:tcPr>
            <w:tcW w:w="155" w:type="pct"/>
            <w:tcBorders>
              <w:tl2br w:val="nil"/>
              <w:tr2bl w:val="nil"/>
            </w:tcBorders>
            <w:shd w:val="clear" w:color="auto" w:fill="auto"/>
            <w:vAlign w:val="center"/>
          </w:tcPr>
          <w:p w14:paraId="5CB8BC6B">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1"/>
                <w:sz w:val="15"/>
                <w:szCs w:val="15"/>
                <w:highlight w:val="none"/>
              </w:rPr>
            </w:pPr>
            <w:r>
              <w:rPr>
                <w:rFonts w:hint="default" w:ascii="Times New Roman" w:hAnsi="Times New Roman" w:eastAsia="仿宋" w:cs="Times New Roman"/>
                <w:snapToGrid w:val="0"/>
                <w:color w:val="auto"/>
                <w:spacing w:val="1"/>
                <w:sz w:val="15"/>
                <w:szCs w:val="15"/>
                <w:highlight w:val="none"/>
              </w:rPr>
              <w:t>/</w:t>
            </w:r>
          </w:p>
        </w:tc>
        <w:tc>
          <w:tcPr>
            <w:tcW w:w="155" w:type="pct"/>
            <w:tcBorders>
              <w:tl2br w:val="nil"/>
              <w:tr2bl w:val="nil"/>
            </w:tcBorders>
            <w:shd w:val="clear" w:color="auto" w:fill="auto"/>
            <w:vAlign w:val="center"/>
          </w:tcPr>
          <w:p w14:paraId="026E2AC5">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1"/>
                <w:sz w:val="15"/>
                <w:szCs w:val="15"/>
                <w:highlight w:val="none"/>
              </w:rPr>
            </w:pPr>
            <w:r>
              <w:rPr>
                <w:rFonts w:hint="default" w:ascii="Times New Roman" w:hAnsi="Times New Roman" w:eastAsia="仿宋" w:cs="Times New Roman"/>
                <w:snapToGrid w:val="0"/>
                <w:color w:val="auto"/>
                <w:spacing w:val="1"/>
                <w:sz w:val="15"/>
                <w:szCs w:val="15"/>
                <w:highlight w:val="none"/>
              </w:rPr>
              <w:t>/</w:t>
            </w:r>
          </w:p>
        </w:tc>
        <w:tc>
          <w:tcPr>
            <w:tcW w:w="155" w:type="pct"/>
            <w:tcBorders>
              <w:tl2br w:val="nil"/>
              <w:tr2bl w:val="nil"/>
            </w:tcBorders>
            <w:shd w:val="clear" w:color="auto" w:fill="auto"/>
            <w:vAlign w:val="center"/>
          </w:tcPr>
          <w:p w14:paraId="2BE03ED6">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1"/>
                <w:sz w:val="15"/>
                <w:szCs w:val="15"/>
                <w:highlight w:val="none"/>
              </w:rPr>
            </w:pPr>
            <w:r>
              <w:rPr>
                <w:rFonts w:hint="default" w:ascii="Times New Roman" w:hAnsi="Times New Roman" w:eastAsia="仿宋" w:cs="Times New Roman"/>
                <w:snapToGrid w:val="0"/>
                <w:color w:val="auto"/>
                <w:spacing w:val="1"/>
                <w:sz w:val="15"/>
                <w:szCs w:val="15"/>
                <w:highlight w:val="none"/>
              </w:rPr>
              <w:t>/</w:t>
            </w:r>
          </w:p>
        </w:tc>
        <w:tc>
          <w:tcPr>
            <w:tcW w:w="155" w:type="pct"/>
            <w:tcBorders>
              <w:tl2br w:val="nil"/>
              <w:tr2bl w:val="nil"/>
            </w:tcBorders>
            <w:shd w:val="clear" w:color="auto" w:fill="auto"/>
            <w:vAlign w:val="center"/>
          </w:tcPr>
          <w:p w14:paraId="3C1EDEF6">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1"/>
                <w:sz w:val="15"/>
                <w:szCs w:val="15"/>
                <w:highlight w:val="none"/>
              </w:rPr>
            </w:pPr>
            <w:r>
              <w:rPr>
                <w:rFonts w:hint="default" w:ascii="Times New Roman" w:hAnsi="Times New Roman" w:eastAsia="仿宋" w:cs="Times New Roman"/>
                <w:snapToGrid w:val="0"/>
                <w:color w:val="auto"/>
                <w:spacing w:val="1"/>
                <w:sz w:val="15"/>
                <w:szCs w:val="15"/>
                <w:highlight w:val="none"/>
              </w:rPr>
              <w:t>/</w:t>
            </w:r>
          </w:p>
        </w:tc>
        <w:tc>
          <w:tcPr>
            <w:tcW w:w="155" w:type="pct"/>
            <w:tcBorders>
              <w:tl2br w:val="nil"/>
              <w:tr2bl w:val="nil"/>
            </w:tcBorders>
            <w:shd w:val="clear" w:color="auto" w:fill="auto"/>
            <w:vAlign w:val="center"/>
          </w:tcPr>
          <w:p w14:paraId="0CD126D4">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1"/>
                <w:sz w:val="15"/>
                <w:szCs w:val="15"/>
                <w:highlight w:val="none"/>
              </w:rPr>
            </w:pPr>
            <w:r>
              <w:rPr>
                <w:rFonts w:hint="default" w:ascii="Times New Roman" w:hAnsi="Times New Roman" w:eastAsia="仿宋" w:cs="Times New Roman"/>
                <w:snapToGrid w:val="0"/>
                <w:color w:val="auto"/>
                <w:spacing w:val="1"/>
                <w:sz w:val="15"/>
                <w:szCs w:val="15"/>
                <w:highlight w:val="none"/>
              </w:rPr>
              <w:t>/</w:t>
            </w:r>
          </w:p>
        </w:tc>
        <w:tc>
          <w:tcPr>
            <w:tcW w:w="155" w:type="pct"/>
            <w:tcBorders>
              <w:tl2br w:val="nil"/>
              <w:tr2bl w:val="nil"/>
            </w:tcBorders>
            <w:shd w:val="clear" w:color="auto" w:fill="auto"/>
            <w:vAlign w:val="center"/>
          </w:tcPr>
          <w:p w14:paraId="43CB2CBB">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1"/>
                <w:sz w:val="15"/>
                <w:szCs w:val="15"/>
                <w:highlight w:val="none"/>
              </w:rPr>
            </w:pPr>
            <w:r>
              <w:rPr>
                <w:rFonts w:hint="default" w:ascii="Times New Roman" w:hAnsi="Times New Roman" w:eastAsia="仿宋" w:cs="Times New Roman"/>
                <w:snapToGrid w:val="0"/>
                <w:color w:val="auto"/>
                <w:spacing w:val="1"/>
                <w:sz w:val="15"/>
                <w:szCs w:val="15"/>
                <w:highlight w:val="none"/>
              </w:rPr>
              <w:t>/</w:t>
            </w:r>
          </w:p>
        </w:tc>
        <w:tc>
          <w:tcPr>
            <w:tcW w:w="155" w:type="pct"/>
            <w:tcBorders>
              <w:tl2br w:val="nil"/>
              <w:tr2bl w:val="nil"/>
            </w:tcBorders>
            <w:shd w:val="clear" w:color="auto" w:fill="auto"/>
            <w:vAlign w:val="center"/>
          </w:tcPr>
          <w:p w14:paraId="22155161">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1"/>
                <w:sz w:val="15"/>
                <w:szCs w:val="15"/>
                <w:highlight w:val="none"/>
              </w:rPr>
            </w:pPr>
            <w:r>
              <w:rPr>
                <w:rFonts w:hint="default" w:ascii="Times New Roman" w:hAnsi="Times New Roman" w:eastAsia="仿宋" w:cs="Times New Roman"/>
                <w:snapToGrid w:val="0"/>
                <w:color w:val="auto"/>
                <w:spacing w:val="1"/>
                <w:sz w:val="15"/>
                <w:szCs w:val="15"/>
                <w:highlight w:val="none"/>
              </w:rPr>
              <w:t>/</w:t>
            </w:r>
          </w:p>
        </w:tc>
        <w:tc>
          <w:tcPr>
            <w:tcW w:w="155" w:type="pct"/>
            <w:tcBorders>
              <w:tl2br w:val="nil"/>
              <w:tr2bl w:val="nil"/>
            </w:tcBorders>
            <w:shd w:val="clear" w:color="auto" w:fill="auto"/>
            <w:vAlign w:val="center"/>
          </w:tcPr>
          <w:p w14:paraId="7EA40A4D">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1"/>
                <w:sz w:val="15"/>
                <w:szCs w:val="15"/>
                <w:highlight w:val="none"/>
              </w:rPr>
            </w:pPr>
            <w:r>
              <w:rPr>
                <w:rFonts w:hint="default" w:ascii="Times New Roman" w:hAnsi="Times New Roman" w:eastAsia="仿宋" w:cs="Times New Roman"/>
                <w:snapToGrid w:val="0"/>
                <w:color w:val="auto"/>
                <w:spacing w:val="1"/>
                <w:sz w:val="15"/>
                <w:szCs w:val="15"/>
                <w:highlight w:val="none"/>
              </w:rPr>
              <w:t>/</w:t>
            </w:r>
          </w:p>
        </w:tc>
        <w:tc>
          <w:tcPr>
            <w:tcW w:w="155" w:type="pct"/>
            <w:tcBorders>
              <w:tl2br w:val="nil"/>
              <w:tr2bl w:val="nil"/>
            </w:tcBorders>
            <w:shd w:val="clear" w:color="auto" w:fill="auto"/>
            <w:vAlign w:val="center"/>
          </w:tcPr>
          <w:p w14:paraId="5CFB9293">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1"/>
                <w:sz w:val="15"/>
                <w:szCs w:val="15"/>
                <w:highlight w:val="none"/>
              </w:rPr>
            </w:pPr>
            <w:r>
              <w:rPr>
                <w:rFonts w:hint="default" w:ascii="Times New Roman" w:hAnsi="Times New Roman" w:eastAsia="仿宋" w:cs="Times New Roman"/>
                <w:snapToGrid w:val="0"/>
                <w:color w:val="auto"/>
                <w:spacing w:val="1"/>
                <w:sz w:val="15"/>
                <w:szCs w:val="15"/>
                <w:highlight w:val="none"/>
              </w:rPr>
              <w:t>/</w:t>
            </w:r>
          </w:p>
        </w:tc>
        <w:tc>
          <w:tcPr>
            <w:tcW w:w="155" w:type="pct"/>
            <w:tcBorders>
              <w:tl2br w:val="nil"/>
              <w:tr2bl w:val="nil"/>
            </w:tcBorders>
            <w:shd w:val="clear" w:color="auto" w:fill="auto"/>
            <w:vAlign w:val="center"/>
          </w:tcPr>
          <w:p w14:paraId="629FCCC3">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1"/>
                <w:sz w:val="15"/>
                <w:szCs w:val="15"/>
                <w:highlight w:val="none"/>
              </w:rPr>
            </w:pPr>
            <w:r>
              <w:rPr>
                <w:rFonts w:hint="default" w:ascii="Times New Roman" w:hAnsi="Times New Roman" w:eastAsia="仿宋" w:cs="Times New Roman"/>
                <w:snapToGrid w:val="0"/>
                <w:color w:val="auto"/>
                <w:spacing w:val="1"/>
                <w:sz w:val="15"/>
                <w:szCs w:val="15"/>
                <w:highlight w:val="none"/>
              </w:rPr>
              <w:t>/</w:t>
            </w:r>
          </w:p>
        </w:tc>
        <w:tc>
          <w:tcPr>
            <w:tcW w:w="155" w:type="pct"/>
            <w:tcBorders>
              <w:tl2br w:val="nil"/>
              <w:tr2bl w:val="nil"/>
            </w:tcBorders>
            <w:shd w:val="clear" w:color="auto" w:fill="auto"/>
            <w:vAlign w:val="center"/>
          </w:tcPr>
          <w:p w14:paraId="12EF6D15">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1"/>
                <w:sz w:val="15"/>
                <w:szCs w:val="15"/>
                <w:highlight w:val="none"/>
              </w:rPr>
            </w:pPr>
            <w:r>
              <w:rPr>
                <w:rFonts w:hint="default" w:ascii="Times New Roman" w:hAnsi="Times New Roman" w:eastAsia="仿宋" w:cs="Times New Roman"/>
                <w:snapToGrid w:val="0"/>
                <w:color w:val="auto"/>
                <w:spacing w:val="1"/>
                <w:sz w:val="15"/>
                <w:szCs w:val="15"/>
                <w:highlight w:val="none"/>
              </w:rPr>
              <w:t>/</w:t>
            </w:r>
          </w:p>
        </w:tc>
        <w:tc>
          <w:tcPr>
            <w:tcW w:w="155" w:type="pct"/>
            <w:tcBorders>
              <w:tl2br w:val="nil"/>
              <w:tr2bl w:val="nil"/>
            </w:tcBorders>
            <w:shd w:val="clear" w:color="auto" w:fill="auto"/>
            <w:vAlign w:val="center"/>
          </w:tcPr>
          <w:p w14:paraId="022F20C4">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1"/>
                <w:sz w:val="15"/>
                <w:szCs w:val="15"/>
                <w:highlight w:val="none"/>
              </w:rPr>
            </w:pPr>
            <w:r>
              <w:rPr>
                <w:rFonts w:hint="default" w:ascii="Times New Roman" w:hAnsi="Times New Roman" w:eastAsia="仿宋" w:cs="Times New Roman"/>
                <w:snapToGrid w:val="0"/>
                <w:color w:val="auto"/>
                <w:spacing w:val="1"/>
                <w:sz w:val="15"/>
                <w:szCs w:val="15"/>
                <w:highlight w:val="none"/>
              </w:rPr>
              <w:t>/</w:t>
            </w:r>
          </w:p>
        </w:tc>
        <w:tc>
          <w:tcPr>
            <w:tcW w:w="155" w:type="pct"/>
            <w:tcBorders>
              <w:tl2br w:val="nil"/>
              <w:tr2bl w:val="nil"/>
            </w:tcBorders>
            <w:shd w:val="clear" w:color="auto" w:fill="auto"/>
            <w:vAlign w:val="center"/>
          </w:tcPr>
          <w:p w14:paraId="127CADC6">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1"/>
                <w:sz w:val="15"/>
                <w:szCs w:val="15"/>
                <w:highlight w:val="none"/>
              </w:rPr>
            </w:pPr>
            <w:r>
              <w:rPr>
                <w:rFonts w:hint="default" w:ascii="Times New Roman" w:hAnsi="Times New Roman" w:eastAsia="仿宋" w:cs="Times New Roman"/>
                <w:snapToGrid w:val="0"/>
                <w:color w:val="auto"/>
                <w:spacing w:val="1"/>
                <w:sz w:val="15"/>
                <w:szCs w:val="15"/>
                <w:highlight w:val="none"/>
              </w:rPr>
              <w:t>/</w:t>
            </w:r>
          </w:p>
        </w:tc>
      </w:tr>
      <w:tr w14:paraId="3BE94F9A">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rPr>
          <w:trHeight w:val="20" w:hRule="atLeast"/>
        </w:trPr>
        <w:tc>
          <w:tcPr>
            <w:tcW w:w="178" w:type="pct"/>
            <w:vMerge w:val="continue"/>
            <w:tcBorders>
              <w:tl2br w:val="nil"/>
              <w:tr2bl w:val="nil"/>
            </w:tcBorders>
            <w:shd w:val="clear" w:color="auto" w:fill="auto"/>
            <w:vAlign w:val="center"/>
          </w:tcPr>
          <w:p w14:paraId="6223AD33">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1"/>
                <w:sz w:val="15"/>
                <w:szCs w:val="15"/>
                <w:highlight w:val="none"/>
              </w:rPr>
            </w:pPr>
          </w:p>
        </w:tc>
        <w:tc>
          <w:tcPr>
            <w:tcW w:w="240" w:type="pct"/>
            <w:vMerge w:val="continue"/>
            <w:tcBorders>
              <w:tl2br w:val="nil"/>
              <w:tr2bl w:val="nil"/>
            </w:tcBorders>
            <w:shd w:val="clear" w:color="auto" w:fill="auto"/>
            <w:vAlign w:val="center"/>
          </w:tcPr>
          <w:p w14:paraId="5F87F417">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1"/>
                <w:sz w:val="15"/>
                <w:szCs w:val="15"/>
                <w:highlight w:val="none"/>
              </w:rPr>
            </w:pPr>
          </w:p>
        </w:tc>
        <w:tc>
          <w:tcPr>
            <w:tcW w:w="324" w:type="pct"/>
            <w:vMerge w:val="continue"/>
            <w:tcBorders>
              <w:tl2br w:val="nil"/>
              <w:tr2bl w:val="nil"/>
            </w:tcBorders>
            <w:shd w:val="clear" w:color="auto" w:fill="auto"/>
            <w:vAlign w:val="center"/>
          </w:tcPr>
          <w:p w14:paraId="0C5B302D">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1"/>
                <w:sz w:val="15"/>
                <w:szCs w:val="15"/>
                <w:highlight w:val="none"/>
              </w:rPr>
            </w:pPr>
          </w:p>
        </w:tc>
        <w:tc>
          <w:tcPr>
            <w:tcW w:w="533" w:type="pct"/>
            <w:vMerge w:val="continue"/>
            <w:tcBorders>
              <w:tl2br w:val="nil"/>
              <w:tr2bl w:val="nil"/>
            </w:tcBorders>
            <w:shd w:val="clear" w:color="auto" w:fill="auto"/>
            <w:vAlign w:val="center"/>
          </w:tcPr>
          <w:p w14:paraId="469C896A">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1"/>
                <w:sz w:val="15"/>
                <w:szCs w:val="15"/>
                <w:highlight w:val="none"/>
              </w:rPr>
            </w:pPr>
          </w:p>
        </w:tc>
        <w:tc>
          <w:tcPr>
            <w:tcW w:w="568" w:type="pct"/>
            <w:tcBorders>
              <w:tl2br w:val="nil"/>
              <w:tr2bl w:val="nil"/>
            </w:tcBorders>
            <w:shd w:val="clear" w:color="auto" w:fill="auto"/>
            <w:vAlign w:val="center"/>
          </w:tcPr>
          <w:p w14:paraId="59BF61CB">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1"/>
                <w:sz w:val="15"/>
                <w:szCs w:val="15"/>
                <w:highlight w:val="none"/>
              </w:rPr>
            </w:pPr>
            <w:r>
              <w:rPr>
                <w:rFonts w:hint="default" w:ascii="Times New Roman" w:hAnsi="Times New Roman" w:eastAsia="仿宋" w:cs="Times New Roman"/>
                <w:snapToGrid w:val="0"/>
                <w:color w:val="auto"/>
                <w:spacing w:val="1"/>
                <w:sz w:val="15"/>
                <w:szCs w:val="15"/>
                <w:highlight w:val="none"/>
              </w:rPr>
              <w:t>一级</w:t>
            </w:r>
          </w:p>
        </w:tc>
        <w:tc>
          <w:tcPr>
            <w:tcW w:w="216" w:type="pct"/>
            <w:tcBorders>
              <w:tl2br w:val="nil"/>
              <w:tr2bl w:val="nil"/>
            </w:tcBorders>
            <w:shd w:val="clear" w:color="auto" w:fill="auto"/>
            <w:vAlign w:val="center"/>
          </w:tcPr>
          <w:p w14:paraId="1F91BC75">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1"/>
                <w:sz w:val="15"/>
                <w:szCs w:val="15"/>
                <w:highlight w:val="none"/>
              </w:rPr>
            </w:pPr>
            <w:r>
              <w:rPr>
                <w:rFonts w:hint="default" w:ascii="Times New Roman" w:hAnsi="Times New Roman" w:eastAsia="仿宋" w:cs="Times New Roman"/>
                <w:snapToGrid w:val="0"/>
                <w:color w:val="auto"/>
                <w:spacing w:val="1"/>
                <w:sz w:val="15"/>
                <w:szCs w:val="15"/>
                <w:highlight w:val="none"/>
              </w:rPr>
              <w:t>0</w:t>
            </w:r>
          </w:p>
        </w:tc>
        <w:tc>
          <w:tcPr>
            <w:tcW w:w="708" w:type="dxa"/>
            <w:tcBorders>
              <w:tl2br w:val="nil"/>
              <w:tr2bl w:val="nil"/>
            </w:tcBorders>
            <w:shd w:val="clear" w:color="auto" w:fill="auto"/>
            <w:vAlign w:val="center"/>
          </w:tcPr>
          <w:p w14:paraId="050B979C">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hint="default" w:ascii="Times New Roman" w:hAnsi="Times New Roman" w:eastAsia="仿宋" w:cs="Times New Roman"/>
                <w:snapToGrid w:val="0"/>
                <w:color w:val="auto"/>
                <w:spacing w:val="1"/>
                <w:sz w:val="15"/>
                <w:szCs w:val="15"/>
                <w:highlight w:val="none"/>
              </w:rPr>
            </w:pPr>
            <w:r>
              <w:rPr>
                <w:rFonts w:hint="default" w:ascii="Times New Roman" w:hAnsi="Times New Roman" w:eastAsia="仿宋" w:cs="Times New Roman"/>
                <w:snapToGrid w:val="0"/>
                <w:color w:val="auto"/>
                <w:spacing w:val="1"/>
                <w:sz w:val="15"/>
                <w:szCs w:val="15"/>
                <w:highlight w:val="none"/>
              </w:rPr>
              <w:t>/</w:t>
            </w:r>
          </w:p>
        </w:tc>
        <w:tc>
          <w:tcPr>
            <w:tcW w:w="562" w:type="dxa"/>
            <w:tcBorders>
              <w:tl2br w:val="nil"/>
              <w:tr2bl w:val="nil"/>
            </w:tcBorders>
            <w:shd w:val="clear" w:color="auto" w:fill="auto"/>
            <w:vAlign w:val="center"/>
          </w:tcPr>
          <w:p w14:paraId="1B1B56CC">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hint="default" w:ascii="Times New Roman" w:hAnsi="Times New Roman" w:eastAsia="仿宋" w:cs="Times New Roman"/>
                <w:snapToGrid w:val="0"/>
                <w:color w:val="auto"/>
                <w:spacing w:val="1"/>
                <w:sz w:val="15"/>
                <w:szCs w:val="15"/>
                <w:highlight w:val="none"/>
                <w:lang w:val="en-US" w:eastAsia="zh-CN"/>
              </w:rPr>
            </w:pPr>
            <w:r>
              <w:rPr>
                <w:rFonts w:hint="default" w:ascii="Times New Roman" w:hAnsi="Times New Roman" w:eastAsia="仿宋" w:cs="Times New Roman"/>
                <w:snapToGrid w:val="0"/>
                <w:color w:val="auto"/>
                <w:spacing w:val="1"/>
                <w:sz w:val="15"/>
                <w:szCs w:val="15"/>
                <w:highlight w:val="none"/>
              </w:rPr>
              <w:t>/</w:t>
            </w:r>
          </w:p>
        </w:tc>
        <w:tc>
          <w:tcPr>
            <w:tcW w:w="155" w:type="pct"/>
            <w:tcBorders>
              <w:tl2br w:val="nil"/>
              <w:tr2bl w:val="nil"/>
            </w:tcBorders>
            <w:shd w:val="clear" w:color="auto" w:fill="auto"/>
            <w:vAlign w:val="center"/>
          </w:tcPr>
          <w:p w14:paraId="21244610">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1"/>
                <w:sz w:val="15"/>
                <w:szCs w:val="15"/>
                <w:highlight w:val="none"/>
              </w:rPr>
            </w:pPr>
            <w:r>
              <w:rPr>
                <w:rFonts w:hint="default" w:ascii="Times New Roman" w:hAnsi="Times New Roman" w:eastAsia="仿宋" w:cs="Times New Roman"/>
                <w:snapToGrid w:val="0"/>
                <w:color w:val="auto"/>
                <w:spacing w:val="1"/>
                <w:sz w:val="15"/>
                <w:szCs w:val="15"/>
                <w:highlight w:val="none"/>
              </w:rPr>
              <w:t>/</w:t>
            </w:r>
          </w:p>
        </w:tc>
        <w:tc>
          <w:tcPr>
            <w:tcW w:w="155" w:type="pct"/>
            <w:tcBorders>
              <w:tl2br w:val="nil"/>
              <w:tr2bl w:val="nil"/>
            </w:tcBorders>
            <w:shd w:val="clear" w:color="auto" w:fill="auto"/>
            <w:vAlign w:val="center"/>
          </w:tcPr>
          <w:p w14:paraId="764DA0E4">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1"/>
                <w:sz w:val="15"/>
                <w:szCs w:val="15"/>
                <w:highlight w:val="none"/>
              </w:rPr>
            </w:pPr>
            <w:r>
              <w:rPr>
                <w:rFonts w:hint="default" w:ascii="Times New Roman" w:hAnsi="Times New Roman" w:eastAsia="仿宋" w:cs="Times New Roman"/>
                <w:snapToGrid w:val="0"/>
                <w:color w:val="auto"/>
                <w:spacing w:val="1"/>
                <w:sz w:val="15"/>
                <w:szCs w:val="15"/>
                <w:highlight w:val="none"/>
              </w:rPr>
              <w:t>/</w:t>
            </w:r>
          </w:p>
        </w:tc>
        <w:tc>
          <w:tcPr>
            <w:tcW w:w="155" w:type="pct"/>
            <w:tcBorders>
              <w:tl2br w:val="nil"/>
              <w:tr2bl w:val="nil"/>
            </w:tcBorders>
            <w:shd w:val="clear" w:color="auto" w:fill="auto"/>
            <w:vAlign w:val="center"/>
          </w:tcPr>
          <w:p w14:paraId="40A1D749">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1"/>
                <w:sz w:val="15"/>
                <w:szCs w:val="15"/>
                <w:highlight w:val="none"/>
              </w:rPr>
            </w:pPr>
            <w:r>
              <w:rPr>
                <w:rFonts w:hint="default" w:ascii="Times New Roman" w:hAnsi="Times New Roman" w:eastAsia="仿宋" w:cs="Times New Roman"/>
                <w:snapToGrid w:val="0"/>
                <w:color w:val="auto"/>
                <w:spacing w:val="1"/>
                <w:sz w:val="15"/>
                <w:szCs w:val="15"/>
                <w:highlight w:val="none"/>
              </w:rPr>
              <w:t>/</w:t>
            </w:r>
          </w:p>
        </w:tc>
        <w:tc>
          <w:tcPr>
            <w:tcW w:w="155" w:type="pct"/>
            <w:tcBorders>
              <w:tl2br w:val="nil"/>
              <w:tr2bl w:val="nil"/>
            </w:tcBorders>
            <w:shd w:val="clear" w:color="auto" w:fill="auto"/>
            <w:vAlign w:val="center"/>
          </w:tcPr>
          <w:p w14:paraId="0E8469EF">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1"/>
                <w:sz w:val="15"/>
                <w:szCs w:val="15"/>
                <w:highlight w:val="none"/>
              </w:rPr>
            </w:pPr>
            <w:r>
              <w:rPr>
                <w:rFonts w:hint="default" w:ascii="Times New Roman" w:hAnsi="Times New Roman" w:eastAsia="仿宋" w:cs="Times New Roman"/>
                <w:snapToGrid w:val="0"/>
                <w:color w:val="auto"/>
                <w:spacing w:val="1"/>
                <w:sz w:val="15"/>
                <w:szCs w:val="15"/>
                <w:highlight w:val="none"/>
              </w:rPr>
              <w:t>/</w:t>
            </w:r>
          </w:p>
        </w:tc>
        <w:tc>
          <w:tcPr>
            <w:tcW w:w="155" w:type="pct"/>
            <w:tcBorders>
              <w:tl2br w:val="nil"/>
              <w:tr2bl w:val="nil"/>
            </w:tcBorders>
            <w:shd w:val="clear" w:color="auto" w:fill="auto"/>
            <w:vAlign w:val="center"/>
          </w:tcPr>
          <w:p w14:paraId="571F94ED">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1"/>
                <w:sz w:val="15"/>
                <w:szCs w:val="15"/>
                <w:highlight w:val="none"/>
              </w:rPr>
            </w:pPr>
            <w:r>
              <w:rPr>
                <w:rFonts w:hint="default" w:ascii="Times New Roman" w:hAnsi="Times New Roman" w:eastAsia="仿宋" w:cs="Times New Roman"/>
                <w:snapToGrid w:val="0"/>
                <w:color w:val="auto"/>
                <w:spacing w:val="1"/>
                <w:sz w:val="15"/>
                <w:szCs w:val="15"/>
                <w:highlight w:val="none"/>
              </w:rPr>
              <w:t>/</w:t>
            </w:r>
          </w:p>
        </w:tc>
        <w:tc>
          <w:tcPr>
            <w:tcW w:w="155" w:type="pct"/>
            <w:tcBorders>
              <w:tl2br w:val="nil"/>
              <w:tr2bl w:val="nil"/>
            </w:tcBorders>
            <w:shd w:val="clear" w:color="auto" w:fill="auto"/>
            <w:vAlign w:val="center"/>
          </w:tcPr>
          <w:p w14:paraId="4E7DB6C1">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1"/>
                <w:sz w:val="15"/>
                <w:szCs w:val="15"/>
                <w:highlight w:val="none"/>
              </w:rPr>
            </w:pPr>
            <w:r>
              <w:rPr>
                <w:rFonts w:hint="default" w:ascii="Times New Roman" w:hAnsi="Times New Roman" w:eastAsia="仿宋" w:cs="Times New Roman"/>
                <w:snapToGrid w:val="0"/>
                <w:color w:val="auto"/>
                <w:spacing w:val="1"/>
                <w:sz w:val="15"/>
                <w:szCs w:val="15"/>
                <w:highlight w:val="none"/>
              </w:rPr>
              <w:t>/</w:t>
            </w:r>
          </w:p>
        </w:tc>
        <w:tc>
          <w:tcPr>
            <w:tcW w:w="155" w:type="pct"/>
            <w:tcBorders>
              <w:tl2br w:val="nil"/>
              <w:tr2bl w:val="nil"/>
            </w:tcBorders>
            <w:shd w:val="clear" w:color="auto" w:fill="auto"/>
            <w:vAlign w:val="center"/>
          </w:tcPr>
          <w:p w14:paraId="3BAF82C1">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1"/>
                <w:sz w:val="15"/>
                <w:szCs w:val="15"/>
                <w:highlight w:val="none"/>
              </w:rPr>
            </w:pPr>
            <w:r>
              <w:rPr>
                <w:rFonts w:hint="default" w:ascii="Times New Roman" w:hAnsi="Times New Roman" w:eastAsia="仿宋" w:cs="Times New Roman"/>
                <w:snapToGrid w:val="0"/>
                <w:color w:val="auto"/>
                <w:spacing w:val="1"/>
                <w:sz w:val="15"/>
                <w:szCs w:val="15"/>
                <w:highlight w:val="none"/>
              </w:rPr>
              <w:t>/</w:t>
            </w:r>
          </w:p>
        </w:tc>
        <w:tc>
          <w:tcPr>
            <w:tcW w:w="155" w:type="pct"/>
            <w:tcBorders>
              <w:tl2br w:val="nil"/>
              <w:tr2bl w:val="nil"/>
            </w:tcBorders>
            <w:shd w:val="clear" w:color="auto" w:fill="auto"/>
            <w:vAlign w:val="center"/>
          </w:tcPr>
          <w:p w14:paraId="1D5FAC1C">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1"/>
                <w:sz w:val="15"/>
                <w:szCs w:val="15"/>
                <w:highlight w:val="none"/>
              </w:rPr>
            </w:pPr>
            <w:r>
              <w:rPr>
                <w:rFonts w:hint="default" w:ascii="Times New Roman" w:hAnsi="Times New Roman" w:eastAsia="仿宋" w:cs="Times New Roman"/>
                <w:snapToGrid w:val="0"/>
                <w:color w:val="auto"/>
                <w:spacing w:val="1"/>
                <w:sz w:val="15"/>
                <w:szCs w:val="15"/>
                <w:highlight w:val="none"/>
              </w:rPr>
              <w:t>/</w:t>
            </w:r>
          </w:p>
        </w:tc>
        <w:tc>
          <w:tcPr>
            <w:tcW w:w="155" w:type="pct"/>
            <w:tcBorders>
              <w:tl2br w:val="nil"/>
              <w:tr2bl w:val="nil"/>
            </w:tcBorders>
            <w:shd w:val="clear" w:color="auto" w:fill="auto"/>
            <w:vAlign w:val="center"/>
          </w:tcPr>
          <w:p w14:paraId="1244F235">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1"/>
                <w:sz w:val="15"/>
                <w:szCs w:val="15"/>
                <w:highlight w:val="none"/>
              </w:rPr>
            </w:pPr>
            <w:r>
              <w:rPr>
                <w:rFonts w:hint="default" w:ascii="Times New Roman" w:hAnsi="Times New Roman" w:eastAsia="仿宋" w:cs="Times New Roman"/>
                <w:snapToGrid w:val="0"/>
                <w:color w:val="auto"/>
                <w:spacing w:val="1"/>
                <w:sz w:val="15"/>
                <w:szCs w:val="15"/>
                <w:highlight w:val="none"/>
              </w:rPr>
              <w:t>/</w:t>
            </w:r>
          </w:p>
        </w:tc>
        <w:tc>
          <w:tcPr>
            <w:tcW w:w="155" w:type="pct"/>
            <w:tcBorders>
              <w:tl2br w:val="nil"/>
              <w:tr2bl w:val="nil"/>
            </w:tcBorders>
            <w:shd w:val="clear" w:color="auto" w:fill="auto"/>
            <w:vAlign w:val="center"/>
          </w:tcPr>
          <w:p w14:paraId="22313D78">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1"/>
                <w:sz w:val="15"/>
                <w:szCs w:val="15"/>
                <w:highlight w:val="none"/>
              </w:rPr>
            </w:pPr>
            <w:r>
              <w:rPr>
                <w:rFonts w:hint="default" w:ascii="Times New Roman" w:hAnsi="Times New Roman" w:eastAsia="仿宋" w:cs="Times New Roman"/>
                <w:snapToGrid w:val="0"/>
                <w:color w:val="auto"/>
                <w:spacing w:val="1"/>
                <w:sz w:val="15"/>
                <w:szCs w:val="15"/>
                <w:highlight w:val="none"/>
              </w:rPr>
              <w:t>/</w:t>
            </w:r>
          </w:p>
        </w:tc>
        <w:tc>
          <w:tcPr>
            <w:tcW w:w="155" w:type="pct"/>
            <w:tcBorders>
              <w:tl2br w:val="nil"/>
              <w:tr2bl w:val="nil"/>
            </w:tcBorders>
            <w:shd w:val="clear" w:color="auto" w:fill="auto"/>
            <w:vAlign w:val="center"/>
          </w:tcPr>
          <w:p w14:paraId="4803DA4A">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1"/>
                <w:sz w:val="15"/>
                <w:szCs w:val="15"/>
                <w:highlight w:val="none"/>
              </w:rPr>
            </w:pPr>
            <w:r>
              <w:rPr>
                <w:rFonts w:hint="default" w:ascii="Times New Roman" w:hAnsi="Times New Roman" w:eastAsia="仿宋" w:cs="Times New Roman"/>
                <w:snapToGrid w:val="0"/>
                <w:color w:val="auto"/>
                <w:spacing w:val="1"/>
                <w:sz w:val="15"/>
                <w:szCs w:val="15"/>
                <w:highlight w:val="none"/>
              </w:rPr>
              <w:t>/</w:t>
            </w:r>
          </w:p>
        </w:tc>
        <w:tc>
          <w:tcPr>
            <w:tcW w:w="155" w:type="pct"/>
            <w:tcBorders>
              <w:tl2br w:val="nil"/>
              <w:tr2bl w:val="nil"/>
            </w:tcBorders>
            <w:shd w:val="clear" w:color="auto" w:fill="auto"/>
            <w:vAlign w:val="center"/>
          </w:tcPr>
          <w:p w14:paraId="38AF82B0">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1"/>
                <w:sz w:val="15"/>
                <w:szCs w:val="15"/>
                <w:highlight w:val="none"/>
              </w:rPr>
            </w:pPr>
            <w:r>
              <w:rPr>
                <w:rFonts w:hint="default" w:ascii="Times New Roman" w:hAnsi="Times New Roman" w:eastAsia="仿宋" w:cs="Times New Roman"/>
                <w:snapToGrid w:val="0"/>
                <w:color w:val="auto"/>
                <w:spacing w:val="1"/>
                <w:sz w:val="15"/>
                <w:szCs w:val="15"/>
                <w:highlight w:val="none"/>
              </w:rPr>
              <w:t>/</w:t>
            </w:r>
          </w:p>
        </w:tc>
        <w:tc>
          <w:tcPr>
            <w:tcW w:w="155" w:type="pct"/>
            <w:tcBorders>
              <w:tl2br w:val="nil"/>
              <w:tr2bl w:val="nil"/>
            </w:tcBorders>
            <w:shd w:val="clear" w:color="auto" w:fill="auto"/>
            <w:vAlign w:val="center"/>
          </w:tcPr>
          <w:p w14:paraId="4AD732C8">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1"/>
                <w:sz w:val="15"/>
                <w:szCs w:val="15"/>
                <w:highlight w:val="none"/>
              </w:rPr>
            </w:pPr>
            <w:r>
              <w:rPr>
                <w:rFonts w:hint="default" w:ascii="Times New Roman" w:hAnsi="Times New Roman" w:eastAsia="仿宋" w:cs="Times New Roman"/>
                <w:snapToGrid w:val="0"/>
                <w:color w:val="auto"/>
                <w:spacing w:val="1"/>
                <w:sz w:val="15"/>
                <w:szCs w:val="15"/>
                <w:highlight w:val="none"/>
              </w:rPr>
              <w:t>/</w:t>
            </w:r>
          </w:p>
        </w:tc>
        <w:tc>
          <w:tcPr>
            <w:tcW w:w="155" w:type="pct"/>
            <w:tcBorders>
              <w:tl2br w:val="nil"/>
              <w:tr2bl w:val="nil"/>
            </w:tcBorders>
            <w:shd w:val="clear" w:color="auto" w:fill="auto"/>
            <w:vAlign w:val="center"/>
          </w:tcPr>
          <w:p w14:paraId="01618A43">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1"/>
                <w:sz w:val="15"/>
                <w:szCs w:val="15"/>
                <w:highlight w:val="none"/>
              </w:rPr>
            </w:pPr>
            <w:r>
              <w:rPr>
                <w:rFonts w:hint="default" w:ascii="Times New Roman" w:hAnsi="Times New Roman" w:eastAsia="仿宋" w:cs="Times New Roman"/>
                <w:snapToGrid w:val="0"/>
                <w:color w:val="auto"/>
                <w:spacing w:val="1"/>
                <w:sz w:val="15"/>
                <w:szCs w:val="15"/>
                <w:highlight w:val="none"/>
              </w:rPr>
              <w:t>/</w:t>
            </w:r>
          </w:p>
        </w:tc>
        <w:tc>
          <w:tcPr>
            <w:tcW w:w="155" w:type="pct"/>
            <w:tcBorders>
              <w:tl2br w:val="nil"/>
              <w:tr2bl w:val="nil"/>
            </w:tcBorders>
            <w:shd w:val="clear" w:color="auto" w:fill="auto"/>
            <w:vAlign w:val="center"/>
          </w:tcPr>
          <w:p w14:paraId="5BC112ED">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1"/>
                <w:sz w:val="15"/>
                <w:szCs w:val="15"/>
                <w:highlight w:val="none"/>
              </w:rPr>
            </w:pPr>
            <w:r>
              <w:rPr>
                <w:rFonts w:hint="default" w:ascii="Times New Roman" w:hAnsi="Times New Roman" w:eastAsia="仿宋" w:cs="Times New Roman"/>
                <w:snapToGrid w:val="0"/>
                <w:color w:val="auto"/>
                <w:spacing w:val="1"/>
                <w:sz w:val="15"/>
                <w:szCs w:val="15"/>
                <w:highlight w:val="none"/>
              </w:rPr>
              <w:t>/</w:t>
            </w:r>
          </w:p>
        </w:tc>
        <w:tc>
          <w:tcPr>
            <w:tcW w:w="155" w:type="pct"/>
            <w:tcBorders>
              <w:tl2br w:val="nil"/>
              <w:tr2bl w:val="nil"/>
            </w:tcBorders>
            <w:shd w:val="clear" w:color="auto" w:fill="auto"/>
            <w:vAlign w:val="center"/>
          </w:tcPr>
          <w:p w14:paraId="17C41FF7">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1"/>
                <w:sz w:val="15"/>
                <w:szCs w:val="15"/>
                <w:highlight w:val="none"/>
              </w:rPr>
            </w:pPr>
            <w:r>
              <w:rPr>
                <w:rFonts w:hint="default" w:ascii="Times New Roman" w:hAnsi="Times New Roman" w:eastAsia="仿宋" w:cs="Times New Roman"/>
                <w:snapToGrid w:val="0"/>
                <w:color w:val="auto"/>
                <w:spacing w:val="1"/>
                <w:sz w:val="15"/>
                <w:szCs w:val="15"/>
                <w:highlight w:val="none"/>
              </w:rPr>
              <w:t>/</w:t>
            </w:r>
          </w:p>
        </w:tc>
      </w:tr>
      <w:tr w14:paraId="6B96BA1B">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rPr>
          <w:trHeight w:val="20" w:hRule="atLeast"/>
        </w:trPr>
        <w:tc>
          <w:tcPr>
            <w:tcW w:w="2061" w:type="pct"/>
            <w:gridSpan w:val="6"/>
            <w:tcBorders>
              <w:tl2br w:val="nil"/>
              <w:tr2bl w:val="nil"/>
            </w:tcBorders>
            <w:shd w:val="clear" w:color="auto" w:fill="auto"/>
            <w:vAlign w:val="center"/>
          </w:tcPr>
          <w:p w14:paraId="051DBCB4">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1"/>
                <w:sz w:val="15"/>
                <w:szCs w:val="15"/>
                <w:highlight w:val="none"/>
              </w:rPr>
            </w:pPr>
            <w:r>
              <w:rPr>
                <w:rFonts w:hint="default" w:ascii="Times New Roman" w:hAnsi="Times New Roman" w:eastAsia="仿宋" w:cs="Times New Roman"/>
                <w:snapToGrid w:val="0"/>
                <w:color w:val="auto"/>
                <w:spacing w:val="1"/>
                <w:sz w:val="15"/>
                <w:szCs w:val="15"/>
                <w:highlight w:val="none"/>
              </w:rPr>
              <w:t>合计</w:t>
            </w:r>
          </w:p>
        </w:tc>
        <w:tc>
          <w:tcPr>
            <w:tcW w:w="253" w:type="pct"/>
            <w:tcBorders>
              <w:tl2br w:val="nil"/>
              <w:tr2bl w:val="nil"/>
            </w:tcBorders>
            <w:shd w:val="clear" w:color="auto" w:fill="auto"/>
            <w:vAlign w:val="center"/>
          </w:tcPr>
          <w:p w14:paraId="31F8C4B3">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1"/>
                <w:sz w:val="15"/>
                <w:szCs w:val="15"/>
                <w:highlight w:val="none"/>
              </w:rPr>
            </w:pPr>
            <w:r>
              <w:rPr>
                <w:rFonts w:hint="default" w:ascii="Times New Roman" w:hAnsi="Times New Roman" w:eastAsia="仿宋" w:cs="Times New Roman"/>
                <w:snapToGrid w:val="0"/>
                <w:color w:val="auto"/>
                <w:spacing w:val="1"/>
                <w:sz w:val="15"/>
                <w:szCs w:val="15"/>
                <w:highlight w:val="none"/>
              </w:rPr>
              <w:t>/</w:t>
            </w:r>
          </w:p>
        </w:tc>
        <w:tc>
          <w:tcPr>
            <w:tcW w:w="201" w:type="pct"/>
            <w:tcBorders>
              <w:tl2br w:val="nil"/>
              <w:tr2bl w:val="nil"/>
            </w:tcBorders>
            <w:shd w:val="clear" w:color="auto" w:fill="auto"/>
            <w:vAlign w:val="center"/>
          </w:tcPr>
          <w:p w14:paraId="2EF5588E">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1"/>
                <w:sz w:val="15"/>
                <w:szCs w:val="15"/>
                <w:highlight w:val="none"/>
                <w:lang w:val="en-US" w:eastAsia="zh-CN"/>
              </w:rPr>
            </w:pPr>
            <w:r>
              <w:rPr>
                <w:rFonts w:hint="eastAsia" w:eastAsia="仿宋" w:cs="Times New Roman"/>
                <w:snapToGrid w:val="0"/>
                <w:color w:val="auto"/>
                <w:spacing w:val="1"/>
                <w:sz w:val="15"/>
                <w:szCs w:val="15"/>
                <w:highlight w:val="none"/>
                <w:lang w:val="en-US" w:eastAsia="zh-CN"/>
              </w:rPr>
              <w:t>16</w:t>
            </w:r>
          </w:p>
        </w:tc>
        <w:tc>
          <w:tcPr>
            <w:tcW w:w="155" w:type="pct"/>
            <w:tcBorders>
              <w:tl2br w:val="nil"/>
              <w:tr2bl w:val="nil"/>
            </w:tcBorders>
            <w:shd w:val="clear" w:color="auto" w:fill="auto"/>
            <w:vAlign w:val="center"/>
          </w:tcPr>
          <w:p w14:paraId="45561619">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1"/>
                <w:sz w:val="15"/>
                <w:szCs w:val="15"/>
                <w:highlight w:val="none"/>
              </w:rPr>
            </w:pPr>
            <w:r>
              <w:rPr>
                <w:rFonts w:hint="default" w:ascii="Times New Roman" w:hAnsi="Times New Roman" w:eastAsia="仿宋" w:cs="Times New Roman"/>
                <w:snapToGrid w:val="0"/>
                <w:color w:val="auto"/>
                <w:spacing w:val="1"/>
                <w:sz w:val="15"/>
                <w:szCs w:val="15"/>
                <w:highlight w:val="none"/>
              </w:rPr>
              <w:t>/</w:t>
            </w:r>
          </w:p>
        </w:tc>
        <w:tc>
          <w:tcPr>
            <w:tcW w:w="155" w:type="pct"/>
            <w:tcBorders>
              <w:tl2br w:val="nil"/>
              <w:tr2bl w:val="nil"/>
            </w:tcBorders>
            <w:shd w:val="clear" w:color="auto" w:fill="auto"/>
            <w:vAlign w:val="center"/>
          </w:tcPr>
          <w:p w14:paraId="2336A416">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pacing w:val="1"/>
                <w:sz w:val="15"/>
                <w:szCs w:val="15"/>
                <w:highlight w:val="none"/>
                <w:lang w:val="en-US"/>
              </w:rPr>
            </w:pPr>
            <w:r>
              <w:rPr>
                <w:rFonts w:hint="eastAsia" w:cs="Times New Roman"/>
                <w:snapToGrid w:val="0"/>
                <w:color w:val="auto"/>
                <w:spacing w:val="1"/>
                <w:sz w:val="15"/>
                <w:szCs w:val="15"/>
                <w:highlight w:val="none"/>
                <w:lang w:val="en-US" w:eastAsia="zh-CN"/>
              </w:rPr>
              <w:t>40</w:t>
            </w:r>
          </w:p>
        </w:tc>
        <w:tc>
          <w:tcPr>
            <w:tcW w:w="434" w:type="dxa"/>
            <w:tcBorders>
              <w:tl2br w:val="nil"/>
              <w:tr2bl w:val="nil"/>
            </w:tcBorders>
            <w:shd w:val="clear" w:color="auto" w:fill="auto"/>
            <w:vAlign w:val="center"/>
          </w:tcPr>
          <w:p w14:paraId="2B8F3228">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hint="default" w:ascii="Times New Roman" w:hAnsi="Times New Roman" w:eastAsia="仿宋" w:cs="Times New Roman"/>
                <w:snapToGrid w:val="0"/>
                <w:color w:val="auto"/>
                <w:spacing w:val="1"/>
                <w:sz w:val="15"/>
                <w:szCs w:val="15"/>
                <w:highlight w:val="none"/>
              </w:rPr>
            </w:pPr>
            <w:r>
              <w:rPr>
                <w:rFonts w:hint="default" w:ascii="Times New Roman" w:hAnsi="Times New Roman" w:eastAsia="仿宋" w:cs="Times New Roman"/>
                <w:snapToGrid w:val="0"/>
                <w:color w:val="auto"/>
                <w:spacing w:val="1"/>
                <w:sz w:val="15"/>
                <w:szCs w:val="15"/>
                <w:highlight w:val="none"/>
              </w:rPr>
              <w:t>/</w:t>
            </w:r>
          </w:p>
        </w:tc>
        <w:tc>
          <w:tcPr>
            <w:tcW w:w="434" w:type="dxa"/>
            <w:tcBorders>
              <w:tl2br w:val="nil"/>
              <w:tr2bl w:val="nil"/>
            </w:tcBorders>
            <w:shd w:val="clear" w:color="auto" w:fill="auto"/>
            <w:vAlign w:val="center"/>
          </w:tcPr>
          <w:p w14:paraId="0477FBEC">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hint="default" w:ascii="Times New Roman" w:hAnsi="Times New Roman" w:eastAsia="仿宋" w:cs="Times New Roman"/>
                <w:snapToGrid w:val="0"/>
                <w:color w:val="auto"/>
                <w:spacing w:val="1"/>
                <w:sz w:val="15"/>
                <w:szCs w:val="15"/>
                <w:highlight w:val="none"/>
                <w:lang w:val="en-US" w:eastAsia="zh-CN"/>
              </w:rPr>
            </w:pPr>
            <w:r>
              <w:rPr>
                <w:rFonts w:hint="eastAsia" w:cs="Times New Roman"/>
                <w:snapToGrid w:val="0"/>
                <w:color w:val="auto"/>
                <w:spacing w:val="1"/>
                <w:sz w:val="15"/>
                <w:szCs w:val="15"/>
                <w:highlight w:val="none"/>
                <w:lang w:val="en-US" w:eastAsia="zh-CN"/>
              </w:rPr>
              <w:t>40</w:t>
            </w:r>
          </w:p>
        </w:tc>
        <w:tc>
          <w:tcPr>
            <w:tcW w:w="434" w:type="dxa"/>
            <w:tcBorders>
              <w:tl2br w:val="nil"/>
              <w:tr2bl w:val="nil"/>
            </w:tcBorders>
            <w:shd w:val="clear" w:color="auto" w:fill="auto"/>
            <w:vAlign w:val="center"/>
          </w:tcPr>
          <w:p w14:paraId="50A15DCC">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hint="default" w:ascii="Times New Roman" w:hAnsi="Times New Roman" w:eastAsia="仿宋" w:cs="Times New Roman"/>
                <w:snapToGrid w:val="0"/>
                <w:color w:val="auto"/>
                <w:spacing w:val="1"/>
                <w:sz w:val="15"/>
                <w:szCs w:val="15"/>
                <w:highlight w:val="none"/>
              </w:rPr>
            </w:pPr>
            <w:r>
              <w:rPr>
                <w:rFonts w:hint="default" w:ascii="Times New Roman" w:hAnsi="Times New Roman" w:eastAsia="仿宋" w:cs="Times New Roman"/>
                <w:snapToGrid w:val="0"/>
                <w:color w:val="auto"/>
                <w:spacing w:val="1"/>
                <w:sz w:val="15"/>
                <w:szCs w:val="15"/>
                <w:highlight w:val="none"/>
              </w:rPr>
              <w:t>/</w:t>
            </w:r>
          </w:p>
        </w:tc>
        <w:tc>
          <w:tcPr>
            <w:tcW w:w="434" w:type="dxa"/>
            <w:tcBorders>
              <w:tl2br w:val="nil"/>
              <w:tr2bl w:val="nil"/>
            </w:tcBorders>
            <w:shd w:val="clear" w:color="auto" w:fill="auto"/>
            <w:vAlign w:val="center"/>
          </w:tcPr>
          <w:p w14:paraId="4A929C17">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hint="default" w:ascii="Times New Roman" w:hAnsi="Times New Roman" w:eastAsia="仿宋" w:cs="Times New Roman"/>
                <w:snapToGrid w:val="0"/>
                <w:color w:val="auto"/>
                <w:spacing w:val="1"/>
                <w:sz w:val="15"/>
                <w:szCs w:val="15"/>
                <w:highlight w:val="none"/>
                <w:lang w:val="en-US" w:eastAsia="zh-CN"/>
              </w:rPr>
            </w:pPr>
            <w:r>
              <w:rPr>
                <w:rFonts w:hint="eastAsia" w:cs="Times New Roman"/>
                <w:snapToGrid w:val="0"/>
                <w:color w:val="auto"/>
                <w:spacing w:val="1"/>
                <w:sz w:val="15"/>
                <w:szCs w:val="15"/>
                <w:highlight w:val="none"/>
                <w:lang w:val="en-US" w:eastAsia="zh-CN"/>
              </w:rPr>
              <w:t>40</w:t>
            </w:r>
          </w:p>
        </w:tc>
        <w:tc>
          <w:tcPr>
            <w:tcW w:w="434" w:type="dxa"/>
            <w:tcBorders>
              <w:tl2br w:val="nil"/>
              <w:tr2bl w:val="nil"/>
            </w:tcBorders>
            <w:shd w:val="clear" w:color="auto" w:fill="auto"/>
            <w:vAlign w:val="center"/>
          </w:tcPr>
          <w:p w14:paraId="655935A2">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hint="default" w:ascii="Times New Roman" w:hAnsi="Times New Roman" w:eastAsia="仿宋" w:cs="Times New Roman"/>
                <w:snapToGrid w:val="0"/>
                <w:color w:val="auto"/>
                <w:spacing w:val="1"/>
                <w:sz w:val="15"/>
                <w:szCs w:val="15"/>
                <w:highlight w:val="none"/>
              </w:rPr>
            </w:pPr>
            <w:r>
              <w:rPr>
                <w:rFonts w:hint="default" w:ascii="Times New Roman" w:hAnsi="Times New Roman" w:eastAsia="仿宋" w:cs="Times New Roman"/>
                <w:snapToGrid w:val="0"/>
                <w:color w:val="auto"/>
                <w:spacing w:val="1"/>
                <w:sz w:val="15"/>
                <w:szCs w:val="15"/>
                <w:highlight w:val="none"/>
              </w:rPr>
              <w:t>/</w:t>
            </w:r>
          </w:p>
        </w:tc>
        <w:tc>
          <w:tcPr>
            <w:tcW w:w="434" w:type="dxa"/>
            <w:tcBorders>
              <w:tl2br w:val="nil"/>
              <w:tr2bl w:val="nil"/>
            </w:tcBorders>
            <w:shd w:val="clear" w:color="auto" w:fill="auto"/>
            <w:vAlign w:val="center"/>
          </w:tcPr>
          <w:p w14:paraId="09F2A527">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hint="default" w:ascii="Times New Roman" w:hAnsi="Times New Roman" w:eastAsia="仿宋" w:cs="Times New Roman"/>
                <w:snapToGrid w:val="0"/>
                <w:color w:val="auto"/>
                <w:spacing w:val="1"/>
                <w:sz w:val="15"/>
                <w:szCs w:val="15"/>
                <w:highlight w:val="none"/>
              </w:rPr>
            </w:pPr>
            <w:r>
              <w:rPr>
                <w:rFonts w:hint="eastAsia" w:cs="Times New Roman"/>
                <w:snapToGrid w:val="0"/>
                <w:color w:val="auto"/>
                <w:spacing w:val="1"/>
                <w:sz w:val="15"/>
                <w:szCs w:val="15"/>
                <w:highlight w:val="none"/>
                <w:lang w:val="en-US" w:eastAsia="zh-CN"/>
              </w:rPr>
              <w:t>40</w:t>
            </w:r>
          </w:p>
        </w:tc>
        <w:tc>
          <w:tcPr>
            <w:tcW w:w="434" w:type="dxa"/>
            <w:tcBorders>
              <w:tl2br w:val="nil"/>
              <w:tr2bl w:val="nil"/>
            </w:tcBorders>
            <w:shd w:val="clear" w:color="auto" w:fill="auto"/>
            <w:vAlign w:val="center"/>
          </w:tcPr>
          <w:p w14:paraId="4BDC909C">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hint="default" w:ascii="Times New Roman" w:hAnsi="Times New Roman" w:eastAsia="仿宋" w:cs="Times New Roman"/>
                <w:snapToGrid w:val="0"/>
                <w:color w:val="auto"/>
                <w:spacing w:val="1"/>
                <w:sz w:val="15"/>
                <w:szCs w:val="15"/>
                <w:highlight w:val="none"/>
              </w:rPr>
            </w:pPr>
            <w:r>
              <w:rPr>
                <w:rFonts w:hint="default" w:ascii="Times New Roman" w:hAnsi="Times New Roman" w:eastAsia="仿宋" w:cs="Times New Roman"/>
                <w:snapToGrid w:val="0"/>
                <w:color w:val="auto"/>
                <w:spacing w:val="1"/>
                <w:sz w:val="15"/>
                <w:szCs w:val="15"/>
                <w:highlight w:val="none"/>
              </w:rPr>
              <w:t>/</w:t>
            </w:r>
          </w:p>
        </w:tc>
        <w:tc>
          <w:tcPr>
            <w:tcW w:w="434" w:type="dxa"/>
            <w:tcBorders>
              <w:tl2br w:val="nil"/>
              <w:tr2bl w:val="nil"/>
            </w:tcBorders>
            <w:shd w:val="clear" w:color="auto" w:fill="auto"/>
            <w:vAlign w:val="center"/>
          </w:tcPr>
          <w:p w14:paraId="3867162A">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hint="default" w:ascii="Times New Roman" w:hAnsi="Times New Roman" w:eastAsia="仿宋" w:cs="Times New Roman"/>
                <w:snapToGrid w:val="0"/>
                <w:color w:val="auto"/>
                <w:spacing w:val="1"/>
                <w:sz w:val="15"/>
                <w:szCs w:val="15"/>
                <w:highlight w:val="none"/>
              </w:rPr>
            </w:pPr>
            <w:r>
              <w:rPr>
                <w:rFonts w:hint="eastAsia" w:cs="Times New Roman"/>
                <w:snapToGrid w:val="0"/>
                <w:color w:val="auto"/>
                <w:spacing w:val="1"/>
                <w:sz w:val="15"/>
                <w:szCs w:val="15"/>
                <w:highlight w:val="none"/>
                <w:lang w:val="en-US" w:eastAsia="zh-CN"/>
              </w:rPr>
              <w:t>40</w:t>
            </w:r>
          </w:p>
        </w:tc>
        <w:tc>
          <w:tcPr>
            <w:tcW w:w="434" w:type="dxa"/>
            <w:tcBorders>
              <w:tl2br w:val="nil"/>
              <w:tr2bl w:val="nil"/>
            </w:tcBorders>
            <w:shd w:val="clear" w:color="auto" w:fill="auto"/>
            <w:vAlign w:val="center"/>
          </w:tcPr>
          <w:p w14:paraId="6EAEF2F6">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hint="default" w:ascii="Times New Roman" w:hAnsi="Times New Roman" w:eastAsia="仿宋" w:cs="Times New Roman"/>
                <w:snapToGrid w:val="0"/>
                <w:color w:val="auto"/>
                <w:spacing w:val="1"/>
                <w:sz w:val="15"/>
                <w:szCs w:val="15"/>
                <w:highlight w:val="none"/>
              </w:rPr>
            </w:pPr>
            <w:r>
              <w:rPr>
                <w:rFonts w:hint="default" w:ascii="Times New Roman" w:hAnsi="Times New Roman" w:eastAsia="仿宋" w:cs="Times New Roman"/>
                <w:snapToGrid w:val="0"/>
                <w:color w:val="auto"/>
                <w:spacing w:val="1"/>
                <w:sz w:val="15"/>
                <w:szCs w:val="15"/>
                <w:highlight w:val="none"/>
              </w:rPr>
              <w:t>/</w:t>
            </w:r>
          </w:p>
        </w:tc>
        <w:tc>
          <w:tcPr>
            <w:tcW w:w="434" w:type="dxa"/>
            <w:tcBorders>
              <w:tl2br w:val="nil"/>
              <w:tr2bl w:val="nil"/>
            </w:tcBorders>
            <w:shd w:val="clear" w:color="auto" w:fill="auto"/>
            <w:vAlign w:val="center"/>
          </w:tcPr>
          <w:p w14:paraId="44C80F00">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hint="default" w:ascii="Times New Roman" w:hAnsi="Times New Roman" w:eastAsia="仿宋" w:cs="Times New Roman"/>
                <w:snapToGrid w:val="0"/>
                <w:color w:val="auto"/>
                <w:spacing w:val="1"/>
                <w:sz w:val="15"/>
                <w:szCs w:val="15"/>
                <w:highlight w:val="none"/>
              </w:rPr>
            </w:pPr>
            <w:r>
              <w:rPr>
                <w:rFonts w:hint="eastAsia" w:cs="Times New Roman"/>
                <w:snapToGrid w:val="0"/>
                <w:color w:val="auto"/>
                <w:spacing w:val="1"/>
                <w:sz w:val="15"/>
                <w:szCs w:val="15"/>
                <w:highlight w:val="none"/>
                <w:lang w:val="en-US" w:eastAsia="zh-CN"/>
              </w:rPr>
              <w:t>40</w:t>
            </w:r>
          </w:p>
        </w:tc>
        <w:tc>
          <w:tcPr>
            <w:tcW w:w="434" w:type="dxa"/>
            <w:tcBorders>
              <w:tl2br w:val="nil"/>
              <w:tr2bl w:val="nil"/>
            </w:tcBorders>
            <w:shd w:val="clear" w:color="auto" w:fill="auto"/>
            <w:vAlign w:val="center"/>
          </w:tcPr>
          <w:p w14:paraId="6592762A">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hint="default" w:ascii="Times New Roman" w:hAnsi="Times New Roman" w:eastAsia="仿宋" w:cs="Times New Roman"/>
                <w:snapToGrid w:val="0"/>
                <w:color w:val="auto"/>
                <w:spacing w:val="1"/>
                <w:sz w:val="15"/>
                <w:szCs w:val="15"/>
                <w:highlight w:val="none"/>
              </w:rPr>
            </w:pPr>
            <w:r>
              <w:rPr>
                <w:rFonts w:hint="default" w:ascii="Times New Roman" w:hAnsi="Times New Roman" w:eastAsia="仿宋" w:cs="Times New Roman"/>
                <w:snapToGrid w:val="0"/>
                <w:color w:val="auto"/>
                <w:spacing w:val="1"/>
                <w:sz w:val="15"/>
                <w:szCs w:val="15"/>
                <w:highlight w:val="none"/>
              </w:rPr>
              <w:t>/</w:t>
            </w:r>
          </w:p>
        </w:tc>
        <w:tc>
          <w:tcPr>
            <w:tcW w:w="434" w:type="dxa"/>
            <w:tcBorders>
              <w:tl2br w:val="nil"/>
              <w:tr2bl w:val="nil"/>
            </w:tcBorders>
            <w:shd w:val="clear" w:color="auto" w:fill="auto"/>
            <w:vAlign w:val="center"/>
          </w:tcPr>
          <w:p w14:paraId="2C3EBEB8">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hint="default" w:ascii="Times New Roman" w:hAnsi="Times New Roman" w:eastAsia="仿宋" w:cs="Times New Roman"/>
                <w:snapToGrid w:val="0"/>
                <w:color w:val="auto"/>
                <w:spacing w:val="1"/>
                <w:sz w:val="15"/>
                <w:szCs w:val="15"/>
                <w:highlight w:val="none"/>
              </w:rPr>
            </w:pPr>
            <w:r>
              <w:rPr>
                <w:rFonts w:hint="eastAsia" w:cs="Times New Roman"/>
                <w:snapToGrid w:val="0"/>
                <w:color w:val="auto"/>
                <w:spacing w:val="1"/>
                <w:sz w:val="15"/>
                <w:szCs w:val="15"/>
                <w:highlight w:val="none"/>
                <w:lang w:val="en-US" w:eastAsia="zh-CN"/>
              </w:rPr>
              <w:t>40</w:t>
            </w:r>
          </w:p>
        </w:tc>
        <w:tc>
          <w:tcPr>
            <w:tcW w:w="434" w:type="dxa"/>
            <w:tcBorders>
              <w:tl2br w:val="nil"/>
              <w:tr2bl w:val="nil"/>
            </w:tcBorders>
            <w:shd w:val="clear" w:color="auto" w:fill="auto"/>
            <w:vAlign w:val="center"/>
          </w:tcPr>
          <w:p w14:paraId="0ED77E99">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hint="default" w:ascii="Times New Roman" w:hAnsi="Times New Roman" w:eastAsia="仿宋" w:cs="Times New Roman"/>
                <w:snapToGrid w:val="0"/>
                <w:color w:val="auto"/>
                <w:spacing w:val="1"/>
                <w:sz w:val="15"/>
                <w:szCs w:val="15"/>
                <w:highlight w:val="none"/>
              </w:rPr>
            </w:pPr>
            <w:r>
              <w:rPr>
                <w:rFonts w:hint="default" w:ascii="Times New Roman" w:hAnsi="Times New Roman" w:eastAsia="仿宋" w:cs="Times New Roman"/>
                <w:snapToGrid w:val="0"/>
                <w:color w:val="auto"/>
                <w:spacing w:val="1"/>
                <w:sz w:val="15"/>
                <w:szCs w:val="15"/>
                <w:highlight w:val="none"/>
              </w:rPr>
              <w:t>/</w:t>
            </w:r>
          </w:p>
        </w:tc>
        <w:tc>
          <w:tcPr>
            <w:tcW w:w="434" w:type="dxa"/>
            <w:tcBorders>
              <w:tl2br w:val="nil"/>
              <w:tr2bl w:val="nil"/>
            </w:tcBorders>
            <w:shd w:val="clear" w:color="auto" w:fill="auto"/>
            <w:vAlign w:val="center"/>
          </w:tcPr>
          <w:p w14:paraId="0BBD2416">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hint="default" w:ascii="Times New Roman" w:hAnsi="Times New Roman" w:eastAsia="仿宋" w:cs="Times New Roman"/>
                <w:snapToGrid w:val="0"/>
                <w:color w:val="auto"/>
                <w:spacing w:val="1"/>
                <w:sz w:val="15"/>
                <w:szCs w:val="15"/>
                <w:highlight w:val="none"/>
              </w:rPr>
            </w:pPr>
            <w:r>
              <w:rPr>
                <w:rFonts w:hint="eastAsia" w:cs="Times New Roman"/>
                <w:snapToGrid w:val="0"/>
                <w:color w:val="auto"/>
                <w:spacing w:val="1"/>
                <w:sz w:val="15"/>
                <w:szCs w:val="15"/>
                <w:highlight w:val="none"/>
                <w:lang w:val="en-US" w:eastAsia="zh-CN"/>
              </w:rPr>
              <w:t>40</w:t>
            </w:r>
          </w:p>
        </w:tc>
      </w:tr>
    </w:tbl>
    <w:p w14:paraId="00B05DE4">
      <w:pPr>
        <w:spacing w:line="360" w:lineRule="auto"/>
        <w:jc w:val="left"/>
        <w:rPr>
          <w:rFonts w:eastAsia="仿宋"/>
          <w:color w:val="auto"/>
          <w:spacing w:val="-3"/>
          <w:sz w:val="24"/>
          <w:highlight w:val="none"/>
        </w:rPr>
        <w:sectPr>
          <w:pgSz w:w="16838" w:h="11906" w:orient="landscape"/>
          <w:pgMar w:top="1440" w:right="1440" w:bottom="1440" w:left="1440" w:header="851" w:footer="992" w:gutter="0"/>
          <w:pgBorders>
            <w:top w:val="none" w:sz="0" w:space="0"/>
            <w:left w:val="none" w:sz="0" w:space="0"/>
            <w:bottom w:val="none" w:sz="0" w:space="0"/>
            <w:right w:val="none" w:sz="0" w:space="0"/>
          </w:pgBorders>
          <w:pgNumType w:fmt="decimal"/>
          <w:cols w:space="720" w:num="1"/>
          <w:rtlGutter w:val="0"/>
          <w:docGrid w:type="lines" w:linePitch="312" w:charSpace="0"/>
        </w:sectPr>
      </w:pPr>
    </w:p>
    <w:p w14:paraId="1885B537">
      <w:pPr>
        <w:spacing w:line="360" w:lineRule="auto"/>
        <w:jc w:val="left"/>
        <w:rPr>
          <w:rFonts w:eastAsia="仿宋"/>
          <w:snapToGrid w:val="0"/>
          <w:color w:val="auto"/>
          <w:spacing w:val="-2"/>
          <w:sz w:val="24"/>
          <w:highlight w:val="none"/>
        </w:rPr>
      </w:pPr>
      <w:r>
        <w:rPr>
          <w:rFonts w:eastAsia="仿宋"/>
          <w:color w:val="auto"/>
          <w:spacing w:val="-3"/>
          <w:sz w:val="24"/>
          <w:highlight w:val="none"/>
        </w:rPr>
        <w:t>附表3</w:t>
      </w:r>
      <w:r>
        <w:rPr>
          <w:rFonts w:eastAsia="仿宋"/>
          <w:snapToGrid w:val="0"/>
          <w:color w:val="auto"/>
          <w:spacing w:val="-2"/>
          <w:sz w:val="24"/>
          <w:highlight w:val="none"/>
        </w:rPr>
        <w:t>综合环境风险</w:t>
      </w:r>
    </w:p>
    <w:p w14:paraId="7C5C6BD1">
      <w:pPr>
        <w:pStyle w:val="43"/>
        <w:bidi w:val="0"/>
        <w:rPr>
          <w:color w:val="auto"/>
          <w:highlight w:val="none"/>
        </w:rPr>
      </w:pPr>
      <w:r>
        <w:rPr>
          <w:color w:val="auto"/>
          <w:highlight w:val="none"/>
        </w:rPr>
        <w:t>环境风险源强度（S）分析指标</w:t>
      </w:r>
    </w:p>
    <w:p w14:paraId="2680119E">
      <w:pPr>
        <w:spacing w:line="19" w:lineRule="exact"/>
        <w:rPr>
          <w:rFonts w:eastAsia="仿宋"/>
          <w:color w:val="auto"/>
          <w:highlight w:val="none"/>
        </w:rPr>
      </w:pPr>
    </w:p>
    <w:tbl>
      <w:tblPr>
        <w:tblStyle w:val="50"/>
        <w:tblW w:w="5017" w:type="pct"/>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autofit"/>
        <w:tblCellMar>
          <w:top w:w="0" w:type="dxa"/>
          <w:left w:w="0" w:type="dxa"/>
          <w:bottom w:w="0" w:type="dxa"/>
          <w:right w:w="0" w:type="dxa"/>
        </w:tblCellMar>
      </w:tblPr>
      <w:tblGrid>
        <w:gridCol w:w="600"/>
        <w:gridCol w:w="1109"/>
        <w:gridCol w:w="834"/>
        <w:gridCol w:w="1545"/>
        <w:gridCol w:w="1006"/>
        <w:gridCol w:w="570"/>
        <w:gridCol w:w="461"/>
        <w:gridCol w:w="463"/>
        <w:gridCol w:w="461"/>
        <w:gridCol w:w="469"/>
        <w:gridCol w:w="461"/>
        <w:gridCol w:w="469"/>
        <w:gridCol w:w="461"/>
        <w:gridCol w:w="469"/>
        <w:gridCol w:w="461"/>
        <w:gridCol w:w="469"/>
        <w:gridCol w:w="461"/>
        <w:gridCol w:w="469"/>
        <w:gridCol w:w="461"/>
        <w:gridCol w:w="469"/>
        <w:gridCol w:w="461"/>
        <w:gridCol w:w="469"/>
        <w:gridCol w:w="463"/>
        <w:gridCol w:w="475"/>
      </w:tblGrid>
      <w:tr w14:paraId="1CD11830">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rPr>
          <w:trHeight w:val="20" w:hRule="atLeast"/>
          <w:tblHeader/>
          <w:jc w:val="center"/>
        </w:trPr>
        <w:tc>
          <w:tcPr>
            <w:tcW w:w="214" w:type="pct"/>
            <w:vMerge w:val="restart"/>
            <w:tcBorders>
              <w:tl2br w:val="nil"/>
              <w:tr2bl w:val="nil"/>
            </w:tcBorders>
            <w:vAlign w:val="center"/>
          </w:tcPr>
          <w:p w14:paraId="442F605F">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b/>
                <w:bCs/>
                <w:snapToGrid w:val="0"/>
                <w:color w:val="auto"/>
                <w:sz w:val="15"/>
                <w:szCs w:val="15"/>
                <w:highlight w:val="none"/>
              </w:rPr>
            </w:pPr>
            <w:r>
              <w:rPr>
                <w:rFonts w:ascii="Times New Roman" w:hAnsi="Times New Roman" w:eastAsia="仿宋" w:cs="Times New Roman"/>
                <w:b/>
                <w:bCs/>
                <w:snapToGrid w:val="0"/>
                <w:color w:val="auto"/>
                <w:sz w:val="15"/>
                <w:szCs w:val="15"/>
                <w:highlight w:val="none"/>
              </w:rPr>
              <w:t>序号</w:t>
            </w:r>
          </w:p>
        </w:tc>
        <w:tc>
          <w:tcPr>
            <w:tcW w:w="395" w:type="pct"/>
            <w:vMerge w:val="restart"/>
            <w:tcBorders>
              <w:tl2br w:val="nil"/>
              <w:tr2bl w:val="nil"/>
            </w:tcBorders>
            <w:vAlign w:val="center"/>
          </w:tcPr>
          <w:p w14:paraId="3817D3FF">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b/>
                <w:bCs/>
                <w:snapToGrid w:val="0"/>
                <w:color w:val="auto"/>
                <w:sz w:val="15"/>
                <w:szCs w:val="15"/>
                <w:highlight w:val="none"/>
              </w:rPr>
            </w:pPr>
            <w:r>
              <w:rPr>
                <w:rFonts w:ascii="Times New Roman" w:hAnsi="Times New Roman" w:eastAsia="仿宋" w:cs="Times New Roman"/>
                <w:b/>
                <w:bCs/>
                <w:snapToGrid w:val="0"/>
                <w:color w:val="auto"/>
                <w:sz w:val="15"/>
                <w:szCs w:val="15"/>
                <w:highlight w:val="none"/>
              </w:rPr>
              <w:t>评估指标</w:t>
            </w:r>
          </w:p>
        </w:tc>
        <w:tc>
          <w:tcPr>
            <w:tcW w:w="297" w:type="pct"/>
            <w:vMerge w:val="restart"/>
            <w:tcBorders>
              <w:tl2br w:val="nil"/>
              <w:tr2bl w:val="nil"/>
            </w:tcBorders>
            <w:vAlign w:val="center"/>
          </w:tcPr>
          <w:p w14:paraId="6CD2C9D4">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b/>
                <w:bCs/>
                <w:snapToGrid w:val="0"/>
                <w:color w:val="auto"/>
                <w:sz w:val="15"/>
                <w:szCs w:val="15"/>
                <w:highlight w:val="none"/>
              </w:rPr>
            </w:pPr>
            <w:r>
              <w:rPr>
                <w:rFonts w:ascii="Times New Roman" w:hAnsi="Times New Roman" w:eastAsia="仿宋" w:cs="Times New Roman"/>
                <w:b/>
                <w:bCs/>
                <w:snapToGrid w:val="0"/>
                <w:color w:val="auto"/>
                <w:sz w:val="15"/>
                <w:szCs w:val="15"/>
                <w:highlight w:val="none"/>
              </w:rPr>
              <w:t>数据来源</w:t>
            </w:r>
          </w:p>
        </w:tc>
        <w:tc>
          <w:tcPr>
            <w:tcW w:w="550" w:type="pct"/>
            <w:vMerge w:val="restart"/>
            <w:tcBorders>
              <w:tl2br w:val="nil"/>
              <w:tr2bl w:val="nil"/>
            </w:tcBorders>
            <w:vAlign w:val="center"/>
          </w:tcPr>
          <w:p w14:paraId="2CE9FA95">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b/>
                <w:bCs/>
                <w:snapToGrid w:val="0"/>
                <w:color w:val="auto"/>
                <w:sz w:val="15"/>
                <w:szCs w:val="15"/>
                <w:highlight w:val="none"/>
              </w:rPr>
            </w:pPr>
            <w:r>
              <w:rPr>
                <w:rFonts w:ascii="Times New Roman" w:hAnsi="Times New Roman" w:eastAsia="仿宋" w:cs="Times New Roman"/>
                <w:b/>
                <w:bCs/>
                <w:snapToGrid w:val="0"/>
                <w:color w:val="auto"/>
                <w:sz w:val="15"/>
                <w:szCs w:val="15"/>
                <w:highlight w:val="none"/>
              </w:rPr>
              <w:t>指标说明</w:t>
            </w:r>
          </w:p>
        </w:tc>
        <w:tc>
          <w:tcPr>
            <w:tcW w:w="358" w:type="pct"/>
            <w:vMerge w:val="restart"/>
            <w:tcBorders>
              <w:tl2br w:val="nil"/>
              <w:tr2bl w:val="nil"/>
            </w:tcBorders>
            <w:vAlign w:val="center"/>
          </w:tcPr>
          <w:p w14:paraId="2E6BB983">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b/>
                <w:bCs/>
                <w:snapToGrid w:val="0"/>
                <w:color w:val="auto"/>
                <w:sz w:val="15"/>
                <w:szCs w:val="15"/>
                <w:highlight w:val="none"/>
              </w:rPr>
            </w:pPr>
            <w:r>
              <w:rPr>
                <w:rFonts w:ascii="Times New Roman" w:hAnsi="Times New Roman" w:eastAsia="仿宋" w:cs="Times New Roman"/>
                <w:b/>
                <w:bCs/>
                <w:snapToGrid w:val="0"/>
                <w:color w:val="auto"/>
                <w:sz w:val="15"/>
                <w:szCs w:val="15"/>
                <w:highlight w:val="none"/>
              </w:rPr>
              <w:t>情况</w:t>
            </w:r>
          </w:p>
        </w:tc>
        <w:tc>
          <w:tcPr>
            <w:tcW w:w="200" w:type="pct"/>
            <w:vMerge w:val="restart"/>
            <w:tcBorders>
              <w:tl2br w:val="nil"/>
              <w:tr2bl w:val="nil"/>
            </w:tcBorders>
            <w:vAlign w:val="center"/>
          </w:tcPr>
          <w:p w14:paraId="365354BB">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b/>
                <w:bCs/>
                <w:snapToGrid w:val="0"/>
                <w:color w:val="auto"/>
                <w:sz w:val="15"/>
                <w:szCs w:val="15"/>
                <w:highlight w:val="none"/>
              </w:rPr>
            </w:pPr>
            <w:r>
              <w:rPr>
                <w:rFonts w:ascii="Times New Roman" w:hAnsi="Times New Roman" w:eastAsia="仿宋" w:cs="Times New Roman"/>
                <w:b/>
                <w:bCs/>
                <w:snapToGrid w:val="0"/>
                <w:color w:val="auto"/>
                <w:sz w:val="15"/>
                <w:szCs w:val="15"/>
                <w:highlight w:val="none"/>
              </w:rPr>
              <w:t>分值</w:t>
            </w:r>
          </w:p>
        </w:tc>
        <w:tc>
          <w:tcPr>
            <w:tcW w:w="329" w:type="pct"/>
            <w:gridSpan w:val="2"/>
            <w:tcBorders>
              <w:tl2br w:val="nil"/>
              <w:tr2bl w:val="nil"/>
            </w:tcBorders>
            <w:vAlign w:val="center"/>
          </w:tcPr>
          <w:p w14:paraId="40CD5526">
            <w:pPr>
              <w:pStyle w:val="37"/>
              <w:bidi w:val="0"/>
              <w:ind w:left="1" w:leftChars="0"/>
              <w:jc w:val="center"/>
              <w:rPr>
                <w:rFonts w:ascii="Times New Roman" w:hAnsi="Times New Roman" w:eastAsia="仿宋" w:cs="Times New Roman"/>
                <w:b/>
                <w:bCs/>
                <w:snapToGrid w:val="0"/>
                <w:color w:val="auto"/>
                <w:sz w:val="15"/>
                <w:szCs w:val="15"/>
                <w:highlight w:val="none"/>
              </w:rPr>
            </w:pPr>
            <w:r>
              <w:rPr>
                <w:rFonts w:hint="eastAsia"/>
                <w:b/>
                <w:bCs/>
                <w:color w:val="auto"/>
                <w:sz w:val="15"/>
                <w:szCs w:val="10"/>
                <w:lang w:val="en-US" w:eastAsia="zh-CN"/>
              </w:rPr>
              <w:t>拉布大林街道</w:t>
            </w:r>
          </w:p>
        </w:tc>
        <w:tc>
          <w:tcPr>
            <w:tcW w:w="331" w:type="pct"/>
            <w:gridSpan w:val="2"/>
            <w:tcBorders>
              <w:tl2br w:val="nil"/>
              <w:tr2bl w:val="nil"/>
            </w:tcBorders>
            <w:vAlign w:val="center"/>
          </w:tcPr>
          <w:p w14:paraId="6A10907D">
            <w:pPr>
              <w:pStyle w:val="37"/>
              <w:bidi w:val="0"/>
              <w:ind w:left="1" w:leftChars="0"/>
              <w:jc w:val="center"/>
              <w:rPr>
                <w:rFonts w:ascii="Times New Roman" w:hAnsi="Times New Roman" w:eastAsia="仿宋" w:cs="Times New Roman"/>
                <w:b/>
                <w:bCs/>
                <w:snapToGrid w:val="0"/>
                <w:color w:val="auto"/>
                <w:sz w:val="15"/>
                <w:szCs w:val="15"/>
                <w:highlight w:val="none"/>
              </w:rPr>
            </w:pPr>
            <w:r>
              <w:rPr>
                <w:rFonts w:hint="eastAsia"/>
                <w:b/>
                <w:bCs/>
                <w:color w:val="auto"/>
                <w:sz w:val="15"/>
                <w:szCs w:val="10"/>
                <w:lang w:val="en-US" w:eastAsia="zh-CN"/>
              </w:rPr>
              <w:t>上库力街道</w:t>
            </w:r>
          </w:p>
        </w:tc>
        <w:tc>
          <w:tcPr>
            <w:tcW w:w="331" w:type="pct"/>
            <w:gridSpan w:val="2"/>
            <w:tcBorders>
              <w:tl2br w:val="nil"/>
              <w:tr2bl w:val="nil"/>
            </w:tcBorders>
            <w:vAlign w:val="center"/>
          </w:tcPr>
          <w:p w14:paraId="6133A305">
            <w:pPr>
              <w:pStyle w:val="37"/>
              <w:bidi w:val="0"/>
              <w:ind w:left="1" w:leftChars="0"/>
              <w:jc w:val="center"/>
              <w:rPr>
                <w:rFonts w:ascii="Times New Roman" w:hAnsi="Times New Roman" w:eastAsia="仿宋" w:cs="Times New Roman"/>
                <w:b/>
                <w:bCs/>
                <w:snapToGrid w:val="0"/>
                <w:color w:val="auto"/>
                <w:sz w:val="15"/>
                <w:szCs w:val="15"/>
                <w:highlight w:val="none"/>
              </w:rPr>
            </w:pPr>
            <w:r>
              <w:rPr>
                <w:rFonts w:hint="eastAsia"/>
                <w:b/>
                <w:bCs/>
                <w:color w:val="auto"/>
                <w:sz w:val="15"/>
                <w:szCs w:val="10"/>
                <w:lang w:val="en-US" w:eastAsia="zh-CN"/>
              </w:rPr>
              <w:t>莫尔道嘎镇</w:t>
            </w:r>
          </w:p>
        </w:tc>
        <w:tc>
          <w:tcPr>
            <w:tcW w:w="331" w:type="pct"/>
            <w:gridSpan w:val="2"/>
            <w:tcBorders>
              <w:tl2br w:val="nil"/>
              <w:tr2bl w:val="nil"/>
            </w:tcBorders>
            <w:vAlign w:val="center"/>
          </w:tcPr>
          <w:p w14:paraId="3CCB7344">
            <w:pPr>
              <w:pStyle w:val="37"/>
              <w:bidi w:val="0"/>
              <w:ind w:left="1" w:leftChars="0"/>
              <w:jc w:val="center"/>
              <w:rPr>
                <w:rFonts w:ascii="Times New Roman" w:hAnsi="Times New Roman" w:eastAsia="仿宋" w:cs="Times New Roman"/>
                <w:b/>
                <w:bCs/>
                <w:snapToGrid w:val="0"/>
                <w:color w:val="auto"/>
                <w:sz w:val="15"/>
                <w:szCs w:val="15"/>
                <w:highlight w:val="none"/>
              </w:rPr>
            </w:pPr>
            <w:r>
              <w:rPr>
                <w:rFonts w:hint="eastAsia"/>
                <w:b/>
                <w:bCs/>
                <w:color w:val="auto"/>
                <w:sz w:val="15"/>
                <w:szCs w:val="10"/>
                <w:lang w:val="en-US" w:eastAsia="zh-CN"/>
              </w:rPr>
              <w:t>黑山头镇</w:t>
            </w:r>
          </w:p>
        </w:tc>
        <w:tc>
          <w:tcPr>
            <w:tcW w:w="331" w:type="pct"/>
            <w:gridSpan w:val="2"/>
            <w:tcBorders>
              <w:tl2br w:val="nil"/>
              <w:tr2bl w:val="nil"/>
            </w:tcBorders>
            <w:vAlign w:val="center"/>
          </w:tcPr>
          <w:p w14:paraId="6C47F536">
            <w:pPr>
              <w:pStyle w:val="37"/>
              <w:bidi w:val="0"/>
              <w:ind w:left="1" w:leftChars="0"/>
              <w:jc w:val="center"/>
              <w:rPr>
                <w:rFonts w:ascii="Times New Roman" w:hAnsi="Times New Roman" w:eastAsia="仿宋" w:cs="Times New Roman"/>
                <w:b/>
                <w:bCs/>
                <w:snapToGrid w:val="0"/>
                <w:color w:val="auto"/>
                <w:sz w:val="15"/>
                <w:szCs w:val="15"/>
                <w:highlight w:val="none"/>
              </w:rPr>
            </w:pPr>
            <w:r>
              <w:rPr>
                <w:rFonts w:hint="eastAsia"/>
                <w:b/>
                <w:bCs/>
                <w:color w:val="auto"/>
                <w:sz w:val="15"/>
                <w:szCs w:val="10"/>
                <w:lang w:val="en-US" w:eastAsia="zh-CN"/>
              </w:rPr>
              <w:t>恩和哈达镇</w:t>
            </w:r>
          </w:p>
        </w:tc>
        <w:tc>
          <w:tcPr>
            <w:tcW w:w="331" w:type="pct"/>
            <w:gridSpan w:val="2"/>
            <w:tcBorders>
              <w:tl2br w:val="nil"/>
              <w:tr2bl w:val="nil"/>
            </w:tcBorders>
            <w:vAlign w:val="center"/>
          </w:tcPr>
          <w:p w14:paraId="7B17909D">
            <w:pPr>
              <w:pStyle w:val="37"/>
              <w:bidi w:val="0"/>
              <w:ind w:left="1" w:leftChars="0"/>
              <w:jc w:val="center"/>
              <w:rPr>
                <w:rFonts w:ascii="Times New Roman" w:hAnsi="Times New Roman" w:eastAsia="仿宋" w:cs="Times New Roman"/>
                <w:b/>
                <w:bCs/>
                <w:snapToGrid w:val="0"/>
                <w:color w:val="auto"/>
                <w:sz w:val="15"/>
                <w:szCs w:val="15"/>
                <w:highlight w:val="none"/>
              </w:rPr>
            </w:pPr>
            <w:r>
              <w:rPr>
                <w:rFonts w:hint="eastAsia"/>
                <w:b/>
                <w:bCs/>
                <w:color w:val="auto"/>
                <w:sz w:val="15"/>
                <w:szCs w:val="10"/>
                <w:lang w:val="en-US" w:eastAsia="zh-CN"/>
              </w:rPr>
              <w:t>三河回族乡</w:t>
            </w:r>
          </w:p>
        </w:tc>
        <w:tc>
          <w:tcPr>
            <w:tcW w:w="331" w:type="pct"/>
            <w:gridSpan w:val="2"/>
            <w:tcBorders>
              <w:tl2br w:val="nil"/>
              <w:tr2bl w:val="nil"/>
            </w:tcBorders>
            <w:vAlign w:val="center"/>
          </w:tcPr>
          <w:p w14:paraId="3A8C6DE3">
            <w:pPr>
              <w:pStyle w:val="37"/>
              <w:bidi w:val="0"/>
              <w:ind w:left="1" w:leftChars="0"/>
              <w:jc w:val="center"/>
              <w:rPr>
                <w:rFonts w:ascii="Times New Roman" w:hAnsi="Times New Roman" w:eastAsia="仿宋" w:cs="Times New Roman"/>
                <w:b/>
                <w:bCs/>
                <w:snapToGrid w:val="0"/>
                <w:color w:val="auto"/>
                <w:sz w:val="15"/>
                <w:szCs w:val="15"/>
                <w:highlight w:val="none"/>
              </w:rPr>
            </w:pPr>
            <w:r>
              <w:rPr>
                <w:rFonts w:hint="eastAsia"/>
                <w:b/>
                <w:bCs/>
                <w:color w:val="auto"/>
                <w:sz w:val="15"/>
                <w:szCs w:val="10"/>
                <w:lang w:val="en-US" w:eastAsia="zh-CN"/>
              </w:rPr>
              <w:t>恩和俄罗斯族民族乡</w:t>
            </w:r>
          </w:p>
        </w:tc>
        <w:tc>
          <w:tcPr>
            <w:tcW w:w="331" w:type="pct"/>
            <w:gridSpan w:val="2"/>
            <w:tcBorders>
              <w:tl2br w:val="nil"/>
              <w:tr2bl w:val="nil"/>
            </w:tcBorders>
            <w:vAlign w:val="center"/>
          </w:tcPr>
          <w:p w14:paraId="4ED39710">
            <w:pPr>
              <w:pStyle w:val="37"/>
              <w:bidi w:val="0"/>
              <w:ind w:left="1" w:leftChars="0"/>
              <w:jc w:val="center"/>
              <w:rPr>
                <w:rFonts w:ascii="Times New Roman" w:hAnsi="Times New Roman" w:eastAsia="仿宋" w:cs="Times New Roman"/>
                <w:b/>
                <w:bCs/>
                <w:snapToGrid w:val="0"/>
                <w:color w:val="auto"/>
                <w:sz w:val="15"/>
                <w:szCs w:val="15"/>
                <w:highlight w:val="none"/>
              </w:rPr>
            </w:pPr>
            <w:r>
              <w:rPr>
                <w:rFonts w:hint="eastAsia"/>
                <w:b/>
                <w:bCs/>
                <w:color w:val="auto"/>
                <w:sz w:val="15"/>
                <w:szCs w:val="10"/>
                <w:lang w:val="en-US" w:eastAsia="zh-CN"/>
              </w:rPr>
              <w:t>奇乾乡</w:t>
            </w:r>
          </w:p>
        </w:tc>
        <w:tc>
          <w:tcPr>
            <w:tcW w:w="334" w:type="pct"/>
            <w:gridSpan w:val="2"/>
            <w:tcBorders>
              <w:tl2br w:val="nil"/>
              <w:tr2bl w:val="nil"/>
            </w:tcBorders>
            <w:vAlign w:val="center"/>
          </w:tcPr>
          <w:p w14:paraId="63594EC3">
            <w:pPr>
              <w:pStyle w:val="37"/>
              <w:bidi w:val="0"/>
              <w:ind w:left="1" w:leftChars="0"/>
              <w:jc w:val="center"/>
              <w:rPr>
                <w:rFonts w:ascii="Times New Roman" w:hAnsi="Times New Roman" w:eastAsia="仿宋" w:cs="Times New Roman"/>
                <w:b/>
                <w:bCs/>
                <w:snapToGrid w:val="0"/>
                <w:color w:val="auto"/>
                <w:sz w:val="15"/>
                <w:szCs w:val="15"/>
                <w:highlight w:val="none"/>
              </w:rPr>
            </w:pPr>
            <w:r>
              <w:rPr>
                <w:rFonts w:hint="eastAsia"/>
                <w:b/>
                <w:bCs/>
                <w:color w:val="auto"/>
                <w:sz w:val="15"/>
                <w:szCs w:val="10"/>
                <w:lang w:val="en-US" w:eastAsia="zh-CN"/>
              </w:rPr>
              <w:t>蒙兀室韦苏木</w:t>
            </w:r>
          </w:p>
        </w:tc>
      </w:tr>
      <w:tr w14:paraId="34A91344">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rPr>
          <w:trHeight w:val="20" w:hRule="atLeast"/>
          <w:tblHeader/>
          <w:jc w:val="center"/>
        </w:trPr>
        <w:tc>
          <w:tcPr>
            <w:tcW w:w="214" w:type="pct"/>
            <w:vMerge w:val="continue"/>
            <w:tcBorders>
              <w:tl2br w:val="nil"/>
              <w:tr2bl w:val="nil"/>
            </w:tcBorders>
            <w:vAlign w:val="center"/>
          </w:tcPr>
          <w:p w14:paraId="7A717F9A">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b/>
                <w:bCs/>
                <w:snapToGrid w:val="0"/>
                <w:color w:val="auto"/>
                <w:sz w:val="15"/>
                <w:szCs w:val="15"/>
                <w:highlight w:val="none"/>
              </w:rPr>
            </w:pPr>
          </w:p>
        </w:tc>
        <w:tc>
          <w:tcPr>
            <w:tcW w:w="395" w:type="pct"/>
            <w:vMerge w:val="continue"/>
            <w:tcBorders>
              <w:tl2br w:val="nil"/>
              <w:tr2bl w:val="nil"/>
            </w:tcBorders>
            <w:vAlign w:val="center"/>
          </w:tcPr>
          <w:p w14:paraId="74487C3D">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b/>
                <w:bCs/>
                <w:snapToGrid w:val="0"/>
                <w:color w:val="auto"/>
                <w:sz w:val="15"/>
                <w:szCs w:val="15"/>
                <w:highlight w:val="none"/>
              </w:rPr>
            </w:pPr>
          </w:p>
        </w:tc>
        <w:tc>
          <w:tcPr>
            <w:tcW w:w="297" w:type="pct"/>
            <w:vMerge w:val="continue"/>
            <w:tcBorders>
              <w:tl2br w:val="nil"/>
              <w:tr2bl w:val="nil"/>
            </w:tcBorders>
            <w:vAlign w:val="center"/>
          </w:tcPr>
          <w:p w14:paraId="7299B9E3">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b/>
                <w:bCs/>
                <w:snapToGrid w:val="0"/>
                <w:color w:val="auto"/>
                <w:sz w:val="15"/>
                <w:szCs w:val="15"/>
                <w:highlight w:val="none"/>
              </w:rPr>
            </w:pPr>
          </w:p>
        </w:tc>
        <w:tc>
          <w:tcPr>
            <w:tcW w:w="550" w:type="pct"/>
            <w:vMerge w:val="continue"/>
            <w:tcBorders>
              <w:tl2br w:val="nil"/>
              <w:tr2bl w:val="nil"/>
            </w:tcBorders>
            <w:vAlign w:val="center"/>
          </w:tcPr>
          <w:p w14:paraId="5E8D20FB">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b/>
                <w:bCs/>
                <w:snapToGrid w:val="0"/>
                <w:color w:val="auto"/>
                <w:sz w:val="15"/>
                <w:szCs w:val="15"/>
                <w:highlight w:val="none"/>
              </w:rPr>
            </w:pPr>
          </w:p>
        </w:tc>
        <w:tc>
          <w:tcPr>
            <w:tcW w:w="358" w:type="pct"/>
            <w:vMerge w:val="continue"/>
            <w:tcBorders>
              <w:tl2br w:val="nil"/>
              <w:tr2bl w:val="nil"/>
            </w:tcBorders>
            <w:vAlign w:val="center"/>
          </w:tcPr>
          <w:p w14:paraId="71E8B5E4">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b/>
                <w:bCs/>
                <w:snapToGrid w:val="0"/>
                <w:color w:val="auto"/>
                <w:sz w:val="15"/>
                <w:szCs w:val="15"/>
                <w:highlight w:val="none"/>
              </w:rPr>
            </w:pPr>
          </w:p>
        </w:tc>
        <w:tc>
          <w:tcPr>
            <w:tcW w:w="200" w:type="pct"/>
            <w:vMerge w:val="continue"/>
            <w:tcBorders>
              <w:tl2br w:val="nil"/>
              <w:tr2bl w:val="nil"/>
            </w:tcBorders>
            <w:vAlign w:val="center"/>
          </w:tcPr>
          <w:p w14:paraId="5EE4E794">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b/>
                <w:bCs/>
                <w:snapToGrid w:val="0"/>
                <w:color w:val="auto"/>
                <w:sz w:val="15"/>
                <w:szCs w:val="15"/>
                <w:highlight w:val="none"/>
              </w:rPr>
            </w:pPr>
          </w:p>
        </w:tc>
        <w:tc>
          <w:tcPr>
            <w:tcW w:w="164" w:type="pct"/>
            <w:tcBorders>
              <w:tl2br w:val="nil"/>
              <w:tr2bl w:val="nil"/>
            </w:tcBorders>
            <w:vAlign w:val="center"/>
          </w:tcPr>
          <w:p w14:paraId="56341737">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b/>
                <w:bCs/>
                <w:snapToGrid w:val="0"/>
                <w:color w:val="auto"/>
                <w:sz w:val="15"/>
                <w:szCs w:val="15"/>
                <w:highlight w:val="none"/>
              </w:rPr>
            </w:pPr>
            <w:r>
              <w:rPr>
                <w:rFonts w:ascii="Times New Roman" w:hAnsi="Times New Roman" w:eastAsia="仿宋" w:cs="Times New Roman"/>
                <w:b/>
                <w:bCs/>
                <w:snapToGrid w:val="0"/>
                <w:color w:val="auto"/>
                <w:sz w:val="15"/>
                <w:szCs w:val="15"/>
                <w:highlight w:val="none"/>
              </w:rPr>
              <w:t>情况</w:t>
            </w:r>
          </w:p>
        </w:tc>
        <w:tc>
          <w:tcPr>
            <w:tcW w:w="165" w:type="pct"/>
            <w:tcBorders>
              <w:tl2br w:val="nil"/>
              <w:tr2bl w:val="nil"/>
            </w:tcBorders>
            <w:vAlign w:val="center"/>
          </w:tcPr>
          <w:p w14:paraId="2F7CF2F5">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b/>
                <w:bCs/>
                <w:snapToGrid w:val="0"/>
                <w:color w:val="auto"/>
                <w:sz w:val="15"/>
                <w:szCs w:val="15"/>
                <w:highlight w:val="none"/>
              </w:rPr>
            </w:pPr>
            <w:r>
              <w:rPr>
                <w:rFonts w:ascii="Times New Roman" w:hAnsi="Times New Roman" w:eastAsia="仿宋" w:cs="Times New Roman"/>
                <w:b/>
                <w:bCs/>
                <w:snapToGrid w:val="0"/>
                <w:color w:val="auto"/>
                <w:sz w:val="15"/>
                <w:szCs w:val="15"/>
                <w:highlight w:val="none"/>
              </w:rPr>
              <w:t>分值</w:t>
            </w:r>
          </w:p>
        </w:tc>
        <w:tc>
          <w:tcPr>
            <w:tcW w:w="164" w:type="pct"/>
            <w:tcBorders>
              <w:tl2br w:val="nil"/>
              <w:tr2bl w:val="nil"/>
            </w:tcBorders>
            <w:vAlign w:val="center"/>
          </w:tcPr>
          <w:p w14:paraId="690BD15A">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b/>
                <w:bCs/>
                <w:snapToGrid w:val="0"/>
                <w:color w:val="auto"/>
                <w:sz w:val="15"/>
                <w:szCs w:val="15"/>
                <w:highlight w:val="none"/>
              </w:rPr>
            </w:pPr>
            <w:r>
              <w:rPr>
                <w:rFonts w:ascii="Times New Roman" w:hAnsi="Times New Roman" w:eastAsia="仿宋" w:cs="Times New Roman"/>
                <w:b/>
                <w:bCs/>
                <w:snapToGrid w:val="0"/>
                <w:color w:val="auto"/>
                <w:sz w:val="15"/>
                <w:szCs w:val="15"/>
                <w:highlight w:val="none"/>
              </w:rPr>
              <w:t>情况</w:t>
            </w:r>
          </w:p>
        </w:tc>
        <w:tc>
          <w:tcPr>
            <w:tcW w:w="167" w:type="pct"/>
            <w:tcBorders>
              <w:tl2br w:val="nil"/>
              <w:tr2bl w:val="nil"/>
            </w:tcBorders>
            <w:vAlign w:val="center"/>
          </w:tcPr>
          <w:p w14:paraId="5C552CD2">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b/>
                <w:bCs/>
                <w:snapToGrid w:val="0"/>
                <w:color w:val="auto"/>
                <w:sz w:val="15"/>
                <w:szCs w:val="15"/>
                <w:highlight w:val="none"/>
              </w:rPr>
            </w:pPr>
            <w:r>
              <w:rPr>
                <w:rFonts w:ascii="Times New Roman" w:hAnsi="Times New Roman" w:eastAsia="仿宋" w:cs="Times New Roman"/>
                <w:b/>
                <w:bCs/>
                <w:snapToGrid w:val="0"/>
                <w:color w:val="auto"/>
                <w:sz w:val="15"/>
                <w:szCs w:val="15"/>
                <w:highlight w:val="none"/>
              </w:rPr>
              <w:t>分值</w:t>
            </w:r>
          </w:p>
        </w:tc>
        <w:tc>
          <w:tcPr>
            <w:tcW w:w="164" w:type="pct"/>
            <w:tcBorders>
              <w:tl2br w:val="nil"/>
              <w:tr2bl w:val="nil"/>
            </w:tcBorders>
            <w:vAlign w:val="center"/>
          </w:tcPr>
          <w:p w14:paraId="7A0D4D1C">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b/>
                <w:bCs/>
                <w:snapToGrid w:val="0"/>
                <w:color w:val="auto"/>
                <w:sz w:val="15"/>
                <w:szCs w:val="15"/>
                <w:highlight w:val="none"/>
              </w:rPr>
            </w:pPr>
            <w:r>
              <w:rPr>
                <w:rFonts w:ascii="Times New Roman" w:hAnsi="Times New Roman" w:eastAsia="仿宋" w:cs="Times New Roman"/>
                <w:b/>
                <w:bCs/>
                <w:snapToGrid w:val="0"/>
                <w:color w:val="auto"/>
                <w:sz w:val="15"/>
                <w:szCs w:val="15"/>
                <w:highlight w:val="none"/>
              </w:rPr>
              <w:t>情况</w:t>
            </w:r>
          </w:p>
        </w:tc>
        <w:tc>
          <w:tcPr>
            <w:tcW w:w="167" w:type="pct"/>
            <w:tcBorders>
              <w:tl2br w:val="nil"/>
              <w:tr2bl w:val="nil"/>
            </w:tcBorders>
            <w:vAlign w:val="center"/>
          </w:tcPr>
          <w:p w14:paraId="7DB8F3D5">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b/>
                <w:bCs/>
                <w:snapToGrid w:val="0"/>
                <w:color w:val="auto"/>
                <w:sz w:val="15"/>
                <w:szCs w:val="15"/>
                <w:highlight w:val="none"/>
              </w:rPr>
            </w:pPr>
            <w:r>
              <w:rPr>
                <w:rFonts w:ascii="Times New Roman" w:hAnsi="Times New Roman" w:eastAsia="仿宋" w:cs="Times New Roman"/>
                <w:b/>
                <w:bCs/>
                <w:snapToGrid w:val="0"/>
                <w:color w:val="auto"/>
                <w:sz w:val="15"/>
                <w:szCs w:val="15"/>
                <w:highlight w:val="none"/>
              </w:rPr>
              <w:t>分值</w:t>
            </w:r>
          </w:p>
        </w:tc>
        <w:tc>
          <w:tcPr>
            <w:tcW w:w="164" w:type="pct"/>
            <w:tcBorders>
              <w:tl2br w:val="nil"/>
              <w:tr2bl w:val="nil"/>
            </w:tcBorders>
            <w:vAlign w:val="center"/>
          </w:tcPr>
          <w:p w14:paraId="225557C6">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b/>
                <w:bCs/>
                <w:snapToGrid w:val="0"/>
                <w:color w:val="auto"/>
                <w:sz w:val="15"/>
                <w:szCs w:val="15"/>
                <w:highlight w:val="none"/>
              </w:rPr>
            </w:pPr>
            <w:r>
              <w:rPr>
                <w:rFonts w:ascii="Times New Roman" w:hAnsi="Times New Roman" w:eastAsia="仿宋" w:cs="Times New Roman"/>
                <w:b/>
                <w:bCs/>
                <w:snapToGrid w:val="0"/>
                <w:color w:val="auto"/>
                <w:sz w:val="15"/>
                <w:szCs w:val="15"/>
                <w:highlight w:val="none"/>
              </w:rPr>
              <w:t>情况</w:t>
            </w:r>
          </w:p>
        </w:tc>
        <w:tc>
          <w:tcPr>
            <w:tcW w:w="167" w:type="pct"/>
            <w:tcBorders>
              <w:tl2br w:val="nil"/>
              <w:tr2bl w:val="nil"/>
            </w:tcBorders>
            <w:vAlign w:val="center"/>
          </w:tcPr>
          <w:p w14:paraId="2830E66A">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b/>
                <w:bCs/>
                <w:snapToGrid w:val="0"/>
                <w:color w:val="auto"/>
                <w:sz w:val="15"/>
                <w:szCs w:val="15"/>
                <w:highlight w:val="none"/>
              </w:rPr>
            </w:pPr>
            <w:r>
              <w:rPr>
                <w:rFonts w:ascii="Times New Roman" w:hAnsi="Times New Roman" w:eastAsia="仿宋" w:cs="Times New Roman"/>
                <w:b/>
                <w:bCs/>
                <w:snapToGrid w:val="0"/>
                <w:color w:val="auto"/>
                <w:sz w:val="15"/>
                <w:szCs w:val="15"/>
                <w:highlight w:val="none"/>
              </w:rPr>
              <w:t>分值</w:t>
            </w:r>
          </w:p>
        </w:tc>
        <w:tc>
          <w:tcPr>
            <w:tcW w:w="164" w:type="pct"/>
            <w:tcBorders>
              <w:tl2br w:val="nil"/>
              <w:tr2bl w:val="nil"/>
            </w:tcBorders>
            <w:vAlign w:val="center"/>
          </w:tcPr>
          <w:p w14:paraId="4BF8237B">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b/>
                <w:bCs/>
                <w:snapToGrid w:val="0"/>
                <w:color w:val="auto"/>
                <w:sz w:val="15"/>
                <w:szCs w:val="15"/>
                <w:highlight w:val="none"/>
              </w:rPr>
            </w:pPr>
            <w:r>
              <w:rPr>
                <w:rFonts w:ascii="Times New Roman" w:hAnsi="Times New Roman" w:eastAsia="仿宋" w:cs="Times New Roman"/>
                <w:b/>
                <w:bCs/>
                <w:snapToGrid w:val="0"/>
                <w:color w:val="auto"/>
                <w:sz w:val="15"/>
                <w:szCs w:val="15"/>
                <w:highlight w:val="none"/>
              </w:rPr>
              <w:t>情况</w:t>
            </w:r>
          </w:p>
        </w:tc>
        <w:tc>
          <w:tcPr>
            <w:tcW w:w="167" w:type="pct"/>
            <w:tcBorders>
              <w:tl2br w:val="nil"/>
              <w:tr2bl w:val="nil"/>
            </w:tcBorders>
            <w:vAlign w:val="center"/>
          </w:tcPr>
          <w:p w14:paraId="40F7D2AC">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b/>
                <w:bCs/>
                <w:snapToGrid w:val="0"/>
                <w:color w:val="auto"/>
                <w:sz w:val="15"/>
                <w:szCs w:val="15"/>
                <w:highlight w:val="none"/>
              </w:rPr>
            </w:pPr>
            <w:r>
              <w:rPr>
                <w:rFonts w:ascii="Times New Roman" w:hAnsi="Times New Roman" w:eastAsia="仿宋" w:cs="Times New Roman"/>
                <w:b/>
                <w:bCs/>
                <w:snapToGrid w:val="0"/>
                <w:color w:val="auto"/>
                <w:sz w:val="15"/>
                <w:szCs w:val="15"/>
                <w:highlight w:val="none"/>
              </w:rPr>
              <w:t>分值</w:t>
            </w:r>
          </w:p>
        </w:tc>
        <w:tc>
          <w:tcPr>
            <w:tcW w:w="164" w:type="pct"/>
            <w:tcBorders>
              <w:tl2br w:val="nil"/>
              <w:tr2bl w:val="nil"/>
            </w:tcBorders>
            <w:vAlign w:val="center"/>
          </w:tcPr>
          <w:p w14:paraId="60276D88">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b/>
                <w:bCs/>
                <w:snapToGrid w:val="0"/>
                <w:color w:val="auto"/>
                <w:sz w:val="15"/>
                <w:szCs w:val="15"/>
                <w:highlight w:val="none"/>
              </w:rPr>
            </w:pPr>
            <w:r>
              <w:rPr>
                <w:rFonts w:ascii="Times New Roman" w:hAnsi="Times New Roman" w:eastAsia="仿宋" w:cs="Times New Roman"/>
                <w:b/>
                <w:bCs/>
                <w:snapToGrid w:val="0"/>
                <w:color w:val="auto"/>
                <w:sz w:val="15"/>
                <w:szCs w:val="15"/>
                <w:highlight w:val="none"/>
              </w:rPr>
              <w:t>情况</w:t>
            </w:r>
          </w:p>
        </w:tc>
        <w:tc>
          <w:tcPr>
            <w:tcW w:w="167" w:type="pct"/>
            <w:tcBorders>
              <w:tl2br w:val="nil"/>
              <w:tr2bl w:val="nil"/>
            </w:tcBorders>
            <w:vAlign w:val="center"/>
          </w:tcPr>
          <w:p w14:paraId="6E48DDAD">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b/>
                <w:bCs/>
                <w:snapToGrid w:val="0"/>
                <w:color w:val="auto"/>
                <w:sz w:val="15"/>
                <w:szCs w:val="15"/>
                <w:highlight w:val="none"/>
              </w:rPr>
            </w:pPr>
            <w:r>
              <w:rPr>
                <w:rFonts w:ascii="Times New Roman" w:hAnsi="Times New Roman" w:eastAsia="仿宋" w:cs="Times New Roman"/>
                <w:b/>
                <w:bCs/>
                <w:snapToGrid w:val="0"/>
                <w:color w:val="auto"/>
                <w:sz w:val="15"/>
                <w:szCs w:val="15"/>
                <w:highlight w:val="none"/>
              </w:rPr>
              <w:t>分值</w:t>
            </w:r>
          </w:p>
        </w:tc>
        <w:tc>
          <w:tcPr>
            <w:tcW w:w="164" w:type="pct"/>
            <w:tcBorders>
              <w:tl2br w:val="nil"/>
              <w:tr2bl w:val="nil"/>
            </w:tcBorders>
            <w:vAlign w:val="center"/>
          </w:tcPr>
          <w:p w14:paraId="73748F86">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b/>
                <w:bCs/>
                <w:snapToGrid w:val="0"/>
                <w:color w:val="auto"/>
                <w:sz w:val="15"/>
                <w:szCs w:val="15"/>
                <w:highlight w:val="none"/>
              </w:rPr>
            </w:pPr>
            <w:r>
              <w:rPr>
                <w:rFonts w:ascii="Times New Roman" w:hAnsi="Times New Roman" w:eastAsia="仿宋" w:cs="Times New Roman"/>
                <w:b/>
                <w:bCs/>
                <w:snapToGrid w:val="0"/>
                <w:color w:val="auto"/>
                <w:sz w:val="15"/>
                <w:szCs w:val="15"/>
                <w:highlight w:val="none"/>
              </w:rPr>
              <w:t>情况</w:t>
            </w:r>
          </w:p>
        </w:tc>
        <w:tc>
          <w:tcPr>
            <w:tcW w:w="167" w:type="pct"/>
            <w:tcBorders>
              <w:tl2br w:val="nil"/>
              <w:tr2bl w:val="nil"/>
            </w:tcBorders>
            <w:vAlign w:val="center"/>
          </w:tcPr>
          <w:p w14:paraId="467A801E">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b/>
                <w:bCs/>
                <w:snapToGrid w:val="0"/>
                <w:color w:val="auto"/>
                <w:sz w:val="15"/>
                <w:szCs w:val="15"/>
                <w:highlight w:val="none"/>
              </w:rPr>
            </w:pPr>
            <w:r>
              <w:rPr>
                <w:rFonts w:ascii="Times New Roman" w:hAnsi="Times New Roman" w:eastAsia="仿宋" w:cs="Times New Roman"/>
                <w:b/>
                <w:bCs/>
                <w:snapToGrid w:val="0"/>
                <w:color w:val="auto"/>
                <w:sz w:val="15"/>
                <w:szCs w:val="15"/>
                <w:highlight w:val="none"/>
              </w:rPr>
              <w:t>分值</w:t>
            </w:r>
          </w:p>
        </w:tc>
        <w:tc>
          <w:tcPr>
            <w:tcW w:w="164" w:type="pct"/>
            <w:tcBorders>
              <w:tl2br w:val="nil"/>
              <w:tr2bl w:val="nil"/>
            </w:tcBorders>
            <w:vAlign w:val="center"/>
          </w:tcPr>
          <w:p w14:paraId="56E2BBDA">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b/>
                <w:bCs/>
                <w:snapToGrid w:val="0"/>
                <w:color w:val="auto"/>
                <w:sz w:val="15"/>
                <w:szCs w:val="15"/>
                <w:highlight w:val="none"/>
              </w:rPr>
            </w:pPr>
            <w:r>
              <w:rPr>
                <w:rFonts w:ascii="Times New Roman" w:hAnsi="Times New Roman" w:eastAsia="仿宋" w:cs="Times New Roman"/>
                <w:b/>
                <w:bCs/>
                <w:snapToGrid w:val="0"/>
                <w:color w:val="auto"/>
                <w:sz w:val="15"/>
                <w:szCs w:val="15"/>
                <w:highlight w:val="none"/>
              </w:rPr>
              <w:t>情况</w:t>
            </w:r>
          </w:p>
        </w:tc>
        <w:tc>
          <w:tcPr>
            <w:tcW w:w="167" w:type="pct"/>
            <w:tcBorders>
              <w:tl2br w:val="nil"/>
              <w:tr2bl w:val="nil"/>
            </w:tcBorders>
            <w:vAlign w:val="center"/>
          </w:tcPr>
          <w:p w14:paraId="46249F30">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b/>
                <w:bCs/>
                <w:snapToGrid w:val="0"/>
                <w:color w:val="auto"/>
                <w:sz w:val="15"/>
                <w:szCs w:val="15"/>
                <w:highlight w:val="none"/>
              </w:rPr>
            </w:pPr>
            <w:r>
              <w:rPr>
                <w:rFonts w:ascii="Times New Roman" w:hAnsi="Times New Roman" w:eastAsia="仿宋" w:cs="Times New Roman"/>
                <w:b/>
                <w:bCs/>
                <w:snapToGrid w:val="0"/>
                <w:color w:val="auto"/>
                <w:sz w:val="15"/>
                <w:szCs w:val="15"/>
                <w:highlight w:val="none"/>
              </w:rPr>
              <w:t>分值</w:t>
            </w:r>
          </w:p>
        </w:tc>
        <w:tc>
          <w:tcPr>
            <w:tcW w:w="165" w:type="pct"/>
            <w:tcBorders>
              <w:tl2br w:val="nil"/>
              <w:tr2bl w:val="nil"/>
            </w:tcBorders>
            <w:vAlign w:val="center"/>
          </w:tcPr>
          <w:p w14:paraId="769A425B">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b/>
                <w:bCs/>
                <w:snapToGrid w:val="0"/>
                <w:color w:val="auto"/>
                <w:sz w:val="15"/>
                <w:szCs w:val="15"/>
                <w:highlight w:val="none"/>
              </w:rPr>
            </w:pPr>
            <w:r>
              <w:rPr>
                <w:rFonts w:ascii="Times New Roman" w:hAnsi="Times New Roman" w:eastAsia="仿宋" w:cs="Times New Roman"/>
                <w:b/>
                <w:bCs/>
                <w:snapToGrid w:val="0"/>
                <w:color w:val="auto"/>
                <w:sz w:val="15"/>
                <w:szCs w:val="15"/>
                <w:highlight w:val="none"/>
              </w:rPr>
              <w:t>情况</w:t>
            </w:r>
          </w:p>
        </w:tc>
        <w:tc>
          <w:tcPr>
            <w:tcW w:w="169" w:type="pct"/>
            <w:tcBorders>
              <w:tl2br w:val="nil"/>
              <w:tr2bl w:val="nil"/>
            </w:tcBorders>
            <w:vAlign w:val="center"/>
          </w:tcPr>
          <w:p w14:paraId="33FFFBC5">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b/>
                <w:bCs/>
                <w:snapToGrid w:val="0"/>
                <w:color w:val="auto"/>
                <w:sz w:val="15"/>
                <w:szCs w:val="15"/>
                <w:highlight w:val="none"/>
              </w:rPr>
            </w:pPr>
            <w:r>
              <w:rPr>
                <w:rFonts w:ascii="Times New Roman" w:hAnsi="Times New Roman" w:eastAsia="仿宋" w:cs="Times New Roman"/>
                <w:b/>
                <w:bCs/>
                <w:snapToGrid w:val="0"/>
                <w:color w:val="auto"/>
                <w:sz w:val="15"/>
                <w:szCs w:val="15"/>
                <w:highlight w:val="none"/>
              </w:rPr>
              <w:t>分值</w:t>
            </w:r>
          </w:p>
        </w:tc>
      </w:tr>
      <w:tr w14:paraId="1F7F7116">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rPr>
          <w:trHeight w:val="20" w:hRule="atLeast"/>
          <w:jc w:val="center"/>
        </w:trPr>
        <w:tc>
          <w:tcPr>
            <w:tcW w:w="214" w:type="pct"/>
            <w:vMerge w:val="restart"/>
            <w:tcBorders>
              <w:tl2br w:val="nil"/>
              <w:tr2bl w:val="nil"/>
            </w:tcBorders>
            <w:vAlign w:val="center"/>
          </w:tcPr>
          <w:p w14:paraId="22FA7BAB">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1</w:t>
            </w:r>
          </w:p>
        </w:tc>
        <w:tc>
          <w:tcPr>
            <w:tcW w:w="395" w:type="pct"/>
            <w:vMerge w:val="restart"/>
            <w:tcBorders>
              <w:tl2br w:val="nil"/>
              <w:tr2bl w:val="nil"/>
            </w:tcBorders>
            <w:vAlign w:val="center"/>
          </w:tcPr>
          <w:p w14:paraId="69FA53B4">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单位面积环境风险企业数量</w:t>
            </w:r>
          </w:p>
        </w:tc>
        <w:tc>
          <w:tcPr>
            <w:tcW w:w="297" w:type="pct"/>
            <w:vMerge w:val="restart"/>
            <w:tcBorders>
              <w:tl2br w:val="nil"/>
              <w:tr2bl w:val="nil"/>
            </w:tcBorders>
            <w:vAlign w:val="center"/>
          </w:tcPr>
          <w:p w14:paraId="3340A2E0">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环保部门，企业环境风险评估报告</w:t>
            </w:r>
          </w:p>
        </w:tc>
        <w:tc>
          <w:tcPr>
            <w:tcW w:w="550" w:type="pct"/>
            <w:vMerge w:val="restart"/>
            <w:tcBorders>
              <w:tl2br w:val="nil"/>
              <w:tr2bl w:val="nil"/>
            </w:tcBorders>
            <w:vAlign w:val="center"/>
          </w:tcPr>
          <w:p w14:paraId="06E9A6E1">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评估区域中环境风险企业数量与评估区域面积的比值，单位：个/平方公里</w:t>
            </w:r>
          </w:p>
        </w:tc>
        <w:tc>
          <w:tcPr>
            <w:tcW w:w="358" w:type="pct"/>
            <w:tcBorders>
              <w:tl2br w:val="nil"/>
              <w:tr2bl w:val="nil"/>
            </w:tcBorders>
            <w:vAlign w:val="center"/>
          </w:tcPr>
          <w:p w14:paraId="7BED4600">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＞1</w:t>
            </w:r>
          </w:p>
        </w:tc>
        <w:tc>
          <w:tcPr>
            <w:tcW w:w="200" w:type="pct"/>
            <w:tcBorders>
              <w:tl2br w:val="nil"/>
              <w:tr2bl w:val="nil"/>
            </w:tcBorders>
            <w:vAlign w:val="center"/>
          </w:tcPr>
          <w:p w14:paraId="73E0CE39">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7</w:t>
            </w:r>
          </w:p>
        </w:tc>
        <w:tc>
          <w:tcPr>
            <w:tcW w:w="164" w:type="pct"/>
            <w:tcBorders>
              <w:tl2br w:val="nil"/>
              <w:tr2bl w:val="nil"/>
            </w:tcBorders>
            <w:vAlign w:val="center"/>
          </w:tcPr>
          <w:p w14:paraId="66DB666F">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65" w:type="pct"/>
            <w:tcBorders>
              <w:tl2br w:val="nil"/>
              <w:tr2bl w:val="nil"/>
            </w:tcBorders>
            <w:vAlign w:val="center"/>
          </w:tcPr>
          <w:p w14:paraId="5850BACA">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64" w:type="pct"/>
            <w:tcBorders>
              <w:tl2br w:val="nil"/>
              <w:tr2bl w:val="nil"/>
            </w:tcBorders>
            <w:vAlign w:val="center"/>
          </w:tcPr>
          <w:p w14:paraId="2AE24429">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67" w:type="pct"/>
            <w:tcBorders>
              <w:tl2br w:val="nil"/>
              <w:tr2bl w:val="nil"/>
            </w:tcBorders>
            <w:vAlign w:val="center"/>
          </w:tcPr>
          <w:p w14:paraId="39D3B199">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64" w:type="pct"/>
            <w:tcBorders>
              <w:tl2br w:val="nil"/>
              <w:tr2bl w:val="nil"/>
            </w:tcBorders>
            <w:vAlign w:val="center"/>
          </w:tcPr>
          <w:p w14:paraId="3B252CBA">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67" w:type="pct"/>
            <w:tcBorders>
              <w:tl2br w:val="nil"/>
              <w:tr2bl w:val="nil"/>
            </w:tcBorders>
            <w:vAlign w:val="center"/>
          </w:tcPr>
          <w:p w14:paraId="209B6B4E">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64" w:type="pct"/>
            <w:tcBorders>
              <w:tl2br w:val="nil"/>
              <w:tr2bl w:val="nil"/>
            </w:tcBorders>
            <w:vAlign w:val="center"/>
          </w:tcPr>
          <w:p w14:paraId="39211A2B">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67" w:type="pct"/>
            <w:tcBorders>
              <w:tl2br w:val="nil"/>
              <w:tr2bl w:val="nil"/>
            </w:tcBorders>
            <w:vAlign w:val="center"/>
          </w:tcPr>
          <w:p w14:paraId="14361891">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64" w:type="pct"/>
            <w:tcBorders>
              <w:tl2br w:val="nil"/>
              <w:tr2bl w:val="nil"/>
            </w:tcBorders>
            <w:vAlign w:val="center"/>
          </w:tcPr>
          <w:p w14:paraId="72552813">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67" w:type="pct"/>
            <w:tcBorders>
              <w:tl2br w:val="nil"/>
              <w:tr2bl w:val="nil"/>
            </w:tcBorders>
            <w:vAlign w:val="center"/>
          </w:tcPr>
          <w:p w14:paraId="0FCE6BB2">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64" w:type="pct"/>
            <w:tcBorders>
              <w:tl2br w:val="nil"/>
              <w:tr2bl w:val="nil"/>
            </w:tcBorders>
            <w:vAlign w:val="center"/>
          </w:tcPr>
          <w:p w14:paraId="2A4CDCDE">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67" w:type="pct"/>
            <w:tcBorders>
              <w:tl2br w:val="nil"/>
              <w:tr2bl w:val="nil"/>
            </w:tcBorders>
            <w:vAlign w:val="center"/>
          </w:tcPr>
          <w:p w14:paraId="31F4E012">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64" w:type="pct"/>
            <w:tcBorders>
              <w:tl2br w:val="nil"/>
              <w:tr2bl w:val="nil"/>
            </w:tcBorders>
            <w:vAlign w:val="center"/>
          </w:tcPr>
          <w:p w14:paraId="37985E8C">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67" w:type="pct"/>
            <w:tcBorders>
              <w:tl2br w:val="nil"/>
              <w:tr2bl w:val="nil"/>
            </w:tcBorders>
            <w:vAlign w:val="center"/>
          </w:tcPr>
          <w:p w14:paraId="367DC2F5">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64" w:type="pct"/>
            <w:tcBorders>
              <w:tl2br w:val="nil"/>
              <w:tr2bl w:val="nil"/>
            </w:tcBorders>
            <w:vAlign w:val="center"/>
          </w:tcPr>
          <w:p w14:paraId="5DE1A617">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67" w:type="pct"/>
            <w:tcBorders>
              <w:tl2br w:val="nil"/>
              <w:tr2bl w:val="nil"/>
            </w:tcBorders>
            <w:vAlign w:val="center"/>
          </w:tcPr>
          <w:p w14:paraId="21C1FD7D">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65" w:type="pct"/>
            <w:tcBorders>
              <w:tl2br w:val="nil"/>
              <w:tr2bl w:val="nil"/>
            </w:tcBorders>
            <w:vAlign w:val="center"/>
          </w:tcPr>
          <w:p w14:paraId="496B668A">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69" w:type="pct"/>
            <w:tcBorders>
              <w:tl2br w:val="nil"/>
              <w:tr2bl w:val="nil"/>
            </w:tcBorders>
            <w:vAlign w:val="center"/>
          </w:tcPr>
          <w:p w14:paraId="4BC4B8BE">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r>
      <w:tr w14:paraId="3C7E11DE">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rPr>
          <w:trHeight w:val="20" w:hRule="atLeast"/>
          <w:jc w:val="center"/>
        </w:trPr>
        <w:tc>
          <w:tcPr>
            <w:tcW w:w="214" w:type="pct"/>
            <w:vMerge w:val="continue"/>
            <w:tcBorders>
              <w:tl2br w:val="nil"/>
              <w:tr2bl w:val="nil"/>
            </w:tcBorders>
            <w:vAlign w:val="center"/>
          </w:tcPr>
          <w:p w14:paraId="13D13E38">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p>
        </w:tc>
        <w:tc>
          <w:tcPr>
            <w:tcW w:w="395" w:type="pct"/>
            <w:vMerge w:val="continue"/>
            <w:tcBorders>
              <w:tl2br w:val="nil"/>
              <w:tr2bl w:val="nil"/>
            </w:tcBorders>
            <w:vAlign w:val="center"/>
          </w:tcPr>
          <w:p w14:paraId="38662431">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p>
        </w:tc>
        <w:tc>
          <w:tcPr>
            <w:tcW w:w="297" w:type="pct"/>
            <w:vMerge w:val="continue"/>
            <w:tcBorders>
              <w:tl2br w:val="nil"/>
              <w:tr2bl w:val="nil"/>
            </w:tcBorders>
            <w:vAlign w:val="center"/>
          </w:tcPr>
          <w:p w14:paraId="317258B4">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p>
        </w:tc>
        <w:tc>
          <w:tcPr>
            <w:tcW w:w="550" w:type="pct"/>
            <w:vMerge w:val="continue"/>
            <w:tcBorders>
              <w:tl2br w:val="nil"/>
              <w:tr2bl w:val="nil"/>
            </w:tcBorders>
            <w:vAlign w:val="center"/>
          </w:tcPr>
          <w:p w14:paraId="1B9F9703">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p>
        </w:tc>
        <w:tc>
          <w:tcPr>
            <w:tcW w:w="358" w:type="pct"/>
            <w:tcBorders>
              <w:tl2br w:val="nil"/>
              <w:tr2bl w:val="nil"/>
            </w:tcBorders>
            <w:vAlign w:val="center"/>
          </w:tcPr>
          <w:p w14:paraId="3CF40E2E">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(0.1-1]</w:t>
            </w:r>
          </w:p>
        </w:tc>
        <w:tc>
          <w:tcPr>
            <w:tcW w:w="200" w:type="pct"/>
            <w:tcBorders>
              <w:tl2br w:val="nil"/>
              <w:tr2bl w:val="nil"/>
            </w:tcBorders>
            <w:vAlign w:val="center"/>
          </w:tcPr>
          <w:p w14:paraId="0618CB29">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5</w:t>
            </w:r>
          </w:p>
        </w:tc>
        <w:tc>
          <w:tcPr>
            <w:tcW w:w="164" w:type="pct"/>
            <w:tcBorders>
              <w:tl2br w:val="nil"/>
              <w:tr2bl w:val="nil"/>
            </w:tcBorders>
            <w:vAlign w:val="center"/>
          </w:tcPr>
          <w:p w14:paraId="4CD2798D">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65" w:type="pct"/>
            <w:tcBorders>
              <w:tl2br w:val="nil"/>
              <w:tr2bl w:val="nil"/>
            </w:tcBorders>
            <w:vAlign w:val="center"/>
          </w:tcPr>
          <w:p w14:paraId="677A9275">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64" w:type="pct"/>
            <w:tcBorders>
              <w:tl2br w:val="nil"/>
              <w:tr2bl w:val="nil"/>
            </w:tcBorders>
            <w:vAlign w:val="center"/>
          </w:tcPr>
          <w:p w14:paraId="3E56ABA2">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ascii="Times New Roman" w:hAnsi="Times New Roman" w:eastAsia="仿宋" w:cs="Times New Roman"/>
                <w:snapToGrid w:val="0"/>
                <w:color w:val="auto"/>
                <w:sz w:val="15"/>
                <w:szCs w:val="15"/>
                <w:highlight w:val="none"/>
              </w:rPr>
            </w:pPr>
            <w:r>
              <w:rPr>
                <w:rFonts w:hint="eastAsia" w:eastAsia="仿宋" w:cs="Times New Roman"/>
                <w:snapToGrid w:val="0"/>
                <w:color w:val="auto"/>
                <w:sz w:val="15"/>
                <w:szCs w:val="15"/>
                <w:highlight w:val="none"/>
                <w:lang w:val="en-US" w:eastAsia="zh-CN"/>
              </w:rPr>
              <w:t>0.194</w:t>
            </w:r>
          </w:p>
        </w:tc>
        <w:tc>
          <w:tcPr>
            <w:tcW w:w="167" w:type="pct"/>
            <w:tcBorders>
              <w:tl2br w:val="nil"/>
              <w:tr2bl w:val="nil"/>
            </w:tcBorders>
            <w:vAlign w:val="center"/>
          </w:tcPr>
          <w:p w14:paraId="4A694A42">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ascii="Times New Roman" w:hAnsi="Times New Roman" w:eastAsia="仿宋" w:cs="Times New Roman"/>
                <w:snapToGrid w:val="0"/>
                <w:color w:val="auto"/>
                <w:sz w:val="15"/>
                <w:szCs w:val="15"/>
                <w:highlight w:val="none"/>
              </w:rPr>
            </w:pPr>
            <w:r>
              <w:rPr>
                <w:rFonts w:hint="eastAsia" w:eastAsia="仿宋" w:cs="Times New Roman"/>
                <w:snapToGrid w:val="0"/>
                <w:color w:val="auto"/>
                <w:sz w:val="15"/>
                <w:szCs w:val="15"/>
                <w:highlight w:val="none"/>
                <w:lang w:val="en-US" w:eastAsia="zh-CN"/>
              </w:rPr>
              <w:t>5</w:t>
            </w:r>
          </w:p>
        </w:tc>
        <w:tc>
          <w:tcPr>
            <w:tcW w:w="164" w:type="pct"/>
            <w:tcBorders>
              <w:tl2br w:val="nil"/>
              <w:tr2bl w:val="nil"/>
            </w:tcBorders>
            <w:vAlign w:val="center"/>
          </w:tcPr>
          <w:p w14:paraId="695039D2">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67" w:type="pct"/>
            <w:tcBorders>
              <w:tl2br w:val="nil"/>
              <w:tr2bl w:val="nil"/>
            </w:tcBorders>
            <w:vAlign w:val="center"/>
          </w:tcPr>
          <w:p w14:paraId="48BECBEE">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64" w:type="pct"/>
            <w:tcBorders>
              <w:tl2br w:val="nil"/>
              <w:tr2bl w:val="nil"/>
            </w:tcBorders>
            <w:vAlign w:val="center"/>
          </w:tcPr>
          <w:p w14:paraId="711B24B6">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67" w:type="pct"/>
            <w:tcBorders>
              <w:tl2br w:val="nil"/>
              <w:tr2bl w:val="nil"/>
            </w:tcBorders>
            <w:vAlign w:val="center"/>
          </w:tcPr>
          <w:p w14:paraId="703805D6">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64" w:type="pct"/>
            <w:tcBorders>
              <w:tl2br w:val="nil"/>
              <w:tr2bl w:val="nil"/>
            </w:tcBorders>
            <w:vAlign w:val="center"/>
          </w:tcPr>
          <w:p w14:paraId="374E453A">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67" w:type="pct"/>
            <w:tcBorders>
              <w:tl2br w:val="nil"/>
              <w:tr2bl w:val="nil"/>
            </w:tcBorders>
            <w:vAlign w:val="center"/>
          </w:tcPr>
          <w:p w14:paraId="078EFB6C">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64" w:type="pct"/>
            <w:tcBorders>
              <w:tl2br w:val="nil"/>
              <w:tr2bl w:val="nil"/>
            </w:tcBorders>
            <w:vAlign w:val="center"/>
          </w:tcPr>
          <w:p w14:paraId="07867D3E">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67" w:type="pct"/>
            <w:tcBorders>
              <w:tl2br w:val="nil"/>
              <w:tr2bl w:val="nil"/>
            </w:tcBorders>
            <w:vAlign w:val="center"/>
          </w:tcPr>
          <w:p w14:paraId="06967C7B">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64" w:type="pct"/>
            <w:tcBorders>
              <w:tl2br w:val="nil"/>
              <w:tr2bl w:val="nil"/>
            </w:tcBorders>
            <w:vAlign w:val="center"/>
          </w:tcPr>
          <w:p w14:paraId="30F68683">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67" w:type="pct"/>
            <w:tcBorders>
              <w:tl2br w:val="nil"/>
              <w:tr2bl w:val="nil"/>
            </w:tcBorders>
            <w:vAlign w:val="center"/>
          </w:tcPr>
          <w:p w14:paraId="7CD9AC73">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64" w:type="pct"/>
            <w:tcBorders>
              <w:tl2br w:val="nil"/>
              <w:tr2bl w:val="nil"/>
            </w:tcBorders>
            <w:vAlign w:val="center"/>
          </w:tcPr>
          <w:p w14:paraId="1FD3CF71">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67" w:type="pct"/>
            <w:tcBorders>
              <w:tl2br w:val="nil"/>
              <w:tr2bl w:val="nil"/>
            </w:tcBorders>
            <w:vAlign w:val="center"/>
          </w:tcPr>
          <w:p w14:paraId="2FBA1BDC">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65" w:type="pct"/>
            <w:tcBorders>
              <w:tl2br w:val="nil"/>
              <w:tr2bl w:val="nil"/>
            </w:tcBorders>
            <w:vAlign w:val="center"/>
          </w:tcPr>
          <w:p w14:paraId="23FAE80B">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69" w:type="pct"/>
            <w:tcBorders>
              <w:tl2br w:val="nil"/>
              <w:tr2bl w:val="nil"/>
            </w:tcBorders>
            <w:vAlign w:val="center"/>
          </w:tcPr>
          <w:p w14:paraId="015F4E09">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r>
      <w:tr w14:paraId="2BDBD89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rPr>
          <w:trHeight w:val="20" w:hRule="atLeast"/>
          <w:jc w:val="center"/>
        </w:trPr>
        <w:tc>
          <w:tcPr>
            <w:tcW w:w="214" w:type="pct"/>
            <w:vMerge w:val="continue"/>
            <w:tcBorders>
              <w:tl2br w:val="nil"/>
              <w:tr2bl w:val="nil"/>
            </w:tcBorders>
            <w:vAlign w:val="center"/>
          </w:tcPr>
          <w:p w14:paraId="20C05BE9">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p>
        </w:tc>
        <w:tc>
          <w:tcPr>
            <w:tcW w:w="395" w:type="pct"/>
            <w:vMerge w:val="continue"/>
            <w:tcBorders>
              <w:tl2br w:val="nil"/>
              <w:tr2bl w:val="nil"/>
            </w:tcBorders>
            <w:vAlign w:val="center"/>
          </w:tcPr>
          <w:p w14:paraId="5B7A7F3C">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p>
        </w:tc>
        <w:tc>
          <w:tcPr>
            <w:tcW w:w="297" w:type="pct"/>
            <w:vMerge w:val="continue"/>
            <w:tcBorders>
              <w:tl2br w:val="nil"/>
              <w:tr2bl w:val="nil"/>
            </w:tcBorders>
            <w:vAlign w:val="center"/>
          </w:tcPr>
          <w:p w14:paraId="3C585573">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p>
        </w:tc>
        <w:tc>
          <w:tcPr>
            <w:tcW w:w="550" w:type="pct"/>
            <w:vMerge w:val="continue"/>
            <w:tcBorders>
              <w:tl2br w:val="nil"/>
              <w:tr2bl w:val="nil"/>
            </w:tcBorders>
            <w:vAlign w:val="center"/>
          </w:tcPr>
          <w:p w14:paraId="572725A4">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p>
        </w:tc>
        <w:tc>
          <w:tcPr>
            <w:tcW w:w="358" w:type="pct"/>
            <w:tcBorders>
              <w:tl2br w:val="nil"/>
              <w:tr2bl w:val="nil"/>
            </w:tcBorders>
            <w:vAlign w:val="center"/>
          </w:tcPr>
          <w:p w14:paraId="1AA5ACF5">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(0.01-0.1]</w:t>
            </w:r>
          </w:p>
        </w:tc>
        <w:tc>
          <w:tcPr>
            <w:tcW w:w="200" w:type="pct"/>
            <w:tcBorders>
              <w:tl2br w:val="nil"/>
              <w:tr2bl w:val="nil"/>
            </w:tcBorders>
            <w:vAlign w:val="center"/>
          </w:tcPr>
          <w:p w14:paraId="61934621">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3</w:t>
            </w:r>
          </w:p>
        </w:tc>
        <w:tc>
          <w:tcPr>
            <w:tcW w:w="164" w:type="pct"/>
            <w:tcBorders>
              <w:tl2br w:val="nil"/>
              <w:tr2bl w:val="nil"/>
            </w:tcBorders>
            <w:vAlign w:val="center"/>
          </w:tcPr>
          <w:p w14:paraId="2D01862A">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r>
              <w:rPr>
                <w:rFonts w:hint="eastAsia" w:eastAsia="仿宋" w:cs="Times New Roman"/>
                <w:snapToGrid w:val="0"/>
                <w:color w:val="auto"/>
                <w:sz w:val="15"/>
                <w:szCs w:val="15"/>
                <w:highlight w:val="none"/>
                <w:lang w:val="en-US" w:eastAsia="zh-CN"/>
              </w:rPr>
              <w:t>0.015</w:t>
            </w:r>
          </w:p>
        </w:tc>
        <w:tc>
          <w:tcPr>
            <w:tcW w:w="165" w:type="pct"/>
            <w:tcBorders>
              <w:tl2br w:val="nil"/>
              <w:tr2bl w:val="nil"/>
            </w:tcBorders>
            <w:vAlign w:val="center"/>
          </w:tcPr>
          <w:p w14:paraId="00C349C9">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3</w:t>
            </w:r>
          </w:p>
        </w:tc>
        <w:tc>
          <w:tcPr>
            <w:tcW w:w="164" w:type="pct"/>
            <w:tcBorders>
              <w:tl2br w:val="nil"/>
              <w:tr2bl w:val="nil"/>
            </w:tcBorders>
            <w:vAlign w:val="center"/>
          </w:tcPr>
          <w:p w14:paraId="5197D0D4">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67" w:type="pct"/>
            <w:tcBorders>
              <w:tl2br w:val="nil"/>
              <w:tr2bl w:val="nil"/>
            </w:tcBorders>
            <w:vAlign w:val="center"/>
          </w:tcPr>
          <w:p w14:paraId="444D9B4E">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64" w:type="pct"/>
            <w:tcBorders>
              <w:tl2br w:val="nil"/>
              <w:tr2bl w:val="nil"/>
            </w:tcBorders>
            <w:vAlign w:val="center"/>
          </w:tcPr>
          <w:p w14:paraId="3484FB9E">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67" w:type="pct"/>
            <w:tcBorders>
              <w:tl2br w:val="nil"/>
              <w:tr2bl w:val="nil"/>
            </w:tcBorders>
            <w:vAlign w:val="center"/>
          </w:tcPr>
          <w:p w14:paraId="7EC4D137">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64" w:type="pct"/>
            <w:tcBorders>
              <w:tl2br w:val="nil"/>
              <w:tr2bl w:val="nil"/>
            </w:tcBorders>
            <w:vAlign w:val="center"/>
          </w:tcPr>
          <w:p w14:paraId="70CC28A2">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67" w:type="pct"/>
            <w:tcBorders>
              <w:tl2br w:val="nil"/>
              <w:tr2bl w:val="nil"/>
            </w:tcBorders>
            <w:vAlign w:val="center"/>
          </w:tcPr>
          <w:p w14:paraId="620E0BDE">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64" w:type="pct"/>
            <w:tcBorders>
              <w:tl2br w:val="nil"/>
              <w:tr2bl w:val="nil"/>
            </w:tcBorders>
            <w:vAlign w:val="center"/>
          </w:tcPr>
          <w:p w14:paraId="419BE834">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67" w:type="pct"/>
            <w:tcBorders>
              <w:tl2br w:val="nil"/>
              <w:tr2bl w:val="nil"/>
            </w:tcBorders>
            <w:vAlign w:val="center"/>
          </w:tcPr>
          <w:p w14:paraId="5BDF8935">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64" w:type="pct"/>
            <w:tcBorders>
              <w:tl2br w:val="nil"/>
              <w:tr2bl w:val="nil"/>
            </w:tcBorders>
            <w:vAlign w:val="center"/>
          </w:tcPr>
          <w:p w14:paraId="29378CAC">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67" w:type="pct"/>
            <w:tcBorders>
              <w:tl2br w:val="nil"/>
              <w:tr2bl w:val="nil"/>
            </w:tcBorders>
            <w:vAlign w:val="center"/>
          </w:tcPr>
          <w:p w14:paraId="56E3ABC3">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64" w:type="pct"/>
            <w:tcBorders>
              <w:tl2br w:val="nil"/>
              <w:tr2bl w:val="nil"/>
            </w:tcBorders>
            <w:vAlign w:val="center"/>
          </w:tcPr>
          <w:p w14:paraId="5CC3428E">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67" w:type="pct"/>
            <w:tcBorders>
              <w:tl2br w:val="nil"/>
              <w:tr2bl w:val="nil"/>
            </w:tcBorders>
            <w:vAlign w:val="center"/>
          </w:tcPr>
          <w:p w14:paraId="1F428DF7">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64" w:type="pct"/>
            <w:tcBorders>
              <w:tl2br w:val="nil"/>
              <w:tr2bl w:val="nil"/>
            </w:tcBorders>
            <w:vAlign w:val="center"/>
          </w:tcPr>
          <w:p w14:paraId="4828C619">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67" w:type="pct"/>
            <w:tcBorders>
              <w:tl2br w:val="nil"/>
              <w:tr2bl w:val="nil"/>
            </w:tcBorders>
            <w:vAlign w:val="center"/>
          </w:tcPr>
          <w:p w14:paraId="4184A7EB">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65" w:type="pct"/>
            <w:tcBorders>
              <w:tl2br w:val="nil"/>
              <w:tr2bl w:val="nil"/>
            </w:tcBorders>
            <w:vAlign w:val="center"/>
          </w:tcPr>
          <w:p w14:paraId="39C5298A">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69" w:type="pct"/>
            <w:tcBorders>
              <w:tl2br w:val="nil"/>
              <w:tr2bl w:val="nil"/>
            </w:tcBorders>
            <w:vAlign w:val="center"/>
          </w:tcPr>
          <w:p w14:paraId="43EEE7FB">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r>
      <w:tr w14:paraId="2DB5D01A">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rPr>
          <w:trHeight w:val="20" w:hRule="atLeast"/>
          <w:jc w:val="center"/>
        </w:trPr>
        <w:tc>
          <w:tcPr>
            <w:tcW w:w="214" w:type="pct"/>
            <w:vMerge w:val="continue"/>
            <w:tcBorders>
              <w:tl2br w:val="nil"/>
              <w:tr2bl w:val="nil"/>
            </w:tcBorders>
            <w:vAlign w:val="center"/>
          </w:tcPr>
          <w:p w14:paraId="262B33D4">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p>
        </w:tc>
        <w:tc>
          <w:tcPr>
            <w:tcW w:w="395" w:type="pct"/>
            <w:vMerge w:val="continue"/>
            <w:tcBorders>
              <w:tl2br w:val="nil"/>
              <w:tr2bl w:val="nil"/>
            </w:tcBorders>
            <w:vAlign w:val="center"/>
          </w:tcPr>
          <w:p w14:paraId="51046943">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p>
        </w:tc>
        <w:tc>
          <w:tcPr>
            <w:tcW w:w="297" w:type="pct"/>
            <w:vMerge w:val="continue"/>
            <w:tcBorders>
              <w:tl2br w:val="nil"/>
              <w:tr2bl w:val="nil"/>
            </w:tcBorders>
            <w:vAlign w:val="center"/>
          </w:tcPr>
          <w:p w14:paraId="79A1D745">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p>
        </w:tc>
        <w:tc>
          <w:tcPr>
            <w:tcW w:w="550" w:type="pct"/>
            <w:vMerge w:val="continue"/>
            <w:tcBorders>
              <w:tl2br w:val="nil"/>
              <w:tr2bl w:val="nil"/>
            </w:tcBorders>
            <w:vAlign w:val="center"/>
          </w:tcPr>
          <w:p w14:paraId="7D055113">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p>
        </w:tc>
        <w:tc>
          <w:tcPr>
            <w:tcW w:w="358" w:type="pct"/>
            <w:tcBorders>
              <w:tl2br w:val="nil"/>
              <w:tr2bl w:val="nil"/>
            </w:tcBorders>
            <w:vAlign w:val="center"/>
          </w:tcPr>
          <w:p w14:paraId="2655A73D">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[0-0.01]</w:t>
            </w:r>
          </w:p>
        </w:tc>
        <w:tc>
          <w:tcPr>
            <w:tcW w:w="200" w:type="pct"/>
            <w:tcBorders>
              <w:tl2br w:val="nil"/>
              <w:tr2bl w:val="nil"/>
            </w:tcBorders>
            <w:vAlign w:val="center"/>
          </w:tcPr>
          <w:p w14:paraId="0A3F3EC9">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0</w:t>
            </w:r>
          </w:p>
        </w:tc>
        <w:tc>
          <w:tcPr>
            <w:tcW w:w="164" w:type="pct"/>
            <w:tcBorders>
              <w:tl2br w:val="nil"/>
              <w:tr2bl w:val="nil"/>
            </w:tcBorders>
            <w:vAlign w:val="center"/>
          </w:tcPr>
          <w:p w14:paraId="63A1D004">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65" w:type="pct"/>
            <w:tcBorders>
              <w:tl2br w:val="nil"/>
              <w:tr2bl w:val="nil"/>
            </w:tcBorders>
            <w:vAlign w:val="center"/>
          </w:tcPr>
          <w:p w14:paraId="78BB4153">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hint="eastAsia" w:ascii="Times New Roman" w:hAnsi="Times New Roman" w:eastAsia="仿宋" w:cs="Times New Roman"/>
                <w:snapToGrid w:val="0"/>
                <w:color w:val="auto"/>
                <w:sz w:val="15"/>
                <w:szCs w:val="15"/>
                <w:highlight w:val="none"/>
                <w:lang w:val="en-US" w:eastAsia="zh-CN"/>
              </w:rPr>
            </w:pPr>
            <w:r>
              <w:rPr>
                <w:rFonts w:hint="default" w:ascii="Times New Roman" w:hAnsi="Times New Roman" w:eastAsia="仿宋" w:cs="Times New Roman"/>
                <w:snapToGrid w:val="0"/>
                <w:color w:val="auto"/>
                <w:sz w:val="15"/>
                <w:szCs w:val="15"/>
                <w:highlight w:val="none"/>
              </w:rPr>
              <w:t>/</w:t>
            </w:r>
          </w:p>
        </w:tc>
        <w:tc>
          <w:tcPr>
            <w:tcW w:w="164" w:type="pct"/>
            <w:tcBorders>
              <w:tl2br w:val="nil"/>
              <w:tr2bl w:val="nil"/>
            </w:tcBorders>
            <w:vAlign w:val="center"/>
          </w:tcPr>
          <w:p w14:paraId="64E05F05">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r>
              <w:rPr>
                <w:rFonts w:hint="default" w:ascii="Times New Roman" w:hAnsi="Times New Roman" w:eastAsia="仿宋" w:cs="Times New Roman"/>
                <w:snapToGrid w:val="0"/>
                <w:color w:val="auto"/>
                <w:sz w:val="15"/>
                <w:szCs w:val="15"/>
                <w:highlight w:val="none"/>
              </w:rPr>
              <w:t>/</w:t>
            </w:r>
          </w:p>
        </w:tc>
        <w:tc>
          <w:tcPr>
            <w:tcW w:w="167" w:type="pct"/>
            <w:tcBorders>
              <w:tl2br w:val="nil"/>
              <w:tr2bl w:val="nil"/>
            </w:tcBorders>
            <w:vAlign w:val="center"/>
          </w:tcPr>
          <w:p w14:paraId="4BB18099">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64" w:type="pct"/>
            <w:tcBorders>
              <w:tl2br w:val="nil"/>
              <w:tr2bl w:val="nil"/>
            </w:tcBorders>
            <w:vAlign w:val="center"/>
          </w:tcPr>
          <w:p w14:paraId="0DDCDBEB">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ascii="Times New Roman" w:hAnsi="Times New Roman" w:eastAsia="仿宋" w:cs="Times New Roman"/>
                <w:snapToGrid w:val="0"/>
                <w:color w:val="auto"/>
                <w:sz w:val="15"/>
                <w:szCs w:val="15"/>
                <w:highlight w:val="none"/>
              </w:rPr>
            </w:pPr>
            <w:r>
              <w:rPr>
                <w:rFonts w:hint="eastAsia" w:cs="Times New Roman"/>
                <w:snapToGrid w:val="0"/>
                <w:color w:val="auto"/>
                <w:sz w:val="15"/>
                <w:szCs w:val="15"/>
                <w:highlight w:val="none"/>
                <w:lang w:val="en-US" w:eastAsia="zh-CN"/>
              </w:rPr>
              <w:t>0</w:t>
            </w:r>
          </w:p>
        </w:tc>
        <w:tc>
          <w:tcPr>
            <w:tcW w:w="167" w:type="pct"/>
            <w:tcBorders>
              <w:tl2br w:val="nil"/>
              <w:tr2bl w:val="nil"/>
            </w:tcBorders>
            <w:vAlign w:val="center"/>
          </w:tcPr>
          <w:p w14:paraId="243C9C09">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0</w:t>
            </w:r>
          </w:p>
        </w:tc>
        <w:tc>
          <w:tcPr>
            <w:tcW w:w="164" w:type="pct"/>
            <w:tcBorders>
              <w:tl2br w:val="nil"/>
              <w:tr2bl w:val="nil"/>
            </w:tcBorders>
            <w:vAlign w:val="center"/>
          </w:tcPr>
          <w:p w14:paraId="3A846950">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ascii="Times New Roman" w:hAnsi="Times New Roman" w:eastAsia="仿宋" w:cs="Times New Roman"/>
                <w:snapToGrid w:val="0"/>
                <w:color w:val="auto"/>
                <w:sz w:val="15"/>
                <w:szCs w:val="15"/>
                <w:highlight w:val="none"/>
              </w:rPr>
            </w:pPr>
            <w:r>
              <w:rPr>
                <w:rFonts w:hint="eastAsia" w:cs="Times New Roman"/>
                <w:snapToGrid w:val="0"/>
                <w:color w:val="auto"/>
                <w:sz w:val="15"/>
                <w:szCs w:val="15"/>
                <w:highlight w:val="none"/>
                <w:lang w:val="en-US" w:eastAsia="zh-CN"/>
              </w:rPr>
              <w:t>0</w:t>
            </w:r>
          </w:p>
        </w:tc>
        <w:tc>
          <w:tcPr>
            <w:tcW w:w="167" w:type="pct"/>
            <w:tcBorders>
              <w:tl2br w:val="nil"/>
              <w:tr2bl w:val="nil"/>
            </w:tcBorders>
            <w:vAlign w:val="center"/>
          </w:tcPr>
          <w:p w14:paraId="6D0C62C4">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0</w:t>
            </w:r>
          </w:p>
        </w:tc>
        <w:tc>
          <w:tcPr>
            <w:tcW w:w="164" w:type="pct"/>
            <w:tcBorders>
              <w:tl2br w:val="nil"/>
              <w:tr2bl w:val="nil"/>
            </w:tcBorders>
            <w:vAlign w:val="center"/>
          </w:tcPr>
          <w:p w14:paraId="0F4935AE">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hint="eastAsia" w:ascii="Times New Roman" w:hAnsi="Times New Roman" w:eastAsia="仿宋" w:cs="Times New Roman"/>
                <w:snapToGrid w:val="0"/>
                <w:color w:val="auto"/>
                <w:sz w:val="15"/>
                <w:szCs w:val="15"/>
                <w:highlight w:val="none"/>
                <w:lang w:eastAsia="zh-CN"/>
              </w:rPr>
            </w:pPr>
            <w:r>
              <w:rPr>
                <w:rFonts w:hint="eastAsia" w:cs="Times New Roman"/>
                <w:snapToGrid w:val="0"/>
                <w:color w:val="auto"/>
                <w:sz w:val="15"/>
                <w:szCs w:val="15"/>
                <w:highlight w:val="none"/>
                <w:lang w:val="en-US" w:eastAsia="zh-CN"/>
              </w:rPr>
              <w:t>0</w:t>
            </w:r>
          </w:p>
        </w:tc>
        <w:tc>
          <w:tcPr>
            <w:tcW w:w="167" w:type="pct"/>
            <w:tcBorders>
              <w:tl2br w:val="nil"/>
              <w:tr2bl w:val="nil"/>
            </w:tcBorders>
            <w:vAlign w:val="center"/>
          </w:tcPr>
          <w:p w14:paraId="0CA70CCF">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0</w:t>
            </w:r>
          </w:p>
        </w:tc>
        <w:tc>
          <w:tcPr>
            <w:tcW w:w="164" w:type="pct"/>
            <w:tcBorders>
              <w:tl2br w:val="nil"/>
              <w:tr2bl w:val="nil"/>
            </w:tcBorders>
            <w:vAlign w:val="center"/>
          </w:tcPr>
          <w:p w14:paraId="634E3974">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hint="eastAsia" w:ascii="Times New Roman" w:hAnsi="Times New Roman" w:eastAsia="仿宋" w:cs="Times New Roman"/>
                <w:snapToGrid w:val="0"/>
                <w:color w:val="auto"/>
                <w:sz w:val="15"/>
                <w:szCs w:val="15"/>
                <w:highlight w:val="none"/>
                <w:lang w:eastAsia="zh-CN"/>
              </w:rPr>
            </w:pPr>
            <w:r>
              <w:rPr>
                <w:rFonts w:hint="eastAsia" w:cs="Times New Roman"/>
                <w:snapToGrid w:val="0"/>
                <w:color w:val="auto"/>
                <w:sz w:val="15"/>
                <w:szCs w:val="15"/>
                <w:highlight w:val="none"/>
                <w:lang w:val="en-US" w:eastAsia="zh-CN"/>
              </w:rPr>
              <w:t>0</w:t>
            </w:r>
          </w:p>
        </w:tc>
        <w:tc>
          <w:tcPr>
            <w:tcW w:w="167" w:type="pct"/>
            <w:tcBorders>
              <w:tl2br w:val="nil"/>
              <w:tr2bl w:val="nil"/>
            </w:tcBorders>
            <w:vAlign w:val="center"/>
          </w:tcPr>
          <w:p w14:paraId="22E0C44B">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0</w:t>
            </w:r>
          </w:p>
        </w:tc>
        <w:tc>
          <w:tcPr>
            <w:tcW w:w="164" w:type="pct"/>
            <w:tcBorders>
              <w:tl2br w:val="nil"/>
              <w:tr2bl w:val="nil"/>
            </w:tcBorders>
            <w:vAlign w:val="center"/>
          </w:tcPr>
          <w:p w14:paraId="3822135D">
            <w:pPr>
              <w:pStyle w:val="37"/>
              <w:bidi w:val="0"/>
              <w:ind w:left="1" w:leftChars="0"/>
              <w:rPr>
                <w:rFonts w:hint="default" w:ascii="Times New Roman" w:hAnsi="Times New Roman" w:eastAsia="仿宋" w:cs="Times New Roman"/>
                <w:snapToGrid w:val="0"/>
                <w:color w:val="auto"/>
                <w:sz w:val="15"/>
                <w:szCs w:val="15"/>
                <w:highlight w:val="none"/>
                <w:lang w:val="en-US" w:eastAsia="zh-CN"/>
              </w:rPr>
            </w:pPr>
            <w:r>
              <w:rPr>
                <w:rFonts w:hint="eastAsia" w:ascii="Times New Roman" w:hAnsi="Times New Roman" w:eastAsia="宋体" w:cs="Times New Roman"/>
                <w:snapToGrid w:val="0"/>
                <w:color w:val="auto"/>
                <w:sz w:val="15"/>
                <w:szCs w:val="15"/>
                <w:highlight w:val="none"/>
                <w:lang w:val="en-US" w:eastAsia="zh-CN" w:bidi="ar-SA"/>
              </w:rPr>
              <w:t>0.0005</w:t>
            </w:r>
            <w:r>
              <w:rPr>
                <w:rFonts w:hint="eastAsia"/>
                <w:color w:val="auto"/>
                <w:lang w:val="en-US" w:eastAsia="zh-CN"/>
              </w:rPr>
              <w:t xml:space="preserve"> </w:t>
            </w:r>
          </w:p>
        </w:tc>
        <w:tc>
          <w:tcPr>
            <w:tcW w:w="167" w:type="pct"/>
            <w:tcBorders>
              <w:tl2br w:val="nil"/>
              <w:tr2bl w:val="nil"/>
            </w:tcBorders>
            <w:vAlign w:val="center"/>
          </w:tcPr>
          <w:p w14:paraId="3DF2641B">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0</w:t>
            </w:r>
          </w:p>
        </w:tc>
        <w:tc>
          <w:tcPr>
            <w:tcW w:w="164" w:type="pct"/>
            <w:tcBorders>
              <w:tl2br w:val="nil"/>
              <w:tr2bl w:val="nil"/>
            </w:tcBorders>
            <w:vAlign w:val="center"/>
          </w:tcPr>
          <w:p w14:paraId="4CD93763">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hint="eastAsia" w:ascii="Times New Roman" w:hAnsi="Times New Roman" w:eastAsia="仿宋" w:cs="Times New Roman"/>
                <w:snapToGrid w:val="0"/>
                <w:color w:val="auto"/>
                <w:sz w:val="15"/>
                <w:szCs w:val="15"/>
                <w:highlight w:val="none"/>
                <w:lang w:eastAsia="zh-CN"/>
              </w:rPr>
            </w:pPr>
            <w:r>
              <w:rPr>
                <w:rFonts w:hint="eastAsia" w:cs="Times New Roman"/>
                <w:snapToGrid w:val="0"/>
                <w:color w:val="auto"/>
                <w:sz w:val="15"/>
                <w:szCs w:val="15"/>
                <w:highlight w:val="none"/>
                <w:lang w:val="en-US" w:eastAsia="zh-CN"/>
              </w:rPr>
              <w:t>0</w:t>
            </w:r>
          </w:p>
        </w:tc>
        <w:tc>
          <w:tcPr>
            <w:tcW w:w="167" w:type="pct"/>
            <w:tcBorders>
              <w:tl2br w:val="nil"/>
              <w:tr2bl w:val="nil"/>
            </w:tcBorders>
            <w:vAlign w:val="center"/>
          </w:tcPr>
          <w:p w14:paraId="531162A9">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0</w:t>
            </w:r>
          </w:p>
        </w:tc>
        <w:tc>
          <w:tcPr>
            <w:tcW w:w="165" w:type="pct"/>
            <w:tcBorders>
              <w:tl2br w:val="nil"/>
              <w:tr2bl w:val="nil"/>
            </w:tcBorders>
            <w:vAlign w:val="center"/>
          </w:tcPr>
          <w:p w14:paraId="2547A17C">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hint="eastAsia" w:ascii="Times New Roman" w:hAnsi="Times New Roman" w:eastAsia="仿宋" w:cs="Times New Roman"/>
                <w:snapToGrid w:val="0"/>
                <w:color w:val="auto"/>
                <w:sz w:val="15"/>
                <w:szCs w:val="15"/>
                <w:highlight w:val="none"/>
                <w:lang w:eastAsia="zh-CN"/>
              </w:rPr>
            </w:pPr>
            <w:r>
              <w:rPr>
                <w:rFonts w:hint="eastAsia" w:cs="Times New Roman"/>
                <w:snapToGrid w:val="0"/>
                <w:color w:val="auto"/>
                <w:sz w:val="15"/>
                <w:szCs w:val="15"/>
                <w:highlight w:val="none"/>
                <w:lang w:val="en-US" w:eastAsia="zh-CN"/>
              </w:rPr>
              <w:t>0.0007</w:t>
            </w:r>
          </w:p>
        </w:tc>
        <w:tc>
          <w:tcPr>
            <w:tcW w:w="169" w:type="pct"/>
            <w:tcBorders>
              <w:tl2br w:val="nil"/>
              <w:tr2bl w:val="nil"/>
            </w:tcBorders>
            <w:vAlign w:val="center"/>
          </w:tcPr>
          <w:p w14:paraId="3F9E3323">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0</w:t>
            </w:r>
          </w:p>
        </w:tc>
      </w:tr>
      <w:tr w14:paraId="5E08F133">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rPr>
          <w:trHeight w:val="20" w:hRule="atLeast"/>
          <w:jc w:val="center"/>
        </w:trPr>
        <w:tc>
          <w:tcPr>
            <w:tcW w:w="214" w:type="pct"/>
            <w:vMerge w:val="restart"/>
            <w:tcBorders>
              <w:tl2br w:val="nil"/>
              <w:tr2bl w:val="nil"/>
            </w:tcBorders>
            <w:vAlign w:val="center"/>
          </w:tcPr>
          <w:p w14:paraId="33073422">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2</w:t>
            </w:r>
          </w:p>
        </w:tc>
        <w:tc>
          <w:tcPr>
            <w:tcW w:w="395" w:type="pct"/>
            <w:vMerge w:val="restart"/>
            <w:tcBorders>
              <w:tl2br w:val="nil"/>
              <w:tr2bl w:val="nil"/>
            </w:tcBorders>
            <w:vAlign w:val="center"/>
          </w:tcPr>
          <w:p w14:paraId="57C05338">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单位面积环境风险物质存量与临界量的比值</w:t>
            </w:r>
          </w:p>
        </w:tc>
        <w:tc>
          <w:tcPr>
            <w:tcW w:w="297" w:type="pct"/>
            <w:vMerge w:val="restart"/>
            <w:tcBorders>
              <w:tl2br w:val="nil"/>
              <w:tr2bl w:val="nil"/>
            </w:tcBorders>
            <w:vAlign w:val="center"/>
          </w:tcPr>
          <w:p w14:paraId="6E1B8357">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环保部门，企业环境风险评估报告</w:t>
            </w:r>
          </w:p>
        </w:tc>
        <w:tc>
          <w:tcPr>
            <w:tcW w:w="550" w:type="pct"/>
            <w:vMerge w:val="restart"/>
            <w:tcBorders>
              <w:tl2br w:val="nil"/>
              <w:tr2bl w:val="nil"/>
            </w:tcBorders>
            <w:vAlign w:val="center"/>
          </w:tcPr>
          <w:p w14:paraId="0E7B9052">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评估区域内各个环境风险企业中环境风险物质的数量与临界量的比值加和后除以评估区域面积</w:t>
            </w:r>
          </w:p>
        </w:tc>
        <w:tc>
          <w:tcPr>
            <w:tcW w:w="358" w:type="pct"/>
            <w:tcBorders>
              <w:tl2br w:val="nil"/>
              <w:tr2bl w:val="nil"/>
            </w:tcBorders>
            <w:vAlign w:val="center"/>
          </w:tcPr>
          <w:p w14:paraId="66EF191D">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＞100</w:t>
            </w:r>
          </w:p>
        </w:tc>
        <w:tc>
          <w:tcPr>
            <w:tcW w:w="200" w:type="pct"/>
            <w:tcBorders>
              <w:tl2br w:val="nil"/>
              <w:tr2bl w:val="nil"/>
            </w:tcBorders>
            <w:vAlign w:val="center"/>
          </w:tcPr>
          <w:p w14:paraId="2C1D6A55">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7</w:t>
            </w:r>
          </w:p>
        </w:tc>
        <w:tc>
          <w:tcPr>
            <w:tcW w:w="164" w:type="pct"/>
            <w:tcBorders>
              <w:tl2br w:val="nil"/>
              <w:tr2bl w:val="nil"/>
            </w:tcBorders>
            <w:vAlign w:val="center"/>
          </w:tcPr>
          <w:p w14:paraId="266FF89F">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65" w:type="pct"/>
            <w:tcBorders>
              <w:tl2br w:val="nil"/>
              <w:tr2bl w:val="nil"/>
            </w:tcBorders>
            <w:vAlign w:val="center"/>
          </w:tcPr>
          <w:p w14:paraId="767C2287">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64" w:type="pct"/>
            <w:tcBorders>
              <w:tl2br w:val="nil"/>
              <w:tr2bl w:val="nil"/>
            </w:tcBorders>
            <w:vAlign w:val="center"/>
          </w:tcPr>
          <w:p w14:paraId="00FDE364">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67" w:type="pct"/>
            <w:tcBorders>
              <w:tl2br w:val="nil"/>
              <w:tr2bl w:val="nil"/>
            </w:tcBorders>
            <w:vAlign w:val="center"/>
          </w:tcPr>
          <w:p w14:paraId="5C49E6DE">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64" w:type="pct"/>
            <w:tcBorders>
              <w:tl2br w:val="nil"/>
              <w:tr2bl w:val="nil"/>
            </w:tcBorders>
            <w:vAlign w:val="center"/>
          </w:tcPr>
          <w:p w14:paraId="474B4521">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67" w:type="pct"/>
            <w:tcBorders>
              <w:tl2br w:val="nil"/>
              <w:tr2bl w:val="nil"/>
            </w:tcBorders>
            <w:vAlign w:val="center"/>
          </w:tcPr>
          <w:p w14:paraId="43F1883C">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64" w:type="pct"/>
            <w:tcBorders>
              <w:tl2br w:val="nil"/>
              <w:tr2bl w:val="nil"/>
            </w:tcBorders>
            <w:vAlign w:val="center"/>
          </w:tcPr>
          <w:p w14:paraId="7F5CDB24">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67" w:type="pct"/>
            <w:tcBorders>
              <w:tl2br w:val="nil"/>
              <w:tr2bl w:val="nil"/>
            </w:tcBorders>
            <w:vAlign w:val="center"/>
          </w:tcPr>
          <w:p w14:paraId="56AD33CD">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64" w:type="pct"/>
            <w:tcBorders>
              <w:tl2br w:val="nil"/>
              <w:tr2bl w:val="nil"/>
            </w:tcBorders>
            <w:vAlign w:val="center"/>
          </w:tcPr>
          <w:p w14:paraId="19CAB731">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67" w:type="pct"/>
            <w:tcBorders>
              <w:tl2br w:val="nil"/>
              <w:tr2bl w:val="nil"/>
            </w:tcBorders>
            <w:vAlign w:val="center"/>
          </w:tcPr>
          <w:p w14:paraId="0DB60ADE">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64" w:type="pct"/>
            <w:tcBorders>
              <w:tl2br w:val="nil"/>
              <w:tr2bl w:val="nil"/>
            </w:tcBorders>
            <w:vAlign w:val="center"/>
          </w:tcPr>
          <w:p w14:paraId="36DCE2D8">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67" w:type="pct"/>
            <w:tcBorders>
              <w:tl2br w:val="nil"/>
              <w:tr2bl w:val="nil"/>
            </w:tcBorders>
            <w:vAlign w:val="center"/>
          </w:tcPr>
          <w:p w14:paraId="39691ADF">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64" w:type="pct"/>
            <w:tcBorders>
              <w:tl2br w:val="nil"/>
              <w:tr2bl w:val="nil"/>
            </w:tcBorders>
            <w:vAlign w:val="center"/>
          </w:tcPr>
          <w:p w14:paraId="3C92095E">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67" w:type="pct"/>
            <w:tcBorders>
              <w:tl2br w:val="nil"/>
              <w:tr2bl w:val="nil"/>
            </w:tcBorders>
            <w:vAlign w:val="center"/>
          </w:tcPr>
          <w:p w14:paraId="7D26EA09">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64" w:type="pct"/>
            <w:tcBorders>
              <w:tl2br w:val="nil"/>
              <w:tr2bl w:val="nil"/>
            </w:tcBorders>
            <w:vAlign w:val="center"/>
          </w:tcPr>
          <w:p w14:paraId="3392E700">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67" w:type="pct"/>
            <w:tcBorders>
              <w:tl2br w:val="nil"/>
              <w:tr2bl w:val="nil"/>
            </w:tcBorders>
            <w:vAlign w:val="center"/>
          </w:tcPr>
          <w:p w14:paraId="31FF4A1A">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65" w:type="pct"/>
            <w:tcBorders>
              <w:tl2br w:val="nil"/>
              <w:tr2bl w:val="nil"/>
            </w:tcBorders>
            <w:vAlign w:val="center"/>
          </w:tcPr>
          <w:p w14:paraId="26EA2344">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69" w:type="pct"/>
            <w:tcBorders>
              <w:tl2br w:val="nil"/>
              <w:tr2bl w:val="nil"/>
            </w:tcBorders>
            <w:vAlign w:val="center"/>
          </w:tcPr>
          <w:p w14:paraId="05D6CD81">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r>
      <w:tr w14:paraId="043F1AC0">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rPr>
          <w:trHeight w:val="20" w:hRule="atLeast"/>
          <w:jc w:val="center"/>
        </w:trPr>
        <w:tc>
          <w:tcPr>
            <w:tcW w:w="214" w:type="pct"/>
            <w:vMerge w:val="continue"/>
            <w:tcBorders>
              <w:tl2br w:val="nil"/>
              <w:tr2bl w:val="nil"/>
            </w:tcBorders>
            <w:vAlign w:val="center"/>
          </w:tcPr>
          <w:p w14:paraId="21818AE8">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p>
        </w:tc>
        <w:tc>
          <w:tcPr>
            <w:tcW w:w="395" w:type="pct"/>
            <w:vMerge w:val="continue"/>
            <w:tcBorders>
              <w:tl2br w:val="nil"/>
              <w:tr2bl w:val="nil"/>
            </w:tcBorders>
            <w:vAlign w:val="center"/>
          </w:tcPr>
          <w:p w14:paraId="3A00B9BC">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p>
        </w:tc>
        <w:tc>
          <w:tcPr>
            <w:tcW w:w="297" w:type="pct"/>
            <w:vMerge w:val="continue"/>
            <w:tcBorders>
              <w:tl2br w:val="nil"/>
              <w:tr2bl w:val="nil"/>
            </w:tcBorders>
            <w:vAlign w:val="center"/>
          </w:tcPr>
          <w:p w14:paraId="00E41890">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p>
        </w:tc>
        <w:tc>
          <w:tcPr>
            <w:tcW w:w="550" w:type="pct"/>
            <w:vMerge w:val="continue"/>
            <w:tcBorders>
              <w:tl2br w:val="nil"/>
              <w:tr2bl w:val="nil"/>
            </w:tcBorders>
            <w:vAlign w:val="center"/>
          </w:tcPr>
          <w:p w14:paraId="734C6271">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p>
        </w:tc>
        <w:tc>
          <w:tcPr>
            <w:tcW w:w="358" w:type="pct"/>
            <w:tcBorders>
              <w:tl2br w:val="nil"/>
              <w:tr2bl w:val="nil"/>
            </w:tcBorders>
            <w:vAlign w:val="center"/>
          </w:tcPr>
          <w:p w14:paraId="054ECD9B">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(50，100]</w:t>
            </w:r>
          </w:p>
        </w:tc>
        <w:tc>
          <w:tcPr>
            <w:tcW w:w="200" w:type="pct"/>
            <w:tcBorders>
              <w:tl2br w:val="nil"/>
              <w:tr2bl w:val="nil"/>
            </w:tcBorders>
            <w:vAlign w:val="center"/>
          </w:tcPr>
          <w:p w14:paraId="7CBB6C3D">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3</w:t>
            </w:r>
          </w:p>
        </w:tc>
        <w:tc>
          <w:tcPr>
            <w:tcW w:w="164" w:type="pct"/>
            <w:tcBorders>
              <w:tl2br w:val="nil"/>
              <w:tr2bl w:val="nil"/>
            </w:tcBorders>
            <w:vAlign w:val="center"/>
          </w:tcPr>
          <w:p w14:paraId="79603DE0">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65" w:type="pct"/>
            <w:tcBorders>
              <w:tl2br w:val="nil"/>
              <w:tr2bl w:val="nil"/>
            </w:tcBorders>
            <w:vAlign w:val="center"/>
          </w:tcPr>
          <w:p w14:paraId="4288CA0D">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64" w:type="pct"/>
            <w:tcBorders>
              <w:tl2br w:val="nil"/>
              <w:tr2bl w:val="nil"/>
            </w:tcBorders>
            <w:vAlign w:val="center"/>
          </w:tcPr>
          <w:p w14:paraId="2D47B767">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67" w:type="pct"/>
            <w:tcBorders>
              <w:tl2br w:val="nil"/>
              <w:tr2bl w:val="nil"/>
            </w:tcBorders>
            <w:vAlign w:val="center"/>
          </w:tcPr>
          <w:p w14:paraId="6564F559">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64" w:type="pct"/>
            <w:tcBorders>
              <w:tl2br w:val="nil"/>
              <w:tr2bl w:val="nil"/>
            </w:tcBorders>
            <w:vAlign w:val="center"/>
          </w:tcPr>
          <w:p w14:paraId="648C8899">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67" w:type="pct"/>
            <w:tcBorders>
              <w:tl2br w:val="nil"/>
              <w:tr2bl w:val="nil"/>
            </w:tcBorders>
            <w:vAlign w:val="center"/>
          </w:tcPr>
          <w:p w14:paraId="736D2E46">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64" w:type="pct"/>
            <w:tcBorders>
              <w:tl2br w:val="nil"/>
              <w:tr2bl w:val="nil"/>
            </w:tcBorders>
            <w:vAlign w:val="center"/>
          </w:tcPr>
          <w:p w14:paraId="3302E45D">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67" w:type="pct"/>
            <w:tcBorders>
              <w:tl2br w:val="nil"/>
              <w:tr2bl w:val="nil"/>
            </w:tcBorders>
            <w:vAlign w:val="center"/>
          </w:tcPr>
          <w:p w14:paraId="26BFB7F8">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64" w:type="pct"/>
            <w:tcBorders>
              <w:tl2br w:val="nil"/>
              <w:tr2bl w:val="nil"/>
            </w:tcBorders>
            <w:vAlign w:val="center"/>
          </w:tcPr>
          <w:p w14:paraId="4FC1D66F">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67" w:type="pct"/>
            <w:tcBorders>
              <w:tl2br w:val="nil"/>
              <w:tr2bl w:val="nil"/>
            </w:tcBorders>
            <w:vAlign w:val="center"/>
          </w:tcPr>
          <w:p w14:paraId="0A1973E0">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64" w:type="pct"/>
            <w:tcBorders>
              <w:tl2br w:val="nil"/>
              <w:tr2bl w:val="nil"/>
            </w:tcBorders>
            <w:vAlign w:val="center"/>
          </w:tcPr>
          <w:p w14:paraId="066E60AD">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67" w:type="pct"/>
            <w:tcBorders>
              <w:tl2br w:val="nil"/>
              <w:tr2bl w:val="nil"/>
            </w:tcBorders>
            <w:vAlign w:val="center"/>
          </w:tcPr>
          <w:p w14:paraId="1B8B39BF">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64" w:type="pct"/>
            <w:tcBorders>
              <w:tl2br w:val="nil"/>
              <w:tr2bl w:val="nil"/>
            </w:tcBorders>
            <w:vAlign w:val="center"/>
          </w:tcPr>
          <w:p w14:paraId="537CAE97">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67" w:type="pct"/>
            <w:tcBorders>
              <w:tl2br w:val="nil"/>
              <w:tr2bl w:val="nil"/>
            </w:tcBorders>
            <w:vAlign w:val="center"/>
          </w:tcPr>
          <w:p w14:paraId="385C00BC">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64" w:type="pct"/>
            <w:tcBorders>
              <w:tl2br w:val="nil"/>
              <w:tr2bl w:val="nil"/>
            </w:tcBorders>
            <w:vAlign w:val="center"/>
          </w:tcPr>
          <w:p w14:paraId="62E80355">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67" w:type="pct"/>
            <w:tcBorders>
              <w:tl2br w:val="nil"/>
              <w:tr2bl w:val="nil"/>
            </w:tcBorders>
            <w:vAlign w:val="center"/>
          </w:tcPr>
          <w:p w14:paraId="410AE6FA">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65" w:type="pct"/>
            <w:tcBorders>
              <w:tl2br w:val="nil"/>
              <w:tr2bl w:val="nil"/>
            </w:tcBorders>
            <w:vAlign w:val="center"/>
          </w:tcPr>
          <w:p w14:paraId="59677186">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69" w:type="pct"/>
            <w:tcBorders>
              <w:tl2br w:val="nil"/>
              <w:tr2bl w:val="nil"/>
            </w:tcBorders>
            <w:vAlign w:val="center"/>
          </w:tcPr>
          <w:p w14:paraId="15D45F93">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r>
      <w:tr w14:paraId="3E4F3CE0">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rPr>
          <w:trHeight w:val="20" w:hRule="atLeast"/>
          <w:jc w:val="center"/>
        </w:trPr>
        <w:tc>
          <w:tcPr>
            <w:tcW w:w="214" w:type="pct"/>
            <w:vMerge w:val="continue"/>
            <w:tcBorders>
              <w:tl2br w:val="nil"/>
              <w:tr2bl w:val="nil"/>
            </w:tcBorders>
            <w:vAlign w:val="center"/>
          </w:tcPr>
          <w:p w14:paraId="248DC148">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p>
        </w:tc>
        <w:tc>
          <w:tcPr>
            <w:tcW w:w="395" w:type="pct"/>
            <w:vMerge w:val="continue"/>
            <w:tcBorders>
              <w:tl2br w:val="nil"/>
              <w:tr2bl w:val="nil"/>
            </w:tcBorders>
            <w:vAlign w:val="center"/>
          </w:tcPr>
          <w:p w14:paraId="7FFFC6DE">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p>
        </w:tc>
        <w:tc>
          <w:tcPr>
            <w:tcW w:w="297" w:type="pct"/>
            <w:vMerge w:val="continue"/>
            <w:tcBorders>
              <w:tl2br w:val="nil"/>
              <w:tr2bl w:val="nil"/>
            </w:tcBorders>
            <w:vAlign w:val="center"/>
          </w:tcPr>
          <w:p w14:paraId="589B6416">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p>
        </w:tc>
        <w:tc>
          <w:tcPr>
            <w:tcW w:w="550" w:type="pct"/>
            <w:vMerge w:val="continue"/>
            <w:tcBorders>
              <w:tl2br w:val="nil"/>
              <w:tr2bl w:val="nil"/>
            </w:tcBorders>
            <w:vAlign w:val="center"/>
          </w:tcPr>
          <w:p w14:paraId="0CBFF55D">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p>
        </w:tc>
        <w:tc>
          <w:tcPr>
            <w:tcW w:w="358" w:type="pct"/>
            <w:tcBorders>
              <w:tl2br w:val="nil"/>
              <w:tr2bl w:val="nil"/>
            </w:tcBorders>
            <w:vAlign w:val="center"/>
          </w:tcPr>
          <w:p w14:paraId="253B188E">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≤50</w:t>
            </w:r>
          </w:p>
        </w:tc>
        <w:tc>
          <w:tcPr>
            <w:tcW w:w="200" w:type="pct"/>
            <w:tcBorders>
              <w:tl2br w:val="nil"/>
              <w:tr2bl w:val="nil"/>
            </w:tcBorders>
            <w:vAlign w:val="center"/>
          </w:tcPr>
          <w:p w14:paraId="65956278">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0</w:t>
            </w:r>
          </w:p>
        </w:tc>
        <w:tc>
          <w:tcPr>
            <w:tcW w:w="164" w:type="pct"/>
            <w:tcBorders>
              <w:tl2br w:val="nil"/>
              <w:tr2bl w:val="nil"/>
            </w:tcBorders>
            <w:vAlign w:val="center"/>
          </w:tcPr>
          <w:p w14:paraId="0C7B4413">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r>
              <w:rPr>
                <w:rFonts w:hint="eastAsia" w:eastAsia="仿宋" w:cs="Times New Roman"/>
                <w:snapToGrid w:val="0"/>
                <w:color w:val="auto"/>
                <w:sz w:val="15"/>
                <w:szCs w:val="15"/>
                <w:highlight w:val="none"/>
                <w:lang w:val="en-US" w:eastAsia="zh-CN"/>
              </w:rPr>
              <w:t>1.2</w:t>
            </w:r>
          </w:p>
        </w:tc>
        <w:tc>
          <w:tcPr>
            <w:tcW w:w="165" w:type="pct"/>
            <w:tcBorders>
              <w:tl2br w:val="nil"/>
              <w:tr2bl w:val="nil"/>
            </w:tcBorders>
            <w:vAlign w:val="center"/>
          </w:tcPr>
          <w:p w14:paraId="1541D419">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0</w:t>
            </w:r>
          </w:p>
        </w:tc>
        <w:tc>
          <w:tcPr>
            <w:tcW w:w="164" w:type="pct"/>
            <w:tcBorders>
              <w:tl2br w:val="nil"/>
              <w:tr2bl w:val="nil"/>
            </w:tcBorders>
            <w:vAlign w:val="center"/>
          </w:tcPr>
          <w:p w14:paraId="0ECFF496">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r>
              <w:rPr>
                <w:rFonts w:hint="eastAsia" w:cs="Times New Roman"/>
                <w:snapToGrid w:val="0"/>
                <w:color w:val="auto"/>
                <w:sz w:val="15"/>
                <w:szCs w:val="15"/>
                <w:highlight w:val="none"/>
                <w:lang w:val="en-US" w:eastAsia="zh-CN"/>
              </w:rPr>
              <w:t>0.0384</w:t>
            </w:r>
          </w:p>
        </w:tc>
        <w:tc>
          <w:tcPr>
            <w:tcW w:w="167" w:type="pct"/>
            <w:tcBorders>
              <w:tl2br w:val="nil"/>
              <w:tr2bl w:val="nil"/>
            </w:tcBorders>
            <w:vAlign w:val="center"/>
          </w:tcPr>
          <w:p w14:paraId="0F91432F">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0</w:t>
            </w:r>
          </w:p>
        </w:tc>
        <w:tc>
          <w:tcPr>
            <w:tcW w:w="164" w:type="pct"/>
            <w:tcBorders>
              <w:tl2br w:val="nil"/>
              <w:tr2bl w:val="nil"/>
            </w:tcBorders>
            <w:vAlign w:val="center"/>
          </w:tcPr>
          <w:p w14:paraId="15D5FDE4">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r>
              <w:rPr>
                <w:rFonts w:hint="eastAsia" w:cs="Times New Roman"/>
                <w:snapToGrid w:val="0"/>
                <w:color w:val="auto"/>
                <w:sz w:val="15"/>
                <w:szCs w:val="15"/>
                <w:highlight w:val="none"/>
                <w:lang w:val="en-US" w:eastAsia="zh-CN"/>
              </w:rPr>
              <w:t>0.05</w:t>
            </w:r>
          </w:p>
        </w:tc>
        <w:tc>
          <w:tcPr>
            <w:tcW w:w="167" w:type="pct"/>
            <w:tcBorders>
              <w:tl2br w:val="nil"/>
              <w:tr2bl w:val="nil"/>
            </w:tcBorders>
            <w:vAlign w:val="center"/>
          </w:tcPr>
          <w:p w14:paraId="22E8F8BD">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0</w:t>
            </w:r>
          </w:p>
        </w:tc>
        <w:tc>
          <w:tcPr>
            <w:tcW w:w="164" w:type="pct"/>
            <w:tcBorders>
              <w:tl2br w:val="nil"/>
              <w:tr2bl w:val="nil"/>
            </w:tcBorders>
            <w:vAlign w:val="center"/>
          </w:tcPr>
          <w:p w14:paraId="246ABF61">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r>
              <w:rPr>
                <w:rFonts w:hint="eastAsia" w:cs="Times New Roman"/>
                <w:snapToGrid w:val="0"/>
                <w:color w:val="auto"/>
                <w:sz w:val="15"/>
                <w:szCs w:val="15"/>
                <w:highlight w:val="none"/>
                <w:lang w:val="en-US" w:eastAsia="zh-CN"/>
              </w:rPr>
              <w:t>0.05</w:t>
            </w:r>
          </w:p>
        </w:tc>
        <w:tc>
          <w:tcPr>
            <w:tcW w:w="167" w:type="pct"/>
            <w:tcBorders>
              <w:tl2br w:val="nil"/>
              <w:tr2bl w:val="nil"/>
            </w:tcBorders>
            <w:vAlign w:val="center"/>
          </w:tcPr>
          <w:p w14:paraId="67AFB94E">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0</w:t>
            </w:r>
          </w:p>
        </w:tc>
        <w:tc>
          <w:tcPr>
            <w:tcW w:w="164" w:type="pct"/>
            <w:tcBorders>
              <w:tl2br w:val="nil"/>
              <w:tr2bl w:val="nil"/>
            </w:tcBorders>
            <w:vAlign w:val="center"/>
          </w:tcPr>
          <w:p w14:paraId="63E355C3">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hint="eastAsia" w:ascii="Times New Roman" w:hAnsi="Times New Roman" w:eastAsia="仿宋" w:cs="Times New Roman"/>
                <w:snapToGrid w:val="0"/>
                <w:color w:val="auto"/>
                <w:sz w:val="15"/>
                <w:szCs w:val="15"/>
                <w:highlight w:val="none"/>
                <w:lang w:val="en-US" w:eastAsia="zh-CN"/>
              </w:rPr>
            </w:pPr>
            <w:r>
              <w:rPr>
                <w:rFonts w:hint="eastAsia" w:cs="Times New Roman"/>
                <w:snapToGrid w:val="0"/>
                <w:color w:val="auto"/>
                <w:sz w:val="15"/>
                <w:szCs w:val="15"/>
                <w:highlight w:val="none"/>
                <w:lang w:val="en-US" w:eastAsia="zh-CN"/>
              </w:rPr>
              <w:t>0</w:t>
            </w:r>
          </w:p>
        </w:tc>
        <w:tc>
          <w:tcPr>
            <w:tcW w:w="167" w:type="pct"/>
            <w:tcBorders>
              <w:tl2br w:val="nil"/>
              <w:tr2bl w:val="nil"/>
            </w:tcBorders>
            <w:vAlign w:val="center"/>
          </w:tcPr>
          <w:p w14:paraId="40F71217">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0</w:t>
            </w:r>
          </w:p>
        </w:tc>
        <w:tc>
          <w:tcPr>
            <w:tcW w:w="164" w:type="pct"/>
            <w:tcBorders>
              <w:tl2br w:val="nil"/>
              <w:tr2bl w:val="nil"/>
            </w:tcBorders>
            <w:vAlign w:val="center"/>
          </w:tcPr>
          <w:p w14:paraId="751BAB98">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hint="eastAsia" w:ascii="Times New Roman" w:hAnsi="Times New Roman" w:eastAsia="仿宋" w:cs="Times New Roman"/>
                <w:snapToGrid w:val="0"/>
                <w:color w:val="auto"/>
                <w:sz w:val="15"/>
                <w:szCs w:val="15"/>
                <w:highlight w:val="none"/>
                <w:lang w:val="en-US" w:eastAsia="zh-CN"/>
              </w:rPr>
            </w:pPr>
            <w:r>
              <w:rPr>
                <w:rFonts w:hint="eastAsia" w:cs="Times New Roman"/>
                <w:snapToGrid w:val="0"/>
                <w:color w:val="auto"/>
                <w:sz w:val="15"/>
                <w:szCs w:val="15"/>
                <w:highlight w:val="none"/>
                <w:lang w:val="en-US" w:eastAsia="zh-CN"/>
              </w:rPr>
              <w:t>0.5</w:t>
            </w:r>
          </w:p>
        </w:tc>
        <w:tc>
          <w:tcPr>
            <w:tcW w:w="167" w:type="pct"/>
            <w:tcBorders>
              <w:tl2br w:val="nil"/>
              <w:tr2bl w:val="nil"/>
            </w:tcBorders>
            <w:vAlign w:val="center"/>
          </w:tcPr>
          <w:p w14:paraId="47A7CBC7">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0</w:t>
            </w:r>
          </w:p>
        </w:tc>
        <w:tc>
          <w:tcPr>
            <w:tcW w:w="164" w:type="pct"/>
            <w:tcBorders>
              <w:tl2br w:val="nil"/>
              <w:tr2bl w:val="nil"/>
            </w:tcBorders>
            <w:vAlign w:val="center"/>
          </w:tcPr>
          <w:p w14:paraId="7A36A40A">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r>
              <w:rPr>
                <w:rFonts w:hint="eastAsia" w:cs="Times New Roman"/>
                <w:snapToGrid w:val="0"/>
                <w:color w:val="auto"/>
                <w:sz w:val="15"/>
                <w:szCs w:val="15"/>
                <w:highlight w:val="none"/>
                <w:lang w:val="en-US" w:eastAsia="zh-CN"/>
              </w:rPr>
              <w:t>0.05</w:t>
            </w:r>
          </w:p>
        </w:tc>
        <w:tc>
          <w:tcPr>
            <w:tcW w:w="167" w:type="pct"/>
            <w:tcBorders>
              <w:tl2br w:val="nil"/>
              <w:tr2bl w:val="nil"/>
            </w:tcBorders>
            <w:vAlign w:val="center"/>
          </w:tcPr>
          <w:p w14:paraId="60F4D845">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0</w:t>
            </w:r>
          </w:p>
        </w:tc>
        <w:tc>
          <w:tcPr>
            <w:tcW w:w="164" w:type="pct"/>
            <w:tcBorders>
              <w:tl2br w:val="nil"/>
              <w:tr2bl w:val="nil"/>
            </w:tcBorders>
            <w:vAlign w:val="center"/>
          </w:tcPr>
          <w:p w14:paraId="57A5553C">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hint="eastAsia" w:ascii="Times New Roman" w:hAnsi="Times New Roman" w:eastAsia="仿宋" w:cs="Times New Roman"/>
                <w:snapToGrid w:val="0"/>
                <w:color w:val="auto"/>
                <w:sz w:val="15"/>
                <w:szCs w:val="15"/>
                <w:highlight w:val="none"/>
                <w:lang w:val="en-US" w:eastAsia="zh-CN"/>
              </w:rPr>
            </w:pPr>
            <w:r>
              <w:rPr>
                <w:rFonts w:hint="eastAsia" w:cs="Times New Roman"/>
                <w:snapToGrid w:val="0"/>
                <w:color w:val="auto"/>
                <w:sz w:val="15"/>
                <w:szCs w:val="15"/>
                <w:highlight w:val="none"/>
                <w:lang w:val="en-US" w:eastAsia="zh-CN"/>
              </w:rPr>
              <w:t>0</w:t>
            </w:r>
          </w:p>
        </w:tc>
        <w:tc>
          <w:tcPr>
            <w:tcW w:w="167" w:type="pct"/>
            <w:tcBorders>
              <w:tl2br w:val="nil"/>
              <w:tr2bl w:val="nil"/>
            </w:tcBorders>
            <w:vAlign w:val="center"/>
          </w:tcPr>
          <w:p w14:paraId="28FD2493">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0</w:t>
            </w:r>
          </w:p>
        </w:tc>
        <w:tc>
          <w:tcPr>
            <w:tcW w:w="165" w:type="pct"/>
            <w:tcBorders>
              <w:tl2br w:val="nil"/>
              <w:tr2bl w:val="nil"/>
            </w:tcBorders>
            <w:vAlign w:val="center"/>
          </w:tcPr>
          <w:p w14:paraId="57B960B8">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hint="eastAsia" w:ascii="Times New Roman" w:hAnsi="Times New Roman" w:eastAsia="仿宋" w:cs="Times New Roman"/>
                <w:snapToGrid w:val="0"/>
                <w:color w:val="auto"/>
                <w:sz w:val="15"/>
                <w:szCs w:val="15"/>
                <w:highlight w:val="none"/>
                <w:lang w:val="en-US" w:eastAsia="zh-CN"/>
              </w:rPr>
            </w:pPr>
            <w:r>
              <w:rPr>
                <w:rFonts w:hint="eastAsia" w:cs="Times New Roman"/>
                <w:snapToGrid w:val="0"/>
                <w:color w:val="auto"/>
                <w:sz w:val="15"/>
                <w:szCs w:val="15"/>
                <w:highlight w:val="none"/>
                <w:lang w:val="en-US" w:eastAsia="zh-CN"/>
              </w:rPr>
              <w:t>0.05</w:t>
            </w:r>
          </w:p>
        </w:tc>
        <w:tc>
          <w:tcPr>
            <w:tcW w:w="169" w:type="pct"/>
            <w:tcBorders>
              <w:tl2br w:val="nil"/>
              <w:tr2bl w:val="nil"/>
            </w:tcBorders>
            <w:vAlign w:val="center"/>
          </w:tcPr>
          <w:p w14:paraId="44390B22">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0</w:t>
            </w:r>
          </w:p>
        </w:tc>
      </w:tr>
      <w:tr w14:paraId="25BCCE66">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rPr>
          <w:trHeight w:val="20" w:hRule="atLeast"/>
          <w:jc w:val="center"/>
        </w:trPr>
        <w:tc>
          <w:tcPr>
            <w:tcW w:w="214" w:type="pct"/>
            <w:vMerge w:val="restart"/>
            <w:tcBorders>
              <w:tl2br w:val="nil"/>
              <w:tr2bl w:val="nil"/>
            </w:tcBorders>
            <w:vAlign w:val="center"/>
          </w:tcPr>
          <w:p w14:paraId="2C38C907">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3</w:t>
            </w:r>
          </w:p>
        </w:tc>
        <w:tc>
          <w:tcPr>
            <w:tcW w:w="395" w:type="pct"/>
            <w:vMerge w:val="restart"/>
            <w:tcBorders>
              <w:tl2br w:val="nil"/>
              <w:tr2bl w:val="nil"/>
            </w:tcBorders>
            <w:vAlign w:val="center"/>
          </w:tcPr>
          <w:p w14:paraId="345E71BD">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较大以上环境风险企业所占百分比</w:t>
            </w:r>
          </w:p>
        </w:tc>
        <w:tc>
          <w:tcPr>
            <w:tcW w:w="297" w:type="pct"/>
            <w:vMerge w:val="restart"/>
            <w:tcBorders>
              <w:tl2br w:val="nil"/>
              <w:tr2bl w:val="nil"/>
            </w:tcBorders>
            <w:vAlign w:val="center"/>
          </w:tcPr>
          <w:p w14:paraId="0EF40A19">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环保部门，企业环境风险评估报告</w:t>
            </w:r>
          </w:p>
        </w:tc>
        <w:tc>
          <w:tcPr>
            <w:tcW w:w="550" w:type="pct"/>
            <w:vMerge w:val="restart"/>
            <w:tcBorders>
              <w:tl2br w:val="nil"/>
              <w:tr2bl w:val="nil"/>
            </w:tcBorders>
            <w:vAlign w:val="center"/>
          </w:tcPr>
          <w:p w14:paraId="1B761FFA">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依据企业环境风险等级划分相关文件，等级为较大、重大的环境风险企业数量占评估区域所有环境风险企业数量的百分数</w:t>
            </w:r>
          </w:p>
        </w:tc>
        <w:tc>
          <w:tcPr>
            <w:tcW w:w="358" w:type="pct"/>
            <w:tcBorders>
              <w:tl2br w:val="nil"/>
              <w:tr2bl w:val="nil"/>
            </w:tcBorders>
            <w:vAlign w:val="center"/>
          </w:tcPr>
          <w:p w14:paraId="5C6523D3">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&gt;65</w:t>
            </w:r>
          </w:p>
        </w:tc>
        <w:tc>
          <w:tcPr>
            <w:tcW w:w="200" w:type="pct"/>
            <w:tcBorders>
              <w:tl2br w:val="nil"/>
              <w:tr2bl w:val="nil"/>
            </w:tcBorders>
            <w:vAlign w:val="center"/>
          </w:tcPr>
          <w:p w14:paraId="29FCBB93">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6</w:t>
            </w:r>
          </w:p>
        </w:tc>
        <w:tc>
          <w:tcPr>
            <w:tcW w:w="164" w:type="pct"/>
            <w:tcBorders>
              <w:tl2br w:val="nil"/>
              <w:tr2bl w:val="nil"/>
            </w:tcBorders>
            <w:vAlign w:val="center"/>
          </w:tcPr>
          <w:p w14:paraId="4452C398">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65" w:type="pct"/>
            <w:tcBorders>
              <w:tl2br w:val="nil"/>
              <w:tr2bl w:val="nil"/>
            </w:tcBorders>
            <w:vAlign w:val="center"/>
          </w:tcPr>
          <w:p w14:paraId="218B8DB3">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64" w:type="pct"/>
            <w:tcBorders>
              <w:tl2br w:val="nil"/>
              <w:tr2bl w:val="nil"/>
            </w:tcBorders>
            <w:vAlign w:val="center"/>
          </w:tcPr>
          <w:p w14:paraId="2C5733A5">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67" w:type="pct"/>
            <w:tcBorders>
              <w:tl2br w:val="nil"/>
              <w:tr2bl w:val="nil"/>
            </w:tcBorders>
            <w:vAlign w:val="center"/>
          </w:tcPr>
          <w:p w14:paraId="6D5F3A41">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64" w:type="pct"/>
            <w:tcBorders>
              <w:tl2br w:val="nil"/>
              <w:tr2bl w:val="nil"/>
            </w:tcBorders>
            <w:vAlign w:val="center"/>
          </w:tcPr>
          <w:p w14:paraId="61517DF7">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67" w:type="pct"/>
            <w:tcBorders>
              <w:tl2br w:val="nil"/>
              <w:tr2bl w:val="nil"/>
            </w:tcBorders>
            <w:vAlign w:val="center"/>
          </w:tcPr>
          <w:p w14:paraId="27805721">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64" w:type="pct"/>
            <w:tcBorders>
              <w:tl2br w:val="nil"/>
              <w:tr2bl w:val="nil"/>
            </w:tcBorders>
            <w:vAlign w:val="center"/>
          </w:tcPr>
          <w:p w14:paraId="7080DEDF">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67" w:type="pct"/>
            <w:tcBorders>
              <w:tl2br w:val="nil"/>
              <w:tr2bl w:val="nil"/>
            </w:tcBorders>
            <w:vAlign w:val="center"/>
          </w:tcPr>
          <w:p w14:paraId="0AB0F1F2">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64" w:type="pct"/>
            <w:tcBorders>
              <w:tl2br w:val="nil"/>
              <w:tr2bl w:val="nil"/>
            </w:tcBorders>
            <w:vAlign w:val="center"/>
          </w:tcPr>
          <w:p w14:paraId="68BDB1BC">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67" w:type="pct"/>
            <w:tcBorders>
              <w:tl2br w:val="nil"/>
              <w:tr2bl w:val="nil"/>
            </w:tcBorders>
            <w:vAlign w:val="center"/>
          </w:tcPr>
          <w:p w14:paraId="0B8F2EF6">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64" w:type="pct"/>
            <w:tcBorders>
              <w:tl2br w:val="nil"/>
              <w:tr2bl w:val="nil"/>
            </w:tcBorders>
            <w:vAlign w:val="center"/>
          </w:tcPr>
          <w:p w14:paraId="193C8044">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67" w:type="pct"/>
            <w:tcBorders>
              <w:tl2br w:val="nil"/>
              <w:tr2bl w:val="nil"/>
            </w:tcBorders>
            <w:vAlign w:val="center"/>
          </w:tcPr>
          <w:p w14:paraId="479E4AFD">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64" w:type="pct"/>
            <w:tcBorders>
              <w:tl2br w:val="nil"/>
              <w:tr2bl w:val="nil"/>
            </w:tcBorders>
            <w:vAlign w:val="center"/>
          </w:tcPr>
          <w:p w14:paraId="7374834E">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67" w:type="pct"/>
            <w:tcBorders>
              <w:tl2br w:val="nil"/>
              <w:tr2bl w:val="nil"/>
            </w:tcBorders>
            <w:vAlign w:val="center"/>
          </w:tcPr>
          <w:p w14:paraId="7ABDA20A">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64" w:type="pct"/>
            <w:tcBorders>
              <w:tl2br w:val="nil"/>
              <w:tr2bl w:val="nil"/>
            </w:tcBorders>
            <w:vAlign w:val="center"/>
          </w:tcPr>
          <w:p w14:paraId="231F8DA0">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67" w:type="pct"/>
            <w:tcBorders>
              <w:tl2br w:val="nil"/>
              <w:tr2bl w:val="nil"/>
            </w:tcBorders>
            <w:vAlign w:val="center"/>
          </w:tcPr>
          <w:p w14:paraId="52C50EFF">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65" w:type="pct"/>
            <w:tcBorders>
              <w:tl2br w:val="nil"/>
              <w:tr2bl w:val="nil"/>
            </w:tcBorders>
            <w:vAlign w:val="center"/>
          </w:tcPr>
          <w:p w14:paraId="13503B86">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69" w:type="pct"/>
            <w:tcBorders>
              <w:tl2br w:val="nil"/>
              <w:tr2bl w:val="nil"/>
            </w:tcBorders>
            <w:vAlign w:val="center"/>
          </w:tcPr>
          <w:p w14:paraId="1BC1A574">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r>
      <w:tr w14:paraId="36654AD9">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rPr>
          <w:trHeight w:val="502" w:hRule="atLeast"/>
          <w:jc w:val="center"/>
        </w:trPr>
        <w:tc>
          <w:tcPr>
            <w:tcW w:w="214" w:type="pct"/>
            <w:vMerge w:val="continue"/>
            <w:tcBorders>
              <w:tl2br w:val="nil"/>
              <w:tr2bl w:val="nil"/>
            </w:tcBorders>
            <w:vAlign w:val="center"/>
          </w:tcPr>
          <w:p w14:paraId="3676598B">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p>
        </w:tc>
        <w:tc>
          <w:tcPr>
            <w:tcW w:w="395" w:type="pct"/>
            <w:vMerge w:val="continue"/>
            <w:tcBorders>
              <w:tl2br w:val="nil"/>
              <w:tr2bl w:val="nil"/>
            </w:tcBorders>
            <w:vAlign w:val="center"/>
          </w:tcPr>
          <w:p w14:paraId="6518CBBA">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p>
        </w:tc>
        <w:tc>
          <w:tcPr>
            <w:tcW w:w="297" w:type="pct"/>
            <w:vMerge w:val="continue"/>
            <w:tcBorders>
              <w:tl2br w:val="nil"/>
              <w:tr2bl w:val="nil"/>
            </w:tcBorders>
            <w:vAlign w:val="center"/>
          </w:tcPr>
          <w:p w14:paraId="1E89113D">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p>
        </w:tc>
        <w:tc>
          <w:tcPr>
            <w:tcW w:w="550" w:type="pct"/>
            <w:vMerge w:val="continue"/>
            <w:tcBorders>
              <w:tl2br w:val="nil"/>
              <w:tr2bl w:val="nil"/>
            </w:tcBorders>
            <w:vAlign w:val="center"/>
          </w:tcPr>
          <w:p w14:paraId="487229AE">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p>
        </w:tc>
        <w:tc>
          <w:tcPr>
            <w:tcW w:w="358" w:type="pct"/>
            <w:tcBorders>
              <w:tl2br w:val="nil"/>
              <w:tr2bl w:val="nil"/>
            </w:tcBorders>
            <w:vAlign w:val="center"/>
          </w:tcPr>
          <w:p w14:paraId="419C4389">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（30-65]</w:t>
            </w:r>
          </w:p>
        </w:tc>
        <w:tc>
          <w:tcPr>
            <w:tcW w:w="200" w:type="pct"/>
            <w:tcBorders>
              <w:tl2br w:val="nil"/>
              <w:tr2bl w:val="nil"/>
            </w:tcBorders>
            <w:vAlign w:val="center"/>
          </w:tcPr>
          <w:p w14:paraId="63A45991">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4</w:t>
            </w:r>
          </w:p>
        </w:tc>
        <w:tc>
          <w:tcPr>
            <w:tcW w:w="164" w:type="pct"/>
            <w:tcBorders>
              <w:tl2br w:val="nil"/>
              <w:tr2bl w:val="nil"/>
            </w:tcBorders>
            <w:vAlign w:val="center"/>
          </w:tcPr>
          <w:p w14:paraId="7CF85B90">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65" w:type="pct"/>
            <w:tcBorders>
              <w:tl2br w:val="nil"/>
              <w:tr2bl w:val="nil"/>
            </w:tcBorders>
            <w:vAlign w:val="center"/>
          </w:tcPr>
          <w:p w14:paraId="7713CC35">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64" w:type="pct"/>
            <w:tcBorders>
              <w:tl2br w:val="nil"/>
              <w:tr2bl w:val="nil"/>
            </w:tcBorders>
            <w:vAlign w:val="center"/>
          </w:tcPr>
          <w:p w14:paraId="32FD80D9">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67" w:type="pct"/>
            <w:tcBorders>
              <w:tl2br w:val="nil"/>
              <w:tr2bl w:val="nil"/>
            </w:tcBorders>
            <w:vAlign w:val="center"/>
          </w:tcPr>
          <w:p w14:paraId="34A75461">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64" w:type="pct"/>
            <w:tcBorders>
              <w:tl2br w:val="nil"/>
              <w:tr2bl w:val="nil"/>
            </w:tcBorders>
            <w:vAlign w:val="center"/>
          </w:tcPr>
          <w:p w14:paraId="5907B415">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r>
              <w:rPr>
                <w:rFonts w:ascii="Times New Roman" w:hAnsi="Times New Roman" w:eastAsia="仿宋" w:cs="Times New Roman"/>
                <w:snapToGrid w:val="0"/>
                <w:color w:val="auto"/>
                <w:sz w:val="15"/>
                <w:szCs w:val="15"/>
                <w:highlight w:val="none"/>
              </w:rPr>
              <w:t>/</w:t>
            </w:r>
          </w:p>
        </w:tc>
        <w:tc>
          <w:tcPr>
            <w:tcW w:w="167" w:type="pct"/>
            <w:tcBorders>
              <w:tl2br w:val="nil"/>
              <w:tr2bl w:val="nil"/>
            </w:tcBorders>
            <w:vAlign w:val="center"/>
          </w:tcPr>
          <w:p w14:paraId="5BAEC181">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hint="eastAsia" w:ascii="Times New Roman" w:hAnsi="Times New Roman" w:eastAsia="仿宋" w:cs="Times New Roman"/>
                <w:snapToGrid w:val="0"/>
                <w:color w:val="auto"/>
                <w:sz w:val="15"/>
                <w:szCs w:val="15"/>
                <w:highlight w:val="none"/>
                <w:lang w:eastAsia="zh-CN"/>
              </w:rPr>
            </w:pPr>
            <w:r>
              <w:rPr>
                <w:rFonts w:ascii="Times New Roman" w:hAnsi="Times New Roman" w:eastAsia="仿宋" w:cs="Times New Roman"/>
                <w:snapToGrid w:val="0"/>
                <w:color w:val="auto"/>
                <w:sz w:val="15"/>
                <w:szCs w:val="15"/>
                <w:highlight w:val="none"/>
              </w:rPr>
              <w:t>/</w:t>
            </w:r>
          </w:p>
        </w:tc>
        <w:tc>
          <w:tcPr>
            <w:tcW w:w="164" w:type="pct"/>
            <w:tcBorders>
              <w:tl2br w:val="nil"/>
              <w:tr2bl w:val="nil"/>
            </w:tcBorders>
            <w:vAlign w:val="center"/>
          </w:tcPr>
          <w:p w14:paraId="4D43D3EE">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67" w:type="pct"/>
            <w:tcBorders>
              <w:tl2br w:val="nil"/>
              <w:tr2bl w:val="nil"/>
            </w:tcBorders>
            <w:vAlign w:val="center"/>
          </w:tcPr>
          <w:p w14:paraId="2CE615DA">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64" w:type="pct"/>
            <w:tcBorders>
              <w:tl2br w:val="nil"/>
              <w:tr2bl w:val="nil"/>
            </w:tcBorders>
            <w:vAlign w:val="center"/>
          </w:tcPr>
          <w:p w14:paraId="708AE704">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67" w:type="pct"/>
            <w:tcBorders>
              <w:tl2br w:val="nil"/>
              <w:tr2bl w:val="nil"/>
            </w:tcBorders>
            <w:vAlign w:val="center"/>
          </w:tcPr>
          <w:p w14:paraId="083A12BB">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64" w:type="pct"/>
            <w:tcBorders>
              <w:tl2br w:val="nil"/>
              <w:tr2bl w:val="nil"/>
            </w:tcBorders>
            <w:vAlign w:val="center"/>
          </w:tcPr>
          <w:p w14:paraId="272866FE">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67" w:type="pct"/>
            <w:tcBorders>
              <w:tl2br w:val="nil"/>
              <w:tr2bl w:val="nil"/>
            </w:tcBorders>
            <w:vAlign w:val="center"/>
          </w:tcPr>
          <w:p w14:paraId="780B1989">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64" w:type="pct"/>
            <w:tcBorders>
              <w:tl2br w:val="nil"/>
              <w:tr2bl w:val="nil"/>
            </w:tcBorders>
            <w:vAlign w:val="center"/>
          </w:tcPr>
          <w:p w14:paraId="21E725CC">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67" w:type="pct"/>
            <w:tcBorders>
              <w:tl2br w:val="nil"/>
              <w:tr2bl w:val="nil"/>
            </w:tcBorders>
            <w:vAlign w:val="center"/>
          </w:tcPr>
          <w:p w14:paraId="4FC9B6BF">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64" w:type="pct"/>
            <w:tcBorders>
              <w:tl2br w:val="nil"/>
              <w:tr2bl w:val="nil"/>
            </w:tcBorders>
            <w:vAlign w:val="center"/>
          </w:tcPr>
          <w:p w14:paraId="306A915D">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67" w:type="pct"/>
            <w:tcBorders>
              <w:tl2br w:val="nil"/>
              <w:tr2bl w:val="nil"/>
            </w:tcBorders>
            <w:vAlign w:val="center"/>
          </w:tcPr>
          <w:p w14:paraId="36AD231C">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65" w:type="pct"/>
            <w:tcBorders>
              <w:tl2br w:val="nil"/>
              <w:tr2bl w:val="nil"/>
            </w:tcBorders>
            <w:vAlign w:val="center"/>
          </w:tcPr>
          <w:p w14:paraId="54C5B08C">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69" w:type="pct"/>
            <w:tcBorders>
              <w:tl2br w:val="nil"/>
              <w:tr2bl w:val="nil"/>
            </w:tcBorders>
            <w:vAlign w:val="center"/>
          </w:tcPr>
          <w:p w14:paraId="63C64B01">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r>
      <w:tr w14:paraId="64AB0DA3">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rPr>
          <w:trHeight w:val="635" w:hRule="atLeast"/>
          <w:jc w:val="center"/>
        </w:trPr>
        <w:tc>
          <w:tcPr>
            <w:tcW w:w="214" w:type="pct"/>
            <w:vMerge w:val="continue"/>
            <w:tcBorders>
              <w:tl2br w:val="nil"/>
              <w:tr2bl w:val="nil"/>
            </w:tcBorders>
            <w:vAlign w:val="center"/>
          </w:tcPr>
          <w:p w14:paraId="425736F1">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p>
        </w:tc>
        <w:tc>
          <w:tcPr>
            <w:tcW w:w="395" w:type="pct"/>
            <w:vMerge w:val="continue"/>
            <w:tcBorders>
              <w:tl2br w:val="nil"/>
              <w:tr2bl w:val="nil"/>
            </w:tcBorders>
            <w:vAlign w:val="center"/>
          </w:tcPr>
          <w:p w14:paraId="46021100">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p>
        </w:tc>
        <w:tc>
          <w:tcPr>
            <w:tcW w:w="297" w:type="pct"/>
            <w:vMerge w:val="continue"/>
            <w:tcBorders>
              <w:tl2br w:val="nil"/>
              <w:tr2bl w:val="nil"/>
            </w:tcBorders>
            <w:vAlign w:val="center"/>
          </w:tcPr>
          <w:p w14:paraId="4A0C12D0">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p>
        </w:tc>
        <w:tc>
          <w:tcPr>
            <w:tcW w:w="550" w:type="pct"/>
            <w:vMerge w:val="continue"/>
            <w:tcBorders>
              <w:tl2br w:val="nil"/>
              <w:tr2bl w:val="nil"/>
            </w:tcBorders>
            <w:vAlign w:val="center"/>
          </w:tcPr>
          <w:p w14:paraId="69A53F42">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p>
        </w:tc>
        <w:tc>
          <w:tcPr>
            <w:tcW w:w="358" w:type="pct"/>
            <w:tcBorders>
              <w:tl2br w:val="nil"/>
              <w:tr2bl w:val="nil"/>
            </w:tcBorders>
            <w:vAlign w:val="center"/>
          </w:tcPr>
          <w:p w14:paraId="7E321A8E">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（15-30]</w:t>
            </w:r>
          </w:p>
        </w:tc>
        <w:tc>
          <w:tcPr>
            <w:tcW w:w="200" w:type="pct"/>
            <w:tcBorders>
              <w:tl2br w:val="nil"/>
              <w:tr2bl w:val="nil"/>
            </w:tcBorders>
            <w:vAlign w:val="center"/>
          </w:tcPr>
          <w:p w14:paraId="3D020654">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2</w:t>
            </w:r>
          </w:p>
        </w:tc>
        <w:tc>
          <w:tcPr>
            <w:tcW w:w="164" w:type="pct"/>
            <w:tcBorders>
              <w:tl2br w:val="nil"/>
              <w:tr2bl w:val="nil"/>
            </w:tcBorders>
            <w:vAlign w:val="center"/>
          </w:tcPr>
          <w:p w14:paraId="24ECB350">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65" w:type="pct"/>
            <w:tcBorders>
              <w:tl2br w:val="nil"/>
              <w:tr2bl w:val="nil"/>
            </w:tcBorders>
            <w:vAlign w:val="center"/>
          </w:tcPr>
          <w:p w14:paraId="6975276E">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64" w:type="pct"/>
            <w:tcBorders>
              <w:tl2br w:val="nil"/>
              <w:tr2bl w:val="nil"/>
            </w:tcBorders>
            <w:vAlign w:val="center"/>
          </w:tcPr>
          <w:p w14:paraId="0A32FC47">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67" w:type="pct"/>
            <w:tcBorders>
              <w:tl2br w:val="nil"/>
              <w:tr2bl w:val="nil"/>
            </w:tcBorders>
            <w:vAlign w:val="center"/>
          </w:tcPr>
          <w:p w14:paraId="517DA789">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64" w:type="pct"/>
            <w:tcBorders>
              <w:tl2br w:val="nil"/>
              <w:tr2bl w:val="nil"/>
            </w:tcBorders>
            <w:vAlign w:val="center"/>
          </w:tcPr>
          <w:p w14:paraId="7CB90813">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67" w:type="pct"/>
            <w:tcBorders>
              <w:tl2br w:val="nil"/>
              <w:tr2bl w:val="nil"/>
            </w:tcBorders>
            <w:vAlign w:val="center"/>
          </w:tcPr>
          <w:p w14:paraId="1B3D2D41">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64" w:type="pct"/>
            <w:tcBorders>
              <w:tl2br w:val="nil"/>
              <w:tr2bl w:val="nil"/>
            </w:tcBorders>
            <w:vAlign w:val="center"/>
          </w:tcPr>
          <w:p w14:paraId="42ACEE68">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67" w:type="pct"/>
            <w:tcBorders>
              <w:tl2br w:val="nil"/>
              <w:tr2bl w:val="nil"/>
            </w:tcBorders>
            <w:vAlign w:val="center"/>
          </w:tcPr>
          <w:p w14:paraId="13F696DB">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64" w:type="pct"/>
            <w:tcBorders>
              <w:tl2br w:val="nil"/>
              <w:tr2bl w:val="nil"/>
            </w:tcBorders>
            <w:vAlign w:val="center"/>
          </w:tcPr>
          <w:p w14:paraId="784F9CA5">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67" w:type="pct"/>
            <w:tcBorders>
              <w:tl2br w:val="nil"/>
              <w:tr2bl w:val="nil"/>
            </w:tcBorders>
            <w:vAlign w:val="center"/>
          </w:tcPr>
          <w:p w14:paraId="6C6C4E0E">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64" w:type="pct"/>
            <w:tcBorders>
              <w:tl2br w:val="nil"/>
              <w:tr2bl w:val="nil"/>
            </w:tcBorders>
            <w:vAlign w:val="center"/>
          </w:tcPr>
          <w:p w14:paraId="3EB73F3C">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67" w:type="pct"/>
            <w:tcBorders>
              <w:tl2br w:val="nil"/>
              <w:tr2bl w:val="nil"/>
            </w:tcBorders>
            <w:vAlign w:val="center"/>
          </w:tcPr>
          <w:p w14:paraId="644890B3">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64" w:type="pct"/>
            <w:tcBorders>
              <w:tl2br w:val="nil"/>
              <w:tr2bl w:val="nil"/>
            </w:tcBorders>
            <w:vAlign w:val="center"/>
          </w:tcPr>
          <w:p w14:paraId="48BB8BF4">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67" w:type="pct"/>
            <w:tcBorders>
              <w:tl2br w:val="nil"/>
              <w:tr2bl w:val="nil"/>
            </w:tcBorders>
            <w:vAlign w:val="center"/>
          </w:tcPr>
          <w:p w14:paraId="55A43BA9">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64" w:type="pct"/>
            <w:tcBorders>
              <w:tl2br w:val="nil"/>
              <w:tr2bl w:val="nil"/>
            </w:tcBorders>
            <w:vAlign w:val="center"/>
          </w:tcPr>
          <w:p w14:paraId="5F879558">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67" w:type="pct"/>
            <w:tcBorders>
              <w:tl2br w:val="nil"/>
              <w:tr2bl w:val="nil"/>
            </w:tcBorders>
            <w:vAlign w:val="center"/>
          </w:tcPr>
          <w:p w14:paraId="49A7CE4C">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65" w:type="pct"/>
            <w:tcBorders>
              <w:tl2br w:val="nil"/>
              <w:tr2bl w:val="nil"/>
            </w:tcBorders>
            <w:vAlign w:val="center"/>
          </w:tcPr>
          <w:p w14:paraId="7E276EC8">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69" w:type="pct"/>
            <w:tcBorders>
              <w:tl2br w:val="nil"/>
              <w:tr2bl w:val="nil"/>
            </w:tcBorders>
            <w:vAlign w:val="center"/>
          </w:tcPr>
          <w:p w14:paraId="679CA138">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r>
      <w:tr w14:paraId="60DB9E58">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rPr>
          <w:trHeight w:val="20" w:hRule="atLeast"/>
          <w:jc w:val="center"/>
        </w:trPr>
        <w:tc>
          <w:tcPr>
            <w:tcW w:w="214" w:type="pct"/>
            <w:vMerge w:val="continue"/>
            <w:tcBorders>
              <w:tl2br w:val="nil"/>
              <w:tr2bl w:val="nil"/>
            </w:tcBorders>
            <w:vAlign w:val="center"/>
          </w:tcPr>
          <w:p w14:paraId="66511A23">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p>
        </w:tc>
        <w:tc>
          <w:tcPr>
            <w:tcW w:w="395" w:type="pct"/>
            <w:vMerge w:val="continue"/>
            <w:tcBorders>
              <w:tl2br w:val="nil"/>
              <w:tr2bl w:val="nil"/>
            </w:tcBorders>
            <w:vAlign w:val="center"/>
          </w:tcPr>
          <w:p w14:paraId="32837BE4">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p>
        </w:tc>
        <w:tc>
          <w:tcPr>
            <w:tcW w:w="297" w:type="pct"/>
            <w:vMerge w:val="continue"/>
            <w:tcBorders>
              <w:tl2br w:val="nil"/>
              <w:tr2bl w:val="nil"/>
            </w:tcBorders>
            <w:vAlign w:val="center"/>
          </w:tcPr>
          <w:p w14:paraId="01BFA339">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p>
        </w:tc>
        <w:tc>
          <w:tcPr>
            <w:tcW w:w="550" w:type="pct"/>
            <w:vMerge w:val="continue"/>
            <w:tcBorders>
              <w:tl2br w:val="nil"/>
              <w:tr2bl w:val="nil"/>
            </w:tcBorders>
            <w:vAlign w:val="center"/>
          </w:tcPr>
          <w:p w14:paraId="3150AC35">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p>
        </w:tc>
        <w:tc>
          <w:tcPr>
            <w:tcW w:w="358" w:type="pct"/>
            <w:tcBorders>
              <w:tl2br w:val="nil"/>
              <w:tr2bl w:val="nil"/>
            </w:tcBorders>
            <w:vAlign w:val="center"/>
          </w:tcPr>
          <w:p w14:paraId="38D84F12">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≤15</w:t>
            </w:r>
          </w:p>
        </w:tc>
        <w:tc>
          <w:tcPr>
            <w:tcW w:w="200" w:type="pct"/>
            <w:tcBorders>
              <w:tl2br w:val="nil"/>
              <w:tr2bl w:val="nil"/>
            </w:tcBorders>
            <w:vAlign w:val="center"/>
          </w:tcPr>
          <w:p w14:paraId="052B1615">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0</w:t>
            </w:r>
          </w:p>
        </w:tc>
        <w:tc>
          <w:tcPr>
            <w:tcW w:w="164" w:type="pct"/>
            <w:tcBorders>
              <w:tl2br w:val="nil"/>
              <w:tr2bl w:val="nil"/>
            </w:tcBorders>
            <w:vAlign w:val="center"/>
          </w:tcPr>
          <w:p w14:paraId="759DDFD4">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仿宋" w:cs="Times New Roman"/>
                <w:snapToGrid w:val="0"/>
                <w:color w:val="auto"/>
                <w:sz w:val="15"/>
                <w:szCs w:val="15"/>
                <w:highlight w:val="none"/>
                <w:lang w:eastAsia="zh-CN"/>
              </w:rPr>
            </w:pPr>
            <w:r>
              <w:rPr>
                <w:rFonts w:hint="eastAsia" w:ascii="Times New Roman" w:hAnsi="Times New Roman" w:eastAsia="仿宋" w:cs="Times New Roman"/>
                <w:snapToGrid w:val="0"/>
                <w:color w:val="auto"/>
                <w:sz w:val="15"/>
                <w:szCs w:val="15"/>
                <w:highlight w:val="none"/>
                <w:lang w:val="en-US" w:eastAsia="zh-CN"/>
              </w:rPr>
              <w:t>0</w:t>
            </w:r>
          </w:p>
        </w:tc>
        <w:tc>
          <w:tcPr>
            <w:tcW w:w="165" w:type="pct"/>
            <w:tcBorders>
              <w:tl2br w:val="nil"/>
              <w:tr2bl w:val="nil"/>
            </w:tcBorders>
            <w:vAlign w:val="center"/>
          </w:tcPr>
          <w:p w14:paraId="32F85867">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0</w:t>
            </w:r>
          </w:p>
        </w:tc>
        <w:tc>
          <w:tcPr>
            <w:tcW w:w="164" w:type="pct"/>
            <w:tcBorders>
              <w:tl2br w:val="nil"/>
              <w:tr2bl w:val="nil"/>
            </w:tcBorders>
            <w:vAlign w:val="center"/>
          </w:tcPr>
          <w:p w14:paraId="7501BE05">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仿宋" w:cs="Times New Roman"/>
                <w:snapToGrid w:val="0"/>
                <w:color w:val="auto"/>
                <w:sz w:val="15"/>
                <w:szCs w:val="15"/>
                <w:highlight w:val="none"/>
                <w:lang w:val="en-US" w:eastAsia="zh-CN"/>
              </w:rPr>
            </w:pPr>
            <w:r>
              <w:rPr>
                <w:rFonts w:hint="eastAsia" w:cs="Times New Roman"/>
                <w:snapToGrid w:val="0"/>
                <w:color w:val="auto"/>
                <w:sz w:val="15"/>
                <w:szCs w:val="15"/>
                <w:highlight w:val="none"/>
                <w:lang w:val="en-US" w:eastAsia="zh-CN"/>
              </w:rPr>
              <w:t>0</w:t>
            </w:r>
          </w:p>
        </w:tc>
        <w:tc>
          <w:tcPr>
            <w:tcW w:w="167" w:type="pct"/>
            <w:tcBorders>
              <w:tl2br w:val="nil"/>
              <w:tr2bl w:val="nil"/>
            </w:tcBorders>
            <w:vAlign w:val="center"/>
          </w:tcPr>
          <w:p w14:paraId="1A7AD86C">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0</w:t>
            </w:r>
          </w:p>
        </w:tc>
        <w:tc>
          <w:tcPr>
            <w:tcW w:w="164" w:type="pct"/>
            <w:tcBorders>
              <w:tl2br w:val="nil"/>
              <w:tr2bl w:val="nil"/>
            </w:tcBorders>
            <w:vAlign w:val="center"/>
          </w:tcPr>
          <w:p w14:paraId="2C8D28E0">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ascii="Times New Roman" w:hAnsi="Times New Roman" w:eastAsia="仿宋" w:cs="Times New Roman"/>
                <w:snapToGrid w:val="0"/>
                <w:color w:val="auto"/>
                <w:sz w:val="15"/>
                <w:szCs w:val="15"/>
                <w:highlight w:val="none"/>
              </w:rPr>
            </w:pPr>
            <w:r>
              <w:rPr>
                <w:rFonts w:hint="eastAsia" w:cs="Times New Roman"/>
                <w:snapToGrid w:val="0"/>
                <w:color w:val="auto"/>
                <w:sz w:val="15"/>
                <w:szCs w:val="15"/>
                <w:highlight w:val="none"/>
                <w:lang w:val="en-US" w:eastAsia="zh-CN"/>
              </w:rPr>
              <w:t>0</w:t>
            </w:r>
          </w:p>
        </w:tc>
        <w:tc>
          <w:tcPr>
            <w:tcW w:w="167" w:type="pct"/>
            <w:tcBorders>
              <w:tl2br w:val="nil"/>
              <w:tr2bl w:val="nil"/>
            </w:tcBorders>
            <w:vAlign w:val="center"/>
          </w:tcPr>
          <w:p w14:paraId="0BFC2B58">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0</w:t>
            </w:r>
          </w:p>
        </w:tc>
        <w:tc>
          <w:tcPr>
            <w:tcW w:w="164" w:type="pct"/>
            <w:tcBorders>
              <w:tl2br w:val="nil"/>
              <w:tr2bl w:val="nil"/>
            </w:tcBorders>
            <w:vAlign w:val="center"/>
          </w:tcPr>
          <w:p w14:paraId="55EAB9D1">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0</w:t>
            </w:r>
          </w:p>
        </w:tc>
        <w:tc>
          <w:tcPr>
            <w:tcW w:w="167" w:type="pct"/>
            <w:tcBorders>
              <w:tl2br w:val="nil"/>
              <w:tr2bl w:val="nil"/>
            </w:tcBorders>
            <w:vAlign w:val="center"/>
          </w:tcPr>
          <w:p w14:paraId="3C47B224">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hint="eastAsia" w:cs="Times New Roman"/>
                <w:snapToGrid w:val="0"/>
                <w:color w:val="auto"/>
                <w:sz w:val="15"/>
                <w:szCs w:val="15"/>
                <w:highlight w:val="none"/>
                <w:lang w:val="en-US" w:eastAsia="zh-CN"/>
              </w:rPr>
              <w:t>0</w:t>
            </w:r>
          </w:p>
        </w:tc>
        <w:tc>
          <w:tcPr>
            <w:tcW w:w="164" w:type="pct"/>
            <w:tcBorders>
              <w:tl2br w:val="nil"/>
              <w:tr2bl w:val="nil"/>
            </w:tcBorders>
            <w:vAlign w:val="center"/>
          </w:tcPr>
          <w:p w14:paraId="463DF9E9">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0</w:t>
            </w:r>
          </w:p>
        </w:tc>
        <w:tc>
          <w:tcPr>
            <w:tcW w:w="167" w:type="pct"/>
            <w:tcBorders>
              <w:tl2br w:val="nil"/>
              <w:tr2bl w:val="nil"/>
            </w:tcBorders>
            <w:vAlign w:val="center"/>
          </w:tcPr>
          <w:p w14:paraId="5C604804">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hint="eastAsia" w:cs="Times New Roman"/>
                <w:snapToGrid w:val="0"/>
                <w:color w:val="auto"/>
                <w:sz w:val="15"/>
                <w:szCs w:val="15"/>
                <w:highlight w:val="none"/>
                <w:lang w:val="en-US" w:eastAsia="zh-CN"/>
              </w:rPr>
              <w:t>0</w:t>
            </w:r>
          </w:p>
        </w:tc>
        <w:tc>
          <w:tcPr>
            <w:tcW w:w="164" w:type="pct"/>
            <w:tcBorders>
              <w:tl2br w:val="nil"/>
              <w:tr2bl w:val="nil"/>
            </w:tcBorders>
            <w:vAlign w:val="center"/>
          </w:tcPr>
          <w:p w14:paraId="3399583A">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0</w:t>
            </w:r>
          </w:p>
        </w:tc>
        <w:tc>
          <w:tcPr>
            <w:tcW w:w="167" w:type="pct"/>
            <w:tcBorders>
              <w:tl2br w:val="nil"/>
              <w:tr2bl w:val="nil"/>
            </w:tcBorders>
            <w:vAlign w:val="center"/>
          </w:tcPr>
          <w:p w14:paraId="6A297A3D">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hint="eastAsia" w:cs="Times New Roman"/>
                <w:snapToGrid w:val="0"/>
                <w:color w:val="auto"/>
                <w:sz w:val="15"/>
                <w:szCs w:val="15"/>
                <w:highlight w:val="none"/>
                <w:lang w:val="en-US" w:eastAsia="zh-CN"/>
              </w:rPr>
              <w:t>0</w:t>
            </w:r>
          </w:p>
        </w:tc>
        <w:tc>
          <w:tcPr>
            <w:tcW w:w="164" w:type="pct"/>
            <w:tcBorders>
              <w:tl2br w:val="nil"/>
              <w:tr2bl w:val="nil"/>
            </w:tcBorders>
            <w:vAlign w:val="center"/>
          </w:tcPr>
          <w:p w14:paraId="57765BBF">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0</w:t>
            </w:r>
          </w:p>
        </w:tc>
        <w:tc>
          <w:tcPr>
            <w:tcW w:w="167" w:type="pct"/>
            <w:tcBorders>
              <w:tl2br w:val="nil"/>
              <w:tr2bl w:val="nil"/>
            </w:tcBorders>
            <w:vAlign w:val="center"/>
          </w:tcPr>
          <w:p w14:paraId="6CDE4A5B">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hint="eastAsia" w:cs="Times New Roman"/>
                <w:snapToGrid w:val="0"/>
                <w:color w:val="auto"/>
                <w:sz w:val="15"/>
                <w:szCs w:val="15"/>
                <w:highlight w:val="none"/>
                <w:lang w:val="en-US" w:eastAsia="zh-CN"/>
              </w:rPr>
              <w:t>0</w:t>
            </w:r>
          </w:p>
        </w:tc>
        <w:tc>
          <w:tcPr>
            <w:tcW w:w="164" w:type="pct"/>
            <w:tcBorders>
              <w:tl2br w:val="nil"/>
              <w:tr2bl w:val="nil"/>
            </w:tcBorders>
            <w:vAlign w:val="center"/>
          </w:tcPr>
          <w:p w14:paraId="2641CEA8">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0</w:t>
            </w:r>
          </w:p>
        </w:tc>
        <w:tc>
          <w:tcPr>
            <w:tcW w:w="167" w:type="pct"/>
            <w:tcBorders>
              <w:tl2br w:val="nil"/>
              <w:tr2bl w:val="nil"/>
            </w:tcBorders>
            <w:vAlign w:val="center"/>
          </w:tcPr>
          <w:p w14:paraId="0304CC74">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hint="eastAsia" w:cs="Times New Roman"/>
                <w:snapToGrid w:val="0"/>
                <w:color w:val="auto"/>
                <w:sz w:val="15"/>
                <w:szCs w:val="15"/>
                <w:highlight w:val="none"/>
                <w:lang w:val="en-US" w:eastAsia="zh-CN"/>
              </w:rPr>
              <w:t>0</w:t>
            </w:r>
          </w:p>
        </w:tc>
        <w:tc>
          <w:tcPr>
            <w:tcW w:w="165" w:type="pct"/>
            <w:tcBorders>
              <w:tl2br w:val="nil"/>
              <w:tr2bl w:val="nil"/>
            </w:tcBorders>
            <w:vAlign w:val="center"/>
          </w:tcPr>
          <w:p w14:paraId="46BC3760">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0</w:t>
            </w:r>
          </w:p>
        </w:tc>
        <w:tc>
          <w:tcPr>
            <w:tcW w:w="169" w:type="pct"/>
            <w:tcBorders>
              <w:tl2br w:val="nil"/>
              <w:tr2bl w:val="nil"/>
            </w:tcBorders>
            <w:vAlign w:val="center"/>
          </w:tcPr>
          <w:p w14:paraId="2E620312">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hint="eastAsia" w:cs="Times New Roman"/>
                <w:snapToGrid w:val="0"/>
                <w:color w:val="auto"/>
                <w:sz w:val="15"/>
                <w:szCs w:val="15"/>
                <w:highlight w:val="none"/>
                <w:lang w:val="en-US" w:eastAsia="zh-CN"/>
              </w:rPr>
              <w:t>0</w:t>
            </w:r>
          </w:p>
        </w:tc>
      </w:tr>
      <w:tr w14:paraId="29F5044D">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rPr>
          <w:trHeight w:val="20" w:hRule="atLeast"/>
          <w:jc w:val="center"/>
        </w:trPr>
        <w:tc>
          <w:tcPr>
            <w:tcW w:w="214" w:type="pct"/>
            <w:vMerge w:val="restart"/>
            <w:tcBorders>
              <w:tl2br w:val="nil"/>
              <w:tr2bl w:val="nil"/>
            </w:tcBorders>
            <w:vAlign w:val="center"/>
          </w:tcPr>
          <w:p w14:paraId="1BE4D192">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4</w:t>
            </w:r>
          </w:p>
        </w:tc>
        <w:tc>
          <w:tcPr>
            <w:tcW w:w="395" w:type="pct"/>
            <w:vMerge w:val="restart"/>
            <w:tcBorders>
              <w:tl2br w:val="nil"/>
              <w:tr2bl w:val="nil"/>
            </w:tcBorders>
            <w:vAlign w:val="center"/>
          </w:tcPr>
          <w:p w14:paraId="6AE46266">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道路年运输危险化学品数量</w:t>
            </w:r>
          </w:p>
        </w:tc>
        <w:tc>
          <w:tcPr>
            <w:tcW w:w="297" w:type="pct"/>
            <w:vMerge w:val="restart"/>
            <w:tcBorders>
              <w:tl2br w:val="nil"/>
              <w:tr2bl w:val="nil"/>
            </w:tcBorders>
            <w:vAlign w:val="center"/>
          </w:tcPr>
          <w:p w14:paraId="43A0B7C0">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交通部门</w:t>
            </w:r>
          </w:p>
        </w:tc>
        <w:tc>
          <w:tcPr>
            <w:tcW w:w="550" w:type="pct"/>
            <w:vMerge w:val="restart"/>
            <w:tcBorders>
              <w:tl2br w:val="nil"/>
              <w:tr2bl w:val="nil"/>
            </w:tcBorders>
            <w:vAlign w:val="center"/>
          </w:tcPr>
          <w:p w14:paraId="5AD986E4">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评估区域内每年以道路运输方式运输的危险化学品数量，单位：万吨</w:t>
            </w:r>
          </w:p>
        </w:tc>
        <w:tc>
          <w:tcPr>
            <w:tcW w:w="358" w:type="pct"/>
            <w:tcBorders>
              <w:tl2br w:val="nil"/>
              <w:tr2bl w:val="nil"/>
            </w:tcBorders>
            <w:vAlign w:val="center"/>
          </w:tcPr>
          <w:p w14:paraId="3C06E0A4">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＞300</w:t>
            </w:r>
          </w:p>
        </w:tc>
        <w:tc>
          <w:tcPr>
            <w:tcW w:w="200" w:type="pct"/>
            <w:tcBorders>
              <w:tl2br w:val="nil"/>
              <w:tr2bl w:val="nil"/>
            </w:tcBorders>
            <w:vAlign w:val="center"/>
          </w:tcPr>
          <w:p w14:paraId="44E389CC">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15</w:t>
            </w:r>
          </w:p>
        </w:tc>
        <w:tc>
          <w:tcPr>
            <w:tcW w:w="164" w:type="pct"/>
            <w:tcBorders>
              <w:tl2br w:val="nil"/>
              <w:tr2bl w:val="nil"/>
            </w:tcBorders>
            <w:vAlign w:val="center"/>
          </w:tcPr>
          <w:p w14:paraId="21AAF27C">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65" w:type="pct"/>
            <w:tcBorders>
              <w:tl2br w:val="nil"/>
              <w:tr2bl w:val="nil"/>
            </w:tcBorders>
            <w:vAlign w:val="center"/>
          </w:tcPr>
          <w:p w14:paraId="5603F48A">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64" w:type="pct"/>
            <w:tcBorders>
              <w:tl2br w:val="nil"/>
              <w:tr2bl w:val="nil"/>
            </w:tcBorders>
            <w:vAlign w:val="center"/>
          </w:tcPr>
          <w:p w14:paraId="670ED4B0">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67" w:type="pct"/>
            <w:tcBorders>
              <w:tl2br w:val="nil"/>
              <w:tr2bl w:val="nil"/>
            </w:tcBorders>
            <w:vAlign w:val="center"/>
          </w:tcPr>
          <w:p w14:paraId="1A3F2690">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64" w:type="pct"/>
            <w:tcBorders>
              <w:tl2br w:val="nil"/>
              <w:tr2bl w:val="nil"/>
            </w:tcBorders>
            <w:vAlign w:val="center"/>
          </w:tcPr>
          <w:p w14:paraId="0D2406CC">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67" w:type="pct"/>
            <w:tcBorders>
              <w:tl2br w:val="nil"/>
              <w:tr2bl w:val="nil"/>
            </w:tcBorders>
            <w:vAlign w:val="center"/>
          </w:tcPr>
          <w:p w14:paraId="092D879B">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64" w:type="pct"/>
            <w:tcBorders>
              <w:tl2br w:val="nil"/>
              <w:tr2bl w:val="nil"/>
            </w:tcBorders>
            <w:vAlign w:val="center"/>
          </w:tcPr>
          <w:p w14:paraId="6C7E77C4">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67" w:type="pct"/>
            <w:tcBorders>
              <w:tl2br w:val="nil"/>
              <w:tr2bl w:val="nil"/>
            </w:tcBorders>
            <w:vAlign w:val="center"/>
          </w:tcPr>
          <w:p w14:paraId="492F637B">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64" w:type="pct"/>
            <w:tcBorders>
              <w:tl2br w:val="nil"/>
              <w:tr2bl w:val="nil"/>
            </w:tcBorders>
            <w:vAlign w:val="center"/>
          </w:tcPr>
          <w:p w14:paraId="5C555D9E">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67" w:type="pct"/>
            <w:tcBorders>
              <w:tl2br w:val="nil"/>
              <w:tr2bl w:val="nil"/>
            </w:tcBorders>
            <w:vAlign w:val="center"/>
          </w:tcPr>
          <w:p w14:paraId="7784A214">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64" w:type="pct"/>
            <w:tcBorders>
              <w:tl2br w:val="nil"/>
              <w:tr2bl w:val="nil"/>
            </w:tcBorders>
            <w:vAlign w:val="center"/>
          </w:tcPr>
          <w:p w14:paraId="5212E265">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67" w:type="pct"/>
            <w:tcBorders>
              <w:tl2br w:val="nil"/>
              <w:tr2bl w:val="nil"/>
            </w:tcBorders>
            <w:vAlign w:val="center"/>
          </w:tcPr>
          <w:p w14:paraId="2C23FEB2">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64" w:type="pct"/>
            <w:tcBorders>
              <w:tl2br w:val="nil"/>
              <w:tr2bl w:val="nil"/>
            </w:tcBorders>
            <w:vAlign w:val="center"/>
          </w:tcPr>
          <w:p w14:paraId="14C6617B">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67" w:type="pct"/>
            <w:tcBorders>
              <w:tl2br w:val="nil"/>
              <w:tr2bl w:val="nil"/>
            </w:tcBorders>
            <w:vAlign w:val="center"/>
          </w:tcPr>
          <w:p w14:paraId="27B727CC">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64" w:type="pct"/>
            <w:tcBorders>
              <w:tl2br w:val="nil"/>
              <w:tr2bl w:val="nil"/>
            </w:tcBorders>
            <w:vAlign w:val="center"/>
          </w:tcPr>
          <w:p w14:paraId="0B229E51">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67" w:type="pct"/>
            <w:tcBorders>
              <w:tl2br w:val="nil"/>
              <w:tr2bl w:val="nil"/>
            </w:tcBorders>
            <w:vAlign w:val="center"/>
          </w:tcPr>
          <w:p w14:paraId="77D63734">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65" w:type="pct"/>
            <w:tcBorders>
              <w:tl2br w:val="nil"/>
              <w:tr2bl w:val="nil"/>
            </w:tcBorders>
            <w:vAlign w:val="center"/>
          </w:tcPr>
          <w:p w14:paraId="16F24D6D">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69" w:type="pct"/>
            <w:tcBorders>
              <w:tl2br w:val="nil"/>
              <w:tr2bl w:val="nil"/>
            </w:tcBorders>
            <w:vAlign w:val="center"/>
          </w:tcPr>
          <w:p w14:paraId="05150E73">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r>
      <w:tr w14:paraId="748B2A36">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rPr>
          <w:trHeight w:val="20" w:hRule="atLeast"/>
          <w:jc w:val="center"/>
        </w:trPr>
        <w:tc>
          <w:tcPr>
            <w:tcW w:w="214" w:type="pct"/>
            <w:vMerge w:val="continue"/>
            <w:tcBorders>
              <w:tl2br w:val="nil"/>
              <w:tr2bl w:val="nil"/>
            </w:tcBorders>
            <w:vAlign w:val="center"/>
          </w:tcPr>
          <w:p w14:paraId="3E74C234">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p>
        </w:tc>
        <w:tc>
          <w:tcPr>
            <w:tcW w:w="395" w:type="pct"/>
            <w:vMerge w:val="continue"/>
            <w:tcBorders>
              <w:tl2br w:val="nil"/>
              <w:tr2bl w:val="nil"/>
            </w:tcBorders>
            <w:vAlign w:val="center"/>
          </w:tcPr>
          <w:p w14:paraId="551298AC">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p>
        </w:tc>
        <w:tc>
          <w:tcPr>
            <w:tcW w:w="297" w:type="pct"/>
            <w:vMerge w:val="continue"/>
            <w:tcBorders>
              <w:tl2br w:val="nil"/>
              <w:tr2bl w:val="nil"/>
            </w:tcBorders>
            <w:vAlign w:val="center"/>
          </w:tcPr>
          <w:p w14:paraId="589870D1">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p>
        </w:tc>
        <w:tc>
          <w:tcPr>
            <w:tcW w:w="550" w:type="pct"/>
            <w:vMerge w:val="continue"/>
            <w:tcBorders>
              <w:tl2br w:val="nil"/>
              <w:tr2bl w:val="nil"/>
            </w:tcBorders>
            <w:vAlign w:val="center"/>
          </w:tcPr>
          <w:p w14:paraId="0E0EDFCE">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p>
        </w:tc>
        <w:tc>
          <w:tcPr>
            <w:tcW w:w="358" w:type="pct"/>
            <w:tcBorders>
              <w:tl2br w:val="nil"/>
              <w:tr2bl w:val="nil"/>
            </w:tcBorders>
            <w:vAlign w:val="center"/>
          </w:tcPr>
          <w:p w14:paraId="28D9D17D">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（30，300]</w:t>
            </w:r>
          </w:p>
        </w:tc>
        <w:tc>
          <w:tcPr>
            <w:tcW w:w="200" w:type="pct"/>
            <w:tcBorders>
              <w:tl2br w:val="nil"/>
              <w:tr2bl w:val="nil"/>
            </w:tcBorders>
            <w:vAlign w:val="center"/>
          </w:tcPr>
          <w:p w14:paraId="3B80E646">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9</w:t>
            </w:r>
          </w:p>
        </w:tc>
        <w:tc>
          <w:tcPr>
            <w:tcW w:w="164" w:type="pct"/>
            <w:tcBorders>
              <w:tl2br w:val="nil"/>
              <w:tr2bl w:val="nil"/>
            </w:tcBorders>
            <w:vAlign w:val="center"/>
          </w:tcPr>
          <w:p w14:paraId="4AE7AA0F">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65" w:type="pct"/>
            <w:tcBorders>
              <w:tl2br w:val="nil"/>
              <w:tr2bl w:val="nil"/>
            </w:tcBorders>
            <w:vAlign w:val="center"/>
          </w:tcPr>
          <w:p w14:paraId="4FCED536">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64" w:type="pct"/>
            <w:tcBorders>
              <w:tl2br w:val="nil"/>
              <w:tr2bl w:val="nil"/>
            </w:tcBorders>
            <w:vAlign w:val="center"/>
          </w:tcPr>
          <w:p w14:paraId="34B6BFCD">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67" w:type="pct"/>
            <w:tcBorders>
              <w:tl2br w:val="nil"/>
              <w:tr2bl w:val="nil"/>
            </w:tcBorders>
            <w:vAlign w:val="center"/>
          </w:tcPr>
          <w:p w14:paraId="1ECFBB77">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64" w:type="pct"/>
            <w:tcBorders>
              <w:tl2br w:val="nil"/>
              <w:tr2bl w:val="nil"/>
            </w:tcBorders>
            <w:vAlign w:val="center"/>
          </w:tcPr>
          <w:p w14:paraId="48502E3B">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67" w:type="pct"/>
            <w:tcBorders>
              <w:tl2br w:val="nil"/>
              <w:tr2bl w:val="nil"/>
            </w:tcBorders>
            <w:vAlign w:val="center"/>
          </w:tcPr>
          <w:p w14:paraId="50706ED5">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64" w:type="pct"/>
            <w:tcBorders>
              <w:tl2br w:val="nil"/>
              <w:tr2bl w:val="nil"/>
            </w:tcBorders>
            <w:vAlign w:val="center"/>
          </w:tcPr>
          <w:p w14:paraId="0B7FC8E1">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67" w:type="pct"/>
            <w:tcBorders>
              <w:tl2br w:val="nil"/>
              <w:tr2bl w:val="nil"/>
            </w:tcBorders>
            <w:vAlign w:val="center"/>
          </w:tcPr>
          <w:p w14:paraId="2B327C87">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64" w:type="pct"/>
            <w:tcBorders>
              <w:tl2br w:val="nil"/>
              <w:tr2bl w:val="nil"/>
            </w:tcBorders>
            <w:vAlign w:val="center"/>
          </w:tcPr>
          <w:p w14:paraId="716B7BFD">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67" w:type="pct"/>
            <w:tcBorders>
              <w:tl2br w:val="nil"/>
              <w:tr2bl w:val="nil"/>
            </w:tcBorders>
            <w:vAlign w:val="center"/>
          </w:tcPr>
          <w:p w14:paraId="1D48E0F2">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64" w:type="pct"/>
            <w:tcBorders>
              <w:tl2br w:val="nil"/>
              <w:tr2bl w:val="nil"/>
            </w:tcBorders>
            <w:vAlign w:val="center"/>
          </w:tcPr>
          <w:p w14:paraId="018C675C">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67" w:type="pct"/>
            <w:tcBorders>
              <w:tl2br w:val="nil"/>
              <w:tr2bl w:val="nil"/>
            </w:tcBorders>
            <w:vAlign w:val="center"/>
          </w:tcPr>
          <w:p w14:paraId="3DFE0445">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64" w:type="pct"/>
            <w:tcBorders>
              <w:tl2br w:val="nil"/>
              <w:tr2bl w:val="nil"/>
            </w:tcBorders>
            <w:vAlign w:val="center"/>
          </w:tcPr>
          <w:p w14:paraId="24FF5615">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67" w:type="pct"/>
            <w:tcBorders>
              <w:tl2br w:val="nil"/>
              <w:tr2bl w:val="nil"/>
            </w:tcBorders>
            <w:vAlign w:val="center"/>
          </w:tcPr>
          <w:p w14:paraId="0EAA46AE">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64" w:type="pct"/>
            <w:tcBorders>
              <w:tl2br w:val="nil"/>
              <w:tr2bl w:val="nil"/>
            </w:tcBorders>
            <w:vAlign w:val="center"/>
          </w:tcPr>
          <w:p w14:paraId="649D12E1">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67" w:type="pct"/>
            <w:tcBorders>
              <w:tl2br w:val="nil"/>
              <w:tr2bl w:val="nil"/>
            </w:tcBorders>
            <w:vAlign w:val="center"/>
          </w:tcPr>
          <w:p w14:paraId="62249840">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65" w:type="pct"/>
            <w:tcBorders>
              <w:tl2br w:val="nil"/>
              <w:tr2bl w:val="nil"/>
            </w:tcBorders>
            <w:vAlign w:val="center"/>
          </w:tcPr>
          <w:p w14:paraId="6E53ED8D">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69" w:type="pct"/>
            <w:tcBorders>
              <w:tl2br w:val="nil"/>
              <w:tr2bl w:val="nil"/>
            </w:tcBorders>
            <w:vAlign w:val="center"/>
          </w:tcPr>
          <w:p w14:paraId="262DBB23">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r>
      <w:tr w14:paraId="737928C0">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rPr>
          <w:trHeight w:val="20" w:hRule="atLeast"/>
          <w:jc w:val="center"/>
        </w:trPr>
        <w:tc>
          <w:tcPr>
            <w:tcW w:w="214" w:type="pct"/>
            <w:vMerge w:val="continue"/>
            <w:tcBorders>
              <w:tl2br w:val="nil"/>
              <w:tr2bl w:val="nil"/>
            </w:tcBorders>
            <w:vAlign w:val="center"/>
          </w:tcPr>
          <w:p w14:paraId="7FC796B7">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p>
        </w:tc>
        <w:tc>
          <w:tcPr>
            <w:tcW w:w="395" w:type="pct"/>
            <w:vMerge w:val="continue"/>
            <w:tcBorders>
              <w:tl2br w:val="nil"/>
              <w:tr2bl w:val="nil"/>
            </w:tcBorders>
            <w:vAlign w:val="center"/>
          </w:tcPr>
          <w:p w14:paraId="10387245">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p>
        </w:tc>
        <w:tc>
          <w:tcPr>
            <w:tcW w:w="297" w:type="pct"/>
            <w:vMerge w:val="continue"/>
            <w:tcBorders>
              <w:tl2br w:val="nil"/>
              <w:tr2bl w:val="nil"/>
            </w:tcBorders>
            <w:vAlign w:val="center"/>
          </w:tcPr>
          <w:p w14:paraId="3CB8B4B2">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p>
        </w:tc>
        <w:tc>
          <w:tcPr>
            <w:tcW w:w="550" w:type="pct"/>
            <w:vMerge w:val="continue"/>
            <w:tcBorders>
              <w:tl2br w:val="nil"/>
              <w:tr2bl w:val="nil"/>
            </w:tcBorders>
            <w:vAlign w:val="center"/>
          </w:tcPr>
          <w:p w14:paraId="7D5A9E40">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p>
        </w:tc>
        <w:tc>
          <w:tcPr>
            <w:tcW w:w="358" w:type="pct"/>
            <w:tcBorders>
              <w:tl2br w:val="nil"/>
              <w:tr2bl w:val="nil"/>
            </w:tcBorders>
            <w:vAlign w:val="center"/>
          </w:tcPr>
          <w:p w14:paraId="64154544">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（3，30]</w:t>
            </w:r>
          </w:p>
        </w:tc>
        <w:tc>
          <w:tcPr>
            <w:tcW w:w="200" w:type="pct"/>
            <w:tcBorders>
              <w:tl2br w:val="nil"/>
              <w:tr2bl w:val="nil"/>
            </w:tcBorders>
            <w:vAlign w:val="center"/>
          </w:tcPr>
          <w:p w14:paraId="220DAE94">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3</w:t>
            </w:r>
          </w:p>
        </w:tc>
        <w:tc>
          <w:tcPr>
            <w:tcW w:w="164" w:type="pct"/>
            <w:tcBorders>
              <w:tl2br w:val="nil"/>
              <w:tr2bl w:val="nil"/>
            </w:tcBorders>
            <w:vAlign w:val="center"/>
          </w:tcPr>
          <w:p w14:paraId="31B658CD">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65" w:type="pct"/>
            <w:tcBorders>
              <w:tl2br w:val="nil"/>
              <w:tr2bl w:val="nil"/>
            </w:tcBorders>
            <w:vAlign w:val="center"/>
          </w:tcPr>
          <w:p w14:paraId="512FBB3D">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64" w:type="pct"/>
            <w:tcBorders>
              <w:tl2br w:val="nil"/>
              <w:tr2bl w:val="nil"/>
            </w:tcBorders>
            <w:vAlign w:val="center"/>
          </w:tcPr>
          <w:p w14:paraId="07D59757">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67" w:type="pct"/>
            <w:tcBorders>
              <w:tl2br w:val="nil"/>
              <w:tr2bl w:val="nil"/>
            </w:tcBorders>
            <w:vAlign w:val="center"/>
          </w:tcPr>
          <w:p w14:paraId="5809A1A8">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64" w:type="pct"/>
            <w:tcBorders>
              <w:tl2br w:val="nil"/>
              <w:tr2bl w:val="nil"/>
            </w:tcBorders>
            <w:vAlign w:val="center"/>
          </w:tcPr>
          <w:p w14:paraId="0E1048C1">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67" w:type="pct"/>
            <w:tcBorders>
              <w:tl2br w:val="nil"/>
              <w:tr2bl w:val="nil"/>
            </w:tcBorders>
            <w:vAlign w:val="center"/>
          </w:tcPr>
          <w:p w14:paraId="5A13DCEA">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64" w:type="pct"/>
            <w:tcBorders>
              <w:tl2br w:val="nil"/>
              <w:tr2bl w:val="nil"/>
            </w:tcBorders>
            <w:vAlign w:val="center"/>
          </w:tcPr>
          <w:p w14:paraId="6F647307">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67" w:type="pct"/>
            <w:tcBorders>
              <w:tl2br w:val="nil"/>
              <w:tr2bl w:val="nil"/>
            </w:tcBorders>
            <w:vAlign w:val="center"/>
          </w:tcPr>
          <w:p w14:paraId="6BC1A870">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64" w:type="pct"/>
            <w:tcBorders>
              <w:tl2br w:val="nil"/>
              <w:tr2bl w:val="nil"/>
            </w:tcBorders>
            <w:vAlign w:val="center"/>
          </w:tcPr>
          <w:p w14:paraId="38DE34F9">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67" w:type="pct"/>
            <w:tcBorders>
              <w:tl2br w:val="nil"/>
              <w:tr2bl w:val="nil"/>
            </w:tcBorders>
            <w:vAlign w:val="center"/>
          </w:tcPr>
          <w:p w14:paraId="32AECCAF">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64" w:type="pct"/>
            <w:tcBorders>
              <w:tl2br w:val="nil"/>
              <w:tr2bl w:val="nil"/>
            </w:tcBorders>
            <w:vAlign w:val="center"/>
          </w:tcPr>
          <w:p w14:paraId="7F2DCAB6">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67" w:type="pct"/>
            <w:tcBorders>
              <w:tl2br w:val="nil"/>
              <w:tr2bl w:val="nil"/>
            </w:tcBorders>
            <w:vAlign w:val="center"/>
          </w:tcPr>
          <w:p w14:paraId="70C7C898">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64" w:type="pct"/>
            <w:tcBorders>
              <w:tl2br w:val="nil"/>
              <w:tr2bl w:val="nil"/>
            </w:tcBorders>
            <w:vAlign w:val="center"/>
          </w:tcPr>
          <w:p w14:paraId="5CAC11AE">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67" w:type="pct"/>
            <w:tcBorders>
              <w:tl2br w:val="nil"/>
              <w:tr2bl w:val="nil"/>
            </w:tcBorders>
            <w:vAlign w:val="center"/>
          </w:tcPr>
          <w:p w14:paraId="11CDFEA1">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64" w:type="pct"/>
            <w:tcBorders>
              <w:tl2br w:val="nil"/>
              <w:tr2bl w:val="nil"/>
            </w:tcBorders>
            <w:vAlign w:val="center"/>
          </w:tcPr>
          <w:p w14:paraId="47F3A479">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67" w:type="pct"/>
            <w:tcBorders>
              <w:tl2br w:val="nil"/>
              <w:tr2bl w:val="nil"/>
            </w:tcBorders>
            <w:vAlign w:val="center"/>
          </w:tcPr>
          <w:p w14:paraId="6BFBB8F0">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65" w:type="pct"/>
            <w:tcBorders>
              <w:tl2br w:val="nil"/>
              <w:tr2bl w:val="nil"/>
            </w:tcBorders>
            <w:vAlign w:val="center"/>
          </w:tcPr>
          <w:p w14:paraId="6063D1DE">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69" w:type="pct"/>
            <w:tcBorders>
              <w:tl2br w:val="nil"/>
              <w:tr2bl w:val="nil"/>
            </w:tcBorders>
            <w:vAlign w:val="center"/>
          </w:tcPr>
          <w:p w14:paraId="5F645C92">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r>
      <w:tr w14:paraId="4FD4F73E">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rPr>
          <w:trHeight w:val="20" w:hRule="atLeast"/>
          <w:jc w:val="center"/>
        </w:trPr>
        <w:tc>
          <w:tcPr>
            <w:tcW w:w="214" w:type="pct"/>
            <w:vMerge w:val="continue"/>
            <w:tcBorders>
              <w:tl2br w:val="nil"/>
              <w:tr2bl w:val="nil"/>
            </w:tcBorders>
            <w:vAlign w:val="center"/>
          </w:tcPr>
          <w:p w14:paraId="3DF28D1B">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p>
        </w:tc>
        <w:tc>
          <w:tcPr>
            <w:tcW w:w="395" w:type="pct"/>
            <w:vMerge w:val="continue"/>
            <w:tcBorders>
              <w:tl2br w:val="nil"/>
              <w:tr2bl w:val="nil"/>
            </w:tcBorders>
            <w:vAlign w:val="center"/>
          </w:tcPr>
          <w:p w14:paraId="47EE4E78">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p>
        </w:tc>
        <w:tc>
          <w:tcPr>
            <w:tcW w:w="297" w:type="pct"/>
            <w:vMerge w:val="continue"/>
            <w:tcBorders>
              <w:tl2br w:val="nil"/>
              <w:tr2bl w:val="nil"/>
            </w:tcBorders>
            <w:vAlign w:val="center"/>
          </w:tcPr>
          <w:p w14:paraId="6B3E9222">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p>
        </w:tc>
        <w:tc>
          <w:tcPr>
            <w:tcW w:w="550" w:type="pct"/>
            <w:vMerge w:val="continue"/>
            <w:tcBorders>
              <w:tl2br w:val="nil"/>
              <w:tr2bl w:val="nil"/>
            </w:tcBorders>
            <w:vAlign w:val="center"/>
          </w:tcPr>
          <w:p w14:paraId="2669AE54">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p>
        </w:tc>
        <w:tc>
          <w:tcPr>
            <w:tcW w:w="358" w:type="pct"/>
            <w:tcBorders>
              <w:tl2br w:val="nil"/>
              <w:tr2bl w:val="nil"/>
            </w:tcBorders>
            <w:vAlign w:val="center"/>
          </w:tcPr>
          <w:p w14:paraId="00CB156E">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≤3</w:t>
            </w:r>
          </w:p>
        </w:tc>
        <w:tc>
          <w:tcPr>
            <w:tcW w:w="200" w:type="pct"/>
            <w:tcBorders>
              <w:tl2br w:val="nil"/>
              <w:tr2bl w:val="nil"/>
            </w:tcBorders>
            <w:vAlign w:val="center"/>
          </w:tcPr>
          <w:p w14:paraId="27C1330C">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0</w:t>
            </w:r>
          </w:p>
        </w:tc>
        <w:tc>
          <w:tcPr>
            <w:tcW w:w="164" w:type="pct"/>
            <w:tcBorders>
              <w:tl2br w:val="nil"/>
              <w:tr2bl w:val="nil"/>
            </w:tcBorders>
            <w:vAlign w:val="center"/>
          </w:tcPr>
          <w:p w14:paraId="7CA8E1C8">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仿宋" w:cs="Times New Roman"/>
                <w:snapToGrid w:val="0"/>
                <w:color w:val="auto"/>
                <w:sz w:val="15"/>
                <w:szCs w:val="15"/>
                <w:highlight w:val="none"/>
                <w:lang w:eastAsia="zh-CN"/>
              </w:rPr>
            </w:pPr>
            <w:r>
              <w:rPr>
                <w:rFonts w:hint="eastAsia" w:eastAsia="仿宋" w:cs="Times New Roman"/>
                <w:snapToGrid w:val="0"/>
                <w:color w:val="auto"/>
                <w:sz w:val="15"/>
                <w:szCs w:val="15"/>
                <w:highlight w:val="none"/>
                <w:lang w:val="en-US" w:eastAsia="zh-CN"/>
              </w:rPr>
              <w:t>3</w:t>
            </w:r>
          </w:p>
        </w:tc>
        <w:tc>
          <w:tcPr>
            <w:tcW w:w="165" w:type="pct"/>
            <w:tcBorders>
              <w:tl2br w:val="nil"/>
              <w:tr2bl w:val="nil"/>
            </w:tcBorders>
            <w:vAlign w:val="center"/>
          </w:tcPr>
          <w:p w14:paraId="7B284CDA">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0</w:t>
            </w:r>
          </w:p>
        </w:tc>
        <w:tc>
          <w:tcPr>
            <w:tcW w:w="164" w:type="pct"/>
            <w:tcBorders>
              <w:tl2br w:val="nil"/>
              <w:tr2bl w:val="nil"/>
            </w:tcBorders>
            <w:vAlign w:val="center"/>
          </w:tcPr>
          <w:p w14:paraId="3751A7C9">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lang w:val="en-US"/>
              </w:rPr>
            </w:pPr>
            <w:r>
              <w:rPr>
                <w:rFonts w:hint="eastAsia" w:eastAsia="仿宋" w:cs="Times New Roman"/>
                <w:snapToGrid w:val="0"/>
                <w:color w:val="auto"/>
                <w:sz w:val="15"/>
                <w:szCs w:val="15"/>
                <w:highlight w:val="none"/>
                <w:lang w:val="en-US" w:eastAsia="zh-CN"/>
              </w:rPr>
              <w:t>0.4</w:t>
            </w:r>
          </w:p>
        </w:tc>
        <w:tc>
          <w:tcPr>
            <w:tcW w:w="167" w:type="pct"/>
            <w:tcBorders>
              <w:tl2br w:val="nil"/>
              <w:tr2bl w:val="nil"/>
            </w:tcBorders>
            <w:vAlign w:val="center"/>
          </w:tcPr>
          <w:p w14:paraId="4DC28721">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0</w:t>
            </w:r>
          </w:p>
        </w:tc>
        <w:tc>
          <w:tcPr>
            <w:tcW w:w="164" w:type="pct"/>
            <w:tcBorders>
              <w:tl2br w:val="nil"/>
              <w:tr2bl w:val="nil"/>
            </w:tcBorders>
            <w:vAlign w:val="center"/>
          </w:tcPr>
          <w:p w14:paraId="1E3B8A84">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lang w:val="en-US"/>
              </w:rPr>
            </w:pPr>
            <w:r>
              <w:rPr>
                <w:rFonts w:hint="eastAsia" w:eastAsia="仿宋" w:cs="Times New Roman"/>
                <w:snapToGrid w:val="0"/>
                <w:color w:val="auto"/>
                <w:sz w:val="15"/>
                <w:szCs w:val="15"/>
                <w:highlight w:val="none"/>
                <w:lang w:val="en-US" w:eastAsia="zh-CN"/>
              </w:rPr>
              <w:t>0.3</w:t>
            </w:r>
          </w:p>
        </w:tc>
        <w:tc>
          <w:tcPr>
            <w:tcW w:w="167" w:type="pct"/>
            <w:tcBorders>
              <w:tl2br w:val="nil"/>
              <w:tr2bl w:val="nil"/>
            </w:tcBorders>
            <w:vAlign w:val="center"/>
          </w:tcPr>
          <w:p w14:paraId="3DA1CF87">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0</w:t>
            </w:r>
          </w:p>
        </w:tc>
        <w:tc>
          <w:tcPr>
            <w:tcW w:w="164" w:type="pct"/>
            <w:tcBorders>
              <w:tl2br w:val="nil"/>
              <w:tr2bl w:val="nil"/>
            </w:tcBorders>
            <w:vAlign w:val="center"/>
          </w:tcPr>
          <w:p w14:paraId="546E48FC">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lang w:val="en-US"/>
              </w:rPr>
            </w:pPr>
            <w:r>
              <w:rPr>
                <w:rFonts w:hint="eastAsia" w:eastAsia="仿宋" w:cs="Times New Roman"/>
                <w:snapToGrid w:val="0"/>
                <w:color w:val="auto"/>
                <w:sz w:val="15"/>
                <w:szCs w:val="15"/>
                <w:highlight w:val="none"/>
                <w:lang w:val="en-US" w:eastAsia="zh-CN"/>
              </w:rPr>
              <w:t>0.2</w:t>
            </w:r>
          </w:p>
        </w:tc>
        <w:tc>
          <w:tcPr>
            <w:tcW w:w="167" w:type="pct"/>
            <w:tcBorders>
              <w:tl2br w:val="nil"/>
              <w:tr2bl w:val="nil"/>
            </w:tcBorders>
            <w:vAlign w:val="center"/>
          </w:tcPr>
          <w:p w14:paraId="3546222F">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0</w:t>
            </w:r>
          </w:p>
        </w:tc>
        <w:tc>
          <w:tcPr>
            <w:tcW w:w="164" w:type="pct"/>
            <w:tcBorders>
              <w:tl2br w:val="nil"/>
              <w:tr2bl w:val="nil"/>
            </w:tcBorders>
            <w:vAlign w:val="center"/>
          </w:tcPr>
          <w:p w14:paraId="36E109C6">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lang w:val="en-US"/>
              </w:rPr>
            </w:pPr>
            <w:r>
              <w:rPr>
                <w:rFonts w:hint="eastAsia" w:eastAsia="仿宋" w:cs="Times New Roman"/>
                <w:snapToGrid w:val="0"/>
                <w:color w:val="auto"/>
                <w:sz w:val="15"/>
                <w:szCs w:val="15"/>
                <w:highlight w:val="none"/>
                <w:lang w:val="en-US" w:eastAsia="zh-CN"/>
              </w:rPr>
              <w:t>0.1</w:t>
            </w:r>
          </w:p>
        </w:tc>
        <w:tc>
          <w:tcPr>
            <w:tcW w:w="469" w:type="dxa"/>
            <w:tcBorders>
              <w:tl2br w:val="nil"/>
              <w:tr2bl w:val="nil"/>
            </w:tcBorders>
            <w:vAlign w:val="center"/>
          </w:tcPr>
          <w:p w14:paraId="42A3A869">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0</w:t>
            </w:r>
          </w:p>
        </w:tc>
        <w:tc>
          <w:tcPr>
            <w:tcW w:w="461" w:type="dxa"/>
            <w:tcBorders>
              <w:tl2br w:val="nil"/>
              <w:tr2bl w:val="nil"/>
            </w:tcBorders>
            <w:vAlign w:val="center"/>
          </w:tcPr>
          <w:p w14:paraId="66CC4BAA">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ascii="Times New Roman" w:hAnsi="Times New Roman" w:eastAsia="仿宋" w:cs="Times New Roman"/>
                <w:snapToGrid w:val="0"/>
                <w:color w:val="auto"/>
                <w:sz w:val="15"/>
                <w:szCs w:val="15"/>
                <w:highlight w:val="none"/>
              </w:rPr>
            </w:pPr>
            <w:r>
              <w:rPr>
                <w:rFonts w:hint="eastAsia" w:eastAsia="仿宋" w:cs="Times New Roman"/>
                <w:snapToGrid w:val="0"/>
                <w:color w:val="auto"/>
                <w:sz w:val="15"/>
                <w:szCs w:val="15"/>
                <w:highlight w:val="none"/>
                <w:lang w:val="en-US" w:eastAsia="zh-CN"/>
              </w:rPr>
              <w:t>0.1</w:t>
            </w:r>
          </w:p>
        </w:tc>
        <w:tc>
          <w:tcPr>
            <w:tcW w:w="469" w:type="dxa"/>
            <w:tcBorders>
              <w:tl2br w:val="nil"/>
              <w:tr2bl w:val="nil"/>
            </w:tcBorders>
            <w:vAlign w:val="center"/>
          </w:tcPr>
          <w:p w14:paraId="6E33CF28">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0</w:t>
            </w:r>
          </w:p>
        </w:tc>
        <w:tc>
          <w:tcPr>
            <w:tcW w:w="461" w:type="dxa"/>
            <w:tcBorders>
              <w:tl2br w:val="nil"/>
              <w:tr2bl w:val="nil"/>
            </w:tcBorders>
            <w:vAlign w:val="center"/>
          </w:tcPr>
          <w:p w14:paraId="4BA1BD53">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ascii="Times New Roman" w:hAnsi="Times New Roman" w:eastAsia="仿宋" w:cs="Times New Roman"/>
                <w:snapToGrid w:val="0"/>
                <w:color w:val="auto"/>
                <w:sz w:val="15"/>
                <w:szCs w:val="15"/>
                <w:highlight w:val="none"/>
              </w:rPr>
            </w:pPr>
            <w:r>
              <w:rPr>
                <w:rFonts w:hint="eastAsia" w:eastAsia="仿宋" w:cs="Times New Roman"/>
                <w:snapToGrid w:val="0"/>
                <w:color w:val="auto"/>
                <w:sz w:val="15"/>
                <w:szCs w:val="15"/>
                <w:highlight w:val="none"/>
                <w:lang w:val="en-US" w:eastAsia="zh-CN"/>
              </w:rPr>
              <w:t>0.1</w:t>
            </w:r>
          </w:p>
        </w:tc>
        <w:tc>
          <w:tcPr>
            <w:tcW w:w="469" w:type="dxa"/>
            <w:tcBorders>
              <w:tl2br w:val="nil"/>
              <w:tr2bl w:val="nil"/>
            </w:tcBorders>
            <w:vAlign w:val="center"/>
          </w:tcPr>
          <w:p w14:paraId="16ABF1B2">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0</w:t>
            </w:r>
          </w:p>
        </w:tc>
        <w:tc>
          <w:tcPr>
            <w:tcW w:w="461" w:type="dxa"/>
            <w:tcBorders>
              <w:tl2br w:val="nil"/>
              <w:tr2bl w:val="nil"/>
            </w:tcBorders>
            <w:vAlign w:val="center"/>
          </w:tcPr>
          <w:p w14:paraId="2921E950">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ascii="Times New Roman" w:hAnsi="Times New Roman" w:eastAsia="仿宋" w:cs="Times New Roman"/>
                <w:snapToGrid w:val="0"/>
                <w:color w:val="auto"/>
                <w:sz w:val="15"/>
                <w:szCs w:val="15"/>
                <w:highlight w:val="none"/>
              </w:rPr>
            </w:pPr>
            <w:r>
              <w:rPr>
                <w:rFonts w:hint="eastAsia" w:eastAsia="仿宋" w:cs="Times New Roman"/>
                <w:snapToGrid w:val="0"/>
                <w:color w:val="auto"/>
                <w:sz w:val="15"/>
                <w:szCs w:val="15"/>
                <w:highlight w:val="none"/>
                <w:lang w:val="en-US" w:eastAsia="zh-CN"/>
              </w:rPr>
              <w:t>0.1</w:t>
            </w:r>
          </w:p>
        </w:tc>
        <w:tc>
          <w:tcPr>
            <w:tcW w:w="469" w:type="dxa"/>
            <w:tcBorders>
              <w:tl2br w:val="nil"/>
              <w:tr2bl w:val="nil"/>
            </w:tcBorders>
            <w:vAlign w:val="center"/>
          </w:tcPr>
          <w:p w14:paraId="237874E5">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0</w:t>
            </w:r>
          </w:p>
        </w:tc>
        <w:tc>
          <w:tcPr>
            <w:tcW w:w="463" w:type="dxa"/>
            <w:tcBorders>
              <w:tl2br w:val="nil"/>
              <w:tr2bl w:val="nil"/>
            </w:tcBorders>
            <w:vAlign w:val="center"/>
          </w:tcPr>
          <w:p w14:paraId="562A6CAE">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ascii="Times New Roman" w:hAnsi="Times New Roman" w:eastAsia="仿宋" w:cs="Times New Roman"/>
                <w:snapToGrid w:val="0"/>
                <w:color w:val="auto"/>
                <w:sz w:val="15"/>
                <w:szCs w:val="15"/>
                <w:highlight w:val="none"/>
              </w:rPr>
            </w:pPr>
            <w:r>
              <w:rPr>
                <w:rFonts w:hint="eastAsia" w:eastAsia="仿宋" w:cs="Times New Roman"/>
                <w:snapToGrid w:val="0"/>
                <w:color w:val="auto"/>
                <w:sz w:val="15"/>
                <w:szCs w:val="15"/>
                <w:highlight w:val="none"/>
                <w:lang w:val="en-US" w:eastAsia="zh-CN"/>
              </w:rPr>
              <w:t>0.1</w:t>
            </w:r>
          </w:p>
        </w:tc>
        <w:tc>
          <w:tcPr>
            <w:tcW w:w="475" w:type="dxa"/>
            <w:tcBorders>
              <w:tl2br w:val="nil"/>
              <w:tr2bl w:val="nil"/>
            </w:tcBorders>
            <w:vAlign w:val="center"/>
          </w:tcPr>
          <w:p w14:paraId="1C517019">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0</w:t>
            </w:r>
          </w:p>
        </w:tc>
      </w:tr>
      <w:tr w14:paraId="6017E0A4">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rPr>
          <w:trHeight w:val="20" w:hRule="atLeast"/>
          <w:jc w:val="center"/>
        </w:trPr>
        <w:tc>
          <w:tcPr>
            <w:tcW w:w="214" w:type="pct"/>
            <w:vMerge w:val="restart"/>
            <w:tcBorders>
              <w:tl2br w:val="nil"/>
              <w:tr2bl w:val="nil"/>
            </w:tcBorders>
            <w:vAlign w:val="center"/>
          </w:tcPr>
          <w:p w14:paraId="6F1502CC">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5</w:t>
            </w:r>
          </w:p>
        </w:tc>
        <w:tc>
          <w:tcPr>
            <w:tcW w:w="395" w:type="pct"/>
            <w:vMerge w:val="restart"/>
            <w:tcBorders>
              <w:tl2br w:val="nil"/>
              <w:tr2bl w:val="nil"/>
            </w:tcBorders>
            <w:vAlign w:val="center"/>
          </w:tcPr>
          <w:p w14:paraId="0C7F31D7">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环境风险等级为较大及以上的尾矿库数量</w:t>
            </w:r>
          </w:p>
        </w:tc>
        <w:tc>
          <w:tcPr>
            <w:tcW w:w="297" w:type="pct"/>
            <w:vMerge w:val="restart"/>
            <w:tcBorders>
              <w:tl2br w:val="nil"/>
              <w:tr2bl w:val="nil"/>
            </w:tcBorders>
            <w:vAlign w:val="center"/>
          </w:tcPr>
          <w:p w14:paraId="0D7EDD0A">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环保部门</w:t>
            </w:r>
          </w:p>
        </w:tc>
        <w:tc>
          <w:tcPr>
            <w:tcW w:w="550" w:type="pct"/>
            <w:vMerge w:val="restart"/>
            <w:tcBorders>
              <w:tl2br w:val="nil"/>
              <w:tr2bl w:val="nil"/>
            </w:tcBorders>
            <w:vAlign w:val="center"/>
          </w:tcPr>
          <w:p w14:paraId="33ABF516">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依据《尾矿库环境风险评估技术导则（试行）》，等级为较大、重大的尾矿库数量，单位：座</w:t>
            </w:r>
          </w:p>
        </w:tc>
        <w:tc>
          <w:tcPr>
            <w:tcW w:w="358" w:type="pct"/>
            <w:tcBorders>
              <w:tl2br w:val="nil"/>
              <w:tr2bl w:val="nil"/>
            </w:tcBorders>
            <w:vAlign w:val="center"/>
          </w:tcPr>
          <w:p w14:paraId="41F155EA">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＞5</w:t>
            </w:r>
          </w:p>
        </w:tc>
        <w:tc>
          <w:tcPr>
            <w:tcW w:w="200" w:type="pct"/>
            <w:tcBorders>
              <w:tl2br w:val="nil"/>
              <w:tr2bl w:val="nil"/>
            </w:tcBorders>
            <w:vAlign w:val="center"/>
          </w:tcPr>
          <w:p w14:paraId="6A0C498B">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5</w:t>
            </w:r>
          </w:p>
        </w:tc>
        <w:tc>
          <w:tcPr>
            <w:tcW w:w="164" w:type="pct"/>
            <w:tcBorders>
              <w:tl2br w:val="nil"/>
              <w:tr2bl w:val="nil"/>
            </w:tcBorders>
            <w:vAlign w:val="center"/>
          </w:tcPr>
          <w:p w14:paraId="360221B9">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65" w:type="pct"/>
            <w:tcBorders>
              <w:tl2br w:val="nil"/>
              <w:tr2bl w:val="nil"/>
            </w:tcBorders>
            <w:vAlign w:val="center"/>
          </w:tcPr>
          <w:p w14:paraId="21FD0127">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64" w:type="pct"/>
            <w:tcBorders>
              <w:tl2br w:val="nil"/>
              <w:tr2bl w:val="nil"/>
            </w:tcBorders>
            <w:vAlign w:val="center"/>
          </w:tcPr>
          <w:p w14:paraId="68C740C0">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67" w:type="pct"/>
            <w:tcBorders>
              <w:tl2br w:val="nil"/>
              <w:tr2bl w:val="nil"/>
            </w:tcBorders>
            <w:vAlign w:val="center"/>
          </w:tcPr>
          <w:p w14:paraId="2FC3114F">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64" w:type="pct"/>
            <w:tcBorders>
              <w:tl2br w:val="nil"/>
              <w:tr2bl w:val="nil"/>
            </w:tcBorders>
            <w:vAlign w:val="center"/>
          </w:tcPr>
          <w:p w14:paraId="0F2FCA99">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67" w:type="pct"/>
            <w:tcBorders>
              <w:tl2br w:val="nil"/>
              <w:tr2bl w:val="nil"/>
            </w:tcBorders>
            <w:vAlign w:val="center"/>
          </w:tcPr>
          <w:p w14:paraId="57FE62C5">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64" w:type="pct"/>
            <w:tcBorders>
              <w:tl2br w:val="nil"/>
              <w:tr2bl w:val="nil"/>
            </w:tcBorders>
            <w:vAlign w:val="center"/>
          </w:tcPr>
          <w:p w14:paraId="02C2D626">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67" w:type="pct"/>
            <w:tcBorders>
              <w:tl2br w:val="nil"/>
              <w:tr2bl w:val="nil"/>
            </w:tcBorders>
            <w:vAlign w:val="center"/>
          </w:tcPr>
          <w:p w14:paraId="3FFA7E41">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64" w:type="pct"/>
            <w:tcBorders>
              <w:tl2br w:val="nil"/>
              <w:tr2bl w:val="nil"/>
            </w:tcBorders>
            <w:vAlign w:val="center"/>
          </w:tcPr>
          <w:p w14:paraId="7B1A9BAF">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67" w:type="pct"/>
            <w:tcBorders>
              <w:tl2br w:val="nil"/>
              <w:tr2bl w:val="nil"/>
            </w:tcBorders>
            <w:vAlign w:val="center"/>
          </w:tcPr>
          <w:p w14:paraId="2C7995EB">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64" w:type="pct"/>
            <w:tcBorders>
              <w:tl2br w:val="nil"/>
              <w:tr2bl w:val="nil"/>
            </w:tcBorders>
            <w:vAlign w:val="center"/>
          </w:tcPr>
          <w:p w14:paraId="3AD512FA">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67" w:type="pct"/>
            <w:tcBorders>
              <w:tl2br w:val="nil"/>
              <w:tr2bl w:val="nil"/>
            </w:tcBorders>
            <w:vAlign w:val="center"/>
          </w:tcPr>
          <w:p w14:paraId="4113AAA3">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64" w:type="pct"/>
            <w:tcBorders>
              <w:tl2br w:val="nil"/>
              <w:tr2bl w:val="nil"/>
            </w:tcBorders>
            <w:vAlign w:val="center"/>
          </w:tcPr>
          <w:p w14:paraId="6AEDAE2B">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67" w:type="pct"/>
            <w:tcBorders>
              <w:tl2br w:val="nil"/>
              <w:tr2bl w:val="nil"/>
            </w:tcBorders>
            <w:vAlign w:val="center"/>
          </w:tcPr>
          <w:p w14:paraId="6CFFC1A9">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64" w:type="pct"/>
            <w:tcBorders>
              <w:tl2br w:val="nil"/>
              <w:tr2bl w:val="nil"/>
            </w:tcBorders>
            <w:vAlign w:val="center"/>
          </w:tcPr>
          <w:p w14:paraId="4E60112E">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67" w:type="pct"/>
            <w:tcBorders>
              <w:tl2br w:val="nil"/>
              <w:tr2bl w:val="nil"/>
            </w:tcBorders>
            <w:vAlign w:val="center"/>
          </w:tcPr>
          <w:p w14:paraId="7D87CB93">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65" w:type="pct"/>
            <w:tcBorders>
              <w:tl2br w:val="nil"/>
              <w:tr2bl w:val="nil"/>
            </w:tcBorders>
            <w:vAlign w:val="center"/>
          </w:tcPr>
          <w:p w14:paraId="5DBA1EE4">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69" w:type="pct"/>
            <w:tcBorders>
              <w:tl2br w:val="nil"/>
              <w:tr2bl w:val="nil"/>
            </w:tcBorders>
            <w:vAlign w:val="center"/>
          </w:tcPr>
          <w:p w14:paraId="177E4553">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r>
      <w:tr w14:paraId="002782F0">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rPr>
          <w:trHeight w:val="20" w:hRule="atLeast"/>
          <w:jc w:val="center"/>
        </w:trPr>
        <w:tc>
          <w:tcPr>
            <w:tcW w:w="214" w:type="pct"/>
            <w:vMerge w:val="continue"/>
            <w:tcBorders>
              <w:tl2br w:val="nil"/>
              <w:tr2bl w:val="nil"/>
            </w:tcBorders>
            <w:vAlign w:val="center"/>
          </w:tcPr>
          <w:p w14:paraId="4B343655">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p>
        </w:tc>
        <w:tc>
          <w:tcPr>
            <w:tcW w:w="395" w:type="pct"/>
            <w:vMerge w:val="continue"/>
            <w:tcBorders>
              <w:tl2br w:val="nil"/>
              <w:tr2bl w:val="nil"/>
            </w:tcBorders>
            <w:vAlign w:val="center"/>
          </w:tcPr>
          <w:p w14:paraId="7F76023E">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p>
        </w:tc>
        <w:tc>
          <w:tcPr>
            <w:tcW w:w="297" w:type="pct"/>
            <w:vMerge w:val="continue"/>
            <w:tcBorders>
              <w:tl2br w:val="nil"/>
              <w:tr2bl w:val="nil"/>
            </w:tcBorders>
            <w:vAlign w:val="center"/>
          </w:tcPr>
          <w:p w14:paraId="600EC01C">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p>
        </w:tc>
        <w:tc>
          <w:tcPr>
            <w:tcW w:w="550" w:type="pct"/>
            <w:vMerge w:val="continue"/>
            <w:tcBorders>
              <w:tl2br w:val="nil"/>
              <w:tr2bl w:val="nil"/>
            </w:tcBorders>
            <w:vAlign w:val="center"/>
          </w:tcPr>
          <w:p w14:paraId="15939542">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p>
        </w:tc>
        <w:tc>
          <w:tcPr>
            <w:tcW w:w="358" w:type="pct"/>
            <w:tcBorders>
              <w:tl2br w:val="nil"/>
              <w:tr2bl w:val="nil"/>
            </w:tcBorders>
            <w:vAlign w:val="center"/>
          </w:tcPr>
          <w:p w14:paraId="47A9F691">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[3，5]</w:t>
            </w:r>
          </w:p>
        </w:tc>
        <w:tc>
          <w:tcPr>
            <w:tcW w:w="200" w:type="pct"/>
            <w:tcBorders>
              <w:tl2br w:val="nil"/>
              <w:tr2bl w:val="nil"/>
            </w:tcBorders>
            <w:vAlign w:val="center"/>
          </w:tcPr>
          <w:p w14:paraId="2ACB30E6">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3</w:t>
            </w:r>
          </w:p>
        </w:tc>
        <w:tc>
          <w:tcPr>
            <w:tcW w:w="164" w:type="pct"/>
            <w:tcBorders>
              <w:tl2br w:val="nil"/>
              <w:tr2bl w:val="nil"/>
            </w:tcBorders>
            <w:vAlign w:val="center"/>
          </w:tcPr>
          <w:p w14:paraId="182C8309">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65" w:type="pct"/>
            <w:tcBorders>
              <w:tl2br w:val="nil"/>
              <w:tr2bl w:val="nil"/>
            </w:tcBorders>
            <w:vAlign w:val="center"/>
          </w:tcPr>
          <w:p w14:paraId="424B480A">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64" w:type="pct"/>
            <w:tcBorders>
              <w:tl2br w:val="nil"/>
              <w:tr2bl w:val="nil"/>
            </w:tcBorders>
            <w:vAlign w:val="center"/>
          </w:tcPr>
          <w:p w14:paraId="608F87A0">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67" w:type="pct"/>
            <w:tcBorders>
              <w:tl2br w:val="nil"/>
              <w:tr2bl w:val="nil"/>
            </w:tcBorders>
            <w:vAlign w:val="center"/>
          </w:tcPr>
          <w:p w14:paraId="04261A11">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64" w:type="pct"/>
            <w:tcBorders>
              <w:tl2br w:val="nil"/>
              <w:tr2bl w:val="nil"/>
            </w:tcBorders>
            <w:vAlign w:val="center"/>
          </w:tcPr>
          <w:p w14:paraId="29773D88">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67" w:type="pct"/>
            <w:tcBorders>
              <w:tl2br w:val="nil"/>
              <w:tr2bl w:val="nil"/>
            </w:tcBorders>
            <w:vAlign w:val="center"/>
          </w:tcPr>
          <w:p w14:paraId="5D19DF9F">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64" w:type="pct"/>
            <w:tcBorders>
              <w:tl2br w:val="nil"/>
              <w:tr2bl w:val="nil"/>
            </w:tcBorders>
            <w:vAlign w:val="center"/>
          </w:tcPr>
          <w:p w14:paraId="2DB18458">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67" w:type="pct"/>
            <w:tcBorders>
              <w:tl2br w:val="nil"/>
              <w:tr2bl w:val="nil"/>
            </w:tcBorders>
            <w:vAlign w:val="center"/>
          </w:tcPr>
          <w:p w14:paraId="586A0B11">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64" w:type="pct"/>
            <w:tcBorders>
              <w:tl2br w:val="nil"/>
              <w:tr2bl w:val="nil"/>
            </w:tcBorders>
            <w:vAlign w:val="center"/>
          </w:tcPr>
          <w:p w14:paraId="4763009D">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67" w:type="pct"/>
            <w:tcBorders>
              <w:tl2br w:val="nil"/>
              <w:tr2bl w:val="nil"/>
            </w:tcBorders>
            <w:vAlign w:val="center"/>
          </w:tcPr>
          <w:p w14:paraId="2088DB86">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64" w:type="pct"/>
            <w:tcBorders>
              <w:tl2br w:val="nil"/>
              <w:tr2bl w:val="nil"/>
            </w:tcBorders>
            <w:vAlign w:val="center"/>
          </w:tcPr>
          <w:p w14:paraId="407CFF74">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67" w:type="pct"/>
            <w:tcBorders>
              <w:tl2br w:val="nil"/>
              <w:tr2bl w:val="nil"/>
            </w:tcBorders>
            <w:vAlign w:val="center"/>
          </w:tcPr>
          <w:p w14:paraId="1576480B">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64" w:type="pct"/>
            <w:tcBorders>
              <w:tl2br w:val="nil"/>
              <w:tr2bl w:val="nil"/>
            </w:tcBorders>
            <w:vAlign w:val="center"/>
          </w:tcPr>
          <w:p w14:paraId="68F57B38">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67" w:type="pct"/>
            <w:tcBorders>
              <w:tl2br w:val="nil"/>
              <w:tr2bl w:val="nil"/>
            </w:tcBorders>
            <w:vAlign w:val="center"/>
          </w:tcPr>
          <w:p w14:paraId="6734BAF8">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64" w:type="pct"/>
            <w:tcBorders>
              <w:tl2br w:val="nil"/>
              <w:tr2bl w:val="nil"/>
            </w:tcBorders>
            <w:vAlign w:val="center"/>
          </w:tcPr>
          <w:p w14:paraId="271AA43C">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67" w:type="pct"/>
            <w:tcBorders>
              <w:tl2br w:val="nil"/>
              <w:tr2bl w:val="nil"/>
            </w:tcBorders>
            <w:vAlign w:val="center"/>
          </w:tcPr>
          <w:p w14:paraId="0633F0A5">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65" w:type="pct"/>
            <w:tcBorders>
              <w:tl2br w:val="nil"/>
              <w:tr2bl w:val="nil"/>
            </w:tcBorders>
            <w:vAlign w:val="center"/>
          </w:tcPr>
          <w:p w14:paraId="4AA888D3">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69" w:type="pct"/>
            <w:tcBorders>
              <w:tl2br w:val="nil"/>
              <w:tr2bl w:val="nil"/>
            </w:tcBorders>
            <w:vAlign w:val="center"/>
          </w:tcPr>
          <w:p w14:paraId="61765CCF">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r>
      <w:tr w14:paraId="4023E6D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rPr>
          <w:trHeight w:val="20" w:hRule="atLeast"/>
          <w:jc w:val="center"/>
        </w:trPr>
        <w:tc>
          <w:tcPr>
            <w:tcW w:w="214" w:type="pct"/>
            <w:vMerge w:val="continue"/>
            <w:tcBorders>
              <w:tl2br w:val="nil"/>
              <w:tr2bl w:val="nil"/>
            </w:tcBorders>
            <w:vAlign w:val="center"/>
          </w:tcPr>
          <w:p w14:paraId="3C7D3F45">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p>
        </w:tc>
        <w:tc>
          <w:tcPr>
            <w:tcW w:w="395" w:type="pct"/>
            <w:vMerge w:val="continue"/>
            <w:tcBorders>
              <w:tl2br w:val="nil"/>
              <w:tr2bl w:val="nil"/>
            </w:tcBorders>
            <w:vAlign w:val="center"/>
          </w:tcPr>
          <w:p w14:paraId="0BE9C5A7">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p>
        </w:tc>
        <w:tc>
          <w:tcPr>
            <w:tcW w:w="297" w:type="pct"/>
            <w:vMerge w:val="continue"/>
            <w:tcBorders>
              <w:tl2br w:val="nil"/>
              <w:tr2bl w:val="nil"/>
            </w:tcBorders>
            <w:vAlign w:val="center"/>
          </w:tcPr>
          <w:p w14:paraId="2EFE0D5E">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p>
        </w:tc>
        <w:tc>
          <w:tcPr>
            <w:tcW w:w="550" w:type="pct"/>
            <w:vMerge w:val="continue"/>
            <w:tcBorders>
              <w:tl2br w:val="nil"/>
              <w:tr2bl w:val="nil"/>
            </w:tcBorders>
            <w:vAlign w:val="center"/>
          </w:tcPr>
          <w:p w14:paraId="02CBAC30">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p>
        </w:tc>
        <w:tc>
          <w:tcPr>
            <w:tcW w:w="358" w:type="pct"/>
            <w:tcBorders>
              <w:tl2br w:val="nil"/>
              <w:tr2bl w:val="nil"/>
            </w:tcBorders>
            <w:vAlign w:val="center"/>
          </w:tcPr>
          <w:p w14:paraId="5838BAE7">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[1，2]</w:t>
            </w:r>
          </w:p>
        </w:tc>
        <w:tc>
          <w:tcPr>
            <w:tcW w:w="200" w:type="pct"/>
            <w:tcBorders>
              <w:tl2br w:val="nil"/>
              <w:tr2bl w:val="nil"/>
            </w:tcBorders>
            <w:vAlign w:val="center"/>
          </w:tcPr>
          <w:p w14:paraId="078CC3AC">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1</w:t>
            </w:r>
          </w:p>
        </w:tc>
        <w:tc>
          <w:tcPr>
            <w:tcW w:w="164" w:type="pct"/>
            <w:tcBorders>
              <w:tl2br w:val="nil"/>
              <w:tr2bl w:val="nil"/>
            </w:tcBorders>
            <w:vAlign w:val="center"/>
          </w:tcPr>
          <w:p w14:paraId="745C9817">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65" w:type="pct"/>
            <w:tcBorders>
              <w:tl2br w:val="nil"/>
              <w:tr2bl w:val="nil"/>
            </w:tcBorders>
            <w:vAlign w:val="center"/>
          </w:tcPr>
          <w:p w14:paraId="266BA4DC">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64" w:type="pct"/>
            <w:tcBorders>
              <w:tl2br w:val="nil"/>
              <w:tr2bl w:val="nil"/>
            </w:tcBorders>
            <w:vAlign w:val="center"/>
          </w:tcPr>
          <w:p w14:paraId="00613BB4">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67" w:type="pct"/>
            <w:tcBorders>
              <w:tl2br w:val="nil"/>
              <w:tr2bl w:val="nil"/>
            </w:tcBorders>
            <w:vAlign w:val="center"/>
          </w:tcPr>
          <w:p w14:paraId="60147B1F">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64" w:type="pct"/>
            <w:tcBorders>
              <w:tl2br w:val="nil"/>
              <w:tr2bl w:val="nil"/>
            </w:tcBorders>
            <w:vAlign w:val="center"/>
          </w:tcPr>
          <w:p w14:paraId="6C32FF55">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67" w:type="pct"/>
            <w:tcBorders>
              <w:tl2br w:val="nil"/>
              <w:tr2bl w:val="nil"/>
            </w:tcBorders>
            <w:vAlign w:val="center"/>
          </w:tcPr>
          <w:p w14:paraId="3198D44F">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64" w:type="pct"/>
            <w:tcBorders>
              <w:tl2br w:val="nil"/>
              <w:tr2bl w:val="nil"/>
            </w:tcBorders>
            <w:vAlign w:val="center"/>
          </w:tcPr>
          <w:p w14:paraId="72726814">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67" w:type="pct"/>
            <w:tcBorders>
              <w:tl2br w:val="nil"/>
              <w:tr2bl w:val="nil"/>
            </w:tcBorders>
            <w:vAlign w:val="center"/>
          </w:tcPr>
          <w:p w14:paraId="3D59F4B1">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64" w:type="pct"/>
            <w:tcBorders>
              <w:tl2br w:val="nil"/>
              <w:tr2bl w:val="nil"/>
            </w:tcBorders>
            <w:vAlign w:val="center"/>
          </w:tcPr>
          <w:p w14:paraId="138C8513">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67" w:type="pct"/>
            <w:tcBorders>
              <w:tl2br w:val="nil"/>
              <w:tr2bl w:val="nil"/>
            </w:tcBorders>
            <w:vAlign w:val="center"/>
          </w:tcPr>
          <w:p w14:paraId="0D46EADF">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64" w:type="pct"/>
            <w:tcBorders>
              <w:tl2br w:val="nil"/>
              <w:tr2bl w:val="nil"/>
            </w:tcBorders>
            <w:vAlign w:val="center"/>
          </w:tcPr>
          <w:p w14:paraId="7DDA37C2">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67" w:type="pct"/>
            <w:tcBorders>
              <w:tl2br w:val="nil"/>
              <w:tr2bl w:val="nil"/>
            </w:tcBorders>
            <w:vAlign w:val="center"/>
          </w:tcPr>
          <w:p w14:paraId="19CF32A1">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64" w:type="pct"/>
            <w:tcBorders>
              <w:tl2br w:val="nil"/>
              <w:tr2bl w:val="nil"/>
            </w:tcBorders>
            <w:vAlign w:val="center"/>
          </w:tcPr>
          <w:p w14:paraId="2B6451FB">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67" w:type="pct"/>
            <w:tcBorders>
              <w:tl2br w:val="nil"/>
              <w:tr2bl w:val="nil"/>
            </w:tcBorders>
            <w:vAlign w:val="center"/>
          </w:tcPr>
          <w:p w14:paraId="257DB8FF">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64" w:type="pct"/>
            <w:tcBorders>
              <w:tl2br w:val="nil"/>
              <w:tr2bl w:val="nil"/>
            </w:tcBorders>
            <w:vAlign w:val="center"/>
          </w:tcPr>
          <w:p w14:paraId="267E20DC">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67" w:type="pct"/>
            <w:tcBorders>
              <w:tl2br w:val="nil"/>
              <w:tr2bl w:val="nil"/>
            </w:tcBorders>
            <w:vAlign w:val="center"/>
          </w:tcPr>
          <w:p w14:paraId="08C82696">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65" w:type="pct"/>
            <w:tcBorders>
              <w:tl2br w:val="nil"/>
              <w:tr2bl w:val="nil"/>
            </w:tcBorders>
            <w:vAlign w:val="center"/>
          </w:tcPr>
          <w:p w14:paraId="22E5B5A1">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69" w:type="pct"/>
            <w:tcBorders>
              <w:tl2br w:val="nil"/>
              <w:tr2bl w:val="nil"/>
            </w:tcBorders>
            <w:vAlign w:val="center"/>
          </w:tcPr>
          <w:p w14:paraId="035F406A">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r>
      <w:tr w14:paraId="7BC5BBB5">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rPr>
          <w:trHeight w:val="20" w:hRule="atLeast"/>
          <w:jc w:val="center"/>
        </w:trPr>
        <w:tc>
          <w:tcPr>
            <w:tcW w:w="214" w:type="pct"/>
            <w:vMerge w:val="continue"/>
            <w:tcBorders>
              <w:tl2br w:val="nil"/>
              <w:tr2bl w:val="nil"/>
            </w:tcBorders>
            <w:vAlign w:val="center"/>
          </w:tcPr>
          <w:p w14:paraId="34E258BB">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p>
        </w:tc>
        <w:tc>
          <w:tcPr>
            <w:tcW w:w="395" w:type="pct"/>
            <w:vMerge w:val="continue"/>
            <w:tcBorders>
              <w:tl2br w:val="nil"/>
              <w:tr2bl w:val="nil"/>
            </w:tcBorders>
            <w:vAlign w:val="center"/>
          </w:tcPr>
          <w:p w14:paraId="1F5522AD">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p>
        </w:tc>
        <w:tc>
          <w:tcPr>
            <w:tcW w:w="297" w:type="pct"/>
            <w:vMerge w:val="continue"/>
            <w:tcBorders>
              <w:tl2br w:val="nil"/>
              <w:tr2bl w:val="nil"/>
            </w:tcBorders>
            <w:vAlign w:val="center"/>
          </w:tcPr>
          <w:p w14:paraId="7AD2576F">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p>
        </w:tc>
        <w:tc>
          <w:tcPr>
            <w:tcW w:w="550" w:type="pct"/>
            <w:vMerge w:val="continue"/>
            <w:tcBorders>
              <w:tl2br w:val="nil"/>
              <w:tr2bl w:val="nil"/>
            </w:tcBorders>
            <w:vAlign w:val="center"/>
          </w:tcPr>
          <w:p w14:paraId="76AC9690">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p>
        </w:tc>
        <w:tc>
          <w:tcPr>
            <w:tcW w:w="358" w:type="pct"/>
            <w:tcBorders>
              <w:tl2br w:val="nil"/>
              <w:tr2bl w:val="nil"/>
            </w:tcBorders>
            <w:vAlign w:val="center"/>
          </w:tcPr>
          <w:p w14:paraId="268B9F49">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无</w:t>
            </w:r>
          </w:p>
        </w:tc>
        <w:tc>
          <w:tcPr>
            <w:tcW w:w="200" w:type="pct"/>
            <w:tcBorders>
              <w:tl2br w:val="nil"/>
              <w:tr2bl w:val="nil"/>
            </w:tcBorders>
            <w:vAlign w:val="center"/>
          </w:tcPr>
          <w:p w14:paraId="04F887E9">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0</w:t>
            </w:r>
          </w:p>
        </w:tc>
        <w:tc>
          <w:tcPr>
            <w:tcW w:w="164" w:type="pct"/>
            <w:tcBorders>
              <w:tl2br w:val="nil"/>
              <w:tr2bl w:val="nil"/>
            </w:tcBorders>
            <w:vAlign w:val="center"/>
          </w:tcPr>
          <w:p w14:paraId="2FDF3CDF">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无</w:t>
            </w:r>
          </w:p>
        </w:tc>
        <w:tc>
          <w:tcPr>
            <w:tcW w:w="165" w:type="pct"/>
            <w:tcBorders>
              <w:tl2br w:val="nil"/>
              <w:tr2bl w:val="nil"/>
            </w:tcBorders>
            <w:vAlign w:val="center"/>
          </w:tcPr>
          <w:p w14:paraId="16D23063">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0</w:t>
            </w:r>
          </w:p>
        </w:tc>
        <w:tc>
          <w:tcPr>
            <w:tcW w:w="164" w:type="pct"/>
            <w:tcBorders>
              <w:tl2br w:val="nil"/>
              <w:tr2bl w:val="nil"/>
            </w:tcBorders>
            <w:vAlign w:val="center"/>
          </w:tcPr>
          <w:p w14:paraId="4A65701F">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无</w:t>
            </w:r>
          </w:p>
        </w:tc>
        <w:tc>
          <w:tcPr>
            <w:tcW w:w="167" w:type="pct"/>
            <w:tcBorders>
              <w:tl2br w:val="nil"/>
              <w:tr2bl w:val="nil"/>
            </w:tcBorders>
            <w:vAlign w:val="center"/>
          </w:tcPr>
          <w:p w14:paraId="44FA2161">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0</w:t>
            </w:r>
          </w:p>
        </w:tc>
        <w:tc>
          <w:tcPr>
            <w:tcW w:w="164" w:type="pct"/>
            <w:tcBorders>
              <w:tl2br w:val="nil"/>
              <w:tr2bl w:val="nil"/>
            </w:tcBorders>
            <w:vAlign w:val="center"/>
          </w:tcPr>
          <w:p w14:paraId="5FFC4EEE">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无</w:t>
            </w:r>
          </w:p>
        </w:tc>
        <w:tc>
          <w:tcPr>
            <w:tcW w:w="167" w:type="pct"/>
            <w:tcBorders>
              <w:tl2br w:val="nil"/>
              <w:tr2bl w:val="nil"/>
            </w:tcBorders>
            <w:vAlign w:val="center"/>
          </w:tcPr>
          <w:p w14:paraId="429BD006">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0</w:t>
            </w:r>
          </w:p>
        </w:tc>
        <w:tc>
          <w:tcPr>
            <w:tcW w:w="164" w:type="pct"/>
            <w:tcBorders>
              <w:tl2br w:val="nil"/>
              <w:tr2bl w:val="nil"/>
            </w:tcBorders>
            <w:vAlign w:val="center"/>
          </w:tcPr>
          <w:p w14:paraId="7545162E">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无</w:t>
            </w:r>
          </w:p>
        </w:tc>
        <w:tc>
          <w:tcPr>
            <w:tcW w:w="167" w:type="pct"/>
            <w:tcBorders>
              <w:tl2br w:val="nil"/>
              <w:tr2bl w:val="nil"/>
            </w:tcBorders>
            <w:vAlign w:val="center"/>
          </w:tcPr>
          <w:p w14:paraId="7CA0BCDA">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0</w:t>
            </w:r>
          </w:p>
        </w:tc>
        <w:tc>
          <w:tcPr>
            <w:tcW w:w="164" w:type="pct"/>
            <w:tcBorders>
              <w:tl2br w:val="nil"/>
              <w:tr2bl w:val="nil"/>
            </w:tcBorders>
            <w:vAlign w:val="center"/>
          </w:tcPr>
          <w:p w14:paraId="0E766641">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无</w:t>
            </w:r>
          </w:p>
        </w:tc>
        <w:tc>
          <w:tcPr>
            <w:tcW w:w="167" w:type="pct"/>
            <w:tcBorders>
              <w:tl2br w:val="nil"/>
              <w:tr2bl w:val="nil"/>
            </w:tcBorders>
            <w:vAlign w:val="center"/>
          </w:tcPr>
          <w:p w14:paraId="340C4A8F">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0</w:t>
            </w:r>
          </w:p>
        </w:tc>
        <w:tc>
          <w:tcPr>
            <w:tcW w:w="164" w:type="pct"/>
            <w:tcBorders>
              <w:tl2br w:val="nil"/>
              <w:tr2bl w:val="nil"/>
            </w:tcBorders>
            <w:vAlign w:val="center"/>
          </w:tcPr>
          <w:p w14:paraId="09BF6BF2">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无</w:t>
            </w:r>
          </w:p>
        </w:tc>
        <w:tc>
          <w:tcPr>
            <w:tcW w:w="167" w:type="pct"/>
            <w:tcBorders>
              <w:tl2br w:val="nil"/>
              <w:tr2bl w:val="nil"/>
            </w:tcBorders>
            <w:vAlign w:val="center"/>
          </w:tcPr>
          <w:p w14:paraId="3F729A03">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0</w:t>
            </w:r>
          </w:p>
        </w:tc>
        <w:tc>
          <w:tcPr>
            <w:tcW w:w="164" w:type="pct"/>
            <w:tcBorders>
              <w:tl2br w:val="nil"/>
              <w:tr2bl w:val="nil"/>
            </w:tcBorders>
            <w:vAlign w:val="center"/>
          </w:tcPr>
          <w:p w14:paraId="4CA23CAE">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无</w:t>
            </w:r>
          </w:p>
        </w:tc>
        <w:tc>
          <w:tcPr>
            <w:tcW w:w="167" w:type="pct"/>
            <w:tcBorders>
              <w:tl2br w:val="nil"/>
              <w:tr2bl w:val="nil"/>
            </w:tcBorders>
            <w:vAlign w:val="center"/>
          </w:tcPr>
          <w:p w14:paraId="2B4E0C1D">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0</w:t>
            </w:r>
          </w:p>
        </w:tc>
        <w:tc>
          <w:tcPr>
            <w:tcW w:w="164" w:type="pct"/>
            <w:tcBorders>
              <w:tl2br w:val="nil"/>
              <w:tr2bl w:val="nil"/>
            </w:tcBorders>
            <w:vAlign w:val="center"/>
          </w:tcPr>
          <w:p w14:paraId="7D8F1C0E">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无</w:t>
            </w:r>
          </w:p>
        </w:tc>
        <w:tc>
          <w:tcPr>
            <w:tcW w:w="167" w:type="pct"/>
            <w:tcBorders>
              <w:tl2br w:val="nil"/>
              <w:tr2bl w:val="nil"/>
            </w:tcBorders>
            <w:vAlign w:val="center"/>
          </w:tcPr>
          <w:p w14:paraId="430B50AD">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0</w:t>
            </w:r>
          </w:p>
        </w:tc>
        <w:tc>
          <w:tcPr>
            <w:tcW w:w="165" w:type="pct"/>
            <w:tcBorders>
              <w:tl2br w:val="nil"/>
              <w:tr2bl w:val="nil"/>
            </w:tcBorders>
            <w:vAlign w:val="center"/>
          </w:tcPr>
          <w:p w14:paraId="19FAD282">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无</w:t>
            </w:r>
          </w:p>
        </w:tc>
        <w:tc>
          <w:tcPr>
            <w:tcW w:w="169" w:type="pct"/>
            <w:tcBorders>
              <w:tl2br w:val="nil"/>
              <w:tr2bl w:val="nil"/>
            </w:tcBorders>
            <w:vAlign w:val="center"/>
          </w:tcPr>
          <w:p w14:paraId="24B2A06F">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0</w:t>
            </w:r>
          </w:p>
        </w:tc>
      </w:tr>
      <w:tr w14:paraId="0C137892">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rPr>
          <w:trHeight w:val="20" w:hRule="atLeast"/>
          <w:jc w:val="center"/>
        </w:trPr>
        <w:tc>
          <w:tcPr>
            <w:tcW w:w="214" w:type="pct"/>
            <w:vMerge w:val="restart"/>
            <w:tcBorders>
              <w:tl2br w:val="nil"/>
              <w:tr2bl w:val="nil"/>
            </w:tcBorders>
            <w:vAlign w:val="center"/>
          </w:tcPr>
          <w:p w14:paraId="3B2BEC14">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6</w:t>
            </w:r>
          </w:p>
        </w:tc>
        <w:tc>
          <w:tcPr>
            <w:tcW w:w="395" w:type="pct"/>
            <w:vMerge w:val="restart"/>
            <w:tcBorders>
              <w:tl2br w:val="nil"/>
              <w:tr2bl w:val="nil"/>
            </w:tcBorders>
            <w:vAlign w:val="center"/>
          </w:tcPr>
          <w:p w14:paraId="1E267BB5">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石油天然气开采设施数量</w:t>
            </w:r>
          </w:p>
        </w:tc>
        <w:tc>
          <w:tcPr>
            <w:tcW w:w="297" w:type="pct"/>
            <w:vMerge w:val="restart"/>
            <w:tcBorders>
              <w:tl2br w:val="nil"/>
              <w:tr2bl w:val="nil"/>
            </w:tcBorders>
            <w:vAlign w:val="center"/>
          </w:tcPr>
          <w:p w14:paraId="6520EADD">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工信部门</w:t>
            </w:r>
          </w:p>
        </w:tc>
        <w:tc>
          <w:tcPr>
            <w:tcW w:w="550" w:type="pct"/>
            <w:vMerge w:val="restart"/>
            <w:tcBorders>
              <w:tl2br w:val="nil"/>
              <w:tr2bl w:val="nil"/>
            </w:tcBorders>
            <w:vAlign w:val="center"/>
          </w:tcPr>
          <w:p w14:paraId="1A04DD68">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评估区域内石油天然气开采设施数量，单位：套</w:t>
            </w:r>
          </w:p>
        </w:tc>
        <w:tc>
          <w:tcPr>
            <w:tcW w:w="358" w:type="pct"/>
            <w:tcBorders>
              <w:tl2br w:val="nil"/>
              <w:tr2bl w:val="nil"/>
            </w:tcBorders>
            <w:vAlign w:val="center"/>
          </w:tcPr>
          <w:p w14:paraId="31939D4F">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＞100</w:t>
            </w:r>
          </w:p>
        </w:tc>
        <w:tc>
          <w:tcPr>
            <w:tcW w:w="200" w:type="pct"/>
            <w:tcBorders>
              <w:tl2br w:val="nil"/>
              <w:tr2bl w:val="nil"/>
            </w:tcBorders>
            <w:vAlign w:val="center"/>
          </w:tcPr>
          <w:p w14:paraId="631788FC">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5</w:t>
            </w:r>
          </w:p>
        </w:tc>
        <w:tc>
          <w:tcPr>
            <w:tcW w:w="164" w:type="pct"/>
            <w:tcBorders>
              <w:tl2br w:val="nil"/>
              <w:tr2bl w:val="nil"/>
            </w:tcBorders>
            <w:vAlign w:val="center"/>
          </w:tcPr>
          <w:p w14:paraId="16C20B02">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65" w:type="pct"/>
            <w:tcBorders>
              <w:tl2br w:val="nil"/>
              <w:tr2bl w:val="nil"/>
            </w:tcBorders>
            <w:vAlign w:val="center"/>
          </w:tcPr>
          <w:p w14:paraId="595683AF">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64" w:type="pct"/>
            <w:tcBorders>
              <w:tl2br w:val="nil"/>
              <w:tr2bl w:val="nil"/>
            </w:tcBorders>
            <w:vAlign w:val="center"/>
          </w:tcPr>
          <w:p w14:paraId="4A2A9BB3">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67" w:type="pct"/>
            <w:tcBorders>
              <w:tl2br w:val="nil"/>
              <w:tr2bl w:val="nil"/>
            </w:tcBorders>
            <w:vAlign w:val="center"/>
          </w:tcPr>
          <w:p w14:paraId="0856CD5D">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64" w:type="pct"/>
            <w:tcBorders>
              <w:tl2br w:val="nil"/>
              <w:tr2bl w:val="nil"/>
            </w:tcBorders>
            <w:vAlign w:val="center"/>
          </w:tcPr>
          <w:p w14:paraId="2DB9F685">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67" w:type="pct"/>
            <w:tcBorders>
              <w:tl2br w:val="nil"/>
              <w:tr2bl w:val="nil"/>
            </w:tcBorders>
            <w:vAlign w:val="center"/>
          </w:tcPr>
          <w:p w14:paraId="42C79208">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64" w:type="pct"/>
            <w:tcBorders>
              <w:tl2br w:val="nil"/>
              <w:tr2bl w:val="nil"/>
            </w:tcBorders>
            <w:vAlign w:val="center"/>
          </w:tcPr>
          <w:p w14:paraId="129FA6DA">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67" w:type="pct"/>
            <w:tcBorders>
              <w:tl2br w:val="nil"/>
              <w:tr2bl w:val="nil"/>
            </w:tcBorders>
            <w:vAlign w:val="center"/>
          </w:tcPr>
          <w:p w14:paraId="229C89BF">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64" w:type="pct"/>
            <w:tcBorders>
              <w:tl2br w:val="nil"/>
              <w:tr2bl w:val="nil"/>
            </w:tcBorders>
            <w:vAlign w:val="center"/>
          </w:tcPr>
          <w:p w14:paraId="1A825760">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67" w:type="pct"/>
            <w:tcBorders>
              <w:tl2br w:val="nil"/>
              <w:tr2bl w:val="nil"/>
            </w:tcBorders>
            <w:vAlign w:val="center"/>
          </w:tcPr>
          <w:p w14:paraId="5FFC2923">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64" w:type="pct"/>
            <w:tcBorders>
              <w:tl2br w:val="nil"/>
              <w:tr2bl w:val="nil"/>
            </w:tcBorders>
            <w:vAlign w:val="center"/>
          </w:tcPr>
          <w:p w14:paraId="208168D1">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67" w:type="pct"/>
            <w:tcBorders>
              <w:tl2br w:val="nil"/>
              <w:tr2bl w:val="nil"/>
            </w:tcBorders>
            <w:vAlign w:val="center"/>
          </w:tcPr>
          <w:p w14:paraId="31D8620F">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64" w:type="pct"/>
            <w:tcBorders>
              <w:tl2br w:val="nil"/>
              <w:tr2bl w:val="nil"/>
            </w:tcBorders>
            <w:vAlign w:val="center"/>
          </w:tcPr>
          <w:p w14:paraId="40DE2936">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67" w:type="pct"/>
            <w:tcBorders>
              <w:tl2br w:val="nil"/>
              <w:tr2bl w:val="nil"/>
            </w:tcBorders>
            <w:vAlign w:val="center"/>
          </w:tcPr>
          <w:p w14:paraId="391B6F71">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64" w:type="pct"/>
            <w:tcBorders>
              <w:tl2br w:val="nil"/>
              <w:tr2bl w:val="nil"/>
            </w:tcBorders>
            <w:vAlign w:val="center"/>
          </w:tcPr>
          <w:p w14:paraId="1192B427">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67" w:type="pct"/>
            <w:tcBorders>
              <w:tl2br w:val="nil"/>
              <w:tr2bl w:val="nil"/>
            </w:tcBorders>
            <w:vAlign w:val="center"/>
          </w:tcPr>
          <w:p w14:paraId="72EB4E5E">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65" w:type="pct"/>
            <w:tcBorders>
              <w:tl2br w:val="nil"/>
              <w:tr2bl w:val="nil"/>
            </w:tcBorders>
            <w:vAlign w:val="center"/>
          </w:tcPr>
          <w:p w14:paraId="43A94BB6">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69" w:type="pct"/>
            <w:tcBorders>
              <w:tl2br w:val="nil"/>
              <w:tr2bl w:val="nil"/>
            </w:tcBorders>
            <w:vAlign w:val="center"/>
          </w:tcPr>
          <w:p w14:paraId="32655B83">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r>
      <w:tr w14:paraId="28E58A6D">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rPr>
          <w:trHeight w:val="20" w:hRule="atLeast"/>
          <w:jc w:val="center"/>
        </w:trPr>
        <w:tc>
          <w:tcPr>
            <w:tcW w:w="214" w:type="pct"/>
            <w:vMerge w:val="continue"/>
            <w:tcBorders>
              <w:tl2br w:val="nil"/>
              <w:tr2bl w:val="nil"/>
            </w:tcBorders>
            <w:vAlign w:val="center"/>
          </w:tcPr>
          <w:p w14:paraId="43848848">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p>
        </w:tc>
        <w:tc>
          <w:tcPr>
            <w:tcW w:w="395" w:type="pct"/>
            <w:vMerge w:val="continue"/>
            <w:tcBorders>
              <w:tl2br w:val="nil"/>
              <w:tr2bl w:val="nil"/>
            </w:tcBorders>
            <w:vAlign w:val="center"/>
          </w:tcPr>
          <w:p w14:paraId="41A87513">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p>
        </w:tc>
        <w:tc>
          <w:tcPr>
            <w:tcW w:w="297" w:type="pct"/>
            <w:vMerge w:val="continue"/>
            <w:tcBorders>
              <w:tl2br w:val="nil"/>
              <w:tr2bl w:val="nil"/>
            </w:tcBorders>
            <w:vAlign w:val="center"/>
          </w:tcPr>
          <w:p w14:paraId="6D26BAF4">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p>
        </w:tc>
        <w:tc>
          <w:tcPr>
            <w:tcW w:w="550" w:type="pct"/>
            <w:vMerge w:val="continue"/>
            <w:tcBorders>
              <w:tl2br w:val="nil"/>
              <w:tr2bl w:val="nil"/>
            </w:tcBorders>
            <w:vAlign w:val="center"/>
          </w:tcPr>
          <w:p w14:paraId="217A1606">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p>
        </w:tc>
        <w:tc>
          <w:tcPr>
            <w:tcW w:w="358" w:type="pct"/>
            <w:tcBorders>
              <w:tl2br w:val="nil"/>
              <w:tr2bl w:val="nil"/>
            </w:tcBorders>
            <w:vAlign w:val="center"/>
          </w:tcPr>
          <w:p w14:paraId="045AB700">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[30，100]</w:t>
            </w:r>
          </w:p>
        </w:tc>
        <w:tc>
          <w:tcPr>
            <w:tcW w:w="200" w:type="pct"/>
            <w:tcBorders>
              <w:tl2br w:val="nil"/>
              <w:tr2bl w:val="nil"/>
            </w:tcBorders>
            <w:vAlign w:val="center"/>
          </w:tcPr>
          <w:p w14:paraId="78143F70">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3</w:t>
            </w:r>
          </w:p>
        </w:tc>
        <w:tc>
          <w:tcPr>
            <w:tcW w:w="164" w:type="pct"/>
            <w:tcBorders>
              <w:tl2br w:val="nil"/>
              <w:tr2bl w:val="nil"/>
            </w:tcBorders>
            <w:vAlign w:val="center"/>
          </w:tcPr>
          <w:p w14:paraId="321675BF">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65" w:type="pct"/>
            <w:tcBorders>
              <w:tl2br w:val="nil"/>
              <w:tr2bl w:val="nil"/>
            </w:tcBorders>
            <w:vAlign w:val="center"/>
          </w:tcPr>
          <w:p w14:paraId="221E8EE1">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64" w:type="pct"/>
            <w:tcBorders>
              <w:tl2br w:val="nil"/>
              <w:tr2bl w:val="nil"/>
            </w:tcBorders>
            <w:vAlign w:val="center"/>
          </w:tcPr>
          <w:p w14:paraId="3CFA3322">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67" w:type="pct"/>
            <w:tcBorders>
              <w:tl2br w:val="nil"/>
              <w:tr2bl w:val="nil"/>
            </w:tcBorders>
            <w:vAlign w:val="center"/>
          </w:tcPr>
          <w:p w14:paraId="2232A45F">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64" w:type="pct"/>
            <w:tcBorders>
              <w:tl2br w:val="nil"/>
              <w:tr2bl w:val="nil"/>
            </w:tcBorders>
            <w:vAlign w:val="center"/>
          </w:tcPr>
          <w:p w14:paraId="4FFDE07F">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67" w:type="pct"/>
            <w:tcBorders>
              <w:tl2br w:val="nil"/>
              <w:tr2bl w:val="nil"/>
            </w:tcBorders>
            <w:vAlign w:val="center"/>
          </w:tcPr>
          <w:p w14:paraId="776366F2">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64" w:type="pct"/>
            <w:tcBorders>
              <w:tl2br w:val="nil"/>
              <w:tr2bl w:val="nil"/>
            </w:tcBorders>
            <w:vAlign w:val="center"/>
          </w:tcPr>
          <w:p w14:paraId="02FD3F29">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67" w:type="pct"/>
            <w:tcBorders>
              <w:tl2br w:val="nil"/>
              <w:tr2bl w:val="nil"/>
            </w:tcBorders>
            <w:vAlign w:val="center"/>
          </w:tcPr>
          <w:p w14:paraId="3B190802">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64" w:type="pct"/>
            <w:tcBorders>
              <w:tl2br w:val="nil"/>
              <w:tr2bl w:val="nil"/>
            </w:tcBorders>
            <w:vAlign w:val="center"/>
          </w:tcPr>
          <w:p w14:paraId="11D70204">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67" w:type="pct"/>
            <w:tcBorders>
              <w:tl2br w:val="nil"/>
              <w:tr2bl w:val="nil"/>
            </w:tcBorders>
            <w:vAlign w:val="center"/>
          </w:tcPr>
          <w:p w14:paraId="183D34D6">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64" w:type="pct"/>
            <w:tcBorders>
              <w:tl2br w:val="nil"/>
              <w:tr2bl w:val="nil"/>
            </w:tcBorders>
            <w:vAlign w:val="center"/>
          </w:tcPr>
          <w:p w14:paraId="58DEDE8D">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67" w:type="pct"/>
            <w:tcBorders>
              <w:tl2br w:val="nil"/>
              <w:tr2bl w:val="nil"/>
            </w:tcBorders>
            <w:vAlign w:val="center"/>
          </w:tcPr>
          <w:p w14:paraId="7C9BF3B1">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64" w:type="pct"/>
            <w:tcBorders>
              <w:tl2br w:val="nil"/>
              <w:tr2bl w:val="nil"/>
            </w:tcBorders>
            <w:vAlign w:val="center"/>
          </w:tcPr>
          <w:p w14:paraId="25A1F96F">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67" w:type="pct"/>
            <w:tcBorders>
              <w:tl2br w:val="nil"/>
              <w:tr2bl w:val="nil"/>
            </w:tcBorders>
            <w:vAlign w:val="center"/>
          </w:tcPr>
          <w:p w14:paraId="683D5410">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64" w:type="pct"/>
            <w:tcBorders>
              <w:tl2br w:val="nil"/>
              <w:tr2bl w:val="nil"/>
            </w:tcBorders>
            <w:vAlign w:val="center"/>
          </w:tcPr>
          <w:p w14:paraId="03E96E1F">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67" w:type="pct"/>
            <w:tcBorders>
              <w:tl2br w:val="nil"/>
              <w:tr2bl w:val="nil"/>
            </w:tcBorders>
            <w:vAlign w:val="center"/>
          </w:tcPr>
          <w:p w14:paraId="3BF30A3B">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65" w:type="pct"/>
            <w:tcBorders>
              <w:tl2br w:val="nil"/>
              <w:tr2bl w:val="nil"/>
            </w:tcBorders>
            <w:vAlign w:val="center"/>
          </w:tcPr>
          <w:p w14:paraId="294A3863">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69" w:type="pct"/>
            <w:tcBorders>
              <w:tl2br w:val="nil"/>
              <w:tr2bl w:val="nil"/>
            </w:tcBorders>
            <w:vAlign w:val="center"/>
          </w:tcPr>
          <w:p w14:paraId="54AFA54A">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r>
      <w:tr w14:paraId="10BF9F9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rPr>
          <w:trHeight w:val="20" w:hRule="atLeast"/>
          <w:jc w:val="center"/>
        </w:trPr>
        <w:tc>
          <w:tcPr>
            <w:tcW w:w="214" w:type="pct"/>
            <w:vMerge w:val="continue"/>
            <w:tcBorders>
              <w:tl2br w:val="nil"/>
              <w:tr2bl w:val="nil"/>
            </w:tcBorders>
            <w:vAlign w:val="center"/>
          </w:tcPr>
          <w:p w14:paraId="30734FC1">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p>
        </w:tc>
        <w:tc>
          <w:tcPr>
            <w:tcW w:w="395" w:type="pct"/>
            <w:vMerge w:val="continue"/>
            <w:tcBorders>
              <w:tl2br w:val="nil"/>
              <w:tr2bl w:val="nil"/>
            </w:tcBorders>
            <w:vAlign w:val="center"/>
          </w:tcPr>
          <w:p w14:paraId="19E358FD">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p>
        </w:tc>
        <w:tc>
          <w:tcPr>
            <w:tcW w:w="297" w:type="pct"/>
            <w:vMerge w:val="continue"/>
            <w:tcBorders>
              <w:tl2br w:val="nil"/>
              <w:tr2bl w:val="nil"/>
            </w:tcBorders>
            <w:vAlign w:val="center"/>
          </w:tcPr>
          <w:p w14:paraId="1807EACF">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p>
        </w:tc>
        <w:tc>
          <w:tcPr>
            <w:tcW w:w="550" w:type="pct"/>
            <w:vMerge w:val="continue"/>
            <w:tcBorders>
              <w:tl2br w:val="nil"/>
              <w:tr2bl w:val="nil"/>
            </w:tcBorders>
            <w:vAlign w:val="center"/>
          </w:tcPr>
          <w:p w14:paraId="74CB5CD8">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p>
        </w:tc>
        <w:tc>
          <w:tcPr>
            <w:tcW w:w="358" w:type="pct"/>
            <w:tcBorders>
              <w:tl2br w:val="nil"/>
              <w:tr2bl w:val="nil"/>
            </w:tcBorders>
            <w:vAlign w:val="center"/>
          </w:tcPr>
          <w:p w14:paraId="0F650DBE">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&lt;30</w:t>
            </w:r>
          </w:p>
        </w:tc>
        <w:tc>
          <w:tcPr>
            <w:tcW w:w="200" w:type="pct"/>
            <w:tcBorders>
              <w:tl2br w:val="nil"/>
              <w:tr2bl w:val="nil"/>
            </w:tcBorders>
            <w:vAlign w:val="center"/>
          </w:tcPr>
          <w:p w14:paraId="6B434674">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0</w:t>
            </w:r>
          </w:p>
        </w:tc>
        <w:tc>
          <w:tcPr>
            <w:tcW w:w="164" w:type="pct"/>
            <w:tcBorders>
              <w:tl2br w:val="nil"/>
              <w:tr2bl w:val="nil"/>
            </w:tcBorders>
            <w:vAlign w:val="center"/>
          </w:tcPr>
          <w:p w14:paraId="54B0F3AB">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0</w:t>
            </w:r>
          </w:p>
        </w:tc>
        <w:tc>
          <w:tcPr>
            <w:tcW w:w="165" w:type="pct"/>
            <w:tcBorders>
              <w:tl2br w:val="nil"/>
              <w:tr2bl w:val="nil"/>
            </w:tcBorders>
            <w:vAlign w:val="center"/>
          </w:tcPr>
          <w:p w14:paraId="1FBB4A01">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hint="eastAsia" w:cs="Times New Roman"/>
                <w:snapToGrid w:val="0"/>
                <w:color w:val="auto"/>
                <w:sz w:val="15"/>
                <w:szCs w:val="15"/>
                <w:highlight w:val="none"/>
                <w:lang w:val="en-US" w:eastAsia="zh-CN"/>
              </w:rPr>
              <w:t>0</w:t>
            </w:r>
          </w:p>
        </w:tc>
        <w:tc>
          <w:tcPr>
            <w:tcW w:w="164" w:type="pct"/>
            <w:tcBorders>
              <w:tl2br w:val="nil"/>
              <w:tr2bl w:val="nil"/>
            </w:tcBorders>
            <w:vAlign w:val="center"/>
          </w:tcPr>
          <w:p w14:paraId="5B9D9ED8">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0</w:t>
            </w:r>
          </w:p>
        </w:tc>
        <w:tc>
          <w:tcPr>
            <w:tcW w:w="167" w:type="pct"/>
            <w:tcBorders>
              <w:tl2br w:val="nil"/>
              <w:tr2bl w:val="nil"/>
            </w:tcBorders>
            <w:vAlign w:val="center"/>
          </w:tcPr>
          <w:p w14:paraId="4CB7F070">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hint="eastAsia" w:cs="Times New Roman"/>
                <w:snapToGrid w:val="0"/>
                <w:color w:val="auto"/>
                <w:sz w:val="15"/>
                <w:szCs w:val="15"/>
                <w:highlight w:val="none"/>
                <w:lang w:val="en-US" w:eastAsia="zh-CN"/>
              </w:rPr>
              <w:t>0</w:t>
            </w:r>
          </w:p>
        </w:tc>
        <w:tc>
          <w:tcPr>
            <w:tcW w:w="164" w:type="pct"/>
            <w:tcBorders>
              <w:tl2br w:val="nil"/>
              <w:tr2bl w:val="nil"/>
            </w:tcBorders>
            <w:vAlign w:val="center"/>
          </w:tcPr>
          <w:p w14:paraId="429C2C7A">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0</w:t>
            </w:r>
          </w:p>
        </w:tc>
        <w:tc>
          <w:tcPr>
            <w:tcW w:w="167" w:type="pct"/>
            <w:tcBorders>
              <w:tl2br w:val="nil"/>
              <w:tr2bl w:val="nil"/>
            </w:tcBorders>
            <w:vAlign w:val="center"/>
          </w:tcPr>
          <w:p w14:paraId="29C4D213">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hint="eastAsia" w:cs="Times New Roman"/>
                <w:snapToGrid w:val="0"/>
                <w:color w:val="auto"/>
                <w:sz w:val="15"/>
                <w:szCs w:val="15"/>
                <w:highlight w:val="none"/>
                <w:lang w:val="en-US" w:eastAsia="zh-CN"/>
              </w:rPr>
              <w:t>0</w:t>
            </w:r>
          </w:p>
        </w:tc>
        <w:tc>
          <w:tcPr>
            <w:tcW w:w="164" w:type="pct"/>
            <w:tcBorders>
              <w:tl2br w:val="nil"/>
              <w:tr2bl w:val="nil"/>
            </w:tcBorders>
            <w:vAlign w:val="center"/>
          </w:tcPr>
          <w:p w14:paraId="13329C0D">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0</w:t>
            </w:r>
          </w:p>
        </w:tc>
        <w:tc>
          <w:tcPr>
            <w:tcW w:w="167" w:type="pct"/>
            <w:tcBorders>
              <w:tl2br w:val="nil"/>
              <w:tr2bl w:val="nil"/>
            </w:tcBorders>
            <w:vAlign w:val="center"/>
          </w:tcPr>
          <w:p w14:paraId="3DCBD1EA">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hint="eastAsia" w:cs="Times New Roman"/>
                <w:snapToGrid w:val="0"/>
                <w:color w:val="auto"/>
                <w:sz w:val="15"/>
                <w:szCs w:val="15"/>
                <w:highlight w:val="none"/>
                <w:lang w:val="en-US" w:eastAsia="zh-CN"/>
              </w:rPr>
              <w:t>0</w:t>
            </w:r>
          </w:p>
        </w:tc>
        <w:tc>
          <w:tcPr>
            <w:tcW w:w="164" w:type="pct"/>
            <w:tcBorders>
              <w:tl2br w:val="nil"/>
              <w:tr2bl w:val="nil"/>
            </w:tcBorders>
            <w:vAlign w:val="center"/>
          </w:tcPr>
          <w:p w14:paraId="60781610">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0</w:t>
            </w:r>
          </w:p>
        </w:tc>
        <w:tc>
          <w:tcPr>
            <w:tcW w:w="167" w:type="pct"/>
            <w:tcBorders>
              <w:tl2br w:val="nil"/>
              <w:tr2bl w:val="nil"/>
            </w:tcBorders>
            <w:vAlign w:val="center"/>
          </w:tcPr>
          <w:p w14:paraId="1189B5AB">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hint="eastAsia" w:cs="Times New Roman"/>
                <w:snapToGrid w:val="0"/>
                <w:color w:val="auto"/>
                <w:sz w:val="15"/>
                <w:szCs w:val="15"/>
                <w:highlight w:val="none"/>
                <w:lang w:val="en-US" w:eastAsia="zh-CN"/>
              </w:rPr>
              <w:t>0</w:t>
            </w:r>
          </w:p>
        </w:tc>
        <w:tc>
          <w:tcPr>
            <w:tcW w:w="164" w:type="pct"/>
            <w:tcBorders>
              <w:tl2br w:val="nil"/>
              <w:tr2bl w:val="nil"/>
            </w:tcBorders>
            <w:vAlign w:val="center"/>
          </w:tcPr>
          <w:p w14:paraId="5CE6D0A3">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0</w:t>
            </w:r>
          </w:p>
        </w:tc>
        <w:tc>
          <w:tcPr>
            <w:tcW w:w="167" w:type="pct"/>
            <w:tcBorders>
              <w:tl2br w:val="nil"/>
              <w:tr2bl w:val="nil"/>
            </w:tcBorders>
            <w:vAlign w:val="center"/>
          </w:tcPr>
          <w:p w14:paraId="6189E40C">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hint="eastAsia" w:cs="Times New Roman"/>
                <w:snapToGrid w:val="0"/>
                <w:color w:val="auto"/>
                <w:sz w:val="15"/>
                <w:szCs w:val="15"/>
                <w:highlight w:val="none"/>
                <w:lang w:val="en-US" w:eastAsia="zh-CN"/>
              </w:rPr>
              <w:t>0</w:t>
            </w:r>
          </w:p>
        </w:tc>
        <w:tc>
          <w:tcPr>
            <w:tcW w:w="164" w:type="pct"/>
            <w:tcBorders>
              <w:tl2br w:val="nil"/>
              <w:tr2bl w:val="nil"/>
            </w:tcBorders>
            <w:vAlign w:val="center"/>
          </w:tcPr>
          <w:p w14:paraId="4F08196B">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0</w:t>
            </w:r>
          </w:p>
        </w:tc>
        <w:tc>
          <w:tcPr>
            <w:tcW w:w="167" w:type="pct"/>
            <w:tcBorders>
              <w:tl2br w:val="nil"/>
              <w:tr2bl w:val="nil"/>
            </w:tcBorders>
            <w:vAlign w:val="center"/>
          </w:tcPr>
          <w:p w14:paraId="515A7416">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hint="eastAsia" w:cs="Times New Roman"/>
                <w:snapToGrid w:val="0"/>
                <w:color w:val="auto"/>
                <w:sz w:val="15"/>
                <w:szCs w:val="15"/>
                <w:highlight w:val="none"/>
                <w:lang w:val="en-US" w:eastAsia="zh-CN"/>
              </w:rPr>
              <w:t>0</w:t>
            </w:r>
          </w:p>
        </w:tc>
        <w:tc>
          <w:tcPr>
            <w:tcW w:w="164" w:type="pct"/>
            <w:tcBorders>
              <w:tl2br w:val="nil"/>
              <w:tr2bl w:val="nil"/>
            </w:tcBorders>
            <w:vAlign w:val="center"/>
          </w:tcPr>
          <w:p w14:paraId="79F2B6F0">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0</w:t>
            </w:r>
          </w:p>
        </w:tc>
        <w:tc>
          <w:tcPr>
            <w:tcW w:w="167" w:type="pct"/>
            <w:tcBorders>
              <w:tl2br w:val="nil"/>
              <w:tr2bl w:val="nil"/>
            </w:tcBorders>
            <w:vAlign w:val="center"/>
          </w:tcPr>
          <w:p w14:paraId="32030C95">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hint="eastAsia" w:cs="Times New Roman"/>
                <w:snapToGrid w:val="0"/>
                <w:color w:val="auto"/>
                <w:sz w:val="15"/>
                <w:szCs w:val="15"/>
                <w:highlight w:val="none"/>
                <w:lang w:val="en-US" w:eastAsia="zh-CN"/>
              </w:rPr>
              <w:t>0</w:t>
            </w:r>
          </w:p>
        </w:tc>
        <w:tc>
          <w:tcPr>
            <w:tcW w:w="165" w:type="pct"/>
            <w:tcBorders>
              <w:tl2br w:val="nil"/>
              <w:tr2bl w:val="nil"/>
            </w:tcBorders>
            <w:vAlign w:val="center"/>
          </w:tcPr>
          <w:p w14:paraId="55DB0023">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0</w:t>
            </w:r>
          </w:p>
        </w:tc>
        <w:tc>
          <w:tcPr>
            <w:tcW w:w="169" w:type="pct"/>
            <w:tcBorders>
              <w:tl2br w:val="nil"/>
              <w:tr2bl w:val="nil"/>
            </w:tcBorders>
            <w:vAlign w:val="center"/>
          </w:tcPr>
          <w:p w14:paraId="64D6B4E1">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hint="eastAsia" w:cs="Times New Roman"/>
                <w:snapToGrid w:val="0"/>
                <w:color w:val="auto"/>
                <w:sz w:val="15"/>
                <w:szCs w:val="15"/>
                <w:highlight w:val="none"/>
                <w:lang w:val="en-US" w:eastAsia="zh-CN"/>
              </w:rPr>
              <w:t>0</w:t>
            </w:r>
          </w:p>
        </w:tc>
      </w:tr>
      <w:tr w14:paraId="7F5D7B52">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rPr>
          <w:trHeight w:val="20" w:hRule="atLeast"/>
          <w:jc w:val="center"/>
        </w:trPr>
        <w:tc>
          <w:tcPr>
            <w:tcW w:w="214" w:type="pct"/>
            <w:vMerge w:val="restart"/>
            <w:tcBorders>
              <w:tl2br w:val="nil"/>
              <w:tr2bl w:val="nil"/>
            </w:tcBorders>
            <w:vAlign w:val="center"/>
          </w:tcPr>
          <w:p w14:paraId="2F91FA22">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7</w:t>
            </w:r>
          </w:p>
        </w:tc>
        <w:tc>
          <w:tcPr>
            <w:tcW w:w="395" w:type="pct"/>
            <w:vMerge w:val="restart"/>
            <w:tcBorders>
              <w:tl2br w:val="nil"/>
              <w:tr2bl w:val="nil"/>
            </w:tcBorders>
            <w:vAlign w:val="center"/>
          </w:tcPr>
          <w:p w14:paraId="38957B91">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石油天然气及成品油长输管线跨越区域情况</w:t>
            </w:r>
          </w:p>
        </w:tc>
        <w:tc>
          <w:tcPr>
            <w:tcW w:w="297" w:type="pct"/>
            <w:vMerge w:val="restart"/>
            <w:tcBorders>
              <w:tl2br w:val="nil"/>
              <w:tr2bl w:val="nil"/>
            </w:tcBorders>
            <w:vAlign w:val="center"/>
          </w:tcPr>
          <w:p w14:paraId="0C9F3800">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安监部门</w:t>
            </w:r>
          </w:p>
        </w:tc>
        <w:tc>
          <w:tcPr>
            <w:tcW w:w="550" w:type="pct"/>
            <w:vMerge w:val="restart"/>
            <w:tcBorders>
              <w:tl2br w:val="nil"/>
              <w:tr2bl w:val="nil"/>
            </w:tcBorders>
            <w:vAlign w:val="center"/>
          </w:tcPr>
          <w:p w14:paraId="21A5FD90">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评估区域内石油天然气及成品油长输管线跨越或影响的区域环境特征。影响区域是指根据TSGD7003-2010《压力管道定期检验规则-长输（油气）管道》计算出的管道事故后果严重区和潜在影响半径</w:t>
            </w:r>
          </w:p>
        </w:tc>
        <w:tc>
          <w:tcPr>
            <w:tcW w:w="358" w:type="pct"/>
            <w:tcBorders>
              <w:tl2br w:val="nil"/>
              <w:tr2bl w:val="nil"/>
            </w:tcBorders>
            <w:vAlign w:val="center"/>
          </w:tcPr>
          <w:p w14:paraId="172D3713">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跨越Ⅰ类、Ⅱ类地表水水域环境功能区和保护目标或人口集中区</w:t>
            </w:r>
          </w:p>
        </w:tc>
        <w:tc>
          <w:tcPr>
            <w:tcW w:w="200" w:type="pct"/>
            <w:tcBorders>
              <w:tl2br w:val="nil"/>
              <w:tr2bl w:val="nil"/>
            </w:tcBorders>
            <w:vAlign w:val="center"/>
          </w:tcPr>
          <w:p w14:paraId="4C8B0664">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5</w:t>
            </w:r>
          </w:p>
        </w:tc>
        <w:tc>
          <w:tcPr>
            <w:tcW w:w="164" w:type="pct"/>
            <w:tcBorders>
              <w:tl2br w:val="nil"/>
              <w:tr2bl w:val="nil"/>
            </w:tcBorders>
            <w:vAlign w:val="center"/>
          </w:tcPr>
          <w:p w14:paraId="50830C39">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65" w:type="pct"/>
            <w:tcBorders>
              <w:tl2br w:val="nil"/>
              <w:tr2bl w:val="nil"/>
            </w:tcBorders>
            <w:vAlign w:val="center"/>
          </w:tcPr>
          <w:p w14:paraId="2133488C">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64" w:type="pct"/>
            <w:tcBorders>
              <w:tl2br w:val="nil"/>
              <w:tr2bl w:val="nil"/>
            </w:tcBorders>
            <w:vAlign w:val="center"/>
          </w:tcPr>
          <w:p w14:paraId="0D049AA2">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67" w:type="pct"/>
            <w:tcBorders>
              <w:tl2br w:val="nil"/>
              <w:tr2bl w:val="nil"/>
            </w:tcBorders>
            <w:vAlign w:val="center"/>
          </w:tcPr>
          <w:p w14:paraId="5F75DA26">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64" w:type="pct"/>
            <w:tcBorders>
              <w:tl2br w:val="nil"/>
              <w:tr2bl w:val="nil"/>
            </w:tcBorders>
            <w:vAlign w:val="center"/>
          </w:tcPr>
          <w:p w14:paraId="64CD73CE">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67" w:type="pct"/>
            <w:tcBorders>
              <w:tl2br w:val="nil"/>
              <w:tr2bl w:val="nil"/>
            </w:tcBorders>
            <w:vAlign w:val="center"/>
          </w:tcPr>
          <w:p w14:paraId="46B52990">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64" w:type="pct"/>
            <w:tcBorders>
              <w:tl2br w:val="nil"/>
              <w:tr2bl w:val="nil"/>
            </w:tcBorders>
            <w:vAlign w:val="center"/>
          </w:tcPr>
          <w:p w14:paraId="3C3BF4A3">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67" w:type="pct"/>
            <w:tcBorders>
              <w:tl2br w:val="nil"/>
              <w:tr2bl w:val="nil"/>
            </w:tcBorders>
            <w:vAlign w:val="center"/>
          </w:tcPr>
          <w:p w14:paraId="1C43574C">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64" w:type="pct"/>
            <w:tcBorders>
              <w:tl2br w:val="nil"/>
              <w:tr2bl w:val="nil"/>
            </w:tcBorders>
            <w:vAlign w:val="center"/>
          </w:tcPr>
          <w:p w14:paraId="470C5363">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67" w:type="pct"/>
            <w:tcBorders>
              <w:tl2br w:val="nil"/>
              <w:tr2bl w:val="nil"/>
            </w:tcBorders>
            <w:vAlign w:val="center"/>
          </w:tcPr>
          <w:p w14:paraId="3F5AB1F2">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64" w:type="pct"/>
            <w:tcBorders>
              <w:tl2br w:val="nil"/>
              <w:tr2bl w:val="nil"/>
            </w:tcBorders>
            <w:vAlign w:val="center"/>
          </w:tcPr>
          <w:p w14:paraId="58ECDA0B">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67" w:type="pct"/>
            <w:tcBorders>
              <w:tl2br w:val="nil"/>
              <w:tr2bl w:val="nil"/>
            </w:tcBorders>
            <w:vAlign w:val="center"/>
          </w:tcPr>
          <w:p w14:paraId="26F9C3BF">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64" w:type="pct"/>
            <w:tcBorders>
              <w:tl2br w:val="nil"/>
              <w:tr2bl w:val="nil"/>
            </w:tcBorders>
            <w:vAlign w:val="center"/>
          </w:tcPr>
          <w:p w14:paraId="4AFD49DB">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67" w:type="pct"/>
            <w:tcBorders>
              <w:tl2br w:val="nil"/>
              <w:tr2bl w:val="nil"/>
            </w:tcBorders>
            <w:vAlign w:val="center"/>
          </w:tcPr>
          <w:p w14:paraId="194F9746">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64" w:type="pct"/>
            <w:tcBorders>
              <w:tl2br w:val="nil"/>
              <w:tr2bl w:val="nil"/>
            </w:tcBorders>
            <w:vAlign w:val="center"/>
          </w:tcPr>
          <w:p w14:paraId="360B49EB">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67" w:type="pct"/>
            <w:tcBorders>
              <w:tl2br w:val="nil"/>
              <w:tr2bl w:val="nil"/>
            </w:tcBorders>
            <w:vAlign w:val="center"/>
          </w:tcPr>
          <w:p w14:paraId="24E9F832">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65" w:type="pct"/>
            <w:tcBorders>
              <w:tl2br w:val="nil"/>
              <w:tr2bl w:val="nil"/>
            </w:tcBorders>
            <w:vAlign w:val="center"/>
          </w:tcPr>
          <w:p w14:paraId="1345D2A2">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69" w:type="pct"/>
            <w:tcBorders>
              <w:tl2br w:val="nil"/>
              <w:tr2bl w:val="nil"/>
            </w:tcBorders>
            <w:vAlign w:val="center"/>
          </w:tcPr>
          <w:p w14:paraId="673983B0">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r>
      <w:tr w14:paraId="3847D0AD">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rPr>
          <w:trHeight w:val="20" w:hRule="atLeast"/>
          <w:jc w:val="center"/>
        </w:trPr>
        <w:tc>
          <w:tcPr>
            <w:tcW w:w="214" w:type="pct"/>
            <w:vMerge w:val="continue"/>
            <w:tcBorders>
              <w:tl2br w:val="nil"/>
              <w:tr2bl w:val="nil"/>
            </w:tcBorders>
            <w:vAlign w:val="center"/>
          </w:tcPr>
          <w:p w14:paraId="2A28352E">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p>
        </w:tc>
        <w:tc>
          <w:tcPr>
            <w:tcW w:w="395" w:type="pct"/>
            <w:vMerge w:val="continue"/>
            <w:tcBorders>
              <w:tl2br w:val="nil"/>
              <w:tr2bl w:val="nil"/>
            </w:tcBorders>
            <w:vAlign w:val="center"/>
          </w:tcPr>
          <w:p w14:paraId="2B581F2D">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p>
        </w:tc>
        <w:tc>
          <w:tcPr>
            <w:tcW w:w="297" w:type="pct"/>
            <w:vMerge w:val="continue"/>
            <w:tcBorders>
              <w:tl2br w:val="nil"/>
              <w:tr2bl w:val="nil"/>
            </w:tcBorders>
            <w:vAlign w:val="center"/>
          </w:tcPr>
          <w:p w14:paraId="70886FC8">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p>
        </w:tc>
        <w:tc>
          <w:tcPr>
            <w:tcW w:w="550" w:type="pct"/>
            <w:vMerge w:val="continue"/>
            <w:tcBorders>
              <w:tl2br w:val="nil"/>
              <w:tr2bl w:val="nil"/>
            </w:tcBorders>
            <w:vAlign w:val="center"/>
          </w:tcPr>
          <w:p w14:paraId="65B7503C">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p>
        </w:tc>
        <w:tc>
          <w:tcPr>
            <w:tcW w:w="358" w:type="pct"/>
            <w:tcBorders>
              <w:tl2br w:val="nil"/>
              <w:tr2bl w:val="nil"/>
            </w:tcBorders>
            <w:vAlign w:val="center"/>
          </w:tcPr>
          <w:p w14:paraId="4D747CB5">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跨越Ⅲ类、Ⅳ类地表水水域环境功能区和保护目标</w:t>
            </w:r>
          </w:p>
        </w:tc>
        <w:tc>
          <w:tcPr>
            <w:tcW w:w="200" w:type="pct"/>
            <w:tcBorders>
              <w:tl2br w:val="nil"/>
              <w:tr2bl w:val="nil"/>
            </w:tcBorders>
            <w:vAlign w:val="center"/>
          </w:tcPr>
          <w:p w14:paraId="5567DACD">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3</w:t>
            </w:r>
          </w:p>
        </w:tc>
        <w:tc>
          <w:tcPr>
            <w:tcW w:w="164" w:type="pct"/>
            <w:tcBorders>
              <w:tl2br w:val="nil"/>
              <w:tr2bl w:val="nil"/>
            </w:tcBorders>
            <w:vAlign w:val="center"/>
          </w:tcPr>
          <w:p w14:paraId="0FD4D4AE">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65" w:type="pct"/>
            <w:tcBorders>
              <w:tl2br w:val="nil"/>
              <w:tr2bl w:val="nil"/>
            </w:tcBorders>
            <w:vAlign w:val="center"/>
          </w:tcPr>
          <w:p w14:paraId="402618DD">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64" w:type="pct"/>
            <w:tcBorders>
              <w:tl2br w:val="nil"/>
              <w:tr2bl w:val="nil"/>
            </w:tcBorders>
            <w:vAlign w:val="center"/>
          </w:tcPr>
          <w:p w14:paraId="51340E6B">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67" w:type="pct"/>
            <w:tcBorders>
              <w:tl2br w:val="nil"/>
              <w:tr2bl w:val="nil"/>
            </w:tcBorders>
            <w:vAlign w:val="center"/>
          </w:tcPr>
          <w:p w14:paraId="0BA54A08">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64" w:type="pct"/>
            <w:tcBorders>
              <w:tl2br w:val="nil"/>
              <w:tr2bl w:val="nil"/>
            </w:tcBorders>
            <w:vAlign w:val="center"/>
          </w:tcPr>
          <w:p w14:paraId="1516E06D">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67" w:type="pct"/>
            <w:tcBorders>
              <w:tl2br w:val="nil"/>
              <w:tr2bl w:val="nil"/>
            </w:tcBorders>
            <w:vAlign w:val="center"/>
          </w:tcPr>
          <w:p w14:paraId="38DDBE38">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64" w:type="pct"/>
            <w:tcBorders>
              <w:tl2br w:val="nil"/>
              <w:tr2bl w:val="nil"/>
            </w:tcBorders>
            <w:vAlign w:val="center"/>
          </w:tcPr>
          <w:p w14:paraId="0CEC0826">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67" w:type="pct"/>
            <w:tcBorders>
              <w:tl2br w:val="nil"/>
              <w:tr2bl w:val="nil"/>
            </w:tcBorders>
            <w:vAlign w:val="center"/>
          </w:tcPr>
          <w:p w14:paraId="6FAB24B6">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64" w:type="pct"/>
            <w:tcBorders>
              <w:tl2br w:val="nil"/>
              <w:tr2bl w:val="nil"/>
            </w:tcBorders>
            <w:vAlign w:val="center"/>
          </w:tcPr>
          <w:p w14:paraId="7339575A">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67" w:type="pct"/>
            <w:tcBorders>
              <w:tl2br w:val="nil"/>
              <w:tr2bl w:val="nil"/>
            </w:tcBorders>
            <w:vAlign w:val="center"/>
          </w:tcPr>
          <w:p w14:paraId="3B65FEDE">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64" w:type="pct"/>
            <w:tcBorders>
              <w:tl2br w:val="nil"/>
              <w:tr2bl w:val="nil"/>
            </w:tcBorders>
            <w:vAlign w:val="center"/>
          </w:tcPr>
          <w:p w14:paraId="5E1AC0F5">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67" w:type="pct"/>
            <w:tcBorders>
              <w:tl2br w:val="nil"/>
              <w:tr2bl w:val="nil"/>
            </w:tcBorders>
            <w:vAlign w:val="center"/>
          </w:tcPr>
          <w:p w14:paraId="58D31F74">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64" w:type="pct"/>
            <w:tcBorders>
              <w:tl2br w:val="nil"/>
              <w:tr2bl w:val="nil"/>
            </w:tcBorders>
            <w:vAlign w:val="center"/>
          </w:tcPr>
          <w:p w14:paraId="3E8D3D74">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67" w:type="pct"/>
            <w:tcBorders>
              <w:tl2br w:val="nil"/>
              <w:tr2bl w:val="nil"/>
            </w:tcBorders>
            <w:vAlign w:val="center"/>
          </w:tcPr>
          <w:p w14:paraId="71562526">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64" w:type="pct"/>
            <w:tcBorders>
              <w:tl2br w:val="nil"/>
              <w:tr2bl w:val="nil"/>
            </w:tcBorders>
            <w:vAlign w:val="center"/>
          </w:tcPr>
          <w:p w14:paraId="17AE8964">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67" w:type="pct"/>
            <w:tcBorders>
              <w:tl2br w:val="nil"/>
              <w:tr2bl w:val="nil"/>
            </w:tcBorders>
            <w:vAlign w:val="center"/>
          </w:tcPr>
          <w:p w14:paraId="11BB75A4">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65" w:type="pct"/>
            <w:tcBorders>
              <w:tl2br w:val="nil"/>
              <w:tr2bl w:val="nil"/>
            </w:tcBorders>
            <w:vAlign w:val="center"/>
          </w:tcPr>
          <w:p w14:paraId="43F673DF">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69" w:type="pct"/>
            <w:tcBorders>
              <w:tl2br w:val="nil"/>
              <w:tr2bl w:val="nil"/>
            </w:tcBorders>
            <w:vAlign w:val="center"/>
          </w:tcPr>
          <w:p w14:paraId="1A206065">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r>
      <w:tr w14:paraId="5FFE8BF0">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rPr>
          <w:trHeight w:val="20" w:hRule="atLeast"/>
          <w:jc w:val="center"/>
        </w:trPr>
        <w:tc>
          <w:tcPr>
            <w:tcW w:w="214" w:type="pct"/>
            <w:vMerge w:val="continue"/>
            <w:tcBorders>
              <w:tl2br w:val="nil"/>
              <w:tr2bl w:val="nil"/>
            </w:tcBorders>
            <w:vAlign w:val="center"/>
          </w:tcPr>
          <w:p w14:paraId="53C57B9E">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p>
        </w:tc>
        <w:tc>
          <w:tcPr>
            <w:tcW w:w="395" w:type="pct"/>
            <w:vMerge w:val="continue"/>
            <w:tcBorders>
              <w:tl2br w:val="nil"/>
              <w:tr2bl w:val="nil"/>
            </w:tcBorders>
            <w:vAlign w:val="center"/>
          </w:tcPr>
          <w:p w14:paraId="72C42128">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p>
        </w:tc>
        <w:tc>
          <w:tcPr>
            <w:tcW w:w="297" w:type="pct"/>
            <w:vMerge w:val="continue"/>
            <w:tcBorders>
              <w:tl2br w:val="nil"/>
              <w:tr2bl w:val="nil"/>
            </w:tcBorders>
            <w:vAlign w:val="center"/>
          </w:tcPr>
          <w:p w14:paraId="55526115">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p>
        </w:tc>
        <w:tc>
          <w:tcPr>
            <w:tcW w:w="550" w:type="pct"/>
            <w:vMerge w:val="continue"/>
            <w:tcBorders>
              <w:tl2br w:val="nil"/>
              <w:tr2bl w:val="nil"/>
            </w:tcBorders>
            <w:vAlign w:val="center"/>
          </w:tcPr>
          <w:p w14:paraId="79C8B2FF">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p>
        </w:tc>
        <w:tc>
          <w:tcPr>
            <w:tcW w:w="358" w:type="pct"/>
            <w:tcBorders>
              <w:tl2br w:val="nil"/>
              <w:tr2bl w:val="nil"/>
            </w:tcBorders>
            <w:vAlign w:val="center"/>
          </w:tcPr>
          <w:p w14:paraId="327B3E90">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跨越Ⅴ类、劣Ⅴ类地表水水域环境功能区和保护目标</w:t>
            </w:r>
          </w:p>
        </w:tc>
        <w:tc>
          <w:tcPr>
            <w:tcW w:w="200" w:type="pct"/>
            <w:tcBorders>
              <w:tl2br w:val="nil"/>
              <w:tr2bl w:val="nil"/>
            </w:tcBorders>
            <w:vAlign w:val="center"/>
          </w:tcPr>
          <w:p w14:paraId="6AC44146">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1</w:t>
            </w:r>
          </w:p>
        </w:tc>
        <w:tc>
          <w:tcPr>
            <w:tcW w:w="164" w:type="pct"/>
            <w:tcBorders>
              <w:tl2br w:val="nil"/>
              <w:tr2bl w:val="nil"/>
            </w:tcBorders>
            <w:vAlign w:val="center"/>
          </w:tcPr>
          <w:p w14:paraId="25879954">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65" w:type="pct"/>
            <w:tcBorders>
              <w:tl2br w:val="nil"/>
              <w:tr2bl w:val="nil"/>
            </w:tcBorders>
            <w:vAlign w:val="center"/>
          </w:tcPr>
          <w:p w14:paraId="717F7FA5">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64" w:type="pct"/>
            <w:tcBorders>
              <w:tl2br w:val="nil"/>
              <w:tr2bl w:val="nil"/>
            </w:tcBorders>
            <w:vAlign w:val="center"/>
          </w:tcPr>
          <w:p w14:paraId="357A0ED8">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67" w:type="pct"/>
            <w:tcBorders>
              <w:tl2br w:val="nil"/>
              <w:tr2bl w:val="nil"/>
            </w:tcBorders>
            <w:vAlign w:val="center"/>
          </w:tcPr>
          <w:p w14:paraId="64A5FB92">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64" w:type="pct"/>
            <w:tcBorders>
              <w:tl2br w:val="nil"/>
              <w:tr2bl w:val="nil"/>
            </w:tcBorders>
            <w:vAlign w:val="center"/>
          </w:tcPr>
          <w:p w14:paraId="5F0A9C6C">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67" w:type="pct"/>
            <w:tcBorders>
              <w:tl2br w:val="nil"/>
              <w:tr2bl w:val="nil"/>
            </w:tcBorders>
            <w:vAlign w:val="center"/>
          </w:tcPr>
          <w:p w14:paraId="4361540A">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64" w:type="pct"/>
            <w:tcBorders>
              <w:tl2br w:val="nil"/>
              <w:tr2bl w:val="nil"/>
            </w:tcBorders>
            <w:vAlign w:val="center"/>
          </w:tcPr>
          <w:p w14:paraId="50AB93A8">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67" w:type="pct"/>
            <w:tcBorders>
              <w:tl2br w:val="nil"/>
              <w:tr2bl w:val="nil"/>
            </w:tcBorders>
            <w:vAlign w:val="center"/>
          </w:tcPr>
          <w:p w14:paraId="23626436">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64" w:type="pct"/>
            <w:tcBorders>
              <w:tl2br w:val="nil"/>
              <w:tr2bl w:val="nil"/>
            </w:tcBorders>
            <w:vAlign w:val="center"/>
          </w:tcPr>
          <w:p w14:paraId="5085CB5A">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67" w:type="pct"/>
            <w:tcBorders>
              <w:tl2br w:val="nil"/>
              <w:tr2bl w:val="nil"/>
            </w:tcBorders>
            <w:vAlign w:val="center"/>
          </w:tcPr>
          <w:p w14:paraId="72FA0D45">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64" w:type="pct"/>
            <w:tcBorders>
              <w:tl2br w:val="nil"/>
              <w:tr2bl w:val="nil"/>
            </w:tcBorders>
            <w:vAlign w:val="center"/>
          </w:tcPr>
          <w:p w14:paraId="3C15DEAD">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67" w:type="pct"/>
            <w:tcBorders>
              <w:tl2br w:val="nil"/>
              <w:tr2bl w:val="nil"/>
            </w:tcBorders>
            <w:vAlign w:val="center"/>
          </w:tcPr>
          <w:p w14:paraId="7431C6C8">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64" w:type="pct"/>
            <w:tcBorders>
              <w:tl2br w:val="nil"/>
              <w:tr2bl w:val="nil"/>
            </w:tcBorders>
            <w:vAlign w:val="center"/>
          </w:tcPr>
          <w:p w14:paraId="2D8FC185">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67" w:type="pct"/>
            <w:tcBorders>
              <w:tl2br w:val="nil"/>
              <w:tr2bl w:val="nil"/>
            </w:tcBorders>
            <w:vAlign w:val="center"/>
          </w:tcPr>
          <w:p w14:paraId="23CC4CB3">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64" w:type="pct"/>
            <w:tcBorders>
              <w:tl2br w:val="nil"/>
              <w:tr2bl w:val="nil"/>
            </w:tcBorders>
            <w:vAlign w:val="center"/>
          </w:tcPr>
          <w:p w14:paraId="72B0F212">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67" w:type="pct"/>
            <w:tcBorders>
              <w:tl2br w:val="nil"/>
              <w:tr2bl w:val="nil"/>
            </w:tcBorders>
            <w:vAlign w:val="center"/>
          </w:tcPr>
          <w:p w14:paraId="2D818303">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65" w:type="pct"/>
            <w:tcBorders>
              <w:tl2br w:val="nil"/>
              <w:tr2bl w:val="nil"/>
            </w:tcBorders>
            <w:vAlign w:val="center"/>
          </w:tcPr>
          <w:p w14:paraId="1C9273EE">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69" w:type="pct"/>
            <w:tcBorders>
              <w:tl2br w:val="nil"/>
              <w:tr2bl w:val="nil"/>
            </w:tcBorders>
            <w:vAlign w:val="center"/>
          </w:tcPr>
          <w:p w14:paraId="3592007D">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r>
      <w:tr w14:paraId="54397006">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rPr>
          <w:trHeight w:val="20" w:hRule="atLeast"/>
          <w:jc w:val="center"/>
        </w:trPr>
        <w:tc>
          <w:tcPr>
            <w:tcW w:w="214" w:type="pct"/>
            <w:vMerge w:val="restart"/>
            <w:tcBorders>
              <w:tl2br w:val="nil"/>
              <w:tr2bl w:val="nil"/>
            </w:tcBorders>
            <w:vAlign w:val="center"/>
          </w:tcPr>
          <w:p w14:paraId="1CEEBB86">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8</w:t>
            </w:r>
          </w:p>
        </w:tc>
        <w:tc>
          <w:tcPr>
            <w:tcW w:w="395" w:type="pct"/>
            <w:vMerge w:val="restart"/>
            <w:tcBorders>
              <w:tl2br w:val="nil"/>
              <w:tr2bl w:val="nil"/>
            </w:tcBorders>
            <w:vAlign w:val="center"/>
          </w:tcPr>
          <w:p w14:paraId="7EC0CD7A">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近五年突发环境事件发生数量及影响</w:t>
            </w:r>
          </w:p>
        </w:tc>
        <w:tc>
          <w:tcPr>
            <w:tcW w:w="297" w:type="pct"/>
            <w:vMerge w:val="restart"/>
            <w:tcBorders>
              <w:tl2br w:val="nil"/>
              <w:tr2bl w:val="nil"/>
            </w:tcBorders>
            <w:vAlign w:val="center"/>
          </w:tcPr>
          <w:p w14:paraId="6039C082">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环保部门</w:t>
            </w:r>
          </w:p>
        </w:tc>
        <w:tc>
          <w:tcPr>
            <w:tcW w:w="550" w:type="pct"/>
            <w:vMerge w:val="restart"/>
            <w:tcBorders>
              <w:tl2br w:val="nil"/>
              <w:tr2bl w:val="nil"/>
            </w:tcBorders>
            <w:vAlign w:val="center"/>
          </w:tcPr>
          <w:p w14:paraId="52578F5E">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参照《国家突发环境事件应急预案》，评估区域内近五年突发环境事件发生数量及影响</w:t>
            </w:r>
          </w:p>
        </w:tc>
        <w:tc>
          <w:tcPr>
            <w:tcW w:w="358" w:type="pct"/>
            <w:tcBorders>
              <w:tl2br w:val="nil"/>
              <w:tr2bl w:val="nil"/>
            </w:tcBorders>
            <w:vAlign w:val="center"/>
          </w:tcPr>
          <w:p w14:paraId="41385C28">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突发环境事件数量≥2，且较大及以上等级的突发环境事件数量≥1</w:t>
            </w:r>
          </w:p>
        </w:tc>
        <w:tc>
          <w:tcPr>
            <w:tcW w:w="200" w:type="pct"/>
            <w:tcBorders>
              <w:tl2br w:val="nil"/>
              <w:tr2bl w:val="nil"/>
            </w:tcBorders>
            <w:vAlign w:val="center"/>
          </w:tcPr>
          <w:p w14:paraId="444A5D04">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10</w:t>
            </w:r>
          </w:p>
        </w:tc>
        <w:tc>
          <w:tcPr>
            <w:tcW w:w="164" w:type="pct"/>
            <w:tcBorders>
              <w:tl2br w:val="nil"/>
              <w:tr2bl w:val="nil"/>
            </w:tcBorders>
            <w:vAlign w:val="center"/>
          </w:tcPr>
          <w:p w14:paraId="4F873ECC">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65" w:type="pct"/>
            <w:tcBorders>
              <w:tl2br w:val="nil"/>
              <w:tr2bl w:val="nil"/>
            </w:tcBorders>
            <w:vAlign w:val="center"/>
          </w:tcPr>
          <w:p w14:paraId="4B13B0FA">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64" w:type="pct"/>
            <w:tcBorders>
              <w:tl2br w:val="nil"/>
              <w:tr2bl w:val="nil"/>
            </w:tcBorders>
            <w:vAlign w:val="center"/>
          </w:tcPr>
          <w:p w14:paraId="6E46AF35">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67" w:type="pct"/>
            <w:tcBorders>
              <w:tl2br w:val="nil"/>
              <w:tr2bl w:val="nil"/>
            </w:tcBorders>
            <w:vAlign w:val="center"/>
          </w:tcPr>
          <w:p w14:paraId="5DF359FF">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64" w:type="pct"/>
            <w:tcBorders>
              <w:tl2br w:val="nil"/>
              <w:tr2bl w:val="nil"/>
            </w:tcBorders>
            <w:vAlign w:val="center"/>
          </w:tcPr>
          <w:p w14:paraId="58797038">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67" w:type="pct"/>
            <w:tcBorders>
              <w:tl2br w:val="nil"/>
              <w:tr2bl w:val="nil"/>
            </w:tcBorders>
            <w:vAlign w:val="center"/>
          </w:tcPr>
          <w:p w14:paraId="0FD50404">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64" w:type="pct"/>
            <w:tcBorders>
              <w:tl2br w:val="nil"/>
              <w:tr2bl w:val="nil"/>
            </w:tcBorders>
            <w:vAlign w:val="center"/>
          </w:tcPr>
          <w:p w14:paraId="62E6E8E9">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67" w:type="pct"/>
            <w:tcBorders>
              <w:tl2br w:val="nil"/>
              <w:tr2bl w:val="nil"/>
            </w:tcBorders>
            <w:vAlign w:val="center"/>
          </w:tcPr>
          <w:p w14:paraId="6E51849D">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64" w:type="pct"/>
            <w:tcBorders>
              <w:tl2br w:val="nil"/>
              <w:tr2bl w:val="nil"/>
            </w:tcBorders>
            <w:vAlign w:val="center"/>
          </w:tcPr>
          <w:p w14:paraId="0E815D78">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67" w:type="pct"/>
            <w:tcBorders>
              <w:tl2br w:val="nil"/>
              <w:tr2bl w:val="nil"/>
            </w:tcBorders>
            <w:vAlign w:val="center"/>
          </w:tcPr>
          <w:p w14:paraId="536601B1">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64" w:type="pct"/>
            <w:tcBorders>
              <w:tl2br w:val="nil"/>
              <w:tr2bl w:val="nil"/>
            </w:tcBorders>
            <w:vAlign w:val="center"/>
          </w:tcPr>
          <w:p w14:paraId="39E0F688">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67" w:type="pct"/>
            <w:tcBorders>
              <w:tl2br w:val="nil"/>
              <w:tr2bl w:val="nil"/>
            </w:tcBorders>
            <w:vAlign w:val="center"/>
          </w:tcPr>
          <w:p w14:paraId="4349FFFA">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64" w:type="pct"/>
            <w:tcBorders>
              <w:tl2br w:val="nil"/>
              <w:tr2bl w:val="nil"/>
            </w:tcBorders>
            <w:vAlign w:val="center"/>
          </w:tcPr>
          <w:p w14:paraId="216B8D10">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67" w:type="pct"/>
            <w:tcBorders>
              <w:tl2br w:val="nil"/>
              <w:tr2bl w:val="nil"/>
            </w:tcBorders>
            <w:vAlign w:val="center"/>
          </w:tcPr>
          <w:p w14:paraId="348C7E95">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64" w:type="pct"/>
            <w:tcBorders>
              <w:tl2br w:val="nil"/>
              <w:tr2bl w:val="nil"/>
            </w:tcBorders>
            <w:vAlign w:val="center"/>
          </w:tcPr>
          <w:p w14:paraId="77EE7053">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67" w:type="pct"/>
            <w:tcBorders>
              <w:tl2br w:val="nil"/>
              <w:tr2bl w:val="nil"/>
            </w:tcBorders>
            <w:vAlign w:val="center"/>
          </w:tcPr>
          <w:p w14:paraId="39A68184">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65" w:type="pct"/>
            <w:tcBorders>
              <w:tl2br w:val="nil"/>
              <w:tr2bl w:val="nil"/>
            </w:tcBorders>
            <w:vAlign w:val="center"/>
          </w:tcPr>
          <w:p w14:paraId="7FF3C2AE">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69" w:type="pct"/>
            <w:tcBorders>
              <w:tl2br w:val="nil"/>
              <w:tr2bl w:val="nil"/>
            </w:tcBorders>
            <w:vAlign w:val="center"/>
          </w:tcPr>
          <w:p w14:paraId="66F3A995">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r>
      <w:tr w14:paraId="6BB1BBEE">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rPr>
          <w:trHeight w:val="20" w:hRule="atLeast"/>
          <w:jc w:val="center"/>
        </w:trPr>
        <w:tc>
          <w:tcPr>
            <w:tcW w:w="214" w:type="pct"/>
            <w:vMerge w:val="continue"/>
            <w:tcBorders>
              <w:tl2br w:val="nil"/>
              <w:tr2bl w:val="nil"/>
            </w:tcBorders>
            <w:vAlign w:val="center"/>
          </w:tcPr>
          <w:p w14:paraId="77359198">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p>
        </w:tc>
        <w:tc>
          <w:tcPr>
            <w:tcW w:w="395" w:type="pct"/>
            <w:vMerge w:val="continue"/>
            <w:tcBorders>
              <w:tl2br w:val="nil"/>
              <w:tr2bl w:val="nil"/>
            </w:tcBorders>
            <w:vAlign w:val="center"/>
          </w:tcPr>
          <w:p w14:paraId="426FBCF7">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p>
        </w:tc>
        <w:tc>
          <w:tcPr>
            <w:tcW w:w="297" w:type="pct"/>
            <w:vMerge w:val="continue"/>
            <w:tcBorders>
              <w:tl2br w:val="nil"/>
              <w:tr2bl w:val="nil"/>
            </w:tcBorders>
            <w:vAlign w:val="center"/>
          </w:tcPr>
          <w:p w14:paraId="0B6C9CB8">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p>
        </w:tc>
        <w:tc>
          <w:tcPr>
            <w:tcW w:w="550" w:type="pct"/>
            <w:vMerge w:val="continue"/>
            <w:tcBorders>
              <w:tl2br w:val="nil"/>
              <w:tr2bl w:val="nil"/>
            </w:tcBorders>
            <w:vAlign w:val="center"/>
          </w:tcPr>
          <w:p w14:paraId="1CB8AE59">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p>
        </w:tc>
        <w:tc>
          <w:tcPr>
            <w:tcW w:w="358" w:type="pct"/>
            <w:tcBorders>
              <w:tl2br w:val="nil"/>
              <w:tr2bl w:val="nil"/>
            </w:tcBorders>
            <w:vAlign w:val="center"/>
          </w:tcPr>
          <w:p w14:paraId="5D1D277D">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突发环境事件数量≥1，无较大及以上等级的突发环境事件</w:t>
            </w:r>
          </w:p>
        </w:tc>
        <w:tc>
          <w:tcPr>
            <w:tcW w:w="200" w:type="pct"/>
            <w:tcBorders>
              <w:tl2br w:val="nil"/>
              <w:tr2bl w:val="nil"/>
            </w:tcBorders>
            <w:vAlign w:val="center"/>
          </w:tcPr>
          <w:p w14:paraId="24B29768">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5</w:t>
            </w:r>
          </w:p>
        </w:tc>
        <w:tc>
          <w:tcPr>
            <w:tcW w:w="164" w:type="pct"/>
            <w:tcBorders>
              <w:tl2br w:val="nil"/>
              <w:tr2bl w:val="nil"/>
            </w:tcBorders>
            <w:vAlign w:val="center"/>
          </w:tcPr>
          <w:p w14:paraId="58779D40">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65" w:type="pct"/>
            <w:tcBorders>
              <w:tl2br w:val="nil"/>
              <w:tr2bl w:val="nil"/>
            </w:tcBorders>
            <w:vAlign w:val="center"/>
          </w:tcPr>
          <w:p w14:paraId="48F9BDC9">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64" w:type="pct"/>
            <w:tcBorders>
              <w:tl2br w:val="nil"/>
              <w:tr2bl w:val="nil"/>
            </w:tcBorders>
            <w:vAlign w:val="center"/>
          </w:tcPr>
          <w:p w14:paraId="5057A448">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67" w:type="pct"/>
            <w:tcBorders>
              <w:tl2br w:val="nil"/>
              <w:tr2bl w:val="nil"/>
            </w:tcBorders>
            <w:vAlign w:val="center"/>
          </w:tcPr>
          <w:p w14:paraId="10F861D0">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64" w:type="pct"/>
            <w:tcBorders>
              <w:tl2br w:val="nil"/>
              <w:tr2bl w:val="nil"/>
            </w:tcBorders>
            <w:vAlign w:val="center"/>
          </w:tcPr>
          <w:p w14:paraId="56855343">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67" w:type="pct"/>
            <w:tcBorders>
              <w:tl2br w:val="nil"/>
              <w:tr2bl w:val="nil"/>
            </w:tcBorders>
            <w:vAlign w:val="center"/>
          </w:tcPr>
          <w:p w14:paraId="6A9B6426">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64" w:type="pct"/>
            <w:tcBorders>
              <w:tl2br w:val="nil"/>
              <w:tr2bl w:val="nil"/>
            </w:tcBorders>
            <w:vAlign w:val="center"/>
          </w:tcPr>
          <w:p w14:paraId="07506F02">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67" w:type="pct"/>
            <w:tcBorders>
              <w:tl2br w:val="nil"/>
              <w:tr2bl w:val="nil"/>
            </w:tcBorders>
            <w:vAlign w:val="center"/>
          </w:tcPr>
          <w:p w14:paraId="46591C9B">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64" w:type="pct"/>
            <w:tcBorders>
              <w:tl2br w:val="nil"/>
              <w:tr2bl w:val="nil"/>
            </w:tcBorders>
            <w:vAlign w:val="center"/>
          </w:tcPr>
          <w:p w14:paraId="44A33ED8">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67" w:type="pct"/>
            <w:tcBorders>
              <w:tl2br w:val="nil"/>
              <w:tr2bl w:val="nil"/>
            </w:tcBorders>
            <w:vAlign w:val="center"/>
          </w:tcPr>
          <w:p w14:paraId="5EBC5880">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64" w:type="pct"/>
            <w:tcBorders>
              <w:tl2br w:val="nil"/>
              <w:tr2bl w:val="nil"/>
            </w:tcBorders>
            <w:vAlign w:val="center"/>
          </w:tcPr>
          <w:p w14:paraId="6B8563CE">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67" w:type="pct"/>
            <w:tcBorders>
              <w:tl2br w:val="nil"/>
              <w:tr2bl w:val="nil"/>
            </w:tcBorders>
            <w:vAlign w:val="center"/>
          </w:tcPr>
          <w:p w14:paraId="7947061F">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64" w:type="pct"/>
            <w:tcBorders>
              <w:tl2br w:val="nil"/>
              <w:tr2bl w:val="nil"/>
            </w:tcBorders>
            <w:vAlign w:val="center"/>
          </w:tcPr>
          <w:p w14:paraId="05C9A236">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67" w:type="pct"/>
            <w:tcBorders>
              <w:tl2br w:val="nil"/>
              <w:tr2bl w:val="nil"/>
            </w:tcBorders>
            <w:vAlign w:val="center"/>
          </w:tcPr>
          <w:p w14:paraId="1B5DC84B">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64" w:type="pct"/>
            <w:tcBorders>
              <w:tl2br w:val="nil"/>
              <w:tr2bl w:val="nil"/>
            </w:tcBorders>
            <w:vAlign w:val="center"/>
          </w:tcPr>
          <w:p w14:paraId="2EE04E47">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67" w:type="pct"/>
            <w:tcBorders>
              <w:tl2br w:val="nil"/>
              <w:tr2bl w:val="nil"/>
            </w:tcBorders>
            <w:vAlign w:val="center"/>
          </w:tcPr>
          <w:p w14:paraId="5958AC13">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65" w:type="pct"/>
            <w:tcBorders>
              <w:tl2br w:val="nil"/>
              <w:tr2bl w:val="nil"/>
            </w:tcBorders>
            <w:vAlign w:val="center"/>
          </w:tcPr>
          <w:p w14:paraId="6F1F2E5F">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69" w:type="pct"/>
            <w:tcBorders>
              <w:tl2br w:val="nil"/>
              <w:tr2bl w:val="nil"/>
            </w:tcBorders>
            <w:vAlign w:val="center"/>
          </w:tcPr>
          <w:p w14:paraId="328E7DFB">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r>
      <w:tr w14:paraId="04ED57B9">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rPr>
          <w:trHeight w:val="20" w:hRule="atLeast"/>
          <w:jc w:val="center"/>
        </w:trPr>
        <w:tc>
          <w:tcPr>
            <w:tcW w:w="214" w:type="pct"/>
            <w:vMerge w:val="continue"/>
            <w:tcBorders>
              <w:tl2br w:val="nil"/>
              <w:tr2bl w:val="nil"/>
            </w:tcBorders>
            <w:vAlign w:val="center"/>
          </w:tcPr>
          <w:p w14:paraId="633D759D">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p>
        </w:tc>
        <w:tc>
          <w:tcPr>
            <w:tcW w:w="395" w:type="pct"/>
            <w:vMerge w:val="continue"/>
            <w:tcBorders>
              <w:tl2br w:val="nil"/>
              <w:tr2bl w:val="nil"/>
            </w:tcBorders>
            <w:vAlign w:val="center"/>
          </w:tcPr>
          <w:p w14:paraId="1478AAB3">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p>
        </w:tc>
        <w:tc>
          <w:tcPr>
            <w:tcW w:w="297" w:type="pct"/>
            <w:vMerge w:val="continue"/>
            <w:tcBorders>
              <w:tl2br w:val="nil"/>
              <w:tr2bl w:val="nil"/>
            </w:tcBorders>
            <w:vAlign w:val="center"/>
          </w:tcPr>
          <w:p w14:paraId="6590CB27">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p>
        </w:tc>
        <w:tc>
          <w:tcPr>
            <w:tcW w:w="550" w:type="pct"/>
            <w:vMerge w:val="continue"/>
            <w:tcBorders>
              <w:tl2br w:val="nil"/>
              <w:tr2bl w:val="nil"/>
            </w:tcBorders>
            <w:vAlign w:val="center"/>
          </w:tcPr>
          <w:p w14:paraId="3A75C112">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p>
        </w:tc>
        <w:tc>
          <w:tcPr>
            <w:tcW w:w="358" w:type="pct"/>
            <w:tcBorders>
              <w:tl2br w:val="nil"/>
              <w:tr2bl w:val="nil"/>
            </w:tcBorders>
            <w:vAlign w:val="center"/>
          </w:tcPr>
          <w:p w14:paraId="6F9461D7">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无突发环境事件发生</w:t>
            </w:r>
          </w:p>
        </w:tc>
        <w:tc>
          <w:tcPr>
            <w:tcW w:w="200" w:type="pct"/>
            <w:tcBorders>
              <w:tl2br w:val="nil"/>
              <w:tr2bl w:val="nil"/>
            </w:tcBorders>
            <w:vAlign w:val="center"/>
          </w:tcPr>
          <w:p w14:paraId="49D9756D">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0</w:t>
            </w:r>
          </w:p>
        </w:tc>
        <w:tc>
          <w:tcPr>
            <w:tcW w:w="164" w:type="pct"/>
            <w:tcBorders>
              <w:tl2br w:val="nil"/>
              <w:tr2bl w:val="nil"/>
            </w:tcBorders>
            <w:vAlign w:val="center"/>
          </w:tcPr>
          <w:p w14:paraId="16BA4DD8">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无</w:t>
            </w:r>
          </w:p>
        </w:tc>
        <w:tc>
          <w:tcPr>
            <w:tcW w:w="165" w:type="pct"/>
            <w:tcBorders>
              <w:tl2br w:val="nil"/>
              <w:tr2bl w:val="nil"/>
            </w:tcBorders>
            <w:vAlign w:val="center"/>
          </w:tcPr>
          <w:p w14:paraId="4062AEBC">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0</w:t>
            </w:r>
          </w:p>
        </w:tc>
        <w:tc>
          <w:tcPr>
            <w:tcW w:w="164" w:type="pct"/>
            <w:tcBorders>
              <w:tl2br w:val="nil"/>
              <w:tr2bl w:val="nil"/>
            </w:tcBorders>
            <w:vAlign w:val="center"/>
          </w:tcPr>
          <w:p w14:paraId="2B2BE66C">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无</w:t>
            </w:r>
          </w:p>
        </w:tc>
        <w:tc>
          <w:tcPr>
            <w:tcW w:w="167" w:type="pct"/>
            <w:tcBorders>
              <w:tl2br w:val="nil"/>
              <w:tr2bl w:val="nil"/>
            </w:tcBorders>
            <w:vAlign w:val="center"/>
          </w:tcPr>
          <w:p w14:paraId="6F41D647">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0</w:t>
            </w:r>
          </w:p>
        </w:tc>
        <w:tc>
          <w:tcPr>
            <w:tcW w:w="164" w:type="pct"/>
            <w:tcBorders>
              <w:tl2br w:val="nil"/>
              <w:tr2bl w:val="nil"/>
            </w:tcBorders>
            <w:vAlign w:val="center"/>
          </w:tcPr>
          <w:p w14:paraId="3CD0AC72">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无</w:t>
            </w:r>
          </w:p>
        </w:tc>
        <w:tc>
          <w:tcPr>
            <w:tcW w:w="167" w:type="pct"/>
            <w:tcBorders>
              <w:tl2br w:val="nil"/>
              <w:tr2bl w:val="nil"/>
            </w:tcBorders>
            <w:vAlign w:val="center"/>
          </w:tcPr>
          <w:p w14:paraId="261ED6BF">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0</w:t>
            </w:r>
          </w:p>
        </w:tc>
        <w:tc>
          <w:tcPr>
            <w:tcW w:w="164" w:type="pct"/>
            <w:tcBorders>
              <w:tl2br w:val="nil"/>
              <w:tr2bl w:val="nil"/>
            </w:tcBorders>
            <w:vAlign w:val="center"/>
          </w:tcPr>
          <w:p w14:paraId="65CC63D6">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无</w:t>
            </w:r>
          </w:p>
        </w:tc>
        <w:tc>
          <w:tcPr>
            <w:tcW w:w="167" w:type="pct"/>
            <w:tcBorders>
              <w:tl2br w:val="nil"/>
              <w:tr2bl w:val="nil"/>
            </w:tcBorders>
            <w:vAlign w:val="center"/>
          </w:tcPr>
          <w:p w14:paraId="77C875E6">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0</w:t>
            </w:r>
          </w:p>
        </w:tc>
        <w:tc>
          <w:tcPr>
            <w:tcW w:w="164" w:type="pct"/>
            <w:tcBorders>
              <w:tl2br w:val="nil"/>
              <w:tr2bl w:val="nil"/>
            </w:tcBorders>
            <w:vAlign w:val="center"/>
          </w:tcPr>
          <w:p w14:paraId="1F3401DC">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无</w:t>
            </w:r>
          </w:p>
        </w:tc>
        <w:tc>
          <w:tcPr>
            <w:tcW w:w="167" w:type="pct"/>
            <w:tcBorders>
              <w:tl2br w:val="nil"/>
              <w:tr2bl w:val="nil"/>
            </w:tcBorders>
            <w:vAlign w:val="center"/>
          </w:tcPr>
          <w:p w14:paraId="7DC2E9A0">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0</w:t>
            </w:r>
          </w:p>
        </w:tc>
        <w:tc>
          <w:tcPr>
            <w:tcW w:w="164" w:type="pct"/>
            <w:tcBorders>
              <w:tl2br w:val="nil"/>
              <w:tr2bl w:val="nil"/>
            </w:tcBorders>
            <w:vAlign w:val="center"/>
          </w:tcPr>
          <w:p w14:paraId="6439C2A3">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无</w:t>
            </w:r>
          </w:p>
        </w:tc>
        <w:tc>
          <w:tcPr>
            <w:tcW w:w="167" w:type="pct"/>
            <w:tcBorders>
              <w:tl2br w:val="nil"/>
              <w:tr2bl w:val="nil"/>
            </w:tcBorders>
            <w:vAlign w:val="center"/>
          </w:tcPr>
          <w:p w14:paraId="716EE158">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0</w:t>
            </w:r>
          </w:p>
        </w:tc>
        <w:tc>
          <w:tcPr>
            <w:tcW w:w="164" w:type="pct"/>
            <w:tcBorders>
              <w:tl2br w:val="nil"/>
              <w:tr2bl w:val="nil"/>
            </w:tcBorders>
            <w:vAlign w:val="center"/>
          </w:tcPr>
          <w:p w14:paraId="435AC7F5">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无</w:t>
            </w:r>
          </w:p>
        </w:tc>
        <w:tc>
          <w:tcPr>
            <w:tcW w:w="167" w:type="pct"/>
            <w:tcBorders>
              <w:tl2br w:val="nil"/>
              <w:tr2bl w:val="nil"/>
            </w:tcBorders>
            <w:vAlign w:val="center"/>
          </w:tcPr>
          <w:p w14:paraId="7B773145">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0</w:t>
            </w:r>
          </w:p>
        </w:tc>
        <w:tc>
          <w:tcPr>
            <w:tcW w:w="164" w:type="pct"/>
            <w:tcBorders>
              <w:tl2br w:val="nil"/>
              <w:tr2bl w:val="nil"/>
            </w:tcBorders>
            <w:vAlign w:val="center"/>
          </w:tcPr>
          <w:p w14:paraId="6B4ED5F7">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无</w:t>
            </w:r>
          </w:p>
        </w:tc>
        <w:tc>
          <w:tcPr>
            <w:tcW w:w="167" w:type="pct"/>
            <w:tcBorders>
              <w:tl2br w:val="nil"/>
              <w:tr2bl w:val="nil"/>
            </w:tcBorders>
            <w:vAlign w:val="center"/>
          </w:tcPr>
          <w:p w14:paraId="088E74F6">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0</w:t>
            </w:r>
          </w:p>
        </w:tc>
        <w:tc>
          <w:tcPr>
            <w:tcW w:w="165" w:type="pct"/>
            <w:tcBorders>
              <w:tl2br w:val="nil"/>
              <w:tr2bl w:val="nil"/>
            </w:tcBorders>
            <w:vAlign w:val="center"/>
          </w:tcPr>
          <w:p w14:paraId="059FCFC8">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无</w:t>
            </w:r>
          </w:p>
        </w:tc>
        <w:tc>
          <w:tcPr>
            <w:tcW w:w="169" w:type="pct"/>
            <w:tcBorders>
              <w:tl2br w:val="nil"/>
              <w:tr2bl w:val="nil"/>
            </w:tcBorders>
            <w:vAlign w:val="center"/>
          </w:tcPr>
          <w:p w14:paraId="62084E70">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0</w:t>
            </w:r>
          </w:p>
        </w:tc>
      </w:tr>
      <w:tr w14:paraId="15BA7075">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rPr>
          <w:trHeight w:val="20" w:hRule="atLeast"/>
          <w:jc w:val="center"/>
        </w:trPr>
        <w:tc>
          <w:tcPr>
            <w:tcW w:w="214" w:type="pct"/>
            <w:vMerge w:val="restart"/>
            <w:tcBorders>
              <w:tl2br w:val="nil"/>
              <w:tr2bl w:val="nil"/>
            </w:tcBorders>
            <w:vAlign w:val="center"/>
          </w:tcPr>
          <w:p w14:paraId="148B174C">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9</w:t>
            </w:r>
          </w:p>
        </w:tc>
        <w:tc>
          <w:tcPr>
            <w:tcW w:w="395" w:type="pct"/>
            <w:vMerge w:val="restart"/>
            <w:tcBorders>
              <w:tl2br w:val="nil"/>
              <w:tr2bl w:val="nil"/>
            </w:tcBorders>
            <w:vAlign w:val="center"/>
          </w:tcPr>
          <w:p w14:paraId="30FBE50F">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环境投诉数量</w:t>
            </w:r>
          </w:p>
        </w:tc>
        <w:tc>
          <w:tcPr>
            <w:tcW w:w="297" w:type="pct"/>
            <w:vMerge w:val="restart"/>
            <w:tcBorders>
              <w:tl2br w:val="nil"/>
              <w:tr2bl w:val="nil"/>
            </w:tcBorders>
            <w:vAlign w:val="center"/>
          </w:tcPr>
          <w:p w14:paraId="2D6F14A7">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环保部门</w:t>
            </w:r>
          </w:p>
        </w:tc>
        <w:tc>
          <w:tcPr>
            <w:tcW w:w="550" w:type="pct"/>
            <w:vMerge w:val="restart"/>
            <w:tcBorders>
              <w:tl2br w:val="nil"/>
              <w:tr2bl w:val="nil"/>
            </w:tcBorders>
            <w:vAlign w:val="center"/>
          </w:tcPr>
          <w:p w14:paraId="7C51D4CB">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评估区域上一年度因环境问题来信、来访、电话及网络投诉总数，单位：件</w:t>
            </w:r>
          </w:p>
        </w:tc>
        <w:tc>
          <w:tcPr>
            <w:tcW w:w="358" w:type="pct"/>
            <w:tcBorders>
              <w:tl2br w:val="nil"/>
              <w:tr2bl w:val="nil"/>
            </w:tcBorders>
            <w:vAlign w:val="center"/>
          </w:tcPr>
          <w:p w14:paraId="361DFDB1">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&gt;300</w:t>
            </w:r>
          </w:p>
        </w:tc>
        <w:tc>
          <w:tcPr>
            <w:tcW w:w="200" w:type="pct"/>
            <w:tcBorders>
              <w:tl2br w:val="nil"/>
              <w:tr2bl w:val="nil"/>
            </w:tcBorders>
            <w:vAlign w:val="center"/>
          </w:tcPr>
          <w:p w14:paraId="188D9D1E">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10</w:t>
            </w:r>
          </w:p>
        </w:tc>
        <w:tc>
          <w:tcPr>
            <w:tcW w:w="164" w:type="pct"/>
            <w:tcBorders>
              <w:tl2br w:val="nil"/>
              <w:tr2bl w:val="nil"/>
            </w:tcBorders>
            <w:vAlign w:val="center"/>
          </w:tcPr>
          <w:p w14:paraId="6E837BE6">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65" w:type="pct"/>
            <w:tcBorders>
              <w:tl2br w:val="nil"/>
              <w:tr2bl w:val="nil"/>
            </w:tcBorders>
            <w:vAlign w:val="center"/>
          </w:tcPr>
          <w:p w14:paraId="2D925E47">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64" w:type="pct"/>
            <w:tcBorders>
              <w:tl2br w:val="nil"/>
              <w:tr2bl w:val="nil"/>
            </w:tcBorders>
            <w:vAlign w:val="center"/>
          </w:tcPr>
          <w:p w14:paraId="30F35114">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67" w:type="pct"/>
            <w:tcBorders>
              <w:tl2br w:val="nil"/>
              <w:tr2bl w:val="nil"/>
            </w:tcBorders>
            <w:vAlign w:val="center"/>
          </w:tcPr>
          <w:p w14:paraId="473939C4">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64" w:type="pct"/>
            <w:tcBorders>
              <w:tl2br w:val="nil"/>
              <w:tr2bl w:val="nil"/>
            </w:tcBorders>
            <w:vAlign w:val="center"/>
          </w:tcPr>
          <w:p w14:paraId="70094329">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67" w:type="pct"/>
            <w:tcBorders>
              <w:tl2br w:val="nil"/>
              <w:tr2bl w:val="nil"/>
            </w:tcBorders>
            <w:vAlign w:val="center"/>
          </w:tcPr>
          <w:p w14:paraId="0E61C1D1">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64" w:type="pct"/>
            <w:tcBorders>
              <w:tl2br w:val="nil"/>
              <w:tr2bl w:val="nil"/>
            </w:tcBorders>
            <w:vAlign w:val="center"/>
          </w:tcPr>
          <w:p w14:paraId="2E69FF1A">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67" w:type="pct"/>
            <w:tcBorders>
              <w:tl2br w:val="nil"/>
              <w:tr2bl w:val="nil"/>
            </w:tcBorders>
            <w:vAlign w:val="center"/>
          </w:tcPr>
          <w:p w14:paraId="5955D1AE">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64" w:type="pct"/>
            <w:tcBorders>
              <w:tl2br w:val="nil"/>
              <w:tr2bl w:val="nil"/>
            </w:tcBorders>
            <w:vAlign w:val="center"/>
          </w:tcPr>
          <w:p w14:paraId="40AD13FC">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67" w:type="pct"/>
            <w:tcBorders>
              <w:tl2br w:val="nil"/>
              <w:tr2bl w:val="nil"/>
            </w:tcBorders>
            <w:vAlign w:val="center"/>
          </w:tcPr>
          <w:p w14:paraId="40CC870F">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64" w:type="pct"/>
            <w:tcBorders>
              <w:tl2br w:val="nil"/>
              <w:tr2bl w:val="nil"/>
            </w:tcBorders>
            <w:vAlign w:val="center"/>
          </w:tcPr>
          <w:p w14:paraId="52D0D0E4">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67" w:type="pct"/>
            <w:tcBorders>
              <w:tl2br w:val="nil"/>
              <w:tr2bl w:val="nil"/>
            </w:tcBorders>
            <w:vAlign w:val="center"/>
          </w:tcPr>
          <w:p w14:paraId="393EC12E">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64" w:type="pct"/>
            <w:tcBorders>
              <w:tl2br w:val="nil"/>
              <w:tr2bl w:val="nil"/>
            </w:tcBorders>
            <w:vAlign w:val="center"/>
          </w:tcPr>
          <w:p w14:paraId="316DE827">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67" w:type="pct"/>
            <w:tcBorders>
              <w:tl2br w:val="nil"/>
              <w:tr2bl w:val="nil"/>
            </w:tcBorders>
            <w:vAlign w:val="center"/>
          </w:tcPr>
          <w:p w14:paraId="63F3A7B2">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64" w:type="pct"/>
            <w:tcBorders>
              <w:tl2br w:val="nil"/>
              <w:tr2bl w:val="nil"/>
            </w:tcBorders>
            <w:vAlign w:val="center"/>
          </w:tcPr>
          <w:p w14:paraId="4DDC098D">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67" w:type="pct"/>
            <w:tcBorders>
              <w:tl2br w:val="nil"/>
              <w:tr2bl w:val="nil"/>
            </w:tcBorders>
            <w:vAlign w:val="center"/>
          </w:tcPr>
          <w:p w14:paraId="67B4A811">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65" w:type="pct"/>
            <w:tcBorders>
              <w:tl2br w:val="nil"/>
              <w:tr2bl w:val="nil"/>
            </w:tcBorders>
            <w:vAlign w:val="center"/>
          </w:tcPr>
          <w:p w14:paraId="123B0BEA">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69" w:type="pct"/>
            <w:tcBorders>
              <w:tl2br w:val="nil"/>
              <w:tr2bl w:val="nil"/>
            </w:tcBorders>
            <w:vAlign w:val="center"/>
          </w:tcPr>
          <w:p w14:paraId="2CA63947">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r>
      <w:tr w14:paraId="4383858C">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rPr>
          <w:trHeight w:val="20" w:hRule="atLeast"/>
          <w:jc w:val="center"/>
        </w:trPr>
        <w:tc>
          <w:tcPr>
            <w:tcW w:w="214" w:type="pct"/>
            <w:vMerge w:val="continue"/>
            <w:tcBorders>
              <w:tl2br w:val="nil"/>
              <w:tr2bl w:val="nil"/>
            </w:tcBorders>
            <w:vAlign w:val="center"/>
          </w:tcPr>
          <w:p w14:paraId="5809AE70">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p>
        </w:tc>
        <w:tc>
          <w:tcPr>
            <w:tcW w:w="395" w:type="pct"/>
            <w:vMerge w:val="continue"/>
            <w:tcBorders>
              <w:tl2br w:val="nil"/>
              <w:tr2bl w:val="nil"/>
            </w:tcBorders>
            <w:vAlign w:val="center"/>
          </w:tcPr>
          <w:p w14:paraId="458F3F2A">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p>
        </w:tc>
        <w:tc>
          <w:tcPr>
            <w:tcW w:w="297" w:type="pct"/>
            <w:vMerge w:val="continue"/>
            <w:tcBorders>
              <w:tl2br w:val="nil"/>
              <w:tr2bl w:val="nil"/>
            </w:tcBorders>
            <w:vAlign w:val="center"/>
          </w:tcPr>
          <w:p w14:paraId="7F787054">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p>
        </w:tc>
        <w:tc>
          <w:tcPr>
            <w:tcW w:w="550" w:type="pct"/>
            <w:vMerge w:val="continue"/>
            <w:tcBorders>
              <w:tl2br w:val="nil"/>
              <w:tr2bl w:val="nil"/>
            </w:tcBorders>
            <w:vAlign w:val="center"/>
          </w:tcPr>
          <w:p w14:paraId="3A84D107">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p>
        </w:tc>
        <w:tc>
          <w:tcPr>
            <w:tcW w:w="358" w:type="pct"/>
            <w:tcBorders>
              <w:tl2br w:val="nil"/>
              <w:tr2bl w:val="nil"/>
            </w:tcBorders>
            <w:vAlign w:val="center"/>
          </w:tcPr>
          <w:p w14:paraId="3581CEFB">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[201，300]</w:t>
            </w:r>
          </w:p>
        </w:tc>
        <w:tc>
          <w:tcPr>
            <w:tcW w:w="200" w:type="pct"/>
            <w:tcBorders>
              <w:tl2br w:val="nil"/>
              <w:tr2bl w:val="nil"/>
            </w:tcBorders>
            <w:vAlign w:val="center"/>
          </w:tcPr>
          <w:p w14:paraId="278DDCDD">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7</w:t>
            </w:r>
          </w:p>
        </w:tc>
        <w:tc>
          <w:tcPr>
            <w:tcW w:w="164" w:type="pct"/>
            <w:tcBorders>
              <w:tl2br w:val="nil"/>
              <w:tr2bl w:val="nil"/>
            </w:tcBorders>
            <w:vAlign w:val="center"/>
          </w:tcPr>
          <w:p w14:paraId="565BC821">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65" w:type="pct"/>
            <w:tcBorders>
              <w:tl2br w:val="nil"/>
              <w:tr2bl w:val="nil"/>
            </w:tcBorders>
            <w:vAlign w:val="center"/>
          </w:tcPr>
          <w:p w14:paraId="09C6B296">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64" w:type="pct"/>
            <w:tcBorders>
              <w:tl2br w:val="nil"/>
              <w:tr2bl w:val="nil"/>
            </w:tcBorders>
            <w:vAlign w:val="center"/>
          </w:tcPr>
          <w:p w14:paraId="23FA7BD3">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67" w:type="pct"/>
            <w:tcBorders>
              <w:tl2br w:val="nil"/>
              <w:tr2bl w:val="nil"/>
            </w:tcBorders>
            <w:vAlign w:val="center"/>
          </w:tcPr>
          <w:p w14:paraId="7377F55C">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64" w:type="pct"/>
            <w:tcBorders>
              <w:tl2br w:val="nil"/>
              <w:tr2bl w:val="nil"/>
            </w:tcBorders>
            <w:vAlign w:val="center"/>
          </w:tcPr>
          <w:p w14:paraId="6DD2C6ED">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67" w:type="pct"/>
            <w:tcBorders>
              <w:tl2br w:val="nil"/>
              <w:tr2bl w:val="nil"/>
            </w:tcBorders>
            <w:vAlign w:val="center"/>
          </w:tcPr>
          <w:p w14:paraId="4288A549">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64" w:type="pct"/>
            <w:tcBorders>
              <w:tl2br w:val="nil"/>
              <w:tr2bl w:val="nil"/>
            </w:tcBorders>
            <w:vAlign w:val="center"/>
          </w:tcPr>
          <w:p w14:paraId="4D04AC97">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67" w:type="pct"/>
            <w:tcBorders>
              <w:tl2br w:val="nil"/>
              <w:tr2bl w:val="nil"/>
            </w:tcBorders>
            <w:vAlign w:val="center"/>
          </w:tcPr>
          <w:p w14:paraId="4B4E7D40">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64" w:type="pct"/>
            <w:tcBorders>
              <w:tl2br w:val="nil"/>
              <w:tr2bl w:val="nil"/>
            </w:tcBorders>
            <w:vAlign w:val="center"/>
          </w:tcPr>
          <w:p w14:paraId="38C46264">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67" w:type="pct"/>
            <w:tcBorders>
              <w:tl2br w:val="nil"/>
              <w:tr2bl w:val="nil"/>
            </w:tcBorders>
            <w:vAlign w:val="center"/>
          </w:tcPr>
          <w:p w14:paraId="573FF78D">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64" w:type="pct"/>
            <w:tcBorders>
              <w:tl2br w:val="nil"/>
              <w:tr2bl w:val="nil"/>
            </w:tcBorders>
            <w:vAlign w:val="center"/>
          </w:tcPr>
          <w:p w14:paraId="1F092303">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67" w:type="pct"/>
            <w:tcBorders>
              <w:tl2br w:val="nil"/>
              <w:tr2bl w:val="nil"/>
            </w:tcBorders>
            <w:vAlign w:val="center"/>
          </w:tcPr>
          <w:p w14:paraId="255D28E0">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64" w:type="pct"/>
            <w:tcBorders>
              <w:tl2br w:val="nil"/>
              <w:tr2bl w:val="nil"/>
            </w:tcBorders>
            <w:vAlign w:val="center"/>
          </w:tcPr>
          <w:p w14:paraId="6C6CF729">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67" w:type="pct"/>
            <w:tcBorders>
              <w:tl2br w:val="nil"/>
              <w:tr2bl w:val="nil"/>
            </w:tcBorders>
            <w:vAlign w:val="center"/>
          </w:tcPr>
          <w:p w14:paraId="6568CB5B">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64" w:type="pct"/>
            <w:tcBorders>
              <w:tl2br w:val="nil"/>
              <w:tr2bl w:val="nil"/>
            </w:tcBorders>
            <w:vAlign w:val="center"/>
          </w:tcPr>
          <w:p w14:paraId="465E8960">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67" w:type="pct"/>
            <w:tcBorders>
              <w:tl2br w:val="nil"/>
              <w:tr2bl w:val="nil"/>
            </w:tcBorders>
            <w:vAlign w:val="center"/>
          </w:tcPr>
          <w:p w14:paraId="05A439A5">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65" w:type="pct"/>
            <w:tcBorders>
              <w:tl2br w:val="nil"/>
              <w:tr2bl w:val="nil"/>
            </w:tcBorders>
            <w:vAlign w:val="center"/>
          </w:tcPr>
          <w:p w14:paraId="66283A06">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69" w:type="pct"/>
            <w:tcBorders>
              <w:tl2br w:val="nil"/>
              <w:tr2bl w:val="nil"/>
            </w:tcBorders>
            <w:vAlign w:val="center"/>
          </w:tcPr>
          <w:p w14:paraId="55177338">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r>
      <w:tr w14:paraId="3F3375F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rPr>
          <w:trHeight w:val="20" w:hRule="atLeast"/>
          <w:jc w:val="center"/>
        </w:trPr>
        <w:tc>
          <w:tcPr>
            <w:tcW w:w="214" w:type="pct"/>
            <w:vMerge w:val="continue"/>
            <w:tcBorders>
              <w:tl2br w:val="nil"/>
              <w:tr2bl w:val="nil"/>
            </w:tcBorders>
            <w:vAlign w:val="center"/>
          </w:tcPr>
          <w:p w14:paraId="03EA1707">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p>
        </w:tc>
        <w:tc>
          <w:tcPr>
            <w:tcW w:w="395" w:type="pct"/>
            <w:vMerge w:val="continue"/>
            <w:tcBorders>
              <w:tl2br w:val="nil"/>
              <w:tr2bl w:val="nil"/>
            </w:tcBorders>
            <w:vAlign w:val="center"/>
          </w:tcPr>
          <w:p w14:paraId="27366C8E">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p>
        </w:tc>
        <w:tc>
          <w:tcPr>
            <w:tcW w:w="297" w:type="pct"/>
            <w:vMerge w:val="continue"/>
            <w:tcBorders>
              <w:tl2br w:val="nil"/>
              <w:tr2bl w:val="nil"/>
            </w:tcBorders>
            <w:vAlign w:val="center"/>
          </w:tcPr>
          <w:p w14:paraId="28C8ED6D">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p>
        </w:tc>
        <w:tc>
          <w:tcPr>
            <w:tcW w:w="550" w:type="pct"/>
            <w:vMerge w:val="continue"/>
            <w:tcBorders>
              <w:tl2br w:val="nil"/>
              <w:tr2bl w:val="nil"/>
            </w:tcBorders>
            <w:vAlign w:val="center"/>
          </w:tcPr>
          <w:p w14:paraId="77575E2E">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p>
        </w:tc>
        <w:tc>
          <w:tcPr>
            <w:tcW w:w="358" w:type="pct"/>
            <w:tcBorders>
              <w:tl2br w:val="nil"/>
              <w:tr2bl w:val="nil"/>
            </w:tcBorders>
            <w:vAlign w:val="center"/>
          </w:tcPr>
          <w:p w14:paraId="5D8D536A">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[100，200]</w:t>
            </w:r>
          </w:p>
        </w:tc>
        <w:tc>
          <w:tcPr>
            <w:tcW w:w="200" w:type="pct"/>
            <w:tcBorders>
              <w:tl2br w:val="nil"/>
              <w:tr2bl w:val="nil"/>
            </w:tcBorders>
            <w:vAlign w:val="center"/>
          </w:tcPr>
          <w:p w14:paraId="0FEABEC2">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4</w:t>
            </w:r>
          </w:p>
        </w:tc>
        <w:tc>
          <w:tcPr>
            <w:tcW w:w="164" w:type="pct"/>
            <w:tcBorders>
              <w:tl2br w:val="nil"/>
              <w:tr2bl w:val="nil"/>
            </w:tcBorders>
            <w:vAlign w:val="center"/>
          </w:tcPr>
          <w:p w14:paraId="2D785AF3">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65" w:type="pct"/>
            <w:tcBorders>
              <w:tl2br w:val="nil"/>
              <w:tr2bl w:val="nil"/>
            </w:tcBorders>
            <w:vAlign w:val="center"/>
          </w:tcPr>
          <w:p w14:paraId="1AD211D1">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64" w:type="pct"/>
            <w:tcBorders>
              <w:tl2br w:val="nil"/>
              <w:tr2bl w:val="nil"/>
            </w:tcBorders>
            <w:vAlign w:val="center"/>
          </w:tcPr>
          <w:p w14:paraId="45435941">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67" w:type="pct"/>
            <w:tcBorders>
              <w:tl2br w:val="nil"/>
              <w:tr2bl w:val="nil"/>
            </w:tcBorders>
            <w:vAlign w:val="center"/>
          </w:tcPr>
          <w:p w14:paraId="0AE0F09E">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64" w:type="pct"/>
            <w:tcBorders>
              <w:tl2br w:val="nil"/>
              <w:tr2bl w:val="nil"/>
            </w:tcBorders>
            <w:vAlign w:val="center"/>
          </w:tcPr>
          <w:p w14:paraId="0EDA34DF">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67" w:type="pct"/>
            <w:tcBorders>
              <w:tl2br w:val="nil"/>
              <w:tr2bl w:val="nil"/>
            </w:tcBorders>
            <w:vAlign w:val="center"/>
          </w:tcPr>
          <w:p w14:paraId="46792308">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64" w:type="pct"/>
            <w:tcBorders>
              <w:tl2br w:val="nil"/>
              <w:tr2bl w:val="nil"/>
            </w:tcBorders>
            <w:vAlign w:val="center"/>
          </w:tcPr>
          <w:p w14:paraId="2E6B299F">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67" w:type="pct"/>
            <w:tcBorders>
              <w:tl2br w:val="nil"/>
              <w:tr2bl w:val="nil"/>
            </w:tcBorders>
            <w:vAlign w:val="center"/>
          </w:tcPr>
          <w:p w14:paraId="4E633BEB">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64" w:type="pct"/>
            <w:tcBorders>
              <w:tl2br w:val="nil"/>
              <w:tr2bl w:val="nil"/>
            </w:tcBorders>
            <w:vAlign w:val="center"/>
          </w:tcPr>
          <w:p w14:paraId="7D9B4554">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67" w:type="pct"/>
            <w:tcBorders>
              <w:tl2br w:val="nil"/>
              <w:tr2bl w:val="nil"/>
            </w:tcBorders>
            <w:vAlign w:val="center"/>
          </w:tcPr>
          <w:p w14:paraId="4932B36F">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64" w:type="pct"/>
            <w:tcBorders>
              <w:tl2br w:val="nil"/>
              <w:tr2bl w:val="nil"/>
            </w:tcBorders>
            <w:vAlign w:val="center"/>
          </w:tcPr>
          <w:p w14:paraId="34B14F00">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67" w:type="pct"/>
            <w:tcBorders>
              <w:tl2br w:val="nil"/>
              <w:tr2bl w:val="nil"/>
            </w:tcBorders>
            <w:vAlign w:val="center"/>
          </w:tcPr>
          <w:p w14:paraId="4EB7EFA5">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64" w:type="pct"/>
            <w:tcBorders>
              <w:tl2br w:val="nil"/>
              <w:tr2bl w:val="nil"/>
            </w:tcBorders>
            <w:vAlign w:val="center"/>
          </w:tcPr>
          <w:p w14:paraId="75DBBB95">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67" w:type="pct"/>
            <w:tcBorders>
              <w:tl2br w:val="nil"/>
              <w:tr2bl w:val="nil"/>
            </w:tcBorders>
            <w:vAlign w:val="center"/>
          </w:tcPr>
          <w:p w14:paraId="1FE0E9BA">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64" w:type="pct"/>
            <w:tcBorders>
              <w:tl2br w:val="nil"/>
              <w:tr2bl w:val="nil"/>
            </w:tcBorders>
            <w:vAlign w:val="center"/>
          </w:tcPr>
          <w:p w14:paraId="6D202698">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67" w:type="pct"/>
            <w:tcBorders>
              <w:tl2br w:val="nil"/>
              <w:tr2bl w:val="nil"/>
            </w:tcBorders>
            <w:vAlign w:val="center"/>
          </w:tcPr>
          <w:p w14:paraId="4B3D5EB9">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65" w:type="pct"/>
            <w:tcBorders>
              <w:tl2br w:val="nil"/>
              <w:tr2bl w:val="nil"/>
            </w:tcBorders>
            <w:vAlign w:val="center"/>
          </w:tcPr>
          <w:p w14:paraId="31E78ED6">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69" w:type="pct"/>
            <w:tcBorders>
              <w:tl2br w:val="nil"/>
              <w:tr2bl w:val="nil"/>
            </w:tcBorders>
            <w:vAlign w:val="center"/>
          </w:tcPr>
          <w:p w14:paraId="475AC835">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r>
      <w:tr w14:paraId="655A320F">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rPr>
          <w:trHeight w:val="90" w:hRule="atLeast"/>
          <w:jc w:val="center"/>
        </w:trPr>
        <w:tc>
          <w:tcPr>
            <w:tcW w:w="214" w:type="pct"/>
            <w:vMerge w:val="continue"/>
            <w:tcBorders>
              <w:tl2br w:val="nil"/>
              <w:tr2bl w:val="nil"/>
            </w:tcBorders>
            <w:vAlign w:val="center"/>
          </w:tcPr>
          <w:p w14:paraId="19AD8AC5">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p>
        </w:tc>
        <w:tc>
          <w:tcPr>
            <w:tcW w:w="395" w:type="pct"/>
            <w:vMerge w:val="continue"/>
            <w:tcBorders>
              <w:tl2br w:val="nil"/>
              <w:tr2bl w:val="nil"/>
            </w:tcBorders>
            <w:vAlign w:val="center"/>
          </w:tcPr>
          <w:p w14:paraId="2107416F">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p>
        </w:tc>
        <w:tc>
          <w:tcPr>
            <w:tcW w:w="297" w:type="pct"/>
            <w:vMerge w:val="continue"/>
            <w:tcBorders>
              <w:tl2br w:val="nil"/>
              <w:tr2bl w:val="nil"/>
            </w:tcBorders>
            <w:vAlign w:val="center"/>
          </w:tcPr>
          <w:p w14:paraId="1C7B7197">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p>
        </w:tc>
        <w:tc>
          <w:tcPr>
            <w:tcW w:w="550" w:type="pct"/>
            <w:vMerge w:val="continue"/>
            <w:tcBorders>
              <w:tl2br w:val="nil"/>
              <w:tr2bl w:val="nil"/>
            </w:tcBorders>
            <w:vAlign w:val="center"/>
          </w:tcPr>
          <w:p w14:paraId="6AE5028D">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p>
        </w:tc>
        <w:tc>
          <w:tcPr>
            <w:tcW w:w="358" w:type="pct"/>
            <w:tcBorders>
              <w:tl2br w:val="nil"/>
              <w:tr2bl w:val="nil"/>
            </w:tcBorders>
            <w:vAlign w:val="center"/>
          </w:tcPr>
          <w:p w14:paraId="5C12BFF8">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&lt;100</w:t>
            </w:r>
          </w:p>
        </w:tc>
        <w:tc>
          <w:tcPr>
            <w:tcW w:w="200" w:type="pct"/>
            <w:tcBorders>
              <w:tl2br w:val="nil"/>
              <w:tr2bl w:val="nil"/>
            </w:tcBorders>
            <w:vAlign w:val="center"/>
          </w:tcPr>
          <w:p w14:paraId="3EA333C7">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0</w:t>
            </w:r>
          </w:p>
        </w:tc>
        <w:tc>
          <w:tcPr>
            <w:tcW w:w="164" w:type="pct"/>
            <w:tcBorders>
              <w:tl2br w:val="nil"/>
              <w:tr2bl w:val="nil"/>
            </w:tcBorders>
            <w:vAlign w:val="center"/>
          </w:tcPr>
          <w:p w14:paraId="522410D2">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&lt;100</w:t>
            </w:r>
          </w:p>
        </w:tc>
        <w:tc>
          <w:tcPr>
            <w:tcW w:w="165" w:type="pct"/>
            <w:tcBorders>
              <w:tl2br w:val="nil"/>
              <w:tr2bl w:val="nil"/>
            </w:tcBorders>
            <w:vAlign w:val="center"/>
          </w:tcPr>
          <w:p w14:paraId="50F30734">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0</w:t>
            </w:r>
          </w:p>
        </w:tc>
        <w:tc>
          <w:tcPr>
            <w:tcW w:w="164" w:type="pct"/>
            <w:tcBorders>
              <w:tl2br w:val="nil"/>
              <w:tr2bl w:val="nil"/>
            </w:tcBorders>
            <w:vAlign w:val="center"/>
          </w:tcPr>
          <w:p w14:paraId="2A164C51">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&lt;100</w:t>
            </w:r>
          </w:p>
        </w:tc>
        <w:tc>
          <w:tcPr>
            <w:tcW w:w="167" w:type="pct"/>
            <w:tcBorders>
              <w:tl2br w:val="nil"/>
              <w:tr2bl w:val="nil"/>
            </w:tcBorders>
            <w:vAlign w:val="center"/>
          </w:tcPr>
          <w:p w14:paraId="115BCAA3">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0</w:t>
            </w:r>
          </w:p>
        </w:tc>
        <w:tc>
          <w:tcPr>
            <w:tcW w:w="164" w:type="pct"/>
            <w:tcBorders>
              <w:tl2br w:val="nil"/>
              <w:tr2bl w:val="nil"/>
            </w:tcBorders>
            <w:vAlign w:val="center"/>
          </w:tcPr>
          <w:p w14:paraId="4CA95592">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&lt;100</w:t>
            </w:r>
          </w:p>
        </w:tc>
        <w:tc>
          <w:tcPr>
            <w:tcW w:w="167" w:type="pct"/>
            <w:tcBorders>
              <w:tl2br w:val="nil"/>
              <w:tr2bl w:val="nil"/>
            </w:tcBorders>
            <w:vAlign w:val="center"/>
          </w:tcPr>
          <w:p w14:paraId="3E93B3C9">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0</w:t>
            </w:r>
          </w:p>
        </w:tc>
        <w:tc>
          <w:tcPr>
            <w:tcW w:w="164" w:type="pct"/>
            <w:tcBorders>
              <w:tl2br w:val="nil"/>
              <w:tr2bl w:val="nil"/>
            </w:tcBorders>
            <w:vAlign w:val="center"/>
          </w:tcPr>
          <w:p w14:paraId="2214FA5C">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&lt;100</w:t>
            </w:r>
          </w:p>
        </w:tc>
        <w:tc>
          <w:tcPr>
            <w:tcW w:w="167" w:type="pct"/>
            <w:tcBorders>
              <w:tl2br w:val="nil"/>
              <w:tr2bl w:val="nil"/>
            </w:tcBorders>
            <w:vAlign w:val="center"/>
          </w:tcPr>
          <w:p w14:paraId="073BF6EE">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0</w:t>
            </w:r>
          </w:p>
        </w:tc>
        <w:tc>
          <w:tcPr>
            <w:tcW w:w="164" w:type="pct"/>
            <w:tcBorders>
              <w:tl2br w:val="nil"/>
              <w:tr2bl w:val="nil"/>
            </w:tcBorders>
            <w:vAlign w:val="center"/>
          </w:tcPr>
          <w:p w14:paraId="4708C31C">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&lt;100</w:t>
            </w:r>
          </w:p>
        </w:tc>
        <w:tc>
          <w:tcPr>
            <w:tcW w:w="167" w:type="pct"/>
            <w:tcBorders>
              <w:tl2br w:val="nil"/>
              <w:tr2bl w:val="nil"/>
            </w:tcBorders>
            <w:vAlign w:val="center"/>
          </w:tcPr>
          <w:p w14:paraId="5F1DDC35">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0</w:t>
            </w:r>
          </w:p>
        </w:tc>
        <w:tc>
          <w:tcPr>
            <w:tcW w:w="164" w:type="pct"/>
            <w:tcBorders>
              <w:tl2br w:val="nil"/>
              <w:tr2bl w:val="nil"/>
            </w:tcBorders>
            <w:vAlign w:val="center"/>
          </w:tcPr>
          <w:p w14:paraId="6CDC7D27">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&lt;100</w:t>
            </w:r>
          </w:p>
        </w:tc>
        <w:tc>
          <w:tcPr>
            <w:tcW w:w="167" w:type="pct"/>
            <w:tcBorders>
              <w:tl2br w:val="nil"/>
              <w:tr2bl w:val="nil"/>
            </w:tcBorders>
            <w:vAlign w:val="center"/>
          </w:tcPr>
          <w:p w14:paraId="6A8B3FA8">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0</w:t>
            </w:r>
          </w:p>
        </w:tc>
        <w:tc>
          <w:tcPr>
            <w:tcW w:w="164" w:type="pct"/>
            <w:tcBorders>
              <w:tl2br w:val="nil"/>
              <w:tr2bl w:val="nil"/>
            </w:tcBorders>
            <w:vAlign w:val="center"/>
          </w:tcPr>
          <w:p w14:paraId="63699034">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&lt;100</w:t>
            </w:r>
          </w:p>
        </w:tc>
        <w:tc>
          <w:tcPr>
            <w:tcW w:w="167" w:type="pct"/>
            <w:tcBorders>
              <w:tl2br w:val="nil"/>
              <w:tr2bl w:val="nil"/>
            </w:tcBorders>
            <w:vAlign w:val="center"/>
          </w:tcPr>
          <w:p w14:paraId="3B0639E5">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0</w:t>
            </w:r>
          </w:p>
        </w:tc>
        <w:tc>
          <w:tcPr>
            <w:tcW w:w="164" w:type="pct"/>
            <w:tcBorders>
              <w:tl2br w:val="nil"/>
              <w:tr2bl w:val="nil"/>
            </w:tcBorders>
            <w:vAlign w:val="center"/>
          </w:tcPr>
          <w:p w14:paraId="7CED0F8B">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&lt;100</w:t>
            </w:r>
          </w:p>
        </w:tc>
        <w:tc>
          <w:tcPr>
            <w:tcW w:w="167" w:type="pct"/>
            <w:tcBorders>
              <w:tl2br w:val="nil"/>
              <w:tr2bl w:val="nil"/>
            </w:tcBorders>
            <w:vAlign w:val="center"/>
          </w:tcPr>
          <w:p w14:paraId="6C28765A">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0</w:t>
            </w:r>
          </w:p>
        </w:tc>
        <w:tc>
          <w:tcPr>
            <w:tcW w:w="165" w:type="pct"/>
            <w:tcBorders>
              <w:tl2br w:val="nil"/>
              <w:tr2bl w:val="nil"/>
            </w:tcBorders>
            <w:vAlign w:val="center"/>
          </w:tcPr>
          <w:p w14:paraId="1106FCD3">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&lt;100</w:t>
            </w:r>
          </w:p>
        </w:tc>
        <w:tc>
          <w:tcPr>
            <w:tcW w:w="169" w:type="pct"/>
            <w:tcBorders>
              <w:tl2br w:val="nil"/>
              <w:tr2bl w:val="nil"/>
            </w:tcBorders>
            <w:vAlign w:val="center"/>
          </w:tcPr>
          <w:p w14:paraId="0B70DAEB">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0</w:t>
            </w:r>
          </w:p>
        </w:tc>
      </w:tr>
      <w:tr w14:paraId="6E3165C4">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rPr>
          <w:trHeight w:val="90" w:hRule="atLeast"/>
          <w:jc w:val="center"/>
        </w:trPr>
        <w:tc>
          <w:tcPr>
            <w:tcW w:w="2017" w:type="pct"/>
            <w:gridSpan w:val="6"/>
            <w:tcBorders>
              <w:tl2br w:val="nil"/>
              <w:tr2bl w:val="nil"/>
            </w:tcBorders>
            <w:vAlign w:val="center"/>
          </w:tcPr>
          <w:p w14:paraId="7BF04F1B">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合计</w:t>
            </w:r>
          </w:p>
        </w:tc>
        <w:tc>
          <w:tcPr>
            <w:tcW w:w="164" w:type="pct"/>
            <w:tcBorders>
              <w:tl2br w:val="nil"/>
              <w:tr2bl w:val="nil"/>
            </w:tcBorders>
            <w:vAlign w:val="center"/>
          </w:tcPr>
          <w:p w14:paraId="5E75FC26">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65" w:type="pct"/>
            <w:tcBorders>
              <w:tl2br w:val="nil"/>
              <w:tr2bl w:val="nil"/>
            </w:tcBorders>
            <w:vAlign w:val="center"/>
          </w:tcPr>
          <w:p w14:paraId="62CC4E79">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仿宋" w:cs="Times New Roman"/>
                <w:snapToGrid w:val="0"/>
                <w:color w:val="auto"/>
                <w:sz w:val="15"/>
                <w:szCs w:val="15"/>
                <w:highlight w:val="none"/>
                <w:lang w:eastAsia="zh-CN"/>
              </w:rPr>
            </w:pPr>
            <w:r>
              <w:rPr>
                <w:rFonts w:hint="eastAsia" w:eastAsia="仿宋" w:cs="Times New Roman"/>
                <w:snapToGrid w:val="0"/>
                <w:color w:val="auto"/>
                <w:sz w:val="15"/>
                <w:szCs w:val="15"/>
                <w:highlight w:val="none"/>
                <w:lang w:val="en-US" w:eastAsia="zh-CN"/>
              </w:rPr>
              <w:t>3</w:t>
            </w:r>
          </w:p>
        </w:tc>
        <w:tc>
          <w:tcPr>
            <w:tcW w:w="164" w:type="pct"/>
            <w:tcBorders>
              <w:tl2br w:val="nil"/>
              <w:tr2bl w:val="nil"/>
            </w:tcBorders>
            <w:vAlign w:val="center"/>
          </w:tcPr>
          <w:p w14:paraId="325B4CBC">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67" w:type="pct"/>
            <w:tcBorders>
              <w:tl2br w:val="nil"/>
              <w:tr2bl w:val="nil"/>
            </w:tcBorders>
            <w:vAlign w:val="center"/>
          </w:tcPr>
          <w:p w14:paraId="4421A988">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仿宋" w:cs="Times New Roman"/>
                <w:snapToGrid w:val="0"/>
                <w:color w:val="auto"/>
                <w:sz w:val="15"/>
                <w:szCs w:val="15"/>
                <w:highlight w:val="none"/>
                <w:lang w:eastAsia="zh-CN"/>
              </w:rPr>
            </w:pPr>
            <w:r>
              <w:rPr>
                <w:rFonts w:hint="eastAsia" w:eastAsia="仿宋" w:cs="Times New Roman"/>
                <w:snapToGrid w:val="0"/>
                <w:color w:val="auto"/>
                <w:sz w:val="15"/>
                <w:szCs w:val="15"/>
                <w:highlight w:val="none"/>
                <w:lang w:val="en-US" w:eastAsia="zh-CN"/>
              </w:rPr>
              <w:t>5</w:t>
            </w:r>
          </w:p>
        </w:tc>
        <w:tc>
          <w:tcPr>
            <w:tcW w:w="164" w:type="pct"/>
            <w:tcBorders>
              <w:tl2br w:val="nil"/>
              <w:tr2bl w:val="nil"/>
            </w:tcBorders>
            <w:vAlign w:val="center"/>
          </w:tcPr>
          <w:p w14:paraId="36EA564A">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67" w:type="pct"/>
            <w:tcBorders>
              <w:tl2br w:val="nil"/>
              <w:tr2bl w:val="nil"/>
            </w:tcBorders>
            <w:vAlign w:val="center"/>
          </w:tcPr>
          <w:p w14:paraId="26D80B40">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仿宋" w:cs="Times New Roman"/>
                <w:snapToGrid w:val="0"/>
                <w:color w:val="auto"/>
                <w:sz w:val="15"/>
                <w:szCs w:val="15"/>
                <w:highlight w:val="none"/>
                <w:lang w:eastAsia="zh-CN"/>
              </w:rPr>
            </w:pPr>
            <w:r>
              <w:rPr>
                <w:rFonts w:hint="eastAsia" w:cs="Times New Roman"/>
                <w:snapToGrid w:val="0"/>
                <w:color w:val="auto"/>
                <w:sz w:val="15"/>
                <w:szCs w:val="15"/>
                <w:highlight w:val="none"/>
                <w:lang w:val="en-US" w:eastAsia="zh-CN"/>
              </w:rPr>
              <w:t>0</w:t>
            </w:r>
          </w:p>
        </w:tc>
        <w:tc>
          <w:tcPr>
            <w:tcW w:w="164" w:type="pct"/>
            <w:tcBorders>
              <w:tl2br w:val="nil"/>
              <w:tr2bl w:val="nil"/>
            </w:tcBorders>
            <w:vAlign w:val="center"/>
          </w:tcPr>
          <w:p w14:paraId="1D1E4625">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67" w:type="pct"/>
            <w:tcBorders>
              <w:tl2br w:val="nil"/>
              <w:tr2bl w:val="nil"/>
            </w:tcBorders>
            <w:vAlign w:val="center"/>
          </w:tcPr>
          <w:p w14:paraId="05711EBD">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0</w:t>
            </w:r>
          </w:p>
        </w:tc>
        <w:tc>
          <w:tcPr>
            <w:tcW w:w="164" w:type="pct"/>
            <w:tcBorders>
              <w:tl2br w:val="nil"/>
              <w:tr2bl w:val="nil"/>
            </w:tcBorders>
            <w:vAlign w:val="center"/>
          </w:tcPr>
          <w:p w14:paraId="01AF7821">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67" w:type="pct"/>
            <w:tcBorders>
              <w:tl2br w:val="nil"/>
              <w:tr2bl w:val="nil"/>
            </w:tcBorders>
            <w:vAlign w:val="center"/>
          </w:tcPr>
          <w:p w14:paraId="5F387087">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0</w:t>
            </w:r>
          </w:p>
        </w:tc>
        <w:tc>
          <w:tcPr>
            <w:tcW w:w="164" w:type="pct"/>
            <w:tcBorders>
              <w:tl2br w:val="nil"/>
              <w:tr2bl w:val="nil"/>
            </w:tcBorders>
            <w:vAlign w:val="center"/>
          </w:tcPr>
          <w:p w14:paraId="3310690C">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67" w:type="pct"/>
            <w:tcBorders>
              <w:tl2br w:val="nil"/>
              <w:tr2bl w:val="nil"/>
            </w:tcBorders>
            <w:vAlign w:val="center"/>
          </w:tcPr>
          <w:p w14:paraId="440E2169">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0</w:t>
            </w:r>
          </w:p>
        </w:tc>
        <w:tc>
          <w:tcPr>
            <w:tcW w:w="164" w:type="pct"/>
            <w:tcBorders>
              <w:tl2br w:val="nil"/>
              <w:tr2bl w:val="nil"/>
            </w:tcBorders>
            <w:vAlign w:val="center"/>
          </w:tcPr>
          <w:p w14:paraId="54537F83">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67" w:type="pct"/>
            <w:tcBorders>
              <w:tl2br w:val="nil"/>
              <w:tr2bl w:val="nil"/>
            </w:tcBorders>
            <w:vAlign w:val="center"/>
          </w:tcPr>
          <w:p w14:paraId="325B791E">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0</w:t>
            </w:r>
          </w:p>
        </w:tc>
        <w:tc>
          <w:tcPr>
            <w:tcW w:w="164" w:type="pct"/>
            <w:tcBorders>
              <w:tl2br w:val="nil"/>
              <w:tr2bl w:val="nil"/>
            </w:tcBorders>
            <w:vAlign w:val="center"/>
          </w:tcPr>
          <w:p w14:paraId="45B0352E">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67" w:type="pct"/>
            <w:tcBorders>
              <w:tl2br w:val="nil"/>
              <w:tr2bl w:val="nil"/>
            </w:tcBorders>
            <w:vAlign w:val="center"/>
          </w:tcPr>
          <w:p w14:paraId="17BD6C72">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0</w:t>
            </w:r>
          </w:p>
        </w:tc>
        <w:tc>
          <w:tcPr>
            <w:tcW w:w="165" w:type="pct"/>
            <w:tcBorders>
              <w:tl2br w:val="nil"/>
              <w:tr2bl w:val="nil"/>
            </w:tcBorders>
            <w:vAlign w:val="center"/>
          </w:tcPr>
          <w:p w14:paraId="5D3055D7">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69" w:type="pct"/>
            <w:tcBorders>
              <w:tl2br w:val="nil"/>
              <w:tr2bl w:val="nil"/>
            </w:tcBorders>
            <w:vAlign w:val="center"/>
          </w:tcPr>
          <w:p w14:paraId="5C5A84BE">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0</w:t>
            </w:r>
          </w:p>
        </w:tc>
      </w:tr>
    </w:tbl>
    <w:p w14:paraId="10538D33">
      <w:pPr>
        <w:spacing w:before="241" w:line="204" w:lineRule="auto"/>
        <w:ind w:firstLine="4559"/>
        <w:rPr>
          <w:rFonts w:eastAsia="仿宋"/>
          <w:color w:val="auto"/>
          <w:spacing w:val="-3"/>
          <w:sz w:val="24"/>
          <w:highlight w:val="none"/>
        </w:rPr>
        <w:sectPr>
          <w:pgSz w:w="16838" w:h="11906" w:orient="landscape"/>
          <w:pgMar w:top="1440" w:right="1440" w:bottom="1440" w:left="1440" w:header="851" w:footer="992" w:gutter="0"/>
          <w:pgBorders>
            <w:top w:val="none" w:sz="0" w:space="0"/>
            <w:left w:val="none" w:sz="0" w:space="0"/>
            <w:bottom w:val="none" w:sz="0" w:space="0"/>
            <w:right w:val="none" w:sz="0" w:space="0"/>
          </w:pgBorders>
          <w:pgNumType w:fmt="decimal"/>
          <w:cols w:space="720" w:num="1"/>
          <w:rtlGutter w:val="0"/>
          <w:docGrid w:type="lines" w:linePitch="312" w:charSpace="0"/>
        </w:sectPr>
      </w:pPr>
    </w:p>
    <w:p w14:paraId="155E12E8">
      <w:pPr>
        <w:pStyle w:val="43"/>
        <w:bidi w:val="0"/>
        <w:rPr>
          <w:color w:val="auto"/>
          <w:highlight w:val="none"/>
        </w:rPr>
      </w:pPr>
      <w:r>
        <w:rPr>
          <w:color w:val="auto"/>
          <w:highlight w:val="none"/>
        </w:rPr>
        <w:t>环境风险受体脆弱性（V）分析指标</w:t>
      </w:r>
    </w:p>
    <w:tbl>
      <w:tblPr>
        <w:tblStyle w:val="50"/>
        <w:tblpPr w:leftFromText="180" w:rightFromText="180" w:vertAnchor="text" w:horzAnchor="page" w:tblpX="1903" w:tblpY="2"/>
        <w:tblOverlap w:val="never"/>
        <w:tblW w:w="4706" w:type="pct"/>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autofit"/>
        <w:tblCellMar>
          <w:top w:w="0" w:type="dxa"/>
          <w:left w:w="0" w:type="dxa"/>
          <w:bottom w:w="0" w:type="dxa"/>
          <w:right w:w="0" w:type="dxa"/>
        </w:tblCellMar>
      </w:tblPr>
      <w:tblGrid>
        <w:gridCol w:w="410"/>
        <w:gridCol w:w="600"/>
        <w:gridCol w:w="574"/>
        <w:gridCol w:w="1368"/>
        <w:gridCol w:w="996"/>
        <w:gridCol w:w="509"/>
        <w:gridCol w:w="480"/>
        <w:gridCol w:w="485"/>
        <w:gridCol w:w="501"/>
        <w:gridCol w:w="485"/>
        <w:gridCol w:w="480"/>
        <w:gridCol w:w="485"/>
        <w:gridCol w:w="480"/>
        <w:gridCol w:w="485"/>
        <w:gridCol w:w="480"/>
        <w:gridCol w:w="485"/>
        <w:gridCol w:w="480"/>
        <w:gridCol w:w="485"/>
        <w:gridCol w:w="480"/>
        <w:gridCol w:w="485"/>
        <w:gridCol w:w="480"/>
        <w:gridCol w:w="485"/>
        <w:gridCol w:w="480"/>
        <w:gridCol w:w="488"/>
      </w:tblGrid>
      <w:tr w14:paraId="3AF2CCAD">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rPr>
          <w:trHeight w:val="20" w:hRule="atLeast"/>
          <w:tblHeader/>
        </w:trPr>
        <w:tc>
          <w:tcPr>
            <w:tcW w:w="156" w:type="pct"/>
            <w:vMerge w:val="restart"/>
            <w:tcBorders>
              <w:tl2br w:val="nil"/>
              <w:tr2bl w:val="nil"/>
            </w:tcBorders>
            <w:vAlign w:val="center"/>
          </w:tcPr>
          <w:p w14:paraId="0DC4142B">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b/>
                <w:bCs/>
                <w:snapToGrid w:val="0"/>
                <w:color w:val="auto"/>
                <w:sz w:val="15"/>
                <w:szCs w:val="15"/>
                <w:highlight w:val="none"/>
              </w:rPr>
            </w:pPr>
            <w:r>
              <w:rPr>
                <w:rFonts w:ascii="Times New Roman" w:hAnsi="Times New Roman" w:eastAsia="仿宋" w:cs="Times New Roman"/>
                <w:b/>
                <w:bCs/>
                <w:snapToGrid w:val="0"/>
                <w:color w:val="auto"/>
                <w:sz w:val="15"/>
                <w:szCs w:val="15"/>
                <w:highlight w:val="none"/>
              </w:rPr>
              <w:t>序号</w:t>
            </w:r>
          </w:p>
        </w:tc>
        <w:tc>
          <w:tcPr>
            <w:tcW w:w="228" w:type="pct"/>
            <w:vMerge w:val="restart"/>
            <w:tcBorders>
              <w:tl2br w:val="nil"/>
              <w:tr2bl w:val="nil"/>
            </w:tcBorders>
            <w:vAlign w:val="center"/>
          </w:tcPr>
          <w:p w14:paraId="06E11F5D">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b/>
                <w:bCs/>
                <w:snapToGrid w:val="0"/>
                <w:color w:val="auto"/>
                <w:sz w:val="15"/>
                <w:szCs w:val="15"/>
                <w:highlight w:val="none"/>
              </w:rPr>
            </w:pPr>
            <w:r>
              <w:rPr>
                <w:rFonts w:ascii="Times New Roman" w:hAnsi="Times New Roman" w:eastAsia="仿宋" w:cs="Times New Roman"/>
                <w:b/>
                <w:bCs/>
                <w:snapToGrid w:val="0"/>
                <w:color w:val="auto"/>
                <w:sz w:val="15"/>
                <w:szCs w:val="15"/>
                <w:highlight w:val="none"/>
              </w:rPr>
              <w:t>评估指标</w:t>
            </w:r>
          </w:p>
        </w:tc>
        <w:tc>
          <w:tcPr>
            <w:tcW w:w="218" w:type="pct"/>
            <w:vMerge w:val="restart"/>
            <w:tcBorders>
              <w:tl2br w:val="nil"/>
              <w:tr2bl w:val="nil"/>
            </w:tcBorders>
            <w:vAlign w:val="center"/>
          </w:tcPr>
          <w:p w14:paraId="0EA56B6B">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b/>
                <w:bCs/>
                <w:snapToGrid w:val="0"/>
                <w:color w:val="auto"/>
                <w:sz w:val="15"/>
                <w:szCs w:val="15"/>
                <w:highlight w:val="none"/>
              </w:rPr>
            </w:pPr>
            <w:r>
              <w:rPr>
                <w:rFonts w:ascii="Times New Roman" w:hAnsi="Times New Roman" w:eastAsia="仿宋" w:cs="Times New Roman"/>
                <w:b/>
                <w:bCs/>
                <w:snapToGrid w:val="0"/>
                <w:color w:val="auto"/>
                <w:sz w:val="15"/>
                <w:szCs w:val="15"/>
                <w:highlight w:val="none"/>
              </w:rPr>
              <w:t>数据来源</w:t>
            </w:r>
          </w:p>
        </w:tc>
        <w:tc>
          <w:tcPr>
            <w:tcW w:w="519" w:type="pct"/>
            <w:vMerge w:val="restart"/>
            <w:tcBorders>
              <w:tl2br w:val="nil"/>
              <w:tr2bl w:val="nil"/>
            </w:tcBorders>
            <w:vAlign w:val="center"/>
          </w:tcPr>
          <w:p w14:paraId="57AE0D63">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b/>
                <w:bCs/>
                <w:snapToGrid w:val="0"/>
                <w:color w:val="auto"/>
                <w:sz w:val="15"/>
                <w:szCs w:val="15"/>
                <w:highlight w:val="none"/>
              </w:rPr>
            </w:pPr>
            <w:r>
              <w:rPr>
                <w:rFonts w:ascii="Times New Roman" w:hAnsi="Times New Roman" w:eastAsia="仿宋" w:cs="Times New Roman"/>
                <w:b/>
                <w:bCs/>
                <w:snapToGrid w:val="0"/>
                <w:color w:val="auto"/>
                <w:sz w:val="15"/>
                <w:szCs w:val="15"/>
                <w:highlight w:val="none"/>
              </w:rPr>
              <w:t>指标说明</w:t>
            </w:r>
          </w:p>
        </w:tc>
        <w:tc>
          <w:tcPr>
            <w:tcW w:w="378" w:type="pct"/>
            <w:vMerge w:val="restart"/>
            <w:tcBorders>
              <w:tl2br w:val="nil"/>
              <w:tr2bl w:val="nil"/>
            </w:tcBorders>
            <w:vAlign w:val="center"/>
          </w:tcPr>
          <w:p w14:paraId="0795895C">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b/>
                <w:bCs/>
                <w:snapToGrid w:val="0"/>
                <w:color w:val="auto"/>
                <w:sz w:val="15"/>
                <w:szCs w:val="15"/>
                <w:highlight w:val="none"/>
              </w:rPr>
            </w:pPr>
            <w:r>
              <w:rPr>
                <w:rFonts w:ascii="Times New Roman" w:hAnsi="Times New Roman" w:eastAsia="仿宋" w:cs="Times New Roman"/>
                <w:b/>
                <w:bCs/>
                <w:snapToGrid w:val="0"/>
                <w:color w:val="auto"/>
                <w:sz w:val="15"/>
                <w:szCs w:val="15"/>
                <w:highlight w:val="none"/>
              </w:rPr>
              <w:t>情况</w:t>
            </w:r>
          </w:p>
        </w:tc>
        <w:tc>
          <w:tcPr>
            <w:tcW w:w="190" w:type="pct"/>
            <w:vMerge w:val="restart"/>
            <w:tcBorders>
              <w:tl2br w:val="nil"/>
              <w:tr2bl w:val="nil"/>
            </w:tcBorders>
            <w:vAlign w:val="center"/>
          </w:tcPr>
          <w:p w14:paraId="5B7AC1E3">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b/>
                <w:bCs/>
                <w:snapToGrid w:val="0"/>
                <w:color w:val="auto"/>
                <w:sz w:val="15"/>
                <w:szCs w:val="15"/>
                <w:highlight w:val="none"/>
              </w:rPr>
            </w:pPr>
            <w:r>
              <w:rPr>
                <w:rFonts w:ascii="Times New Roman" w:hAnsi="Times New Roman" w:eastAsia="仿宋" w:cs="Times New Roman"/>
                <w:b/>
                <w:bCs/>
                <w:snapToGrid w:val="0"/>
                <w:color w:val="auto"/>
                <w:sz w:val="15"/>
                <w:szCs w:val="15"/>
                <w:highlight w:val="none"/>
              </w:rPr>
              <w:t>分值</w:t>
            </w:r>
          </w:p>
        </w:tc>
        <w:tc>
          <w:tcPr>
            <w:tcW w:w="366" w:type="pct"/>
            <w:gridSpan w:val="2"/>
            <w:tcBorders>
              <w:tl2br w:val="nil"/>
              <w:tr2bl w:val="nil"/>
            </w:tcBorders>
            <w:vAlign w:val="center"/>
          </w:tcPr>
          <w:p w14:paraId="0FFBFA4E">
            <w:pPr>
              <w:pStyle w:val="37"/>
              <w:bidi w:val="0"/>
              <w:ind w:left="1" w:leftChars="0"/>
              <w:jc w:val="center"/>
              <w:rPr>
                <w:rFonts w:ascii="Times New Roman" w:hAnsi="Times New Roman" w:eastAsia="仿宋" w:cs="Times New Roman"/>
                <w:b/>
                <w:bCs/>
                <w:snapToGrid w:val="0"/>
                <w:color w:val="auto"/>
                <w:sz w:val="15"/>
                <w:szCs w:val="15"/>
                <w:highlight w:val="none"/>
              </w:rPr>
            </w:pPr>
            <w:r>
              <w:rPr>
                <w:rFonts w:hint="eastAsia"/>
                <w:b/>
                <w:bCs/>
                <w:color w:val="auto"/>
                <w:sz w:val="15"/>
                <w:szCs w:val="10"/>
                <w:lang w:val="en-US" w:eastAsia="zh-CN"/>
              </w:rPr>
              <w:t>拉布大林街道</w:t>
            </w:r>
          </w:p>
        </w:tc>
        <w:tc>
          <w:tcPr>
            <w:tcW w:w="374" w:type="pct"/>
            <w:gridSpan w:val="2"/>
            <w:tcBorders>
              <w:tl2br w:val="nil"/>
              <w:tr2bl w:val="nil"/>
            </w:tcBorders>
            <w:vAlign w:val="center"/>
          </w:tcPr>
          <w:p w14:paraId="2F0DC955">
            <w:pPr>
              <w:pStyle w:val="37"/>
              <w:bidi w:val="0"/>
              <w:ind w:left="1" w:leftChars="0"/>
              <w:jc w:val="center"/>
              <w:rPr>
                <w:rFonts w:ascii="Times New Roman" w:hAnsi="Times New Roman" w:eastAsia="仿宋" w:cs="Times New Roman"/>
                <w:b/>
                <w:bCs/>
                <w:snapToGrid w:val="0"/>
                <w:color w:val="auto"/>
                <w:sz w:val="15"/>
                <w:szCs w:val="15"/>
                <w:highlight w:val="none"/>
              </w:rPr>
            </w:pPr>
            <w:r>
              <w:rPr>
                <w:rFonts w:hint="eastAsia"/>
                <w:b/>
                <w:bCs/>
                <w:color w:val="auto"/>
                <w:sz w:val="15"/>
                <w:szCs w:val="10"/>
                <w:lang w:val="en-US" w:eastAsia="zh-CN"/>
              </w:rPr>
              <w:t>上库力街道</w:t>
            </w:r>
          </w:p>
        </w:tc>
        <w:tc>
          <w:tcPr>
            <w:tcW w:w="366" w:type="pct"/>
            <w:gridSpan w:val="2"/>
            <w:tcBorders>
              <w:tl2br w:val="nil"/>
              <w:tr2bl w:val="nil"/>
            </w:tcBorders>
            <w:vAlign w:val="center"/>
          </w:tcPr>
          <w:p w14:paraId="5C91BFD5">
            <w:pPr>
              <w:pStyle w:val="37"/>
              <w:bidi w:val="0"/>
              <w:ind w:left="1" w:leftChars="0"/>
              <w:jc w:val="center"/>
              <w:rPr>
                <w:rFonts w:ascii="Times New Roman" w:hAnsi="Times New Roman" w:eastAsia="仿宋" w:cs="Times New Roman"/>
                <w:b/>
                <w:bCs/>
                <w:snapToGrid w:val="0"/>
                <w:color w:val="auto"/>
                <w:sz w:val="15"/>
                <w:szCs w:val="15"/>
                <w:highlight w:val="none"/>
              </w:rPr>
            </w:pPr>
            <w:r>
              <w:rPr>
                <w:rFonts w:hint="eastAsia"/>
                <w:b/>
                <w:bCs/>
                <w:color w:val="auto"/>
                <w:sz w:val="15"/>
                <w:szCs w:val="10"/>
                <w:lang w:val="en-US" w:eastAsia="zh-CN"/>
              </w:rPr>
              <w:t>莫尔道嘎镇</w:t>
            </w:r>
          </w:p>
        </w:tc>
        <w:tc>
          <w:tcPr>
            <w:tcW w:w="366" w:type="pct"/>
            <w:gridSpan w:val="2"/>
            <w:tcBorders>
              <w:tl2br w:val="nil"/>
              <w:tr2bl w:val="nil"/>
            </w:tcBorders>
            <w:vAlign w:val="center"/>
          </w:tcPr>
          <w:p w14:paraId="29FC2187">
            <w:pPr>
              <w:pStyle w:val="37"/>
              <w:bidi w:val="0"/>
              <w:ind w:left="1" w:leftChars="0"/>
              <w:jc w:val="center"/>
              <w:rPr>
                <w:rFonts w:ascii="Times New Roman" w:hAnsi="Times New Roman" w:eastAsia="仿宋" w:cs="Times New Roman"/>
                <w:b/>
                <w:bCs/>
                <w:snapToGrid w:val="0"/>
                <w:color w:val="auto"/>
                <w:sz w:val="15"/>
                <w:szCs w:val="15"/>
                <w:highlight w:val="none"/>
              </w:rPr>
            </w:pPr>
            <w:r>
              <w:rPr>
                <w:rFonts w:hint="eastAsia"/>
                <w:b/>
                <w:bCs/>
                <w:color w:val="auto"/>
                <w:sz w:val="15"/>
                <w:szCs w:val="10"/>
                <w:lang w:val="en-US" w:eastAsia="zh-CN"/>
              </w:rPr>
              <w:t>黑山头镇</w:t>
            </w:r>
          </w:p>
        </w:tc>
        <w:tc>
          <w:tcPr>
            <w:tcW w:w="366" w:type="pct"/>
            <w:gridSpan w:val="2"/>
            <w:tcBorders>
              <w:tl2br w:val="nil"/>
              <w:tr2bl w:val="nil"/>
            </w:tcBorders>
            <w:vAlign w:val="center"/>
          </w:tcPr>
          <w:p w14:paraId="393CFE77">
            <w:pPr>
              <w:pStyle w:val="37"/>
              <w:bidi w:val="0"/>
              <w:ind w:left="1" w:leftChars="0"/>
              <w:jc w:val="center"/>
              <w:rPr>
                <w:rFonts w:ascii="Times New Roman" w:hAnsi="Times New Roman" w:eastAsia="仿宋" w:cs="Times New Roman"/>
                <w:b/>
                <w:bCs/>
                <w:snapToGrid w:val="0"/>
                <w:color w:val="auto"/>
                <w:sz w:val="15"/>
                <w:szCs w:val="15"/>
                <w:highlight w:val="none"/>
              </w:rPr>
            </w:pPr>
            <w:r>
              <w:rPr>
                <w:rFonts w:hint="eastAsia"/>
                <w:b/>
                <w:bCs/>
                <w:color w:val="auto"/>
                <w:sz w:val="15"/>
                <w:szCs w:val="10"/>
                <w:lang w:val="en-US" w:eastAsia="zh-CN"/>
              </w:rPr>
              <w:t>恩和哈达镇</w:t>
            </w:r>
          </w:p>
        </w:tc>
        <w:tc>
          <w:tcPr>
            <w:tcW w:w="366" w:type="pct"/>
            <w:gridSpan w:val="2"/>
            <w:tcBorders>
              <w:tl2br w:val="nil"/>
              <w:tr2bl w:val="nil"/>
            </w:tcBorders>
            <w:vAlign w:val="center"/>
          </w:tcPr>
          <w:p w14:paraId="18842F60">
            <w:pPr>
              <w:pStyle w:val="37"/>
              <w:bidi w:val="0"/>
              <w:ind w:left="1" w:leftChars="0"/>
              <w:jc w:val="center"/>
              <w:rPr>
                <w:rFonts w:ascii="Times New Roman" w:hAnsi="Times New Roman" w:eastAsia="仿宋" w:cs="Times New Roman"/>
                <w:b/>
                <w:bCs/>
                <w:snapToGrid w:val="0"/>
                <w:color w:val="auto"/>
                <w:sz w:val="15"/>
                <w:szCs w:val="15"/>
                <w:highlight w:val="none"/>
              </w:rPr>
            </w:pPr>
            <w:r>
              <w:rPr>
                <w:rFonts w:hint="eastAsia"/>
                <w:b/>
                <w:bCs/>
                <w:color w:val="auto"/>
                <w:sz w:val="15"/>
                <w:szCs w:val="10"/>
                <w:lang w:val="en-US" w:eastAsia="zh-CN"/>
              </w:rPr>
              <w:t>三河回族乡</w:t>
            </w:r>
          </w:p>
        </w:tc>
        <w:tc>
          <w:tcPr>
            <w:tcW w:w="366" w:type="pct"/>
            <w:gridSpan w:val="2"/>
            <w:tcBorders>
              <w:tl2br w:val="nil"/>
              <w:tr2bl w:val="nil"/>
            </w:tcBorders>
            <w:vAlign w:val="center"/>
          </w:tcPr>
          <w:p w14:paraId="2A106152">
            <w:pPr>
              <w:pStyle w:val="37"/>
              <w:bidi w:val="0"/>
              <w:ind w:left="1" w:leftChars="0"/>
              <w:jc w:val="center"/>
              <w:rPr>
                <w:rFonts w:ascii="Times New Roman" w:hAnsi="Times New Roman" w:eastAsia="仿宋" w:cs="Times New Roman"/>
                <w:b/>
                <w:bCs/>
                <w:snapToGrid w:val="0"/>
                <w:color w:val="auto"/>
                <w:sz w:val="15"/>
                <w:szCs w:val="15"/>
                <w:highlight w:val="none"/>
              </w:rPr>
            </w:pPr>
            <w:r>
              <w:rPr>
                <w:rFonts w:hint="eastAsia"/>
                <w:b/>
                <w:bCs/>
                <w:color w:val="auto"/>
                <w:sz w:val="15"/>
                <w:szCs w:val="10"/>
                <w:lang w:val="en-US" w:eastAsia="zh-CN"/>
              </w:rPr>
              <w:t>恩和俄罗斯族民族乡</w:t>
            </w:r>
          </w:p>
        </w:tc>
        <w:tc>
          <w:tcPr>
            <w:tcW w:w="366" w:type="pct"/>
            <w:gridSpan w:val="2"/>
            <w:tcBorders>
              <w:tl2br w:val="nil"/>
              <w:tr2bl w:val="nil"/>
            </w:tcBorders>
            <w:vAlign w:val="center"/>
          </w:tcPr>
          <w:p w14:paraId="14C45ED5">
            <w:pPr>
              <w:pStyle w:val="37"/>
              <w:bidi w:val="0"/>
              <w:ind w:left="1" w:leftChars="0"/>
              <w:jc w:val="center"/>
              <w:rPr>
                <w:rFonts w:ascii="Times New Roman" w:hAnsi="Times New Roman" w:eastAsia="仿宋" w:cs="Times New Roman"/>
                <w:b/>
                <w:bCs/>
                <w:snapToGrid w:val="0"/>
                <w:color w:val="auto"/>
                <w:sz w:val="15"/>
                <w:szCs w:val="15"/>
                <w:highlight w:val="none"/>
              </w:rPr>
            </w:pPr>
            <w:r>
              <w:rPr>
                <w:rFonts w:hint="eastAsia"/>
                <w:b/>
                <w:bCs/>
                <w:color w:val="auto"/>
                <w:sz w:val="15"/>
                <w:szCs w:val="10"/>
                <w:lang w:val="en-US" w:eastAsia="zh-CN"/>
              </w:rPr>
              <w:t>奇乾乡</w:t>
            </w:r>
          </w:p>
        </w:tc>
        <w:tc>
          <w:tcPr>
            <w:tcW w:w="367" w:type="pct"/>
            <w:gridSpan w:val="2"/>
            <w:tcBorders>
              <w:tl2br w:val="nil"/>
              <w:tr2bl w:val="nil"/>
            </w:tcBorders>
            <w:vAlign w:val="center"/>
          </w:tcPr>
          <w:p w14:paraId="0C78A869">
            <w:pPr>
              <w:pStyle w:val="37"/>
              <w:bidi w:val="0"/>
              <w:ind w:left="1" w:leftChars="0"/>
              <w:jc w:val="center"/>
              <w:rPr>
                <w:rFonts w:ascii="Times New Roman" w:hAnsi="Times New Roman" w:eastAsia="仿宋" w:cs="Times New Roman"/>
                <w:b/>
                <w:bCs/>
                <w:snapToGrid w:val="0"/>
                <w:color w:val="auto"/>
                <w:sz w:val="15"/>
                <w:szCs w:val="15"/>
                <w:highlight w:val="none"/>
              </w:rPr>
            </w:pPr>
            <w:r>
              <w:rPr>
                <w:rFonts w:hint="eastAsia"/>
                <w:b/>
                <w:bCs/>
                <w:color w:val="auto"/>
                <w:sz w:val="15"/>
                <w:szCs w:val="10"/>
                <w:lang w:val="en-US" w:eastAsia="zh-CN"/>
              </w:rPr>
              <w:t>蒙兀室韦苏木</w:t>
            </w:r>
          </w:p>
        </w:tc>
      </w:tr>
      <w:tr w14:paraId="56BACF9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rPr>
          <w:trHeight w:val="20" w:hRule="atLeast"/>
          <w:tblHeader/>
        </w:trPr>
        <w:tc>
          <w:tcPr>
            <w:tcW w:w="156" w:type="pct"/>
            <w:vMerge w:val="continue"/>
            <w:tcBorders>
              <w:tl2br w:val="nil"/>
              <w:tr2bl w:val="nil"/>
            </w:tcBorders>
            <w:vAlign w:val="center"/>
          </w:tcPr>
          <w:p w14:paraId="63AA8093">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b/>
                <w:bCs/>
                <w:snapToGrid w:val="0"/>
                <w:color w:val="auto"/>
                <w:sz w:val="15"/>
                <w:szCs w:val="15"/>
                <w:highlight w:val="none"/>
              </w:rPr>
            </w:pPr>
          </w:p>
        </w:tc>
        <w:tc>
          <w:tcPr>
            <w:tcW w:w="228" w:type="pct"/>
            <w:vMerge w:val="continue"/>
            <w:tcBorders>
              <w:tl2br w:val="nil"/>
              <w:tr2bl w:val="nil"/>
            </w:tcBorders>
            <w:vAlign w:val="center"/>
          </w:tcPr>
          <w:p w14:paraId="451C269F">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b/>
                <w:bCs/>
                <w:snapToGrid w:val="0"/>
                <w:color w:val="auto"/>
                <w:sz w:val="15"/>
                <w:szCs w:val="15"/>
                <w:highlight w:val="none"/>
              </w:rPr>
            </w:pPr>
          </w:p>
        </w:tc>
        <w:tc>
          <w:tcPr>
            <w:tcW w:w="218" w:type="pct"/>
            <w:vMerge w:val="continue"/>
            <w:tcBorders>
              <w:tl2br w:val="nil"/>
              <w:tr2bl w:val="nil"/>
            </w:tcBorders>
            <w:vAlign w:val="center"/>
          </w:tcPr>
          <w:p w14:paraId="0B179F1A">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b/>
                <w:bCs/>
                <w:snapToGrid w:val="0"/>
                <w:color w:val="auto"/>
                <w:sz w:val="15"/>
                <w:szCs w:val="15"/>
                <w:highlight w:val="none"/>
              </w:rPr>
            </w:pPr>
          </w:p>
        </w:tc>
        <w:tc>
          <w:tcPr>
            <w:tcW w:w="519" w:type="pct"/>
            <w:vMerge w:val="continue"/>
            <w:tcBorders>
              <w:tl2br w:val="nil"/>
              <w:tr2bl w:val="nil"/>
            </w:tcBorders>
            <w:vAlign w:val="center"/>
          </w:tcPr>
          <w:p w14:paraId="6D50F125">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b/>
                <w:bCs/>
                <w:snapToGrid w:val="0"/>
                <w:color w:val="auto"/>
                <w:sz w:val="15"/>
                <w:szCs w:val="15"/>
                <w:highlight w:val="none"/>
              </w:rPr>
            </w:pPr>
          </w:p>
        </w:tc>
        <w:tc>
          <w:tcPr>
            <w:tcW w:w="378" w:type="pct"/>
            <w:vMerge w:val="continue"/>
            <w:tcBorders>
              <w:tl2br w:val="nil"/>
              <w:tr2bl w:val="nil"/>
            </w:tcBorders>
            <w:vAlign w:val="center"/>
          </w:tcPr>
          <w:p w14:paraId="4171B069">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b/>
                <w:bCs/>
                <w:snapToGrid w:val="0"/>
                <w:color w:val="auto"/>
                <w:sz w:val="15"/>
                <w:szCs w:val="15"/>
                <w:highlight w:val="none"/>
              </w:rPr>
            </w:pPr>
          </w:p>
        </w:tc>
        <w:tc>
          <w:tcPr>
            <w:tcW w:w="190" w:type="pct"/>
            <w:vMerge w:val="continue"/>
            <w:tcBorders>
              <w:tl2br w:val="nil"/>
              <w:tr2bl w:val="nil"/>
            </w:tcBorders>
            <w:vAlign w:val="center"/>
          </w:tcPr>
          <w:p w14:paraId="3821CE32">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b/>
                <w:bCs/>
                <w:snapToGrid w:val="0"/>
                <w:color w:val="auto"/>
                <w:sz w:val="15"/>
                <w:szCs w:val="15"/>
                <w:highlight w:val="none"/>
              </w:rPr>
            </w:pPr>
          </w:p>
        </w:tc>
        <w:tc>
          <w:tcPr>
            <w:tcW w:w="182" w:type="pct"/>
            <w:tcBorders>
              <w:tl2br w:val="nil"/>
              <w:tr2bl w:val="nil"/>
            </w:tcBorders>
            <w:vAlign w:val="center"/>
          </w:tcPr>
          <w:p w14:paraId="0240B669">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b/>
                <w:bCs/>
                <w:snapToGrid w:val="0"/>
                <w:color w:val="auto"/>
                <w:sz w:val="15"/>
                <w:szCs w:val="15"/>
                <w:highlight w:val="none"/>
              </w:rPr>
            </w:pPr>
            <w:r>
              <w:rPr>
                <w:rFonts w:ascii="Times New Roman" w:hAnsi="Times New Roman" w:eastAsia="仿宋" w:cs="Times New Roman"/>
                <w:b/>
                <w:bCs/>
                <w:snapToGrid w:val="0"/>
                <w:color w:val="auto"/>
                <w:sz w:val="15"/>
                <w:szCs w:val="15"/>
                <w:highlight w:val="none"/>
              </w:rPr>
              <w:t>情况</w:t>
            </w:r>
          </w:p>
        </w:tc>
        <w:tc>
          <w:tcPr>
            <w:tcW w:w="184" w:type="pct"/>
            <w:tcBorders>
              <w:tl2br w:val="nil"/>
              <w:tr2bl w:val="nil"/>
            </w:tcBorders>
            <w:vAlign w:val="center"/>
          </w:tcPr>
          <w:p w14:paraId="07EA7EDB">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b/>
                <w:bCs/>
                <w:snapToGrid w:val="0"/>
                <w:color w:val="auto"/>
                <w:sz w:val="15"/>
                <w:szCs w:val="15"/>
                <w:highlight w:val="none"/>
              </w:rPr>
            </w:pPr>
            <w:r>
              <w:rPr>
                <w:rFonts w:ascii="Times New Roman" w:hAnsi="Times New Roman" w:eastAsia="仿宋" w:cs="Times New Roman"/>
                <w:b/>
                <w:bCs/>
                <w:snapToGrid w:val="0"/>
                <w:color w:val="auto"/>
                <w:sz w:val="15"/>
                <w:szCs w:val="15"/>
                <w:highlight w:val="none"/>
              </w:rPr>
              <w:t>分值</w:t>
            </w:r>
          </w:p>
        </w:tc>
        <w:tc>
          <w:tcPr>
            <w:tcW w:w="190" w:type="pct"/>
            <w:tcBorders>
              <w:tl2br w:val="nil"/>
              <w:tr2bl w:val="nil"/>
            </w:tcBorders>
            <w:vAlign w:val="center"/>
          </w:tcPr>
          <w:p w14:paraId="05F1C317">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b/>
                <w:bCs/>
                <w:snapToGrid w:val="0"/>
                <w:color w:val="auto"/>
                <w:sz w:val="15"/>
                <w:szCs w:val="15"/>
                <w:highlight w:val="none"/>
              </w:rPr>
            </w:pPr>
            <w:r>
              <w:rPr>
                <w:rFonts w:ascii="Times New Roman" w:hAnsi="Times New Roman" w:eastAsia="仿宋" w:cs="Times New Roman"/>
                <w:b/>
                <w:bCs/>
                <w:snapToGrid w:val="0"/>
                <w:color w:val="auto"/>
                <w:sz w:val="15"/>
                <w:szCs w:val="15"/>
                <w:highlight w:val="none"/>
              </w:rPr>
              <w:t>情况</w:t>
            </w:r>
          </w:p>
        </w:tc>
        <w:tc>
          <w:tcPr>
            <w:tcW w:w="184" w:type="pct"/>
            <w:tcBorders>
              <w:tl2br w:val="nil"/>
              <w:tr2bl w:val="nil"/>
            </w:tcBorders>
            <w:vAlign w:val="center"/>
          </w:tcPr>
          <w:p w14:paraId="00D456DE">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b/>
                <w:bCs/>
                <w:snapToGrid w:val="0"/>
                <w:color w:val="auto"/>
                <w:sz w:val="15"/>
                <w:szCs w:val="15"/>
                <w:highlight w:val="none"/>
              </w:rPr>
            </w:pPr>
            <w:r>
              <w:rPr>
                <w:rFonts w:ascii="Times New Roman" w:hAnsi="Times New Roman" w:eastAsia="仿宋" w:cs="Times New Roman"/>
                <w:b/>
                <w:bCs/>
                <w:snapToGrid w:val="0"/>
                <w:color w:val="auto"/>
                <w:sz w:val="15"/>
                <w:szCs w:val="15"/>
                <w:highlight w:val="none"/>
              </w:rPr>
              <w:t>分值</w:t>
            </w:r>
          </w:p>
        </w:tc>
        <w:tc>
          <w:tcPr>
            <w:tcW w:w="182" w:type="pct"/>
            <w:tcBorders>
              <w:tl2br w:val="nil"/>
              <w:tr2bl w:val="nil"/>
            </w:tcBorders>
            <w:vAlign w:val="center"/>
          </w:tcPr>
          <w:p w14:paraId="3224926B">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b/>
                <w:bCs/>
                <w:snapToGrid w:val="0"/>
                <w:color w:val="auto"/>
                <w:sz w:val="15"/>
                <w:szCs w:val="15"/>
                <w:highlight w:val="none"/>
              </w:rPr>
            </w:pPr>
            <w:r>
              <w:rPr>
                <w:rFonts w:ascii="Times New Roman" w:hAnsi="Times New Roman" w:eastAsia="仿宋" w:cs="Times New Roman"/>
                <w:b/>
                <w:bCs/>
                <w:snapToGrid w:val="0"/>
                <w:color w:val="auto"/>
                <w:sz w:val="15"/>
                <w:szCs w:val="15"/>
                <w:highlight w:val="none"/>
              </w:rPr>
              <w:t>情况</w:t>
            </w:r>
          </w:p>
        </w:tc>
        <w:tc>
          <w:tcPr>
            <w:tcW w:w="184" w:type="pct"/>
            <w:tcBorders>
              <w:tl2br w:val="nil"/>
              <w:tr2bl w:val="nil"/>
            </w:tcBorders>
            <w:vAlign w:val="center"/>
          </w:tcPr>
          <w:p w14:paraId="1A92A707">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b/>
                <w:bCs/>
                <w:snapToGrid w:val="0"/>
                <w:color w:val="auto"/>
                <w:sz w:val="15"/>
                <w:szCs w:val="15"/>
                <w:highlight w:val="none"/>
              </w:rPr>
            </w:pPr>
            <w:r>
              <w:rPr>
                <w:rFonts w:ascii="Times New Roman" w:hAnsi="Times New Roman" w:eastAsia="仿宋" w:cs="Times New Roman"/>
                <w:b/>
                <w:bCs/>
                <w:snapToGrid w:val="0"/>
                <w:color w:val="auto"/>
                <w:sz w:val="15"/>
                <w:szCs w:val="15"/>
                <w:highlight w:val="none"/>
              </w:rPr>
              <w:t>分值</w:t>
            </w:r>
          </w:p>
        </w:tc>
        <w:tc>
          <w:tcPr>
            <w:tcW w:w="182" w:type="pct"/>
            <w:tcBorders>
              <w:tl2br w:val="nil"/>
              <w:tr2bl w:val="nil"/>
            </w:tcBorders>
            <w:vAlign w:val="center"/>
          </w:tcPr>
          <w:p w14:paraId="31F481B7">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b/>
                <w:bCs/>
                <w:snapToGrid w:val="0"/>
                <w:color w:val="auto"/>
                <w:sz w:val="15"/>
                <w:szCs w:val="15"/>
                <w:highlight w:val="none"/>
              </w:rPr>
            </w:pPr>
            <w:r>
              <w:rPr>
                <w:rFonts w:ascii="Times New Roman" w:hAnsi="Times New Roman" w:eastAsia="仿宋" w:cs="Times New Roman"/>
                <w:b/>
                <w:bCs/>
                <w:snapToGrid w:val="0"/>
                <w:color w:val="auto"/>
                <w:sz w:val="15"/>
                <w:szCs w:val="15"/>
                <w:highlight w:val="none"/>
              </w:rPr>
              <w:t>情况</w:t>
            </w:r>
          </w:p>
        </w:tc>
        <w:tc>
          <w:tcPr>
            <w:tcW w:w="184" w:type="pct"/>
            <w:tcBorders>
              <w:tl2br w:val="nil"/>
              <w:tr2bl w:val="nil"/>
            </w:tcBorders>
            <w:vAlign w:val="center"/>
          </w:tcPr>
          <w:p w14:paraId="46C59774">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b/>
                <w:bCs/>
                <w:snapToGrid w:val="0"/>
                <w:color w:val="auto"/>
                <w:sz w:val="15"/>
                <w:szCs w:val="15"/>
                <w:highlight w:val="none"/>
              </w:rPr>
            </w:pPr>
            <w:r>
              <w:rPr>
                <w:rFonts w:ascii="Times New Roman" w:hAnsi="Times New Roman" w:eastAsia="仿宋" w:cs="Times New Roman"/>
                <w:b/>
                <w:bCs/>
                <w:snapToGrid w:val="0"/>
                <w:color w:val="auto"/>
                <w:sz w:val="15"/>
                <w:szCs w:val="15"/>
                <w:highlight w:val="none"/>
              </w:rPr>
              <w:t>分值</w:t>
            </w:r>
          </w:p>
        </w:tc>
        <w:tc>
          <w:tcPr>
            <w:tcW w:w="182" w:type="pct"/>
            <w:tcBorders>
              <w:tl2br w:val="nil"/>
              <w:tr2bl w:val="nil"/>
            </w:tcBorders>
            <w:vAlign w:val="center"/>
          </w:tcPr>
          <w:p w14:paraId="2E411CF7">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b/>
                <w:bCs/>
                <w:snapToGrid w:val="0"/>
                <w:color w:val="auto"/>
                <w:sz w:val="15"/>
                <w:szCs w:val="15"/>
                <w:highlight w:val="none"/>
              </w:rPr>
            </w:pPr>
            <w:r>
              <w:rPr>
                <w:rFonts w:ascii="Times New Roman" w:hAnsi="Times New Roman" w:eastAsia="仿宋" w:cs="Times New Roman"/>
                <w:b/>
                <w:bCs/>
                <w:snapToGrid w:val="0"/>
                <w:color w:val="auto"/>
                <w:sz w:val="15"/>
                <w:szCs w:val="15"/>
                <w:highlight w:val="none"/>
              </w:rPr>
              <w:t>情况</w:t>
            </w:r>
          </w:p>
        </w:tc>
        <w:tc>
          <w:tcPr>
            <w:tcW w:w="184" w:type="pct"/>
            <w:tcBorders>
              <w:tl2br w:val="nil"/>
              <w:tr2bl w:val="nil"/>
            </w:tcBorders>
            <w:vAlign w:val="center"/>
          </w:tcPr>
          <w:p w14:paraId="6304501D">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b/>
                <w:bCs/>
                <w:snapToGrid w:val="0"/>
                <w:color w:val="auto"/>
                <w:sz w:val="15"/>
                <w:szCs w:val="15"/>
                <w:highlight w:val="none"/>
              </w:rPr>
            </w:pPr>
            <w:r>
              <w:rPr>
                <w:rFonts w:ascii="Times New Roman" w:hAnsi="Times New Roman" w:eastAsia="仿宋" w:cs="Times New Roman"/>
                <w:b/>
                <w:bCs/>
                <w:snapToGrid w:val="0"/>
                <w:color w:val="auto"/>
                <w:sz w:val="15"/>
                <w:szCs w:val="15"/>
                <w:highlight w:val="none"/>
              </w:rPr>
              <w:t>分值</w:t>
            </w:r>
          </w:p>
        </w:tc>
        <w:tc>
          <w:tcPr>
            <w:tcW w:w="182" w:type="pct"/>
            <w:tcBorders>
              <w:tl2br w:val="nil"/>
              <w:tr2bl w:val="nil"/>
            </w:tcBorders>
            <w:vAlign w:val="center"/>
          </w:tcPr>
          <w:p w14:paraId="5E321866">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b/>
                <w:bCs/>
                <w:snapToGrid w:val="0"/>
                <w:color w:val="auto"/>
                <w:sz w:val="15"/>
                <w:szCs w:val="15"/>
                <w:highlight w:val="none"/>
              </w:rPr>
            </w:pPr>
            <w:r>
              <w:rPr>
                <w:rFonts w:ascii="Times New Roman" w:hAnsi="Times New Roman" w:eastAsia="仿宋" w:cs="Times New Roman"/>
                <w:b/>
                <w:bCs/>
                <w:snapToGrid w:val="0"/>
                <w:color w:val="auto"/>
                <w:sz w:val="15"/>
                <w:szCs w:val="15"/>
                <w:highlight w:val="none"/>
              </w:rPr>
              <w:t>情况</w:t>
            </w:r>
          </w:p>
        </w:tc>
        <w:tc>
          <w:tcPr>
            <w:tcW w:w="184" w:type="pct"/>
            <w:tcBorders>
              <w:tl2br w:val="nil"/>
              <w:tr2bl w:val="nil"/>
            </w:tcBorders>
            <w:vAlign w:val="center"/>
          </w:tcPr>
          <w:p w14:paraId="79BA1BCA">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b/>
                <w:bCs/>
                <w:snapToGrid w:val="0"/>
                <w:color w:val="auto"/>
                <w:sz w:val="15"/>
                <w:szCs w:val="15"/>
                <w:highlight w:val="none"/>
              </w:rPr>
            </w:pPr>
            <w:r>
              <w:rPr>
                <w:rFonts w:ascii="Times New Roman" w:hAnsi="Times New Roman" w:eastAsia="仿宋" w:cs="Times New Roman"/>
                <w:b/>
                <w:bCs/>
                <w:snapToGrid w:val="0"/>
                <w:color w:val="auto"/>
                <w:sz w:val="15"/>
                <w:szCs w:val="15"/>
                <w:highlight w:val="none"/>
              </w:rPr>
              <w:t>分值</w:t>
            </w:r>
          </w:p>
        </w:tc>
        <w:tc>
          <w:tcPr>
            <w:tcW w:w="182" w:type="pct"/>
            <w:tcBorders>
              <w:tl2br w:val="nil"/>
              <w:tr2bl w:val="nil"/>
            </w:tcBorders>
            <w:vAlign w:val="center"/>
          </w:tcPr>
          <w:p w14:paraId="54955B67">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b/>
                <w:bCs/>
                <w:snapToGrid w:val="0"/>
                <w:color w:val="auto"/>
                <w:sz w:val="15"/>
                <w:szCs w:val="15"/>
                <w:highlight w:val="none"/>
              </w:rPr>
            </w:pPr>
            <w:r>
              <w:rPr>
                <w:rFonts w:ascii="Times New Roman" w:hAnsi="Times New Roman" w:eastAsia="仿宋" w:cs="Times New Roman"/>
                <w:b/>
                <w:bCs/>
                <w:snapToGrid w:val="0"/>
                <w:color w:val="auto"/>
                <w:sz w:val="15"/>
                <w:szCs w:val="15"/>
                <w:highlight w:val="none"/>
              </w:rPr>
              <w:t>情况</w:t>
            </w:r>
          </w:p>
        </w:tc>
        <w:tc>
          <w:tcPr>
            <w:tcW w:w="184" w:type="pct"/>
            <w:tcBorders>
              <w:tl2br w:val="nil"/>
              <w:tr2bl w:val="nil"/>
            </w:tcBorders>
            <w:vAlign w:val="center"/>
          </w:tcPr>
          <w:p w14:paraId="6C137024">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b/>
                <w:bCs/>
                <w:snapToGrid w:val="0"/>
                <w:color w:val="auto"/>
                <w:sz w:val="15"/>
                <w:szCs w:val="15"/>
                <w:highlight w:val="none"/>
              </w:rPr>
            </w:pPr>
            <w:r>
              <w:rPr>
                <w:rFonts w:ascii="Times New Roman" w:hAnsi="Times New Roman" w:eastAsia="仿宋" w:cs="Times New Roman"/>
                <w:b/>
                <w:bCs/>
                <w:snapToGrid w:val="0"/>
                <w:color w:val="auto"/>
                <w:sz w:val="15"/>
                <w:szCs w:val="15"/>
                <w:highlight w:val="none"/>
              </w:rPr>
              <w:t>分值</w:t>
            </w:r>
          </w:p>
        </w:tc>
        <w:tc>
          <w:tcPr>
            <w:tcW w:w="182" w:type="pct"/>
            <w:tcBorders>
              <w:tl2br w:val="nil"/>
              <w:tr2bl w:val="nil"/>
            </w:tcBorders>
            <w:vAlign w:val="center"/>
          </w:tcPr>
          <w:p w14:paraId="575D87B1">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b/>
                <w:bCs/>
                <w:snapToGrid w:val="0"/>
                <w:color w:val="auto"/>
                <w:sz w:val="15"/>
                <w:szCs w:val="15"/>
                <w:highlight w:val="none"/>
              </w:rPr>
            </w:pPr>
            <w:r>
              <w:rPr>
                <w:rFonts w:ascii="Times New Roman" w:hAnsi="Times New Roman" w:eastAsia="仿宋" w:cs="Times New Roman"/>
                <w:b/>
                <w:bCs/>
                <w:snapToGrid w:val="0"/>
                <w:color w:val="auto"/>
                <w:sz w:val="15"/>
                <w:szCs w:val="15"/>
                <w:highlight w:val="none"/>
              </w:rPr>
              <w:t>情况</w:t>
            </w:r>
          </w:p>
        </w:tc>
        <w:tc>
          <w:tcPr>
            <w:tcW w:w="184" w:type="pct"/>
            <w:tcBorders>
              <w:tl2br w:val="nil"/>
              <w:tr2bl w:val="nil"/>
            </w:tcBorders>
            <w:vAlign w:val="center"/>
          </w:tcPr>
          <w:p w14:paraId="27A7CF84">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b/>
                <w:bCs/>
                <w:snapToGrid w:val="0"/>
                <w:color w:val="auto"/>
                <w:sz w:val="15"/>
                <w:szCs w:val="15"/>
                <w:highlight w:val="none"/>
              </w:rPr>
            </w:pPr>
            <w:r>
              <w:rPr>
                <w:rFonts w:ascii="Times New Roman" w:hAnsi="Times New Roman" w:eastAsia="仿宋" w:cs="Times New Roman"/>
                <w:b/>
                <w:bCs/>
                <w:snapToGrid w:val="0"/>
                <w:color w:val="auto"/>
                <w:sz w:val="15"/>
                <w:szCs w:val="15"/>
                <w:highlight w:val="none"/>
              </w:rPr>
              <w:t>分值</w:t>
            </w:r>
          </w:p>
        </w:tc>
        <w:tc>
          <w:tcPr>
            <w:tcW w:w="182" w:type="pct"/>
            <w:tcBorders>
              <w:tl2br w:val="nil"/>
              <w:tr2bl w:val="nil"/>
            </w:tcBorders>
            <w:vAlign w:val="center"/>
          </w:tcPr>
          <w:p w14:paraId="704AD857">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b/>
                <w:bCs/>
                <w:snapToGrid w:val="0"/>
                <w:color w:val="auto"/>
                <w:sz w:val="15"/>
                <w:szCs w:val="15"/>
                <w:highlight w:val="none"/>
              </w:rPr>
            </w:pPr>
            <w:r>
              <w:rPr>
                <w:rFonts w:ascii="Times New Roman" w:hAnsi="Times New Roman" w:eastAsia="仿宋" w:cs="Times New Roman"/>
                <w:b/>
                <w:bCs/>
                <w:snapToGrid w:val="0"/>
                <w:color w:val="auto"/>
                <w:sz w:val="15"/>
                <w:szCs w:val="15"/>
                <w:highlight w:val="none"/>
              </w:rPr>
              <w:t>情况</w:t>
            </w:r>
          </w:p>
        </w:tc>
        <w:tc>
          <w:tcPr>
            <w:tcW w:w="185" w:type="pct"/>
            <w:tcBorders>
              <w:tl2br w:val="nil"/>
              <w:tr2bl w:val="nil"/>
            </w:tcBorders>
            <w:vAlign w:val="center"/>
          </w:tcPr>
          <w:p w14:paraId="18423A83">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b/>
                <w:bCs/>
                <w:snapToGrid w:val="0"/>
                <w:color w:val="auto"/>
                <w:sz w:val="15"/>
                <w:szCs w:val="15"/>
                <w:highlight w:val="none"/>
              </w:rPr>
            </w:pPr>
            <w:r>
              <w:rPr>
                <w:rFonts w:ascii="Times New Roman" w:hAnsi="Times New Roman" w:eastAsia="仿宋" w:cs="Times New Roman"/>
                <w:b/>
                <w:bCs/>
                <w:snapToGrid w:val="0"/>
                <w:color w:val="auto"/>
                <w:sz w:val="15"/>
                <w:szCs w:val="15"/>
                <w:highlight w:val="none"/>
              </w:rPr>
              <w:t>分值</w:t>
            </w:r>
          </w:p>
        </w:tc>
      </w:tr>
      <w:tr w14:paraId="5985B614">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rPr>
          <w:cantSplit/>
          <w:trHeight w:val="519" w:hRule="atLeast"/>
        </w:trPr>
        <w:tc>
          <w:tcPr>
            <w:tcW w:w="156" w:type="pct"/>
            <w:vMerge w:val="restart"/>
            <w:tcBorders>
              <w:tl2br w:val="nil"/>
              <w:tr2bl w:val="nil"/>
            </w:tcBorders>
            <w:vAlign w:val="center"/>
          </w:tcPr>
          <w:p w14:paraId="58F43C5A">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1</w:t>
            </w:r>
          </w:p>
        </w:tc>
        <w:tc>
          <w:tcPr>
            <w:tcW w:w="228" w:type="pct"/>
            <w:vMerge w:val="restart"/>
            <w:tcBorders>
              <w:tl2br w:val="nil"/>
              <w:tr2bl w:val="nil"/>
            </w:tcBorders>
            <w:vAlign w:val="center"/>
          </w:tcPr>
          <w:p w14:paraId="68538BA0">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重要水体流通渠道水质类别</w:t>
            </w:r>
          </w:p>
        </w:tc>
        <w:tc>
          <w:tcPr>
            <w:tcW w:w="218" w:type="pct"/>
            <w:vMerge w:val="restart"/>
            <w:tcBorders>
              <w:tl2br w:val="nil"/>
              <w:tr2bl w:val="nil"/>
            </w:tcBorders>
            <w:vAlign w:val="center"/>
          </w:tcPr>
          <w:p w14:paraId="08FB13A5">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水利部门、农业部门、环保部门</w:t>
            </w:r>
          </w:p>
        </w:tc>
        <w:tc>
          <w:tcPr>
            <w:tcW w:w="519" w:type="pct"/>
            <w:vMerge w:val="restart"/>
            <w:tcBorders>
              <w:tl2br w:val="nil"/>
              <w:tr2bl w:val="nil"/>
            </w:tcBorders>
            <w:vAlign w:val="center"/>
          </w:tcPr>
          <w:p w14:paraId="4AAAA149">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河道、湖泊水质类别，如Ⅰ类、Ⅱ类、Ⅲ类、Ⅳ类、Ⅴ类、劣Ⅴ类（若存在多个水质类别，取高值）</w:t>
            </w:r>
          </w:p>
        </w:tc>
        <w:tc>
          <w:tcPr>
            <w:tcW w:w="378" w:type="pct"/>
            <w:tcBorders>
              <w:tl2br w:val="nil"/>
              <w:tr2bl w:val="nil"/>
            </w:tcBorders>
            <w:vAlign w:val="center"/>
          </w:tcPr>
          <w:p w14:paraId="12798D25">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Ⅰ类、Ⅱ类</w:t>
            </w:r>
          </w:p>
        </w:tc>
        <w:tc>
          <w:tcPr>
            <w:tcW w:w="190" w:type="pct"/>
            <w:tcBorders>
              <w:tl2br w:val="nil"/>
              <w:tr2bl w:val="nil"/>
            </w:tcBorders>
            <w:vAlign w:val="center"/>
          </w:tcPr>
          <w:p w14:paraId="728395AF">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10</w:t>
            </w:r>
          </w:p>
        </w:tc>
        <w:tc>
          <w:tcPr>
            <w:tcW w:w="182" w:type="pct"/>
            <w:tcBorders>
              <w:tl2br w:val="nil"/>
              <w:tr2bl w:val="nil"/>
            </w:tcBorders>
            <w:vAlign w:val="top"/>
          </w:tcPr>
          <w:p w14:paraId="17ECFAEA">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84" w:type="pct"/>
            <w:tcBorders>
              <w:tl2br w:val="nil"/>
              <w:tr2bl w:val="nil"/>
            </w:tcBorders>
            <w:vAlign w:val="top"/>
          </w:tcPr>
          <w:p w14:paraId="3F469302">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90" w:type="pct"/>
            <w:tcBorders>
              <w:tl2br w:val="nil"/>
              <w:tr2bl w:val="nil"/>
            </w:tcBorders>
            <w:vAlign w:val="top"/>
          </w:tcPr>
          <w:p w14:paraId="36A43ED5">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84" w:type="pct"/>
            <w:tcBorders>
              <w:tl2br w:val="nil"/>
              <w:tr2bl w:val="nil"/>
            </w:tcBorders>
            <w:vAlign w:val="top"/>
          </w:tcPr>
          <w:p w14:paraId="7F743F1A">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82" w:type="pct"/>
            <w:tcBorders>
              <w:tl2br w:val="nil"/>
              <w:tr2bl w:val="nil"/>
            </w:tcBorders>
            <w:vAlign w:val="top"/>
          </w:tcPr>
          <w:p w14:paraId="346ED779">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84" w:type="pct"/>
            <w:tcBorders>
              <w:tl2br w:val="nil"/>
              <w:tr2bl w:val="nil"/>
            </w:tcBorders>
            <w:vAlign w:val="top"/>
          </w:tcPr>
          <w:p w14:paraId="67840BCF">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82" w:type="pct"/>
            <w:tcBorders>
              <w:tl2br w:val="nil"/>
              <w:tr2bl w:val="nil"/>
            </w:tcBorders>
            <w:vAlign w:val="top"/>
          </w:tcPr>
          <w:p w14:paraId="25E628D3">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84" w:type="pct"/>
            <w:tcBorders>
              <w:tl2br w:val="nil"/>
              <w:tr2bl w:val="nil"/>
            </w:tcBorders>
            <w:vAlign w:val="top"/>
          </w:tcPr>
          <w:p w14:paraId="6FA71958">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82" w:type="pct"/>
            <w:tcBorders>
              <w:tl2br w:val="nil"/>
              <w:tr2bl w:val="nil"/>
            </w:tcBorders>
            <w:vAlign w:val="top"/>
          </w:tcPr>
          <w:p w14:paraId="1743328F">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84" w:type="pct"/>
            <w:tcBorders>
              <w:tl2br w:val="nil"/>
              <w:tr2bl w:val="nil"/>
            </w:tcBorders>
            <w:vAlign w:val="top"/>
          </w:tcPr>
          <w:p w14:paraId="7A31DAA6">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82" w:type="pct"/>
            <w:tcBorders>
              <w:tl2br w:val="nil"/>
              <w:tr2bl w:val="nil"/>
            </w:tcBorders>
            <w:vAlign w:val="top"/>
          </w:tcPr>
          <w:p w14:paraId="29AC23D0">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84" w:type="pct"/>
            <w:tcBorders>
              <w:tl2br w:val="nil"/>
              <w:tr2bl w:val="nil"/>
            </w:tcBorders>
            <w:vAlign w:val="top"/>
          </w:tcPr>
          <w:p w14:paraId="1D69D088">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82" w:type="pct"/>
            <w:tcBorders>
              <w:tl2br w:val="nil"/>
              <w:tr2bl w:val="nil"/>
            </w:tcBorders>
            <w:vAlign w:val="top"/>
          </w:tcPr>
          <w:p w14:paraId="30C196EF">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84" w:type="pct"/>
            <w:tcBorders>
              <w:tl2br w:val="nil"/>
              <w:tr2bl w:val="nil"/>
            </w:tcBorders>
            <w:vAlign w:val="top"/>
          </w:tcPr>
          <w:p w14:paraId="6D6323EC">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82" w:type="pct"/>
            <w:tcBorders>
              <w:tl2br w:val="nil"/>
              <w:tr2bl w:val="nil"/>
            </w:tcBorders>
            <w:vAlign w:val="top"/>
          </w:tcPr>
          <w:p w14:paraId="11B2DD7B">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84" w:type="pct"/>
            <w:tcBorders>
              <w:tl2br w:val="nil"/>
              <w:tr2bl w:val="nil"/>
            </w:tcBorders>
            <w:vAlign w:val="top"/>
          </w:tcPr>
          <w:p w14:paraId="7D345D19">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82" w:type="pct"/>
            <w:tcBorders>
              <w:tl2br w:val="nil"/>
              <w:tr2bl w:val="nil"/>
            </w:tcBorders>
            <w:vAlign w:val="top"/>
          </w:tcPr>
          <w:p w14:paraId="4DE3B445">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85" w:type="pct"/>
            <w:tcBorders>
              <w:tl2br w:val="nil"/>
              <w:tr2bl w:val="nil"/>
            </w:tcBorders>
            <w:vAlign w:val="top"/>
          </w:tcPr>
          <w:p w14:paraId="0ACF2580">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r>
      <w:tr w14:paraId="772B79C1">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rPr>
          <w:cantSplit/>
          <w:trHeight w:val="636" w:hRule="atLeast"/>
        </w:trPr>
        <w:tc>
          <w:tcPr>
            <w:tcW w:w="156" w:type="pct"/>
            <w:vMerge w:val="continue"/>
            <w:tcBorders>
              <w:tl2br w:val="nil"/>
              <w:tr2bl w:val="nil"/>
            </w:tcBorders>
            <w:vAlign w:val="center"/>
          </w:tcPr>
          <w:p w14:paraId="471B1E10">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p>
        </w:tc>
        <w:tc>
          <w:tcPr>
            <w:tcW w:w="228" w:type="pct"/>
            <w:vMerge w:val="continue"/>
            <w:tcBorders>
              <w:tl2br w:val="nil"/>
              <w:tr2bl w:val="nil"/>
            </w:tcBorders>
            <w:vAlign w:val="center"/>
          </w:tcPr>
          <w:p w14:paraId="01B4F03F">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p>
        </w:tc>
        <w:tc>
          <w:tcPr>
            <w:tcW w:w="218" w:type="pct"/>
            <w:vMerge w:val="continue"/>
            <w:tcBorders>
              <w:tl2br w:val="nil"/>
              <w:tr2bl w:val="nil"/>
            </w:tcBorders>
            <w:vAlign w:val="center"/>
          </w:tcPr>
          <w:p w14:paraId="2EA8399A">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p>
        </w:tc>
        <w:tc>
          <w:tcPr>
            <w:tcW w:w="519" w:type="pct"/>
            <w:vMerge w:val="continue"/>
            <w:tcBorders>
              <w:tl2br w:val="nil"/>
              <w:tr2bl w:val="nil"/>
            </w:tcBorders>
            <w:vAlign w:val="center"/>
          </w:tcPr>
          <w:p w14:paraId="011723C5">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p>
        </w:tc>
        <w:tc>
          <w:tcPr>
            <w:tcW w:w="378" w:type="pct"/>
            <w:tcBorders>
              <w:tl2br w:val="nil"/>
              <w:tr2bl w:val="nil"/>
            </w:tcBorders>
            <w:vAlign w:val="center"/>
          </w:tcPr>
          <w:p w14:paraId="5C165D0A">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Ⅲ类、Ⅳ类、</w:t>
            </w:r>
          </w:p>
        </w:tc>
        <w:tc>
          <w:tcPr>
            <w:tcW w:w="190" w:type="pct"/>
            <w:tcBorders>
              <w:tl2br w:val="nil"/>
              <w:tr2bl w:val="nil"/>
            </w:tcBorders>
            <w:vAlign w:val="center"/>
          </w:tcPr>
          <w:p w14:paraId="445CD6DC">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5</w:t>
            </w:r>
          </w:p>
        </w:tc>
        <w:tc>
          <w:tcPr>
            <w:tcW w:w="182" w:type="pct"/>
            <w:tcBorders>
              <w:tl2br w:val="nil"/>
              <w:tr2bl w:val="nil"/>
            </w:tcBorders>
            <w:vAlign w:val="center"/>
          </w:tcPr>
          <w:p w14:paraId="18D2F8CA">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Ⅲ类</w:t>
            </w:r>
          </w:p>
        </w:tc>
        <w:tc>
          <w:tcPr>
            <w:tcW w:w="184" w:type="pct"/>
            <w:tcBorders>
              <w:tl2br w:val="nil"/>
              <w:tr2bl w:val="nil"/>
            </w:tcBorders>
            <w:vAlign w:val="center"/>
          </w:tcPr>
          <w:p w14:paraId="7701D872">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hint="eastAsia" w:ascii="Times New Roman" w:hAnsi="Times New Roman" w:eastAsia="仿宋" w:cs="Times New Roman"/>
                <w:snapToGrid w:val="0"/>
                <w:color w:val="auto"/>
                <w:sz w:val="15"/>
                <w:szCs w:val="15"/>
                <w:highlight w:val="none"/>
                <w:lang w:eastAsia="zh-CN"/>
              </w:rPr>
            </w:pPr>
            <w:r>
              <w:rPr>
                <w:rFonts w:hint="eastAsia" w:eastAsia="仿宋" w:cs="Times New Roman"/>
                <w:snapToGrid w:val="0"/>
                <w:color w:val="auto"/>
                <w:sz w:val="15"/>
                <w:szCs w:val="15"/>
                <w:highlight w:val="none"/>
                <w:lang w:val="en-US" w:eastAsia="zh-CN"/>
              </w:rPr>
              <w:t>5</w:t>
            </w:r>
          </w:p>
        </w:tc>
        <w:tc>
          <w:tcPr>
            <w:tcW w:w="501" w:type="dxa"/>
            <w:tcBorders>
              <w:tl2br w:val="nil"/>
              <w:tr2bl w:val="nil"/>
            </w:tcBorders>
            <w:vAlign w:val="center"/>
          </w:tcPr>
          <w:p w14:paraId="6B7BB832">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Ⅲ类</w:t>
            </w:r>
          </w:p>
        </w:tc>
        <w:tc>
          <w:tcPr>
            <w:tcW w:w="485" w:type="dxa"/>
            <w:tcBorders>
              <w:tl2br w:val="nil"/>
              <w:tr2bl w:val="nil"/>
            </w:tcBorders>
            <w:vAlign w:val="center"/>
          </w:tcPr>
          <w:p w14:paraId="64207D93">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ascii="Times New Roman" w:hAnsi="Times New Roman" w:eastAsia="仿宋" w:cs="Times New Roman"/>
                <w:snapToGrid w:val="0"/>
                <w:color w:val="auto"/>
                <w:sz w:val="15"/>
                <w:szCs w:val="15"/>
                <w:highlight w:val="none"/>
              </w:rPr>
            </w:pPr>
            <w:r>
              <w:rPr>
                <w:rFonts w:hint="eastAsia" w:eastAsia="仿宋" w:cs="Times New Roman"/>
                <w:snapToGrid w:val="0"/>
                <w:color w:val="auto"/>
                <w:sz w:val="15"/>
                <w:szCs w:val="15"/>
                <w:highlight w:val="none"/>
                <w:lang w:val="en-US" w:eastAsia="zh-CN"/>
              </w:rPr>
              <w:t>5</w:t>
            </w:r>
          </w:p>
        </w:tc>
        <w:tc>
          <w:tcPr>
            <w:tcW w:w="480" w:type="dxa"/>
            <w:tcBorders>
              <w:tl2br w:val="nil"/>
              <w:tr2bl w:val="nil"/>
            </w:tcBorders>
            <w:vAlign w:val="center"/>
          </w:tcPr>
          <w:p w14:paraId="342EE2BD">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Ⅲ类</w:t>
            </w:r>
          </w:p>
        </w:tc>
        <w:tc>
          <w:tcPr>
            <w:tcW w:w="485" w:type="dxa"/>
            <w:tcBorders>
              <w:tl2br w:val="nil"/>
              <w:tr2bl w:val="nil"/>
            </w:tcBorders>
            <w:vAlign w:val="center"/>
          </w:tcPr>
          <w:p w14:paraId="00C9722C">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ascii="Times New Roman" w:hAnsi="Times New Roman" w:eastAsia="仿宋" w:cs="Times New Roman"/>
                <w:snapToGrid w:val="0"/>
                <w:color w:val="auto"/>
                <w:sz w:val="15"/>
                <w:szCs w:val="15"/>
                <w:highlight w:val="none"/>
              </w:rPr>
            </w:pPr>
            <w:r>
              <w:rPr>
                <w:rFonts w:hint="eastAsia" w:eastAsia="仿宋" w:cs="Times New Roman"/>
                <w:snapToGrid w:val="0"/>
                <w:color w:val="auto"/>
                <w:sz w:val="15"/>
                <w:szCs w:val="15"/>
                <w:highlight w:val="none"/>
                <w:lang w:val="en-US" w:eastAsia="zh-CN"/>
              </w:rPr>
              <w:t>5</w:t>
            </w:r>
          </w:p>
        </w:tc>
        <w:tc>
          <w:tcPr>
            <w:tcW w:w="480" w:type="dxa"/>
            <w:tcBorders>
              <w:tl2br w:val="nil"/>
              <w:tr2bl w:val="nil"/>
            </w:tcBorders>
            <w:vAlign w:val="center"/>
          </w:tcPr>
          <w:p w14:paraId="6CB03D36">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Ⅲ类</w:t>
            </w:r>
          </w:p>
        </w:tc>
        <w:tc>
          <w:tcPr>
            <w:tcW w:w="485" w:type="dxa"/>
            <w:tcBorders>
              <w:tl2br w:val="nil"/>
              <w:tr2bl w:val="nil"/>
            </w:tcBorders>
            <w:vAlign w:val="center"/>
          </w:tcPr>
          <w:p w14:paraId="0CB22D0D">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ascii="Times New Roman" w:hAnsi="Times New Roman" w:eastAsia="仿宋" w:cs="Times New Roman"/>
                <w:snapToGrid w:val="0"/>
                <w:color w:val="auto"/>
                <w:sz w:val="15"/>
                <w:szCs w:val="15"/>
                <w:highlight w:val="none"/>
              </w:rPr>
            </w:pPr>
            <w:r>
              <w:rPr>
                <w:rFonts w:hint="eastAsia" w:eastAsia="仿宋" w:cs="Times New Roman"/>
                <w:snapToGrid w:val="0"/>
                <w:color w:val="auto"/>
                <w:sz w:val="15"/>
                <w:szCs w:val="15"/>
                <w:highlight w:val="none"/>
                <w:lang w:val="en-US" w:eastAsia="zh-CN"/>
              </w:rPr>
              <w:t>5</w:t>
            </w:r>
          </w:p>
        </w:tc>
        <w:tc>
          <w:tcPr>
            <w:tcW w:w="480" w:type="dxa"/>
            <w:tcBorders>
              <w:tl2br w:val="nil"/>
              <w:tr2bl w:val="nil"/>
            </w:tcBorders>
            <w:vAlign w:val="center"/>
          </w:tcPr>
          <w:p w14:paraId="310EBB14">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Ⅲ类</w:t>
            </w:r>
          </w:p>
        </w:tc>
        <w:tc>
          <w:tcPr>
            <w:tcW w:w="485" w:type="dxa"/>
            <w:tcBorders>
              <w:tl2br w:val="nil"/>
              <w:tr2bl w:val="nil"/>
            </w:tcBorders>
            <w:vAlign w:val="center"/>
          </w:tcPr>
          <w:p w14:paraId="5C93D06B">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hint="eastAsia" w:ascii="Times New Roman" w:hAnsi="Times New Roman" w:eastAsia="仿宋" w:cs="Times New Roman"/>
                <w:snapToGrid w:val="0"/>
                <w:color w:val="auto"/>
                <w:sz w:val="15"/>
                <w:szCs w:val="15"/>
                <w:highlight w:val="none"/>
                <w:lang w:eastAsia="zh-CN"/>
              </w:rPr>
            </w:pPr>
            <w:r>
              <w:rPr>
                <w:rFonts w:hint="eastAsia" w:eastAsia="仿宋" w:cs="Times New Roman"/>
                <w:snapToGrid w:val="0"/>
                <w:color w:val="auto"/>
                <w:sz w:val="15"/>
                <w:szCs w:val="15"/>
                <w:highlight w:val="none"/>
                <w:lang w:val="en-US" w:eastAsia="zh-CN"/>
              </w:rPr>
              <w:t>5</w:t>
            </w:r>
          </w:p>
        </w:tc>
        <w:tc>
          <w:tcPr>
            <w:tcW w:w="480" w:type="dxa"/>
            <w:tcBorders>
              <w:tl2br w:val="nil"/>
              <w:tr2bl w:val="nil"/>
            </w:tcBorders>
            <w:vAlign w:val="center"/>
          </w:tcPr>
          <w:p w14:paraId="4D6F3F0A">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Ⅲ类</w:t>
            </w:r>
          </w:p>
        </w:tc>
        <w:tc>
          <w:tcPr>
            <w:tcW w:w="485" w:type="dxa"/>
            <w:tcBorders>
              <w:tl2br w:val="nil"/>
              <w:tr2bl w:val="nil"/>
            </w:tcBorders>
            <w:vAlign w:val="center"/>
          </w:tcPr>
          <w:p w14:paraId="715E18E7">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ascii="Times New Roman" w:hAnsi="Times New Roman" w:eastAsia="仿宋" w:cs="Times New Roman"/>
                <w:snapToGrid w:val="0"/>
                <w:color w:val="auto"/>
                <w:sz w:val="15"/>
                <w:szCs w:val="15"/>
                <w:highlight w:val="none"/>
              </w:rPr>
            </w:pPr>
            <w:r>
              <w:rPr>
                <w:rFonts w:hint="eastAsia" w:eastAsia="仿宋" w:cs="Times New Roman"/>
                <w:snapToGrid w:val="0"/>
                <w:color w:val="auto"/>
                <w:sz w:val="15"/>
                <w:szCs w:val="15"/>
                <w:highlight w:val="none"/>
                <w:lang w:val="en-US" w:eastAsia="zh-CN"/>
              </w:rPr>
              <w:t>5</w:t>
            </w:r>
          </w:p>
        </w:tc>
        <w:tc>
          <w:tcPr>
            <w:tcW w:w="480" w:type="dxa"/>
            <w:tcBorders>
              <w:tl2br w:val="nil"/>
              <w:tr2bl w:val="nil"/>
            </w:tcBorders>
            <w:vAlign w:val="center"/>
          </w:tcPr>
          <w:p w14:paraId="1597336F">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Ⅲ类</w:t>
            </w:r>
          </w:p>
        </w:tc>
        <w:tc>
          <w:tcPr>
            <w:tcW w:w="485" w:type="dxa"/>
            <w:tcBorders>
              <w:tl2br w:val="nil"/>
              <w:tr2bl w:val="nil"/>
            </w:tcBorders>
            <w:vAlign w:val="center"/>
          </w:tcPr>
          <w:p w14:paraId="795C096C">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ascii="Times New Roman" w:hAnsi="Times New Roman" w:eastAsia="仿宋" w:cs="Times New Roman"/>
                <w:snapToGrid w:val="0"/>
                <w:color w:val="auto"/>
                <w:sz w:val="15"/>
                <w:szCs w:val="15"/>
                <w:highlight w:val="none"/>
              </w:rPr>
            </w:pPr>
            <w:r>
              <w:rPr>
                <w:rFonts w:hint="eastAsia" w:eastAsia="仿宋" w:cs="Times New Roman"/>
                <w:snapToGrid w:val="0"/>
                <w:color w:val="auto"/>
                <w:sz w:val="15"/>
                <w:szCs w:val="15"/>
                <w:highlight w:val="none"/>
                <w:lang w:val="en-US" w:eastAsia="zh-CN"/>
              </w:rPr>
              <w:t>5</w:t>
            </w:r>
          </w:p>
        </w:tc>
        <w:tc>
          <w:tcPr>
            <w:tcW w:w="480" w:type="dxa"/>
            <w:tcBorders>
              <w:tl2br w:val="nil"/>
              <w:tr2bl w:val="nil"/>
            </w:tcBorders>
            <w:vAlign w:val="center"/>
          </w:tcPr>
          <w:p w14:paraId="1462F4E0">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Ⅲ类</w:t>
            </w:r>
          </w:p>
        </w:tc>
        <w:tc>
          <w:tcPr>
            <w:tcW w:w="485" w:type="dxa"/>
            <w:tcBorders>
              <w:tl2br w:val="nil"/>
              <w:tr2bl w:val="nil"/>
            </w:tcBorders>
            <w:vAlign w:val="center"/>
          </w:tcPr>
          <w:p w14:paraId="39DA950D">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ascii="Times New Roman" w:hAnsi="Times New Roman" w:eastAsia="仿宋" w:cs="Times New Roman"/>
                <w:snapToGrid w:val="0"/>
                <w:color w:val="auto"/>
                <w:sz w:val="15"/>
                <w:szCs w:val="15"/>
                <w:highlight w:val="none"/>
              </w:rPr>
            </w:pPr>
            <w:r>
              <w:rPr>
                <w:rFonts w:hint="eastAsia" w:eastAsia="仿宋" w:cs="Times New Roman"/>
                <w:snapToGrid w:val="0"/>
                <w:color w:val="auto"/>
                <w:sz w:val="15"/>
                <w:szCs w:val="15"/>
                <w:highlight w:val="none"/>
                <w:lang w:val="en-US" w:eastAsia="zh-CN"/>
              </w:rPr>
              <w:t>5</w:t>
            </w:r>
          </w:p>
        </w:tc>
        <w:tc>
          <w:tcPr>
            <w:tcW w:w="480" w:type="dxa"/>
            <w:tcBorders>
              <w:tl2br w:val="nil"/>
              <w:tr2bl w:val="nil"/>
            </w:tcBorders>
            <w:vAlign w:val="center"/>
          </w:tcPr>
          <w:p w14:paraId="7C5A2DA3">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Ⅲ类</w:t>
            </w:r>
          </w:p>
        </w:tc>
        <w:tc>
          <w:tcPr>
            <w:tcW w:w="488" w:type="dxa"/>
            <w:tcBorders>
              <w:tl2br w:val="nil"/>
              <w:tr2bl w:val="nil"/>
            </w:tcBorders>
            <w:vAlign w:val="center"/>
          </w:tcPr>
          <w:p w14:paraId="7863DDEE">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ascii="Times New Roman" w:hAnsi="Times New Roman" w:eastAsia="仿宋" w:cs="Times New Roman"/>
                <w:snapToGrid w:val="0"/>
                <w:color w:val="auto"/>
                <w:sz w:val="15"/>
                <w:szCs w:val="15"/>
                <w:highlight w:val="none"/>
              </w:rPr>
            </w:pPr>
            <w:r>
              <w:rPr>
                <w:rFonts w:hint="eastAsia" w:eastAsia="仿宋" w:cs="Times New Roman"/>
                <w:snapToGrid w:val="0"/>
                <w:color w:val="auto"/>
                <w:sz w:val="15"/>
                <w:szCs w:val="15"/>
                <w:highlight w:val="none"/>
                <w:lang w:val="en-US" w:eastAsia="zh-CN"/>
              </w:rPr>
              <w:t>5</w:t>
            </w:r>
          </w:p>
        </w:tc>
      </w:tr>
      <w:tr w14:paraId="2BCE1E58">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rPr>
          <w:cantSplit/>
          <w:trHeight w:val="20" w:hRule="atLeast"/>
        </w:trPr>
        <w:tc>
          <w:tcPr>
            <w:tcW w:w="156" w:type="pct"/>
            <w:vMerge w:val="continue"/>
            <w:tcBorders>
              <w:tl2br w:val="nil"/>
              <w:tr2bl w:val="nil"/>
            </w:tcBorders>
            <w:vAlign w:val="center"/>
          </w:tcPr>
          <w:p w14:paraId="7120455D">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p>
        </w:tc>
        <w:tc>
          <w:tcPr>
            <w:tcW w:w="228" w:type="pct"/>
            <w:vMerge w:val="continue"/>
            <w:tcBorders>
              <w:tl2br w:val="nil"/>
              <w:tr2bl w:val="nil"/>
            </w:tcBorders>
            <w:vAlign w:val="center"/>
          </w:tcPr>
          <w:p w14:paraId="42011F0A">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p>
        </w:tc>
        <w:tc>
          <w:tcPr>
            <w:tcW w:w="218" w:type="pct"/>
            <w:vMerge w:val="continue"/>
            <w:tcBorders>
              <w:tl2br w:val="nil"/>
              <w:tr2bl w:val="nil"/>
            </w:tcBorders>
            <w:vAlign w:val="center"/>
          </w:tcPr>
          <w:p w14:paraId="286D8F9E">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p>
        </w:tc>
        <w:tc>
          <w:tcPr>
            <w:tcW w:w="519" w:type="pct"/>
            <w:vMerge w:val="continue"/>
            <w:tcBorders>
              <w:tl2br w:val="nil"/>
              <w:tr2bl w:val="nil"/>
            </w:tcBorders>
            <w:vAlign w:val="center"/>
          </w:tcPr>
          <w:p w14:paraId="1EB08BFC">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p>
        </w:tc>
        <w:tc>
          <w:tcPr>
            <w:tcW w:w="378" w:type="pct"/>
            <w:tcBorders>
              <w:tl2br w:val="nil"/>
              <w:tr2bl w:val="nil"/>
            </w:tcBorders>
            <w:vAlign w:val="center"/>
          </w:tcPr>
          <w:p w14:paraId="79CC96ED">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Ⅴ类、劣Ⅴ类</w:t>
            </w:r>
          </w:p>
        </w:tc>
        <w:tc>
          <w:tcPr>
            <w:tcW w:w="190" w:type="pct"/>
            <w:tcBorders>
              <w:tl2br w:val="nil"/>
              <w:tr2bl w:val="nil"/>
            </w:tcBorders>
            <w:vAlign w:val="center"/>
          </w:tcPr>
          <w:p w14:paraId="1DAF2B98">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0</w:t>
            </w:r>
          </w:p>
        </w:tc>
        <w:tc>
          <w:tcPr>
            <w:tcW w:w="182" w:type="pct"/>
            <w:tcBorders>
              <w:tl2br w:val="nil"/>
              <w:tr2bl w:val="nil"/>
            </w:tcBorders>
            <w:vAlign w:val="center"/>
          </w:tcPr>
          <w:p w14:paraId="6A529EAD">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84" w:type="pct"/>
            <w:tcBorders>
              <w:tl2br w:val="nil"/>
              <w:tr2bl w:val="nil"/>
            </w:tcBorders>
            <w:vAlign w:val="center"/>
          </w:tcPr>
          <w:p w14:paraId="7670BDA5">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r>
              <w:rPr>
                <w:rFonts w:hint="default" w:ascii="Times New Roman" w:hAnsi="Times New Roman" w:eastAsia="仿宋" w:cs="Times New Roman"/>
                <w:snapToGrid w:val="0"/>
                <w:color w:val="auto"/>
                <w:sz w:val="15"/>
                <w:szCs w:val="15"/>
                <w:highlight w:val="none"/>
              </w:rPr>
              <w:t>/</w:t>
            </w:r>
          </w:p>
        </w:tc>
        <w:tc>
          <w:tcPr>
            <w:tcW w:w="190" w:type="pct"/>
            <w:tcBorders>
              <w:tl2br w:val="nil"/>
              <w:tr2bl w:val="nil"/>
            </w:tcBorders>
            <w:vAlign w:val="center"/>
          </w:tcPr>
          <w:p w14:paraId="5C3F8D34">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84" w:type="pct"/>
            <w:tcBorders>
              <w:tl2br w:val="nil"/>
              <w:tr2bl w:val="nil"/>
            </w:tcBorders>
            <w:vAlign w:val="center"/>
          </w:tcPr>
          <w:p w14:paraId="30F632A6">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82" w:type="pct"/>
            <w:tcBorders>
              <w:tl2br w:val="nil"/>
              <w:tr2bl w:val="nil"/>
            </w:tcBorders>
            <w:vAlign w:val="top"/>
          </w:tcPr>
          <w:p w14:paraId="27BAB746">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84" w:type="pct"/>
            <w:tcBorders>
              <w:tl2br w:val="nil"/>
              <w:tr2bl w:val="nil"/>
            </w:tcBorders>
            <w:vAlign w:val="top"/>
          </w:tcPr>
          <w:p w14:paraId="02652654">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82" w:type="pct"/>
            <w:tcBorders>
              <w:tl2br w:val="nil"/>
              <w:tr2bl w:val="nil"/>
            </w:tcBorders>
            <w:vAlign w:val="center"/>
          </w:tcPr>
          <w:p w14:paraId="5779E065">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84" w:type="pct"/>
            <w:tcBorders>
              <w:tl2br w:val="nil"/>
              <w:tr2bl w:val="nil"/>
            </w:tcBorders>
            <w:vAlign w:val="center"/>
          </w:tcPr>
          <w:p w14:paraId="6FF0AE17">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82" w:type="pct"/>
            <w:tcBorders>
              <w:tl2br w:val="nil"/>
              <w:tr2bl w:val="nil"/>
            </w:tcBorders>
            <w:vAlign w:val="center"/>
          </w:tcPr>
          <w:p w14:paraId="3B38BDF8">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84" w:type="pct"/>
            <w:tcBorders>
              <w:tl2br w:val="nil"/>
              <w:tr2bl w:val="nil"/>
            </w:tcBorders>
            <w:vAlign w:val="center"/>
          </w:tcPr>
          <w:p w14:paraId="26DCA577">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82" w:type="pct"/>
            <w:tcBorders>
              <w:tl2br w:val="nil"/>
              <w:tr2bl w:val="nil"/>
            </w:tcBorders>
            <w:vAlign w:val="center"/>
          </w:tcPr>
          <w:p w14:paraId="6401BD2F">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84" w:type="pct"/>
            <w:tcBorders>
              <w:tl2br w:val="nil"/>
              <w:tr2bl w:val="nil"/>
            </w:tcBorders>
            <w:vAlign w:val="center"/>
          </w:tcPr>
          <w:p w14:paraId="62BACF31">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82" w:type="pct"/>
            <w:tcBorders>
              <w:tl2br w:val="nil"/>
              <w:tr2bl w:val="nil"/>
            </w:tcBorders>
            <w:vAlign w:val="top"/>
          </w:tcPr>
          <w:p w14:paraId="5D51B5C8">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84" w:type="pct"/>
            <w:tcBorders>
              <w:tl2br w:val="nil"/>
              <w:tr2bl w:val="nil"/>
            </w:tcBorders>
            <w:vAlign w:val="top"/>
          </w:tcPr>
          <w:p w14:paraId="24D716A6">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82" w:type="pct"/>
            <w:tcBorders>
              <w:tl2br w:val="nil"/>
              <w:tr2bl w:val="nil"/>
            </w:tcBorders>
            <w:vAlign w:val="center"/>
          </w:tcPr>
          <w:p w14:paraId="78AE098C">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84" w:type="pct"/>
            <w:tcBorders>
              <w:tl2br w:val="nil"/>
              <w:tr2bl w:val="nil"/>
            </w:tcBorders>
            <w:vAlign w:val="center"/>
          </w:tcPr>
          <w:p w14:paraId="4845C190">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82" w:type="pct"/>
            <w:tcBorders>
              <w:tl2br w:val="nil"/>
              <w:tr2bl w:val="nil"/>
            </w:tcBorders>
            <w:vAlign w:val="center"/>
          </w:tcPr>
          <w:p w14:paraId="56EBCFEA">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85" w:type="pct"/>
            <w:tcBorders>
              <w:tl2br w:val="nil"/>
              <w:tr2bl w:val="nil"/>
            </w:tcBorders>
            <w:vAlign w:val="center"/>
          </w:tcPr>
          <w:p w14:paraId="45EB338B">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r>
      <w:tr w14:paraId="7F7C7D9F">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rPr>
          <w:cantSplit/>
          <w:trHeight w:val="90" w:hRule="atLeast"/>
        </w:trPr>
        <w:tc>
          <w:tcPr>
            <w:tcW w:w="156" w:type="pct"/>
            <w:vMerge w:val="restart"/>
            <w:tcBorders>
              <w:tl2br w:val="nil"/>
              <w:tr2bl w:val="nil"/>
            </w:tcBorders>
            <w:vAlign w:val="center"/>
          </w:tcPr>
          <w:p w14:paraId="14C5B226">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2</w:t>
            </w:r>
          </w:p>
        </w:tc>
        <w:tc>
          <w:tcPr>
            <w:tcW w:w="228" w:type="pct"/>
            <w:vMerge w:val="restart"/>
            <w:tcBorders>
              <w:tl2br w:val="nil"/>
              <w:tr2bl w:val="nil"/>
            </w:tcBorders>
            <w:vAlign w:val="center"/>
          </w:tcPr>
          <w:p w14:paraId="3FAAE2C5">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水网密度指数</w:t>
            </w:r>
          </w:p>
        </w:tc>
        <w:tc>
          <w:tcPr>
            <w:tcW w:w="218" w:type="pct"/>
            <w:vMerge w:val="restart"/>
            <w:tcBorders>
              <w:tl2br w:val="nil"/>
              <w:tr2bl w:val="nil"/>
            </w:tcBorders>
            <w:vAlign w:val="center"/>
          </w:tcPr>
          <w:p w14:paraId="129D7C31">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环保部门</w:t>
            </w:r>
          </w:p>
        </w:tc>
        <w:tc>
          <w:tcPr>
            <w:tcW w:w="519" w:type="pct"/>
            <w:vMerge w:val="restart"/>
            <w:tcBorders>
              <w:tl2br w:val="nil"/>
              <w:tr2bl w:val="nil"/>
            </w:tcBorders>
            <w:vAlign w:val="center"/>
          </w:tcPr>
          <w:p w14:paraId="4D854740">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参照《生态环境状况评价技术规范》</w:t>
            </w:r>
          </w:p>
        </w:tc>
        <w:tc>
          <w:tcPr>
            <w:tcW w:w="378" w:type="pct"/>
            <w:tcBorders>
              <w:tl2br w:val="nil"/>
              <w:tr2bl w:val="nil"/>
            </w:tcBorders>
            <w:vAlign w:val="center"/>
          </w:tcPr>
          <w:p w14:paraId="59408F70">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&gt;50</w:t>
            </w:r>
          </w:p>
        </w:tc>
        <w:tc>
          <w:tcPr>
            <w:tcW w:w="190" w:type="pct"/>
            <w:tcBorders>
              <w:tl2br w:val="nil"/>
              <w:tr2bl w:val="nil"/>
            </w:tcBorders>
            <w:vAlign w:val="center"/>
          </w:tcPr>
          <w:p w14:paraId="266C59A7">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10</w:t>
            </w:r>
          </w:p>
        </w:tc>
        <w:tc>
          <w:tcPr>
            <w:tcW w:w="182" w:type="pct"/>
            <w:tcBorders>
              <w:tl2br w:val="nil"/>
              <w:tr2bl w:val="nil"/>
            </w:tcBorders>
            <w:vAlign w:val="center"/>
          </w:tcPr>
          <w:p w14:paraId="292BABB6">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r>
              <w:rPr>
                <w:rFonts w:hint="eastAsia" w:ascii="Times New Roman" w:hAnsi="Times New Roman" w:eastAsia="仿宋" w:cs="Times New Roman"/>
                <w:snapToGrid w:val="0"/>
                <w:color w:val="auto"/>
                <w:sz w:val="15"/>
                <w:szCs w:val="15"/>
                <w:highlight w:val="none"/>
                <w:lang w:val="en-US" w:eastAsia="zh-CN"/>
              </w:rPr>
              <w:t>7</w:t>
            </w:r>
            <w:r>
              <w:rPr>
                <w:rFonts w:hint="eastAsia" w:cs="Times New Roman"/>
                <w:snapToGrid w:val="0"/>
                <w:color w:val="auto"/>
                <w:sz w:val="15"/>
                <w:szCs w:val="15"/>
                <w:highlight w:val="none"/>
                <w:lang w:val="en-US" w:eastAsia="zh-CN"/>
              </w:rPr>
              <w:t>9</w:t>
            </w:r>
          </w:p>
        </w:tc>
        <w:tc>
          <w:tcPr>
            <w:tcW w:w="184" w:type="pct"/>
            <w:tcBorders>
              <w:tl2br w:val="nil"/>
              <w:tr2bl w:val="nil"/>
            </w:tcBorders>
            <w:vAlign w:val="center"/>
          </w:tcPr>
          <w:p w14:paraId="3F38833A">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r>
              <w:rPr>
                <w:rFonts w:hint="eastAsia" w:ascii="Times New Roman" w:hAnsi="Times New Roman" w:eastAsia="仿宋" w:cs="Times New Roman"/>
                <w:snapToGrid w:val="0"/>
                <w:color w:val="auto"/>
                <w:sz w:val="15"/>
                <w:szCs w:val="15"/>
                <w:highlight w:val="none"/>
                <w:lang w:val="en-US" w:eastAsia="zh-CN"/>
              </w:rPr>
              <w:t>10</w:t>
            </w:r>
          </w:p>
        </w:tc>
        <w:tc>
          <w:tcPr>
            <w:tcW w:w="190" w:type="pct"/>
            <w:tcBorders>
              <w:tl2br w:val="nil"/>
              <w:tr2bl w:val="nil"/>
            </w:tcBorders>
            <w:vAlign w:val="center"/>
          </w:tcPr>
          <w:p w14:paraId="60BCB446">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r>
              <w:rPr>
                <w:rFonts w:hint="eastAsia" w:cs="Times New Roman"/>
                <w:snapToGrid w:val="0"/>
                <w:color w:val="auto"/>
                <w:sz w:val="15"/>
                <w:szCs w:val="15"/>
                <w:highlight w:val="none"/>
                <w:lang w:val="en-US" w:eastAsia="zh-CN"/>
              </w:rPr>
              <w:t>93</w:t>
            </w:r>
          </w:p>
        </w:tc>
        <w:tc>
          <w:tcPr>
            <w:tcW w:w="184" w:type="pct"/>
            <w:tcBorders>
              <w:tl2br w:val="nil"/>
              <w:tr2bl w:val="nil"/>
            </w:tcBorders>
            <w:vAlign w:val="center"/>
          </w:tcPr>
          <w:p w14:paraId="1587C253">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r>
              <w:rPr>
                <w:rFonts w:hint="eastAsia" w:cs="Times New Roman"/>
                <w:snapToGrid w:val="0"/>
                <w:color w:val="auto"/>
                <w:sz w:val="15"/>
                <w:szCs w:val="15"/>
                <w:highlight w:val="none"/>
                <w:lang w:val="en-US" w:eastAsia="zh-CN"/>
              </w:rPr>
              <w:t>10</w:t>
            </w:r>
          </w:p>
        </w:tc>
        <w:tc>
          <w:tcPr>
            <w:tcW w:w="182" w:type="pct"/>
            <w:tcBorders>
              <w:tl2br w:val="nil"/>
              <w:tr2bl w:val="nil"/>
            </w:tcBorders>
            <w:vAlign w:val="center"/>
          </w:tcPr>
          <w:p w14:paraId="7E232873">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hint="eastAsia" w:cs="Times New Roman"/>
                <w:snapToGrid w:val="0"/>
                <w:color w:val="auto"/>
                <w:sz w:val="15"/>
                <w:szCs w:val="15"/>
                <w:highlight w:val="none"/>
                <w:lang w:val="en-US" w:eastAsia="zh-CN"/>
              </w:rPr>
              <w:t>154</w:t>
            </w:r>
          </w:p>
        </w:tc>
        <w:tc>
          <w:tcPr>
            <w:tcW w:w="184" w:type="pct"/>
            <w:tcBorders>
              <w:tl2br w:val="nil"/>
              <w:tr2bl w:val="nil"/>
            </w:tcBorders>
            <w:vAlign w:val="center"/>
          </w:tcPr>
          <w:p w14:paraId="0BFBA791">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r>
              <w:rPr>
                <w:rFonts w:hint="eastAsia" w:cs="Times New Roman"/>
                <w:snapToGrid w:val="0"/>
                <w:color w:val="auto"/>
                <w:sz w:val="15"/>
                <w:szCs w:val="15"/>
                <w:highlight w:val="none"/>
                <w:lang w:val="en-US" w:eastAsia="zh-CN"/>
              </w:rPr>
              <w:t>10</w:t>
            </w:r>
          </w:p>
        </w:tc>
        <w:tc>
          <w:tcPr>
            <w:tcW w:w="182" w:type="pct"/>
            <w:tcBorders>
              <w:tl2br w:val="nil"/>
              <w:tr2bl w:val="nil"/>
            </w:tcBorders>
            <w:vAlign w:val="center"/>
          </w:tcPr>
          <w:p w14:paraId="2D8B920E">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r>
              <w:rPr>
                <w:rFonts w:hint="eastAsia" w:cs="Times New Roman"/>
                <w:snapToGrid w:val="0"/>
                <w:color w:val="auto"/>
                <w:sz w:val="15"/>
                <w:szCs w:val="15"/>
                <w:highlight w:val="none"/>
                <w:lang w:val="en-US" w:eastAsia="zh-CN"/>
              </w:rPr>
              <w:t>219</w:t>
            </w:r>
          </w:p>
        </w:tc>
        <w:tc>
          <w:tcPr>
            <w:tcW w:w="184" w:type="pct"/>
            <w:tcBorders>
              <w:tl2br w:val="nil"/>
              <w:tr2bl w:val="nil"/>
            </w:tcBorders>
            <w:vAlign w:val="center"/>
          </w:tcPr>
          <w:p w14:paraId="627E01CF">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r>
              <w:rPr>
                <w:rFonts w:hint="eastAsia" w:cs="Times New Roman"/>
                <w:snapToGrid w:val="0"/>
                <w:color w:val="auto"/>
                <w:sz w:val="15"/>
                <w:szCs w:val="15"/>
                <w:highlight w:val="none"/>
                <w:lang w:val="en-US" w:eastAsia="zh-CN"/>
              </w:rPr>
              <w:t>10</w:t>
            </w:r>
          </w:p>
        </w:tc>
        <w:tc>
          <w:tcPr>
            <w:tcW w:w="182" w:type="pct"/>
            <w:tcBorders>
              <w:tl2br w:val="nil"/>
              <w:tr2bl w:val="nil"/>
            </w:tcBorders>
            <w:vAlign w:val="center"/>
          </w:tcPr>
          <w:p w14:paraId="7F2835FB">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84" w:type="pct"/>
            <w:tcBorders>
              <w:tl2br w:val="nil"/>
              <w:tr2bl w:val="nil"/>
            </w:tcBorders>
            <w:vAlign w:val="center"/>
          </w:tcPr>
          <w:p w14:paraId="413F8F25">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82" w:type="pct"/>
            <w:tcBorders>
              <w:tl2br w:val="nil"/>
              <w:tr2bl w:val="nil"/>
            </w:tcBorders>
            <w:vAlign w:val="center"/>
          </w:tcPr>
          <w:p w14:paraId="4EA90317">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84" w:type="pct"/>
            <w:tcBorders>
              <w:tl2br w:val="nil"/>
              <w:tr2bl w:val="nil"/>
            </w:tcBorders>
            <w:vAlign w:val="center"/>
          </w:tcPr>
          <w:p w14:paraId="5903ADD2">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82" w:type="pct"/>
            <w:tcBorders>
              <w:tl2br w:val="nil"/>
              <w:tr2bl w:val="nil"/>
            </w:tcBorders>
            <w:vAlign w:val="center"/>
          </w:tcPr>
          <w:p w14:paraId="1B88CC16">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84" w:type="pct"/>
            <w:tcBorders>
              <w:tl2br w:val="nil"/>
              <w:tr2bl w:val="nil"/>
            </w:tcBorders>
            <w:vAlign w:val="center"/>
          </w:tcPr>
          <w:p w14:paraId="14E392B3">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82" w:type="pct"/>
            <w:tcBorders>
              <w:tl2br w:val="nil"/>
              <w:tr2bl w:val="nil"/>
            </w:tcBorders>
            <w:vAlign w:val="center"/>
          </w:tcPr>
          <w:p w14:paraId="783CE183">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84" w:type="pct"/>
            <w:tcBorders>
              <w:tl2br w:val="nil"/>
              <w:tr2bl w:val="nil"/>
            </w:tcBorders>
            <w:vAlign w:val="center"/>
          </w:tcPr>
          <w:p w14:paraId="4D1C242B">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82" w:type="pct"/>
            <w:tcBorders>
              <w:tl2br w:val="nil"/>
              <w:tr2bl w:val="nil"/>
            </w:tcBorders>
            <w:vAlign w:val="center"/>
          </w:tcPr>
          <w:p w14:paraId="193D0480">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85" w:type="pct"/>
            <w:tcBorders>
              <w:tl2br w:val="nil"/>
              <w:tr2bl w:val="nil"/>
            </w:tcBorders>
            <w:vAlign w:val="center"/>
          </w:tcPr>
          <w:p w14:paraId="583D7A57">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r>
      <w:tr w14:paraId="25416A4D">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rPr>
          <w:cantSplit/>
          <w:trHeight w:val="194" w:hRule="atLeast"/>
        </w:trPr>
        <w:tc>
          <w:tcPr>
            <w:tcW w:w="156" w:type="pct"/>
            <w:vMerge w:val="continue"/>
            <w:tcBorders>
              <w:tl2br w:val="nil"/>
              <w:tr2bl w:val="nil"/>
            </w:tcBorders>
            <w:vAlign w:val="center"/>
          </w:tcPr>
          <w:p w14:paraId="5AC62EC8">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p>
        </w:tc>
        <w:tc>
          <w:tcPr>
            <w:tcW w:w="228" w:type="pct"/>
            <w:vMerge w:val="continue"/>
            <w:tcBorders>
              <w:tl2br w:val="nil"/>
              <w:tr2bl w:val="nil"/>
            </w:tcBorders>
            <w:vAlign w:val="center"/>
          </w:tcPr>
          <w:p w14:paraId="026DFB5A">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p>
        </w:tc>
        <w:tc>
          <w:tcPr>
            <w:tcW w:w="218" w:type="pct"/>
            <w:vMerge w:val="continue"/>
            <w:tcBorders>
              <w:tl2br w:val="nil"/>
              <w:tr2bl w:val="nil"/>
            </w:tcBorders>
            <w:vAlign w:val="center"/>
          </w:tcPr>
          <w:p w14:paraId="17E0D49F">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p>
        </w:tc>
        <w:tc>
          <w:tcPr>
            <w:tcW w:w="519" w:type="pct"/>
            <w:vMerge w:val="continue"/>
            <w:tcBorders>
              <w:tl2br w:val="nil"/>
              <w:tr2bl w:val="nil"/>
            </w:tcBorders>
            <w:vAlign w:val="center"/>
          </w:tcPr>
          <w:p w14:paraId="7C1E48AB">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p>
        </w:tc>
        <w:tc>
          <w:tcPr>
            <w:tcW w:w="378" w:type="pct"/>
            <w:tcBorders>
              <w:tl2br w:val="nil"/>
              <w:tr2bl w:val="nil"/>
            </w:tcBorders>
            <w:vAlign w:val="center"/>
          </w:tcPr>
          <w:p w14:paraId="25BD3BA3">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(25，50]</w:t>
            </w:r>
          </w:p>
        </w:tc>
        <w:tc>
          <w:tcPr>
            <w:tcW w:w="190" w:type="pct"/>
            <w:tcBorders>
              <w:tl2br w:val="nil"/>
              <w:tr2bl w:val="nil"/>
            </w:tcBorders>
            <w:vAlign w:val="center"/>
          </w:tcPr>
          <w:p w14:paraId="6B5BB8C3">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5</w:t>
            </w:r>
          </w:p>
        </w:tc>
        <w:tc>
          <w:tcPr>
            <w:tcW w:w="182" w:type="pct"/>
            <w:tcBorders>
              <w:tl2br w:val="nil"/>
              <w:tr2bl w:val="nil"/>
            </w:tcBorders>
            <w:vAlign w:val="center"/>
          </w:tcPr>
          <w:p w14:paraId="15EA8000">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84" w:type="pct"/>
            <w:tcBorders>
              <w:tl2br w:val="nil"/>
              <w:tr2bl w:val="nil"/>
            </w:tcBorders>
            <w:vAlign w:val="center"/>
          </w:tcPr>
          <w:p w14:paraId="75700001">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90" w:type="pct"/>
            <w:tcBorders>
              <w:tl2br w:val="nil"/>
              <w:tr2bl w:val="nil"/>
            </w:tcBorders>
            <w:vAlign w:val="center"/>
          </w:tcPr>
          <w:p w14:paraId="25DF98DB">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84" w:type="pct"/>
            <w:tcBorders>
              <w:tl2br w:val="nil"/>
              <w:tr2bl w:val="nil"/>
            </w:tcBorders>
            <w:vAlign w:val="center"/>
          </w:tcPr>
          <w:p w14:paraId="3D28064F">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82" w:type="pct"/>
            <w:tcBorders>
              <w:tl2br w:val="nil"/>
              <w:tr2bl w:val="nil"/>
            </w:tcBorders>
            <w:vAlign w:val="center"/>
          </w:tcPr>
          <w:p w14:paraId="3CBD3577">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84" w:type="pct"/>
            <w:tcBorders>
              <w:tl2br w:val="nil"/>
              <w:tr2bl w:val="nil"/>
            </w:tcBorders>
            <w:vAlign w:val="center"/>
          </w:tcPr>
          <w:p w14:paraId="63D91DCC">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82" w:type="pct"/>
            <w:tcBorders>
              <w:tl2br w:val="nil"/>
              <w:tr2bl w:val="nil"/>
            </w:tcBorders>
            <w:vAlign w:val="center"/>
          </w:tcPr>
          <w:p w14:paraId="2C6CEC12">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84" w:type="pct"/>
            <w:tcBorders>
              <w:tl2br w:val="nil"/>
              <w:tr2bl w:val="nil"/>
            </w:tcBorders>
            <w:vAlign w:val="center"/>
          </w:tcPr>
          <w:p w14:paraId="42145731">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82" w:type="pct"/>
            <w:tcBorders>
              <w:tl2br w:val="nil"/>
              <w:tr2bl w:val="nil"/>
            </w:tcBorders>
            <w:vAlign w:val="center"/>
          </w:tcPr>
          <w:p w14:paraId="7B5F6680">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84" w:type="pct"/>
            <w:tcBorders>
              <w:tl2br w:val="nil"/>
              <w:tr2bl w:val="nil"/>
            </w:tcBorders>
            <w:vAlign w:val="center"/>
          </w:tcPr>
          <w:p w14:paraId="27510710">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82" w:type="pct"/>
            <w:tcBorders>
              <w:tl2br w:val="nil"/>
              <w:tr2bl w:val="nil"/>
            </w:tcBorders>
            <w:vAlign w:val="center"/>
          </w:tcPr>
          <w:p w14:paraId="26B960B0">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hint="eastAsia" w:cs="Times New Roman"/>
                <w:snapToGrid w:val="0"/>
                <w:color w:val="auto"/>
                <w:sz w:val="15"/>
                <w:szCs w:val="15"/>
                <w:highlight w:val="none"/>
                <w:lang w:val="en-US" w:eastAsia="zh-CN"/>
              </w:rPr>
              <w:t>48</w:t>
            </w:r>
          </w:p>
        </w:tc>
        <w:tc>
          <w:tcPr>
            <w:tcW w:w="184" w:type="pct"/>
            <w:tcBorders>
              <w:tl2br w:val="nil"/>
              <w:tr2bl w:val="nil"/>
            </w:tcBorders>
            <w:vAlign w:val="center"/>
          </w:tcPr>
          <w:p w14:paraId="763138B4">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仿宋" w:cs="Times New Roman"/>
                <w:snapToGrid w:val="0"/>
                <w:color w:val="auto"/>
                <w:sz w:val="15"/>
                <w:szCs w:val="15"/>
                <w:highlight w:val="none"/>
                <w:lang w:eastAsia="zh-CN"/>
              </w:rPr>
            </w:pPr>
            <w:r>
              <w:rPr>
                <w:rFonts w:hint="eastAsia" w:cs="Times New Roman"/>
                <w:snapToGrid w:val="0"/>
                <w:color w:val="auto"/>
                <w:sz w:val="15"/>
                <w:szCs w:val="15"/>
                <w:highlight w:val="none"/>
                <w:lang w:val="en-US" w:eastAsia="zh-CN"/>
              </w:rPr>
              <w:t>5</w:t>
            </w:r>
          </w:p>
        </w:tc>
        <w:tc>
          <w:tcPr>
            <w:tcW w:w="182" w:type="pct"/>
            <w:tcBorders>
              <w:tl2br w:val="nil"/>
              <w:tr2bl w:val="nil"/>
            </w:tcBorders>
            <w:vAlign w:val="center"/>
          </w:tcPr>
          <w:p w14:paraId="20D77274">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84" w:type="pct"/>
            <w:tcBorders>
              <w:tl2br w:val="nil"/>
              <w:tr2bl w:val="nil"/>
            </w:tcBorders>
            <w:vAlign w:val="center"/>
          </w:tcPr>
          <w:p w14:paraId="4B4A681A">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82" w:type="pct"/>
            <w:tcBorders>
              <w:tl2br w:val="nil"/>
              <w:tr2bl w:val="nil"/>
            </w:tcBorders>
            <w:vAlign w:val="center"/>
          </w:tcPr>
          <w:p w14:paraId="13C7768E">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r>
              <w:rPr>
                <w:rFonts w:hint="eastAsia" w:cs="Times New Roman"/>
                <w:snapToGrid w:val="0"/>
                <w:color w:val="auto"/>
                <w:sz w:val="15"/>
                <w:szCs w:val="15"/>
                <w:highlight w:val="none"/>
                <w:lang w:val="en-US" w:eastAsia="zh-CN"/>
              </w:rPr>
              <w:t>29</w:t>
            </w:r>
          </w:p>
        </w:tc>
        <w:tc>
          <w:tcPr>
            <w:tcW w:w="184" w:type="pct"/>
            <w:tcBorders>
              <w:tl2br w:val="nil"/>
              <w:tr2bl w:val="nil"/>
            </w:tcBorders>
            <w:vAlign w:val="center"/>
          </w:tcPr>
          <w:p w14:paraId="0C18B405">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仿宋" w:cs="Times New Roman"/>
                <w:snapToGrid w:val="0"/>
                <w:color w:val="auto"/>
                <w:sz w:val="15"/>
                <w:szCs w:val="15"/>
                <w:highlight w:val="none"/>
                <w:lang w:eastAsia="zh-CN"/>
              </w:rPr>
            </w:pPr>
            <w:r>
              <w:rPr>
                <w:rFonts w:hint="eastAsia" w:cs="Times New Roman"/>
                <w:snapToGrid w:val="0"/>
                <w:color w:val="auto"/>
                <w:sz w:val="15"/>
                <w:szCs w:val="15"/>
                <w:highlight w:val="none"/>
                <w:lang w:val="en-US" w:eastAsia="zh-CN"/>
              </w:rPr>
              <w:t>5</w:t>
            </w:r>
          </w:p>
        </w:tc>
        <w:tc>
          <w:tcPr>
            <w:tcW w:w="182" w:type="pct"/>
            <w:tcBorders>
              <w:tl2br w:val="nil"/>
              <w:tr2bl w:val="nil"/>
            </w:tcBorders>
            <w:vAlign w:val="center"/>
          </w:tcPr>
          <w:p w14:paraId="561FB1A9">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85" w:type="pct"/>
            <w:tcBorders>
              <w:tl2br w:val="nil"/>
              <w:tr2bl w:val="nil"/>
            </w:tcBorders>
            <w:vAlign w:val="center"/>
          </w:tcPr>
          <w:p w14:paraId="1E0FF085">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r>
      <w:tr w14:paraId="2599F816">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rPr>
          <w:cantSplit/>
          <w:trHeight w:val="20" w:hRule="atLeast"/>
        </w:trPr>
        <w:tc>
          <w:tcPr>
            <w:tcW w:w="156" w:type="pct"/>
            <w:vMerge w:val="continue"/>
            <w:tcBorders>
              <w:tl2br w:val="nil"/>
              <w:tr2bl w:val="nil"/>
            </w:tcBorders>
            <w:vAlign w:val="center"/>
          </w:tcPr>
          <w:p w14:paraId="1B801E29">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p>
        </w:tc>
        <w:tc>
          <w:tcPr>
            <w:tcW w:w="228" w:type="pct"/>
            <w:vMerge w:val="continue"/>
            <w:tcBorders>
              <w:tl2br w:val="nil"/>
              <w:tr2bl w:val="nil"/>
            </w:tcBorders>
            <w:vAlign w:val="center"/>
          </w:tcPr>
          <w:p w14:paraId="13D778D3">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p>
        </w:tc>
        <w:tc>
          <w:tcPr>
            <w:tcW w:w="218" w:type="pct"/>
            <w:vMerge w:val="continue"/>
            <w:tcBorders>
              <w:tl2br w:val="nil"/>
              <w:tr2bl w:val="nil"/>
            </w:tcBorders>
            <w:vAlign w:val="center"/>
          </w:tcPr>
          <w:p w14:paraId="30C58D28">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p>
        </w:tc>
        <w:tc>
          <w:tcPr>
            <w:tcW w:w="519" w:type="pct"/>
            <w:vMerge w:val="continue"/>
            <w:tcBorders>
              <w:tl2br w:val="nil"/>
              <w:tr2bl w:val="nil"/>
            </w:tcBorders>
            <w:vAlign w:val="center"/>
          </w:tcPr>
          <w:p w14:paraId="601357E2">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p>
        </w:tc>
        <w:tc>
          <w:tcPr>
            <w:tcW w:w="378" w:type="pct"/>
            <w:tcBorders>
              <w:tl2br w:val="nil"/>
              <w:tr2bl w:val="nil"/>
            </w:tcBorders>
            <w:vAlign w:val="center"/>
          </w:tcPr>
          <w:p w14:paraId="35A39C8C">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[0，25]</w:t>
            </w:r>
          </w:p>
        </w:tc>
        <w:tc>
          <w:tcPr>
            <w:tcW w:w="190" w:type="pct"/>
            <w:tcBorders>
              <w:tl2br w:val="nil"/>
              <w:tr2bl w:val="nil"/>
            </w:tcBorders>
            <w:vAlign w:val="center"/>
          </w:tcPr>
          <w:p w14:paraId="5819B2F9">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0</w:t>
            </w:r>
          </w:p>
        </w:tc>
        <w:tc>
          <w:tcPr>
            <w:tcW w:w="182" w:type="pct"/>
            <w:tcBorders>
              <w:tl2br w:val="nil"/>
              <w:tr2bl w:val="nil"/>
            </w:tcBorders>
            <w:vAlign w:val="center"/>
          </w:tcPr>
          <w:p w14:paraId="692DC9BC">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84" w:type="pct"/>
            <w:tcBorders>
              <w:tl2br w:val="nil"/>
              <w:tr2bl w:val="nil"/>
            </w:tcBorders>
            <w:vAlign w:val="center"/>
          </w:tcPr>
          <w:p w14:paraId="14AB0CE7">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90" w:type="pct"/>
            <w:tcBorders>
              <w:tl2br w:val="nil"/>
              <w:tr2bl w:val="nil"/>
            </w:tcBorders>
            <w:vAlign w:val="center"/>
          </w:tcPr>
          <w:p w14:paraId="644EFDDE">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84" w:type="pct"/>
            <w:tcBorders>
              <w:tl2br w:val="nil"/>
              <w:tr2bl w:val="nil"/>
            </w:tcBorders>
            <w:vAlign w:val="center"/>
          </w:tcPr>
          <w:p w14:paraId="2B5E7C6B">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82" w:type="pct"/>
            <w:tcBorders>
              <w:tl2br w:val="nil"/>
              <w:tr2bl w:val="nil"/>
            </w:tcBorders>
            <w:vAlign w:val="center"/>
          </w:tcPr>
          <w:p w14:paraId="1883E495">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84" w:type="pct"/>
            <w:tcBorders>
              <w:tl2br w:val="nil"/>
              <w:tr2bl w:val="nil"/>
            </w:tcBorders>
            <w:vAlign w:val="center"/>
          </w:tcPr>
          <w:p w14:paraId="130E4D3F">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82" w:type="pct"/>
            <w:tcBorders>
              <w:tl2br w:val="nil"/>
              <w:tr2bl w:val="nil"/>
            </w:tcBorders>
            <w:vAlign w:val="center"/>
          </w:tcPr>
          <w:p w14:paraId="62FFAAA5">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84" w:type="pct"/>
            <w:tcBorders>
              <w:tl2br w:val="nil"/>
              <w:tr2bl w:val="nil"/>
            </w:tcBorders>
            <w:vAlign w:val="center"/>
          </w:tcPr>
          <w:p w14:paraId="36550CB7">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82" w:type="pct"/>
            <w:tcBorders>
              <w:tl2br w:val="nil"/>
              <w:tr2bl w:val="nil"/>
            </w:tcBorders>
            <w:vAlign w:val="center"/>
          </w:tcPr>
          <w:p w14:paraId="2CFE5A6C">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r>
              <w:rPr>
                <w:rFonts w:hint="eastAsia" w:cs="Times New Roman"/>
                <w:snapToGrid w:val="0"/>
                <w:color w:val="auto"/>
                <w:sz w:val="15"/>
                <w:szCs w:val="15"/>
                <w:highlight w:val="none"/>
                <w:lang w:val="en-US" w:eastAsia="zh-CN"/>
              </w:rPr>
              <w:t>12</w:t>
            </w:r>
          </w:p>
        </w:tc>
        <w:tc>
          <w:tcPr>
            <w:tcW w:w="184" w:type="pct"/>
            <w:tcBorders>
              <w:tl2br w:val="nil"/>
              <w:tr2bl w:val="nil"/>
            </w:tcBorders>
            <w:vAlign w:val="center"/>
          </w:tcPr>
          <w:p w14:paraId="75350120">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0</w:t>
            </w:r>
          </w:p>
        </w:tc>
        <w:tc>
          <w:tcPr>
            <w:tcW w:w="182" w:type="pct"/>
            <w:tcBorders>
              <w:tl2br w:val="nil"/>
              <w:tr2bl w:val="nil"/>
            </w:tcBorders>
            <w:vAlign w:val="center"/>
          </w:tcPr>
          <w:p w14:paraId="7086C749">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r>
              <w:rPr>
                <w:rFonts w:ascii="Times New Roman" w:hAnsi="Times New Roman" w:eastAsia="仿宋" w:cs="Times New Roman"/>
                <w:snapToGrid w:val="0"/>
                <w:color w:val="auto"/>
                <w:sz w:val="15"/>
                <w:szCs w:val="15"/>
                <w:highlight w:val="none"/>
              </w:rPr>
              <w:t>/</w:t>
            </w:r>
          </w:p>
        </w:tc>
        <w:tc>
          <w:tcPr>
            <w:tcW w:w="184" w:type="pct"/>
            <w:tcBorders>
              <w:tl2br w:val="nil"/>
              <w:tr2bl w:val="nil"/>
            </w:tcBorders>
            <w:vAlign w:val="center"/>
          </w:tcPr>
          <w:p w14:paraId="2AB9171C">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82" w:type="pct"/>
            <w:tcBorders>
              <w:tl2br w:val="nil"/>
              <w:tr2bl w:val="nil"/>
            </w:tcBorders>
            <w:vAlign w:val="center"/>
          </w:tcPr>
          <w:p w14:paraId="3B9426B9">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仿宋" w:cs="Times New Roman"/>
                <w:snapToGrid w:val="0"/>
                <w:color w:val="auto"/>
                <w:sz w:val="15"/>
                <w:szCs w:val="15"/>
                <w:highlight w:val="none"/>
                <w:lang w:eastAsia="zh-CN"/>
              </w:rPr>
            </w:pPr>
            <w:r>
              <w:rPr>
                <w:rFonts w:hint="eastAsia" w:cs="Times New Roman"/>
                <w:snapToGrid w:val="0"/>
                <w:color w:val="auto"/>
                <w:sz w:val="15"/>
                <w:szCs w:val="15"/>
                <w:highlight w:val="none"/>
                <w:lang w:val="en-US" w:eastAsia="zh-CN"/>
              </w:rPr>
              <w:t>9</w:t>
            </w:r>
          </w:p>
        </w:tc>
        <w:tc>
          <w:tcPr>
            <w:tcW w:w="184" w:type="pct"/>
            <w:tcBorders>
              <w:tl2br w:val="nil"/>
              <w:tr2bl w:val="nil"/>
            </w:tcBorders>
            <w:vAlign w:val="center"/>
          </w:tcPr>
          <w:p w14:paraId="0682BC1B">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0</w:t>
            </w:r>
          </w:p>
        </w:tc>
        <w:tc>
          <w:tcPr>
            <w:tcW w:w="182" w:type="pct"/>
            <w:tcBorders>
              <w:tl2br w:val="nil"/>
              <w:tr2bl w:val="nil"/>
            </w:tcBorders>
            <w:vAlign w:val="center"/>
          </w:tcPr>
          <w:p w14:paraId="10217B2A">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84" w:type="pct"/>
            <w:tcBorders>
              <w:tl2br w:val="nil"/>
              <w:tr2bl w:val="nil"/>
            </w:tcBorders>
            <w:vAlign w:val="center"/>
          </w:tcPr>
          <w:p w14:paraId="4E23D2BF">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82" w:type="pct"/>
            <w:tcBorders>
              <w:tl2br w:val="nil"/>
              <w:tr2bl w:val="nil"/>
            </w:tcBorders>
            <w:vAlign w:val="center"/>
          </w:tcPr>
          <w:p w14:paraId="69529386">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r>
              <w:rPr>
                <w:rFonts w:hint="eastAsia" w:cs="Times New Roman"/>
                <w:snapToGrid w:val="0"/>
                <w:color w:val="auto"/>
                <w:sz w:val="15"/>
                <w:szCs w:val="15"/>
                <w:highlight w:val="none"/>
                <w:lang w:val="en-US" w:eastAsia="zh-CN"/>
              </w:rPr>
              <w:t>20</w:t>
            </w:r>
          </w:p>
        </w:tc>
        <w:tc>
          <w:tcPr>
            <w:tcW w:w="185" w:type="pct"/>
            <w:tcBorders>
              <w:tl2br w:val="nil"/>
              <w:tr2bl w:val="nil"/>
            </w:tcBorders>
            <w:vAlign w:val="center"/>
          </w:tcPr>
          <w:p w14:paraId="0F9768C6">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0</w:t>
            </w:r>
          </w:p>
        </w:tc>
      </w:tr>
      <w:tr w14:paraId="06C0A91F">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rPr>
          <w:cantSplit/>
          <w:trHeight w:val="20" w:hRule="atLeast"/>
        </w:trPr>
        <w:tc>
          <w:tcPr>
            <w:tcW w:w="156" w:type="pct"/>
            <w:vMerge w:val="restart"/>
            <w:tcBorders>
              <w:tl2br w:val="nil"/>
              <w:tr2bl w:val="nil"/>
            </w:tcBorders>
            <w:vAlign w:val="center"/>
          </w:tcPr>
          <w:p w14:paraId="747566C0">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3</w:t>
            </w:r>
          </w:p>
        </w:tc>
        <w:tc>
          <w:tcPr>
            <w:tcW w:w="228" w:type="pct"/>
            <w:vMerge w:val="restart"/>
            <w:tcBorders>
              <w:tl2br w:val="nil"/>
              <w:tr2bl w:val="nil"/>
            </w:tcBorders>
            <w:vAlign w:val="center"/>
          </w:tcPr>
          <w:p w14:paraId="6C50D3E9">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居民区污染风频</w:t>
            </w:r>
          </w:p>
        </w:tc>
        <w:tc>
          <w:tcPr>
            <w:tcW w:w="218" w:type="pct"/>
            <w:vMerge w:val="restart"/>
            <w:tcBorders>
              <w:tl2br w:val="nil"/>
              <w:tr2bl w:val="nil"/>
            </w:tcBorders>
            <w:vAlign w:val="center"/>
          </w:tcPr>
          <w:p w14:paraId="64D6A14A">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环保部门、气象部门、规划部门</w:t>
            </w:r>
          </w:p>
        </w:tc>
        <w:tc>
          <w:tcPr>
            <w:tcW w:w="519" w:type="pct"/>
            <w:vMerge w:val="restart"/>
            <w:tcBorders>
              <w:tl2br w:val="nil"/>
              <w:tr2bl w:val="nil"/>
            </w:tcBorders>
            <w:vAlign w:val="center"/>
          </w:tcPr>
          <w:p w14:paraId="0B73BBFF">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人口密度超过评估区域平均人口密度的居民区，五公里范围内其上风向为工业区的风频，若存在多个风频则取高值</w:t>
            </w:r>
          </w:p>
        </w:tc>
        <w:tc>
          <w:tcPr>
            <w:tcW w:w="378" w:type="pct"/>
            <w:tcBorders>
              <w:tl2br w:val="nil"/>
              <w:tr2bl w:val="nil"/>
            </w:tcBorders>
            <w:vAlign w:val="center"/>
          </w:tcPr>
          <w:p w14:paraId="4FB119E7">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&gt;20%</w:t>
            </w:r>
          </w:p>
        </w:tc>
        <w:tc>
          <w:tcPr>
            <w:tcW w:w="190" w:type="pct"/>
            <w:tcBorders>
              <w:tl2br w:val="nil"/>
              <w:tr2bl w:val="nil"/>
            </w:tcBorders>
            <w:vAlign w:val="center"/>
          </w:tcPr>
          <w:p w14:paraId="3D6C7165">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10</w:t>
            </w:r>
          </w:p>
        </w:tc>
        <w:tc>
          <w:tcPr>
            <w:tcW w:w="182" w:type="pct"/>
            <w:tcBorders>
              <w:tl2br w:val="nil"/>
              <w:tr2bl w:val="nil"/>
            </w:tcBorders>
            <w:vAlign w:val="center"/>
          </w:tcPr>
          <w:p w14:paraId="56D82F94">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84" w:type="pct"/>
            <w:tcBorders>
              <w:tl2br w:val="nil"/>
              <w:tr2bl w:val="nil"/>
            </w:tcBorders>
            <w:vAlign w:val="center"/>
          </w:tcPr>
          <w:p w14:paraId="1986AB67">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90" w:type="pct"/>
            <w:tcBorders>
              <w:tl2br w:val="nil"/>
              <w:tr2bl w:val="nil"/>
            </w:tcBorders>
            <w:vAlign w:val="center"/>
          </w:tcPr>
          <w:p w14:paraId="3B0AA56F">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84" w:type="pct"/>
            <w:tcBorders>
              <w:tl2br w:val="nil"/>
              <w:tr2bl w:val="nil"/>
            </w:tcBorders>
            <w:vAlign w:val="center"/>
          </w:tcPr>
          <w:p w14:paraId="134E3349">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82" w:type="pct"/>
            <w:tcBorders>
              <w:tl2br w:val="nil"/>
              <w:tr2bl w:val="nil"/>
            </w:tcBorders>
            <w:vAlign w:val="center"/>
          </w:tcPr>
          <w:p w14:paraId="759F57AB">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84" w:type="pct"/>
            <w:tcBorders>
              <w:tl2br w:val="nil"/>
              <w:tr2bl w:val="nil"/>
            </w:tcBorders>
            <w:vAlign w:val="center"/>
          </w:tcPr>
          <w:p w14:paraId="49E86365">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82" w:type="pct"/>
            <w:tcBorders>
              <w:tl2br w:val="nil"/>
              <w:tr2bl w:val="nil"/>
            </w:tcBorders>
            <w:vAlign w:val="center"/>
          </w:tcPr>
          <w:p w14:paraId="5EFFBF17">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84" w:type="pct"/>
            <w:tcBorders>
              <w:tl2br w:val="nil"/>
              <w:tr2bl w:val="nil"/>
            </w:tcBorders>
            <w:vAlign w:val="center"/>
          </w:tcPr>
          <w:p w14:paraId="6864D911">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82" w:type="pct"/>
            <w:tcBorders>
              <w:tl2br w:val="nil"/>
              <w:tr2bl w:val="nil"/>
            </w:tcBorders>
            <w:vAlign w:val="center"/>
          </w:tcPr>
          <w:p w14:paraId="47F01110">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84" w:type="pct"/>
            <w:tcBorders>
              <w:tl2br w:val="nil"/>
              <w:tr2bl w:val="nil"/>
            </w:tcBorders>
            <w:vAlign w:val="center"/>
          </w:tcPr>
          <w:p w14:paraId="44868365">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82" w:type="pct"/>
            <w:tcBorders>
              <w:tl2br w:val="nil"/>
              <w:tr2bl w:val="nil"/>
            </w:tcBorders>
            <w:vAlign w:val="center"/>
          </w:tcPr>
          <w:p w14:paraId="2ABFF4DB">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84" w:type="pct"/>
            <w:tcBorders>
              <w:tl2br w:val="nil"/>
              <w:tr2bl w:val="nil"/>
            </w:tcBorders>
            <w:vAlign w:val="center"/>
          </w:tcPr>
          <w:p w14:paraId="740A8A90">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82" w:type="pct"/>
            <w:tcBorders>
              <w:tl2br w:val="nil"/>
              <w:tr2bl w:val="nil"/>
            </w:tcBorders>
            <w:vAlign w:val="center"/>
          </w:tcPr>
          <w:p w14:paraId="5FD7A7C1">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84" w:type="pct"/>
            <w:tcBorders>
              <w:tl2br w:val="nil"/>
              <w:tr2bl w:val="nil"/>
            </w:tcBorders>
            <w:vAlign w:val="center"/>
          </w:tcPr>
          <w:p w14:paraId="6AEE35D9">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82" w:type="pct"/>
            <w:tcBorders>
              <w:tl2br w:val="nil"/>
              <w:tr2bl w:val="nil"/>
            </w:tcBorders>
            <w:vAlign w:val="center"/>
          </w:tcPr>
          <w:p w14:paraId="6DA1C7C5">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84" w:type="pct"/>
            <w:tcBorders>
              <w:tl2br w:val="nil"/>
              <w:tr2bl w:val="nil"/>
            </w:tcBorders>
            <w:vAlign w:val="center"/>
          </w:tcPr>
          <w:p w14:paraId="785C0097">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82" w:type="pct"/>
            <w:tcBorders>
              <w:tl2br w:val="nil"/>
              <w:tr2bl w:val="nil"/>
            </w:tcBorders>
            <w:vAlign w:val="center"/>
          </w:tcPr>
          <w:p w14:paraId="5CF13156">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85" w:type="pct"/>
            <w:tcBorders>
              <w:tl2br w:val="nil"/>
              <w:tr2bl w:val="nil"/>
            </w:tcBorders>
            <w:vAlign w:val="center"/>
          </w:tcPr>
          <w:p w14:paraId="3BCE70A8">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r>
      <w:tr w14:paraId="22CC9BF9">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rPr>
          <w:cantSplit/>
          <w:trHeight w:val="569" w:hRule="atLeast"/>
        </w:trPr>
        <w:tc>
          <w:tcPr>
            <w:tcW w:w="156" w:type="pct"/>
            <w:vMerge w:val="continue"/>
            <w:tcBorders>
              <w:tl2br w:val="nil"/>
              <w:tr2bl w:val="nil"/>
            </w:tcBorders>
            <w:vAlign w:val="center"/>
          </w:tcPr>
          <w:p w14:paraId="6EA999BD">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p>
        </w:tc>
        <w:tc>
          <w:tcPr>
            <w:tcW w:w="228" w:type="pct"/>
            <w:vMerge w:val="continue"/>
            <w:tcBorders>
              <w:tl2br w:val="nil"/>
              <w:tr2bl w:val="nil"/>
            </w:tcBorders>
            <w:vAlign w:val="center"/>
          </w:tcPr>
          <w:p w14:paraId="625C7726">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p>
        </w:tc>
        <w:tc>
          <w:tcPr>
            <w:tcW w:w="218" w:type="pct"/>
            <w:vMerge w:val="continue"/>
            <w:tcBorders>
              <w:tl2br w:val="nil"/>
              <w:tr2bl w:val="nil"/>
            </w:tcBorders>
            <w:vAlign w:val="center"/>
          </w:tcPr>
          <w:p w14:paraId="2A15D710">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p>
        </w:tc>
        <w:tc>
          <w:tcPr>
            <w:tcW w:w="519" w:type="pct"/>
            <w:vMerge w:val="continue"/>
            <w:tcBorders>
              <w:tl2br w:val="nil"/>
              <w:tr2bl w:val="nil"/>
            </w:tcBorders>
            <w:vAlign w:val="center"/>
          </w:tcPr>
          <w:p w14:paraId="5D3C269B">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p>
        </w:tc>
        <w:tc>
          <w:tcPr>
            <w:tcW w:w="378" w:type="pct"/>
            <w:tcBorders>
              <w:tl2br w:val="nil"/>
              <w:tr2bl w:val="nil"/>
            </w:tcBorders>
            <w:vAlign w:val="center"/>
          </w:tcPr>
          <w:p w14:paraId="77A87D1D">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(13%-20%]</w:t>
            </w:r>
          </w:p>
        </w:tc>
        <w:tc>
          <w:tcPr>
            <w:tcW w:w="190" w:type="pct"/>
            <w:tcBorders>
              <w:tl2br w:val="nil"/>
              <w:tr2bl w:val="nil"/>
            </w:tcBorders>
            <w:vAlign w:val="center"/>
          </w:tcPr>
          <w:p w14:paraId="57F5C2DD">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7</w:t>
            </w:r>
          </w:p>
        </w:tc>
        <w:tc>
          <w:tcPr>
            <w:tcW w:w="182" w:type="pct"/>
            <w:tcBorders>
              <w:tl2br w:val="nil"/>
              <w:tr2bl w:val="nil"/>
            </w:tcBorders>
            <w:vAlign w:val="center"/>
          </w:tcPr>
          <w:p w14:paraId="4E41D91C">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r>
              <w:rPr>
                <w:rFonts w:ascii="Times New Roman" w:hAnsi="Times New Roman" w:eastAsia="仿宋" w:cs="Times New Roman"/>
                <w:snapToGrid w:val="0"/>
                <w:color w:val="auto"/>
                <w:sz w:val="15"/>
                <w:szCs w:val="15"/>
                <w:highlight w:val="none"/>
              </w:rPr>
              <w:t>/</w:t>
            </w:r>
          </w:p>
        </w:tc>
        <w:tc>
          <w:tcPr>
            <w:tcW w:w="184" w:type="pct"/>
            <w:tcBorders>
              <w:tl2br w:val="nil"/>
              <w:tr2bl w:val="nil"/>
            </w:tcBorders>
            <w:vAlign w:val="center"/>
          </w:tcPr>
          <w:p w14:paraId="497CF0C8">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90" w:type="pct"/>
            <w:tcBorders>
              <w:tl2br w:val="nil"/>
              <w:tr2bl w:val="nil"/>
            </w:tcBorders>
            <w:vAlign w:val="center"/>
          </w:tcPr>
          <w:p w14:paraId="6B2C57C6">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84" w:type="pct"/>
            <w:tcBorders>
              <w:tl2br w:val="nil"/>
              <w:tr2bl w:val="nil"/>
            </w:tcBorders>
            <w:vAlign w:val="center"/>
          </w:tcPr>
          <w:p w14:paraId="361A97CF">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82" w:type="pct"/>
            <w:tcBorders>
              <w:tl2br w:val="nil"/>
              <w:tr2bl w:val="nil"/>
            </w:tcBorders>
            <w:vAlign w:val="center"/>
          </w:tcPr>
          <w:p w14:paraId="091DA35B">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84" w:type="pct"/>
            <w:tcBorders>
              <w:tl2br w:val="nil"/>
              <w:tr2bl w:val="nil"/>
            </w:tcBorders>
            <w:vAlign w:val="center"/>
          </w:tcPr>
          <w:p w14:paraId="4767CEED">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82" w:type="pct"/>
            <w:tcBorders>
              <w:tl2br w:val="nil"/>
              <w:tr2bl w:val="nil"/>
            </w:tcBorders>
            <w:vAlign w:val="center"/>
          </w:tcPr>
          <w:p w14:paraId="1B5FDC16">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84" w:type="pct"/>
            <w:tcBorders>
              <w:tl2br w:val="nil"/>
              <w:tr2bl w:val="nil"/>
            </w:tcBorders>
            <w:vAlign w:val="center"/>
          </w:tcPr>
          <w:p w14:paraId="4A0B3D9D">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82" w:type="pct"/>
            <w:tcBorders>
              <w:tl2br w:val="nil"/>
              <w:tr2bl w:val="nil"/>
            </w:tcBorders>
            <w:vAlign w:val="center"/>
          </w:tcPr>
          <w:p w14:paraId="296F8668">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84" w:type="pct"/>
            <w:tcBorders>
              <w:tl2br w:val="nil"/>
              <w:tr2bl w:val="nil"/>
            </w:tcBorders>
            <w:vAlign w:val="center"/>
          </w:tcPr>
          <w:p w14:paraId="3C1669DA">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82" w:type="pct"/>
            <w:tcBorders>
              <w:tl2br w:val="nil"/>
              <w:tr2bl w:val="nil"/>
            </w:tcBorders>
            <w:vAlign w:val="center"/>
          </w:tcPr>
          <w:p w14:paraId="392B812B">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84" w:type="pct"/>
            <w:tcBorders>
              <w:tl2br w:val="nil"/>
              <w:tr2bl w:val="nil"/>
            </w:tcBorders>
            <w:vAlign w:val="center"/>
          </w:tcPr>
          <w:p w14:paraId="0C825551">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82" w:type="pct"/>
            <w:tcBorders>
              <w:tl2br w:val="nil"/>
              <w:tr2bl w:val="nil"/>
            </w:tcBorders>
            <w:vAlign w:val="center"/>
          </w:tcPr>
          <w:p w14:paraId="3AB4F86D">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84" w:type="pct"/>
            <w:tcBorders>
              <w:tl2br w:val="nil"/>
              <w:tr2bl w:val="nil"/>
            </w:tcBorders>
            <w:vAlign w:val="center"/>
          </w:tcPr>
          <w:p w14:paraId="5F65FB73">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82" w:type="pct"/>
            <w:tcBorders>
              <w:tl2br w:val="nil"/>
              <w:tr2bl w:val="nil"/>
            </w:tcBorders>
            <w:vAlign w:val="center"/>
          </w:tcPr>
          <w:p w14:paraId="1CBB1405">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84" w:type="pct"/>
            <w:tcBorders>
              <w:tl2br w:val="nil"/>
              <w:tr2bl w:val="nil"/>
            </w:tcBorders>
            <w:vAlign w:val="center"/>
          </w:tcPr>
          <w:p w14:paraId="4B011764">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82" w:type="pct"/>
            <w:tcBorders>
              <w:tl2br w:val="nil"/>
              <w:tr2bl w:val="nil"/>
            </w:tcBorders>
            <w:vAlign w:val="center"/>
          </w:tcPr>
          <w:p w14:paraId="729AF645">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85" w:type="pct"/>
            <w:tcBorders>
              <w:tl2br w:val="nil"/>
              <w:tr2bl w:val="nil"/>
            </w:tcBorders>
            <w:vAlign w:val="center"/>
          </w:tcPr>
          <w:p w14:paraId="43E480AD">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r>
      <w:tr w14:paraId="49DDB1D0">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rPr>
          <w:cantSplit/>
          <w:trHeight w:val="535" w:hRule="atLeast"/>
        </w:trPr>
        <w:tc>
          <w:tcPr>
            <w:tcW w:w="156" w:type="pct"/>
            <w:vMerge w:val="continue"/>
            <w:tcBorders>
              <w:tl2br w:val="nil"/>
              <w:tr2bl w:val="nil"/>
            </w:tcBorders>
            <w:vAlign w:val="center"/>
          </w:tcPr>
          <w:p w14:paraId="0BF12A28">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p>
        </w:tc>
        <w:tc>
          <w:tcPr>
            <w:tcW w:w="228" w:type="pct"/>
            <w:vMerge w:val="continue"/>
            <w:tcBorders>
              <w:tl2br w:val="nil"/>
              <w:tr2bl w:val="nil"/>
            </w:tcBorders>
            <w:vAlign w:val="center"/>
          </w:tcPr>
          <w:p w14:paraId="4654330E">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p>
        </w:tc>
        <w:tc>
          <w:tcPr>
            <w:tcW w:w="218" w:type="pct"/>
            <w:vMerge w:val="continue"/>
            <w:tcBorders>
              <w:tl2br w:val="nil"/>
              <w:tr2bl w:val="nil"/>
            </w:tcBorders>
            <w:vAlign w:val="center"/>
          </w:tcPr>
          <w:p w14:paraId="6E3E8173">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p>
        </w:tc>
        <w:tc>
          <w:tcPr>
            <w:tcW w:w="519" w:type="pct"/>
            <w:vMerge w:val="continue"/>
            <w:tcBorders>
              <w:tl2br w:val="nil"/>
              <w:tr2bl w:val="nil"/>
            </w:tcBorders>
            <w:vAlign w:val="center"/>
          </w:tcPr>
          <w:p w14:paraId="4D00545D">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p>
        </w:tc>
        <w:tc>
          <w:tcPr>
            <w:tcW w:w="378" w:type="pct"/>
            <w:tcBorders>
              <w:tl2br w:val="nil"/>
              <w:tr2bl w:val="nil"/>
            </w:tcBorders>
            <w:vAlign w:val="center"/>
          </w:tcPr>
          <w:p w14:paraId="1B1A45CB">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[5%-13%]</w:t>
            </w:r>
          </w:p>
        </w:tc>
        <w:tc>
          <w:tcPr>
            <w:tcW w:w="190" w:type="pct"/>
            <w:tcBorders>
              <w:tl2br w:val="nil"/>
              <w:tr2bl w:val="nil"/>
            </w:tcBorders>
            <w:vAlign w:val="center"/>
          </w:tcPr>
          <w:p w14:paraId="437BC9B2">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4</w:t>
            </w:r>
          </w:p>
        </w:tc>
        <w:tc>
          <w:tcPr>
            <w:tcW w:w="182" w:type="pct"/>
            <w:tcBorders>
              <w:tl2br w:val="nil"/>
              <w:tr2bl w:val="nil"/>
            </w:tcBorders>
            <w:vAlign w:val="center"/>
          </w:tcPr>
          <w:p w14:paraId="126A6775">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hint="eastAsia" w:eastAsia="仿宋" w:cs="Times New Roman"/>
                <w:snapToGrid w:val="0"/>
                <w:color w:val="auto"/>
                <w:sz w:val="15"/>
                <w:szCs w:val="15"/>
                <w:highlight w:val="none"/>
                <w:lang w:val="en-US" w:eastAsia="zh-CN"/>
              </w:rPr>
              <w:t>5</w:t>
            </w:r>
            <w:r>
              <w:rPr>
                <w:rFonts w:ascii="Times New Roman" w:hAnsi="Times New Roman" w:eastAsia="仿宋" w:cs="Times New Roman"/>
                <w:snapToGrid w:val="0"/>
                <w:color w:val="auto"/>
                <w:sz w:val="15"/>
                <w:szCs w:val="15"/>
                <w:highlight w:val="none"/>
              </w:rPr>
              <w:t>%</w:t>
            </w:r>
          </w:p>
        </w:tc>
        <w:tc>
          <w:tcPr>
            <w:tcW w:w="184" w:type="pct"/>
            <w:tcBorders>
              <w:tl2br w:val="nil"/>
              <w:tr2bl w:val="nil"/>
            </w:tcBorders>
            <w:vAlign w:val="center"/>
          </w:tcPr>
          <w:p w14:paraId="3E3E8013">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仿宋" w:cs="Times New Roman"/>
                <w:snapToGrid w:val="0"/>
                <w:color w:val="auto"/>
                <w:sz w:val="15"/>
                <w:szCs w:val="15"/>
                <w:highlight w:val="none"/>
                <w:lang w:eastAsia="zh-CN"/>
              </w:rPr>
            </w:pPr>
            <w:r>
              <w:rPr>
                <w:rFonts w:hint="eastAsia" w:ascii="Times New Roman" w:hAnsi="Times New Roman" w:eastAsia="仿宋" w:cs="Times New Roman"/>
                <w:snapToGrid w:val="0"/>
                <w:color w:val="auto"/>
                <w:sz w:val="15"/>
                <w:szCs w:val="15"/>
                <w:highlight w:val="none"/>
                <w:lang w:val="en-US" w:eastAsia="zh-CN"/>
              </w:rPr>
              <w:t>4</w:t>
            </w:r>
          </w:p>
        </w:tc>
        <w:tc>
          <w:tcPr>
            <w:tcW w:w="501" w:type="dxa"/>
            <w:tcBorders>
              <w:tl2br w:val="nil"/>
              <w:tr2bl w:val="nil"/>
            </w:tcBorders>
            <w:vAlign w:val="center"/>
          </w:tcPr>
          <w:p w14:paraId="1F4035E9">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r>
              <w:rPr>
                <w:rFonts w:ascii="Times New Roman" w:hAnsi="Times New Roman" w:eastAsia="仿宋" w:cs="Times New Roman"/>
                <w:snapToGrid w:val="0"/>
                <w:color w:val="auto"/>
                <w:sz w:val="15"/>
                <w:szCs w:val="15"/>
                <w:highlight w:val="none"/>
              </w:rPr>
              <w:t>/</w:t>
            </w:r>
          </w:p>
        </w:tc>
        <w:tc>
          <w:tcPr>
            <w:tcW w:w="485" w:type="dxa"/>
            <w:tcBorders>
              <w:tl2br w:val="nil"/>
              <w:tr2bl w:val="nil"/>
            </w:tcBorders>
            <w:vAlign w:val="center"/>
          </w:tcPr>
          <w:p w14:paraId="6E661FBC">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hint="eastAsia" w:ascii="Times New Roman" w:hAnsi="Times New Roman" w:eastAsia="仿宋" w:cs="Times New Roman"/>
                <w:snapToGrid w:val="0"/>
                <w:color w:val="auto"/>
                <w:sz w:val="15"/>
                <w:szCs w:val="15"/>
                <w:highlight w:val="none"/>
                <w:lang w:eastAsia="zh-CN"/>
              </w:rPr>
            </w:pPr>
            <w:r>
              <w:rPr>
                <w:rFonts w:ascii="Times New Roman" w:hAnsi="Times New Roman" w:eastAsia="仿宋" w:cs="Times New Roman"/>
                <w:snapToGrid w:val="0"/>
                <w:color w:val="auto"/>
                <w:sz w:val="15"/>
                <w:szCs w:val="15"/>
                <w:highlight w:val="none"/>
              </w:rPr>
              <w:t>/</w:t>
            </w:r>
          </w:p>
        </w:tc>
        <w:tc>
          <w:tcPr>
            <w:tcW w:w="480" w:type="dxa"/>
            <w:tcBorders>
              <w:tl2br w:val="nil"/>
              <w:tr2bl w:val="nil"/>
            </w:tcBorders>
            <w:vAlign w:val="center"/>
          </w:tcPr>
          <w:p w14:paraId="5F007871">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485" w:type="dxa"/>
            <w:tcBorders>
              <w:tl2br w:val="nil"/>
              <w:tr2bl w:val="nil"/>
            </w:tcBorders>
            <w:vAlign w:val="center"/>
          </w:tcPr>
          <w:p w14:paraId="44CE5EF0">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480" w:type="dxa"/>
            <w:tcBorders>
              <w:tl2br w:val="nil"/>
              <w:tr2bl w:val="nil"/>
            </w:tcBorders>
            <w:vAlign w:val="center"/>
          </w:tcPr>
          <w:p w14:paraId="37B0D8C7">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r>
              <w:rPr>
                <w:rFonts w:ascii="Times New Roman" w:hAnsi="Times New Roman" w:eastAsia="仿宋" w:cs="Times New Roman"/>
                <w:snapToGrid w:val="0"/>
                <w:color w:val="auto"/>
                <w:sz w:val="15"/>
                <w:szCs w:val="15"/>
                <w:highlight w:val="none"/>
              </w:rPr>
              <w:t>/</w:t>
            </w:r>
          </w:p>
        </w:tc>
        <w:tc>
          <w:tcPr>
            <w:tcW w:w="485" w:type="dxa"/>
            <w:tcBorders>
              <w:tl2br w:val="nil"/>
              <w:tr2bl w:val="nil"/>
            </w:tcBorders>
            <w:vAlign w:val="center"/>
          </w:tcPr>
          <w:p w14:paraId="3FEB9FFC">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hint="eastAsia" w:ascii="Times New Roman" w:hAnsi="Times New Roman" w:eastAsia="仿宋" w:cs="Times New Roman"/>
                <w:snapToGrid w:val="0"/>
                <w:color w:val="auto"/>
                <w:sz w:val="15"/>
                <w:szCs w:val="15"/>
                <w:highlight w:val="none"/>
                <w:lang w:eastAsia="zh-CN"/>
              </w:rPr>
            </w:pPr>
            <w:r>
              <w:rPr>
                <w:rFonts w:ascii="Times New Roman" w:hAnsi="Times New Roman" w:eastAsia="仿宋" w:cs="Times New Roman"/>
                <w:snapToGrid w:val="0"/>
                <w:color w:val="auto"/>
                <w:sz w:val="15"/>
                <w:szCs w:val="15"/>
                <w:highlight w:val="none"/>
              </w:rPr>
              <w:t>/</w:t>
            </w:r>
          </w:p>
        </w:tc>
        <w:tc>
          <w:tcPr>
            <w:tcW w:w="480" w:type="dxa"/>
            <w:tcBorders>
              <w:tl2br w:val="nil"/>
              <w:tr2bl w:val="nil"/>
            </w:tcBorders>
            <w:vAlign w:val="center"/>
          </w:tcPr>
          <w:p w14:paraId="68C0B1CE">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485" w:type="dxa"/>
            <w:tcBorders>
              <w:tl2br w:val="nil"/>
              <w:tr2bl w:val="nil"/>
            </w:tcBorders>
            <w:vAlign w:val="center"/>
          </w:tcPr>
          <w:p w14:paraId="4FF2ED4D">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480" w:type="dxa"/>
            <w:tcBorders>
              <w:tl2br w:val="nil"/>
              <w:tr2bl w:val="nil"/>
            </w:tcBorders>
            <w:vAlign w:val="center"/>
          </w:tcPr>
          <w:p w14:paraId="49DFA32F">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485" w:type="dxa"/>
            <w:tcBorders>
              <w:tl2br w:val="nil"/>
              <w:tr2bl w:val="nil"/>
            </w:tcBorders>
            <w:vAlign w:val="center"/>
          </w:tcPr>
          <w:p w14:paraId="5F8235F9">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480" w:type="dxa"/>
            <w:tcBorders>
              <w:tl2br w:val="nil"/>
              <w:tr2bl w:val="nil"/>
            </w:tcBorders>
            <w:vAlign w:val="center"/>
          </w:tcPr>
          <w:p w14:paraId="003083FD">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485" w:type="dxa"/>
            <w:tcBorders>
              <w:tl2br w:val="nil"/>
              <w:tr2bl w:val="nil"/>
            </w:tcBorders>
            <w:vAlign w:val="center"/>
          </w:tcPr>
          <w:p w14:paraId="691E6FD8">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480" w:type="dxa"/>
            <w:tcBorders>
              <w:tl2br w:val="nil"/>
              <w:tr2bl w:val="nil"/>
            </w:tcBorders>
            <w:vAlign w:val="center"/>
          </w:tcPr>
          <w:p w14:paraId="600BE0FB">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485" w:type="dxa"/>
            <w:tcBorders>
              <w:tl2br w:val="nil"/>
              <w:tr2bl w:val="nil"/>
            </w:tcBorders>
            <w:vAlign w:val="center"/>
          </w:tcPr>
          <w:p w14:paraId="76275A08">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480" w:type="dxa"/>
            <w:tcBorders>
              <w:tl2br w:val="nil"/>
              <w:tr2bl w:val="nil"/>
            </w:tcBorders>
            <w:vAlign w:val="center"/>
          </w:tcPr>
          <w:p w14:paraId="7F56AE0E">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488" w:type="dxa"/>
            <w:tcBorders>
              <w:tl2br w:val="nil"/>
              <w:tr2bl w:val="nil"/>
            </w:tcBorders>
            <w:vAlign w:val="center"/>
          </w:tcPr>
          <w:p w14:paraId="5E7E4A5B">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r>
      <w:tr w14:paraId="152806A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rPr>
          <w:cantSplit/>
          <w:trHeight w:val="20" w:hRule="atLeast"/>
        </w:trPr>
        <w:tc>
          <w:tcPr>
            <w:tcW w:w="156" w:type="pct"/>
            <w:vMerge w:val="continue"/>
            <w:tcBorders>
              <w:tl2br w:val="nil"/>
              <w:tr2bl w:val="nil"/>
            </w:tcBorders>
            <w:vAlign w:val="center"/>
          </w:tcPr>
          <w:p w14:paraId="0C7AF6BB">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p>
        </w:tc>
        <w:tc>
          <w:tcPr>
            <w:tcW w:w="228" w:type="pct"/>
            <w:vMerge w:val="continue"/>
            <w:tcBorders>
              <w:tl2br w:val="nil"/>
              <w:tr2bl w:val="nil"/>
            </w:tcBorders>
            <w:vAlign w:val="center"/>
          </w:tcPr>
          <w:p w14:paraId="0A35CF62">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p>
        </w:tc>
        <w:tc>
          <w:tcPr>
            <w:tcW w:w="218" w:type="pct"/>
            <w:vMerge w:val="continue"/>
            <w:tcBorders>
              <w:tl2br w:val="nil"/>
              <w:tr2bl w:val="nil"/>
            </w:tcBorders>
            <w:vAlign w:val="center"/>
          </w:tcPr>
          <w:p w14:paraId="148A4B67">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p>
        </w:tc>
        <w:tc>
          <w:tcPr>
            <w:tcW w:w="519" w:type="pct"/>
            <w:vMerge w:val="continue"/>
            <w:tcBorders>
              <w:tl2br w:val="nil"/>
              <w:tr2bl w:val="nil"/>
            </w:tcBorders>
            <w:vAlign w:val="center"/>
          </w:tcPr>
          <w:p w14:paraId="7472719C">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p>
        </w:tc>
        <w:tc>
          <w:tcPr>
            <w:tcW w:w="378" w:type="pct"/>
            <w:tcBorders>
              <w:tl2br w:val="nil"/>
              <w:tr2bl w:val="nil"/>
            </w:tcBorders>
            <w:vAlign w:val="center"/>
          </w:tcPr>
          <w:p w14:paraId="473B3F1C">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&lt;5%</w:t>
            </w:r>
          </w:p>
        </w:tc>
        <w:tc>
          <w:tcPr>
            <w:tcW w:w="190" w:type="pct"/>
            <w:tcBorders>
              <w:tl2br w:val="nil"/>
              <w:tr2bl w:val="nil"/>
            </w:tcBorders>
            <w:vAlign w:val="center"/>
          </w:tcPr>
          <w:p w14:paraId="64EAA8BF">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0</w:t>
            </w:r>
          </w:p>
        </w:tc>
        <w:tc>
          <w:tcPr>
            <w:tcW w:w="182" w:type="pct"/>
            <w:tcBorders>
              <w:tl2br w:val="nil"/>
              <w:tr2bl w:val="nil"/>
            </w:tcBorders>
            <w:vAlign w:val="center"/>
          </w:tcPr>
          <w:p w14:paraId="58FF017B">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84" w:type="pct"/>
            <w:tcBorders>
              <w:tl2br w:val="nil"/>
              <w:tr2bl w:val="nil"/>
            </w:tcBorders>
            <w:vAlign w:val="center"/>
          </w:tcPr>
          <w:p w14:paraId="20D5C242">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90" w:type="pct"/>
            <w:tcBorders>
              <w:tl2br w:val="nil"/>
              <w:tr2bl w:val="nil"/>
            </w:tcBorders>
            <w:vAlign w:val="center"/>
          </w:tcPr>
          <w:p w14:paraId="16032E1B">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84" w:type="pct"/>
            <w:tcBorders>
              <w:tl2br w:val="nil"/>
              <w:tr2bl w:val="nil"/>
            </w:tcBorders>
            <w:vAlign w:val="center"/>
          </w:tcPr>
          <w:p w14:paraId="6C042091">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480" w:type="dxa"/>
            <w:tcBorders>
              <w:tl2br w:val="nil"/>
              <w:tr2bl w:val="nil"/>
            </w:tcBorders>
            <w:vAlign w:val="center"/>
          </w:tcPr>
          <w:p w14:paraId="6590405E">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r>
              <w:rPr>
                <w:rFonts w:ascii="Times New Roman" w:hAnsi="Times New Roman" w:eastAsia="仿宋" w:cs="Times New Roman"/>
                <w:snapToGrid w:val="0"/>
                <w:color w:val="auto"/>
                <w:sz w:val="15"/>
                <w:szCs w:val="15"/>
                <w:highlight w:val="none"/>
              </w:rPr>
              <w:t>/</w:t>
            </w:r>
          </w:p>
        </w:tc>
        <w:tc>
          <w:tcPr>
            <w:tcW w:w="485" w:type="dxa"/>
            <w:tcBorders>
              <w:tl2br w:val="nil"/>
              <w:tr2bl w:val="nil"/>
            </w:tcBorders>
            <w:vAlign w:val="center"/>
          </w:tcPr>
          <w:p w14:paraId="3C0A6394">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480" w:type="dxa"/>
            <w:tcBorders>
              <w:tl2br w:val="nil"/>
              <w:tr2bl w:val="nil"/>
            </w:tcBorders>
            <w:vAlign w:val="center"/>
          </w:tcPr>
          <w:p w14:paraId="2A9CDCC6">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485" w:type="dxa"/>
            <w:tcBorders>
              <w:tl2br w:val="nil"/>
              <w:tr2bl w:val="nil"/>
            </w:tcBorders>
            <w:vAlign w:val="center"/>
          </w:tcPr>
          <w:p w14:paraId="5AB1E111">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480" w:type="dxa"/>
            <w:tcBorders>
              <w:tl2br w:val="nil"/>
              <w:tr2bl w:val="nil"/>
            </w:tcBorders>
            <w:vAlign w:val="center"/>
          </w:tcPr>
          <w:p w14:paraId="32808335">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r>
              <w:rPr>
                <w:rFonts w:ascii="Times New Roman" w:hAnsi="Times New Roman" w:eastAsia="仿宋" w:cs="Times New Roman"/>
                <w:snapToGrid w:val="0"/>
                <w:color w:val="auto"/>
                <w:sz w:val="15"/>
                <w:szCs w:val="15"/>
                <w:highlight w:val="none"/>
              </w:rPr>
              <w:t>/</w:t>
            </w:r>
          </w:p>
        </w:tc>
        <w:tc>
          <w:tcPr>
            <w:tcW w:w="485" w:type="dxa"/>
            <w:tcBorders>
              <w:tl2br w:val="nil"/>
              <w:tr2bl w:val="nil"/>
            </w:tcBorders>
            <w:vAlign w:val="center"/>
          </w:tcPr>
          <w:p w14:paraId="0DCAB986">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480" w:type="dxa"/>
            <w:tcBorders>
              <w:tl2br w:val="nil"/>
              <w:tr2bl w:val="nil"/>
            </w:tcBorders>
            <w:vAlign w:val="center"/>
          </w:tcPr>
          <w:p w14:paraId="3F5D215E">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485" w:type="dxa"/>
            <w:tcBorders>
              <w:tl2br w:val="nil"/>
              <w:tr2bl w:val="nil"/>
            </w:tcBorders>
            <w:vAlign w:val="center"/>
          </w:tcPr>
          <w:p w14:paraId="426CEEB1">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480" w:type="dxa"/>
            <w:tcBorders>
              <w:tl2br w:val="nil"/>
              <w:tr2bl w:val="nil"/>
            </w:tcBorders>
            <w:vAlign w:val="center"/>
          </w:tcPr>
          <w:p w14:paraId="29B3780B">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485" w:type="dxa"/>
            <w:tcBorders>
              <w:tl2br w:val="nil"/>
              <w:tr2bl w:val="nil"/>
            </w:tcBorders>
            <w:vAlign w:val="center"/>
          </w:tcPr>
          <w:p w14:paraId="3188953C">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480" w:type="dxa"/>
            <w:tcBorders>
              <w:tl2br w:val="nil"/>
              <w:tr2bl w:val="nil"/>
            </w:tcBorders>
            <w:vAlign w:val="center"/>
          </w:tcPr>
          <w:p w14:paraId="7B49A220">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485" w:type="dxa"/>
            <w:tcBorders>
              <w:tl2br w:val="nil"/>
              <w:tr2bl w:val="nil"/>
            </w:tcBorders>
            <w:vAlign w:val="center"/>
          </w:tcPr>
          <w:p w14:paraId="45FC84AE">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480" w:type="dxa"/>
            <w:tcBorders>
              <w:tl2br w:val="nil"/>
              <w:tr2bl w:val="nil"/>
            </w:tcBorders>
            <w:vAlign w:val="center"/>
          </w:tcPr>
          <w:p w14:paraId="0493E74E">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488" w:type="dxa"/>
            <w:tcBorders>
              <w:tl2br w:val="nil"/>
              <w:tr2bl w:val="nil"/>
            </w:tcBorders>
            <w:vAlign w:val="center"/>
          </w:tcPr>
          <w:p w14:paraId="191AB9FC">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r>
      <w:tr w14:paraId="21387CFD">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rPr>
          <w:cantSplit/>
          <w:trHeight w:val="20" w:hRule="atLeast"/>
        </w:trPr>
        <w:tc>
          <w:tcPr>
            <w:tcW w:w="156" w:type="pct"/>
            <w:vMerge w:val="restart"/>
            <w:tcBorders>
              <w:tl2br w:val="nil"/>
              <w:tr2bl w:val="nil"/>
            </w:tcBorders>
            <w:vAlign w:val="center"/>
          </w:tcPr>
          <w:p w14:paraId="57D78F65">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4</w:t>
            </w:r>
          </w:p>
        </w:tc>
        <w:tc>
          <w:tcPr>
            <w:tcW w:w="228" w:type="pct"/>
            <w:vMerge w:val="restart"/>
            <w:tcBorders>
              <w:tl2br w:val="nil"/>
              <w:tr2bl w:val="nil"/>
            </w:tcBorders>
            <w:vAlign w:val="center"/>
          </w:tcPr>
          <w:p w14:paraId="071C883D">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单位面积常住人口数量（人/平方公里）</w:t>
            </w:r>
          </w:p>
        </w:tc>
        <w:tc>
          <w:tcPr>
            <w:tcW w:w="218" w:type="pct"/>
            <w:vMerge w:val="restart"/>
            <w:tcBorders>
              <w:tl2br w:val="nil"/>
              <w:tr2bl w:val="nil"/>
            </w:tcBorders>
            <w:vAlign w:val="center"/>
          </w:tcPr>
          <w:p w14:paraId="64E4EE95">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统计部门</w:t>
            </w:r>
          </w:p>
        </w:tc>
        <w:tc>
          <w:tcPr>
            <w:tcW w:w="519" w:type="pct"/>
            <w:vMerge w:val="restart"/>
            <w:tcBorders>
              <w:tl2br w:val="nil"/>
              <w:tr2bl w:val="nil"/>
            </w:tcBorders>
            <w:vAlign w:val="center"/>
          </w:tcPr>
          <w:p w14:paraId="7636CB50">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常住人口数量与评估区域总面积的比值，单位：人/平方公里</w:t>
            </w:r>
          </w:p>
        </w:tc>
        <w:tc>
          <w:tcPr>
            <w:tcW w:w="378" w:type="pct"/>
            <w:tcBorders>
              <w:tl2br w:val="nil"/>
              <w:tr2bl w:val="nil"/>
            </w:tcBorders>
            <w:vAlign w:val="center"/>
          </w:tcPr>
          <w:p w14:paraId="65AEFC36">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&gt;1500</w:t>
            </w:r>
          </w:p>
        </w:tc>
        <w:tc>
          <w:tcPr>
            <w:tcW w:w="190" w:type="pct"/>
            <w:tcBorders>
              <w:tl2br w:val="nil"/>
              <w:tr2bl w:val="nil"/>
            </w:tcBorders>
            <w:vAlign w:val="center"/>
          </w:tcPr>
          <w:p w14:paraId="34F1A099">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10</w:t>
            </w:r>
          </w:p>
        </w:tc>
        <w:tc>
          <w:tcPr>
            <w:tcW w:w="182" w:type="pct"/>
            <w:tcBorders>
              <w:tl2br w:val="nil"/>
              <w:tr2bl w:val="nil"/>
            </w:tcBorders>
            <w:vAlign w:val="center"/>
          </w:tcPr>
          <w:p w14:paraId="4F40C4C1">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84" w:type="pct"/>
            <w:tcBorders>
              <w:tl2br w:val="nil"/>
              <w:tr2bl w:val="nil"/>
            </w:tcBorders>
            <w:vAlign w:val="center"/>
          </w:tcPr>
          <w:p w14:paraId="089AAC60">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90" w:type="pct"/>
            <w:tcBorders>
              <w:tl2br w:val="nil"/>
              <w:tr2bl w:val="nil"/>
            </w:tcBorders>
            <w:vAlign w:val="center"/>
          </w:tcPr>
          <w:p w14:paraId="492C9C16">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84" w:type="pct"/>
            <w:tcBorders>
              <w:tl2br w:val="nil"/>
              <w:tr2bl w:val="nil"/>
            </w:tcBorders>
            <w:vAlign w:val="center"/>
          </w:tcPr>
          <w:p w14:paraId="11024513">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82" w:type="pct"/>
            <w:tcBorders>
              <w:tl2br w:val="nil"/>
              <w:tr2bl w:val="nil"/>
            </w:tcBorders>
            <w:vAlign w:val="center"/>
          </w:tcPr>
          <w:p w14:paraId="31832C67">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84" w:type="pct"/>
            <w:tcBorders>
              <w:tl2br w:val="nil"/>
              <w:tr2bl w:val="nil"/>
            </w:tcBorders>
            <w:vAlign w:val="center"/>
          </w:tcPr>
          <w:p w14:paraId="6EE6D31A">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82" w:type="pct"/>
            <w:tcBorders>
              <w:tl2br w:val="nil"/>
              <w:tr2bl w:val="nil"/>
            </w:tcBorders>
            <w:vAlign w:val="center"/>
          </w:tcPr>
          <w:p w14:paraId="1E7167C8">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84" w:type="pct"/>
            <w:tcBorders>
              <w:tl2br w:val="nil"/>
              <w:tr2bl w:val="nil"/>
            </w:tcBorders>
            <w:vAlign w:val="center"/>
          </w:tcPr>
          <w:p w14:paraId="361E6BC1">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82" w:type="pct"/>
            <w:tcBorders>
              <w:tl2br w:val="nil"/>
              <w:tr2bl w:val="nil"/>
            </w:tcBorders>
            <w:vAlign w:val="center"/>
          </w:tcPr>
          <w:p w14:paraId="7E0DDFEB">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84" w:type="pct"/>
            <w:tcBorders>
              <w:tl2br w:val="nil"/>
              <w:tr2bl w:val="nil"/>
            </w:tcBorders>
            <w:vAlign w:val="center"/>
          </w:tcPr>
          <w:p w14:paraId="6CBAEE76">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82" w:type="pct"/>
            <w:tcBorders>
              <w:tl2br w:val="nil"/>
              <w:tr2bl w:val="nil"/>
            </w:tcBorders>
            <w:vAlign w:val="center"/>
          </w:tcPr>
          <w:p w14:paraId="6B310643">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84" w:type="pct"/>
            <w:tcBorders>
              <w:tl2br w:val="nil"/>
              <w:tr2bl w:val="nil"/>
            </w:tcBorders>
            <w:vAlign w:val="center"/>
          </w:tcPr>
          <w:p w14:paraId="1CC46B60">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82" w:type="pct"/>
            <w:tcBorders>
              <w:tl2br w:val="nil"/>
              <w:tr2bl w:val="nil"/>
            </w:tcBorders>
            <w:vAlign w:val="center"/>
          </w:tcPr>
          <w:p w14:paraId="389B417B">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84" w:type="pct"/>
            <w:tcBorders>
              <w:tl2br w:val="nil"/>
              <w:tr2bl w:val="nil"/>
            </w:tcBorders>
            <w:vAlign w:val="center"/>
          </w:tcPr>
          <w:p w14:paraId="0F974719">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82" w:type="pct"/>
            <w:tcBorders>
              <w:tl2br w:val="nil"/>
              <w:tr2bl w:val="nil"/>
            </w:tcBorders>
            <w:vAlign w:val="center"/>
          </w:tcPr>
          <w:p w14:paraId="44960765">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84" w:type="pct"/>
            <w:tcBorders>
              <w:tl2br w:val="nil"/>
              <w:tr2bl w:val="nil"/>
            </w:tcBorders>
            <w:vAlign w:val="center"/>
          </w:tcPr>
          <w:p w14:paraId="204F5855">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82" w:type="pct"/>
            <w:tcBorders>
              <w:tl2br w:val="nil"/>
              <w:tr2bl w:val="nil"/>
            </w:tcBorders>
            <w:vAlign w:val="center"/>
          </w:tcPr>
          <w:p w14:paraId="6772FE6A">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85" w:type="pct"/>
            <w:tcBorders>
              <w:tl2br w:val="nil"/>
              <w:tr2bl w:val="nil"/>
            </w:tcBorders>
            <w:vAlign w:val="center"/>
          </w:tcPr>
          <w:p w14:paraId="58095E78">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r>
      <w:tr w14:paraId="1D53138C">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rPr>
          <w:cantSplit/>
          <w:trHeight w:val="20" w:hRule="atLeast"/>
        </w:trPr>
        <w:tc>
          <w:tcPr>
            <w:tcW w:w="156" w:type="pct"/>
            <w:vMerge w:val="continue"/>
            <w:tcBorders>
              <w:tl2br w:val="nil"/>
              <w:tr2bl w:val="nil"/>
            </w:tcBorders>
            <w:vAlign w:val="center"/>
          </w:tcPr>
          <w:p w14:paraId="40D5C102">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p>
        </w:tc>
        <w:tc>
          <w:tcPr>
            <w:tcW w:w="228" w:type="pct"/>
            <w:vMerge w:val="continue"/>
            <w:tcBorders>
              <w:tl2br w:val="nil"/>
              <w:tr2bl w:val="nil"/>
            </w:tcBorders>
            <w:vAlign w:val="center"/>
          </w:tcPr>
          <w:p w14:paraId="42B72EF8">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p>
        </w:tc>
        <w:tc>
          <w:tcPr>
            <w:tcW w:w="218" w:type="pct"/>
            <w:vMerge w:val="continue"/>
            <w:tcBorders>
              <w:tl2br w:val="nil"/>
              <w:tr2bl w:val="nil"/>
            </w:tcBorders>
            <w:vAlign w:val="center"/>
          </w:tcPr>
          <w:p w14:paraId="326C5F9D">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p>
        </w:tc>
        <w:tc>
          <w:tcPr>
            <w:tcW w:w="519" w:type="pct"/>
            <w:vMerge w:val="continue"/>
            <w:tcBorders>
              <w:tl2br w:val="nil"/>
              <w:tr2bl w:val="nil"/>
            </w:tcBorders>
            <w:vAlign w:val="center"/>
          </w:tcPr>
          <w:p w14:paraId="1F35809F">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p>
        </w:tc>
        <w:tc>
          <w:tcPr>
            <w:tcW w:w="378" w:type="pct"/>
            <w:tcBorders>
              <w:tl2br w:val="nil"/>
              <w:tr2bl w:val="nil"/>
            </w:tcBorders>
            <w:vAlign w:val="center"/>
          </w:tcPr>
          <w:p w14:paraId="1C053A7C">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（1000，1500]</w:t>
            </w:r>
          </w:p>
        </w:tc>
        <w:tc>
          <w:tcPr>
            <w:tcW w:w="190" w:type="pct"/>
            <w:tcBorders>
              <w:tl2br w:val="nil"/>
              <w:tr2bl w:val="nil"/>
            </w:tcBorders>
            <w:vAlign w:val="center"/>
          </w:tcPr>
          <w:p w14:paraId="04C1CF45">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7</w:t>
            </w:r>
          </w:p>
        </w:tc>
        <w:tc>
          <w:tcPr>
            <w:tcW w:w="182" w:type="pct"/>
            <w:tcBorders>
              <w:tl2br w:val="nil"/>
              <w:tr2bl w:val="nil"/>
            </w:tcBorders>
            <w:vAlign w:val="center"/>
          </w:tcPr>
          <w:p w14:paraId="0C852101">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84" w:type="pct"/>
            <w:tcBorders>
              <w:tl2br w:val="nil"/>
              <w:tr2bl w:val="nil"/>
            </w:tcBorders>
            <w:vAlign w:val="center"/>
          </w:tcPr>
          <w:p w14:paraId="589AC8ED">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90" w:type="pct"/>
            <w:tcBorders>
              <w:tl2br w:val="nil"/>
              <w:tr2bl w:val="nil"/>
            </w:tcBorders>
            <w:vAlign w:val="center"/>
          </w:tcPr>
          <w:p w14:paraId="25160283">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r>
              <w:rPr>
                <w:rFonts w:hint="eastAsia" w:eastAsia="仿宋" w:cs="Times New Roman"/>
                <w:snapToGrid w:val="0"/>
                <w:color w:val="auto"/>
                <w:sz w:val="15"/>
                <w:szCs w:val="15"/>
                <w:highlight w:val="none"/>
                <w:lang w:val="en-US" w:eastAsia="zh-CN"/>
              </w:rPr>
              <w:t>1220.16</w:t>
            </w:r>
          </w:p>
        </w:tc>
        <w:tc>
          <w:tcPr>
            <w:tcW w:w="184" w:type="pct"/>
            <w:tcBorders>
              <w:tl2br w:val="nil"/>
              <w:tr2bl w:val="nil"/>
            </w:tcBorders>
            <w:vAlign w:val="center"/>
          </w:tcPr>
          <w:p w14:paraId="6B45058C">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仿宋" w:cs="Times New Roman"/>
                <w:snapToGrid w:val="0"/>
                <w:color w:val="auto"/>
                <w:sz w:val="15"/>
                <w:szCs w:val="15"/>
                <w:highlight w:val="none"/>
                <w:lang w:eastAsia="zh-CN"/>
              </w:rPr>
            </w:pPr>
            <w:r>
              <w:rPr>
                <w:rFonts w:hint="eastAsia" w:eastAsia="仿宋" w:cs="Times New Roman"/>
                <w:snapToGrid w:val="0"/>
                <w:color w:val="auto"/>
                <w:sz w:val="15"/>
                <w:szCs w:val="15"/>
                <w:highlight w:val="none"/>
                <w:lang w:val="en-US" w:eastAsia="zh-CN"/>
              </w:rPr>
              <w:t>7</w:t>
            </w:r>
          </w:p>
        </w:tc>
        <w:tc>
          <w:tcPr>
            <w:tcW w:w="182" w:type="pct"/>
            <w:tcBorders>
              <w:tl2br w:val="nil"/>
              <w:tr2bl w:val="nil"/>
            </w:tcBorders>
            <w:vAlign w:val="center"/>
          </w:tcPr>
          <w:p w14:paraId="65A780C1">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84" w:type="pct"/>
            <w:tcBorders>
              <w:tl2br w:val="nil"/>
              <w:tr2bl w:val="nil"/>
            </w:tcBorders>
            <w:vAlign w:val="center"/>
          </w:tcPr>
          <w:p w14:paraId="569E4D79">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82" w:type="pct"/>
            <w:tcBorders>
              <w:tl2br w:val="nil"/>
              <w:tr2bl w:val="nil"/>
            </w:tcBorders>
            <w:vAlign w:val="center"/>
          </w:tcPr>
          <w:p w14:paraId="7FC0B286">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84" w:type="pct"/>
            <w:tcBorders>
              <w:tl2br w:val="nil"/>
              <w:tr2bl w:val="nil"/>
            </w:tcBorders>
            <w:vAlign w:val="center"/>
          </w:tcPr>
          <w:p w14:paraId="5D314CE1">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82" w:type="pct"/>
            <w:tcBorders>
              <w:tl2br w:val="nil"/>
              <w:tr2bl w:val="nil"/>
            </w:tcBorders>
            <w:vAlign w:val="center"/>
          </w:tcPr>
          <w:p w14:paraId="005BFE6F">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84" w:type="pct"/>
            <w:tcBorders>
              <w:tl2br w:val="nil"/>
              <w:tr2bl w:val="nil"/>
            </w:tcBorders>
            <w:vAlign w:val="center"/>
          </w:tcPr>
          <w:p w14:paraId="749D8707">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82" w:type="pct"/>
            <w:tcBorders>
              <w:tl2br w:val="nil"/>
              <w:tr2bl w:val="nil"/>
            </w:tcBorders>
            <w:vAlign w:val="center"/>
          </w:tcPr>
          <w:p w14:paraId="40FA03E8">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84" w:type="pct"/>
            <w:tcBorders>
              <w:tl2br w:val="nil"/>
              <w:tr2bl w:val="nil"/>
            </w:tcBorders>
            <w:vAlign w:val="center"/>
          </w:tcPr>
          <w:p w14:paraId="78605DBF">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82" w:type="pct"/>
            <w:tcBorders>
              <w:tl2br w:val="nil"/>
              <w:tr2bl w:val="nil"/>
            </w:tcBorders>
            <w:vAlign w:val="center"/>
          </w:tcPr>
          <w:p w14:paraId="7E08DC26">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84" w:type="pct"/>
            <w:tcBorders>
              <w:tl2br w:val="nil"/>
              <w:tr2bl w:val="nil"/>
            </w:tcBorders>
            <w:vAlign w:val="center"/>
          </w:tcPr>
          <w:p w14:paraId="116F8651">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82" w:type="pct"/>
            <w:tcBorders>
              <w:tl2br w:val="nil"/>
              <w:tr2bl w:val="nil"/>
            </w:tcBorders>
            <w:vAlign w:val="center"/>
          </w:tcPr>
          <w:p w14:paraId="7A005C4B">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84" w:type="pct"/>
            <w:tcBorders>
              <w:tl2br w:val="nil"/>
              <w:tr2bl w:val="nil"/>
            </w:tcBorders>
            <w:vAlign w:val="center"/>
          </w:tcPr>
          <w:p w14:paraId="4DF25D97">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82" w:type="pct"/>
            <w:tcBorders>
              <w:tl2br w:val="nil"/>
              <w:tr2bl w:val="nil"/>
            </w:tcBorders>
            <w:vAlign w:val="center"/>
          </w:tcPr>
          <w:p w14:paraId="29F93F5C">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85" w:type="pct"/>
            <w:tcBorders>
              <w:tl2br w:val="nil"/>
              <w:tr2bl w:val="nil"/>
            </w:tcBorders>
            <w:vAlign w:val="center"/>
          </w:tcPr>
          <w:p w14:paraId="10A3B42E">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r>
      <w:tr w14:paraId="508A07F6">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rPr>
          <w:cantSplit/>
          <w:trHeight w:val="20" w:hRule="atLeast"/>
        </w:trPr>
        <w:tc>
          <w:tcPr>
            <w:tcW w:w="156" w:type="pct"/>
            <w:vMerge w:val="continue"/>
            <w:tcBorders>
              <w:tl2br w:val="nil"/>
              <w:tr2bl w:val="nil"/>
            </w:tcBorders>
            <w:vAlign w:val="center"/>
          </w:tcPr>
          <w:p w14:paraId="7ED582FC">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p>
        </w:tc>
        <w:tc>
          <w:tcPr>
            <w:tcW w:w="228" w:type="pct"/>
            <w:vMerge w:val="continue"/>
            <w:tcBorders>
              <w:tl2br w:val="nil"/>
              <w:tr2bl w:val="nil"/>
            </w:tcBorders>
            <w:vAlign w:val="center"/>
          </w:tcPr>
          <w:p w14:paraId="759D381F">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p>
        </w:tc>
        <w:tc>
          <w:tcPr>
            <w:tcW w:w="218" w:type="pct"/>
            <w:vMerge w:val="continue"/>
            <w:tcBorders>
              <w:tl2br w:val="nil"/>
              <w:tr2bl w:val="nil"/>
            </w:tcBorders>
            <w:vAlign w:val="center"/>
          </w:tcPr>
          <w:p w14:paraId="16FEB6F7">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p>
        </w:tc>
        <w:tc>
          <w:tcPr>
            <w:tcW w:w="519" w:type="pct"/>
            <w:vMerge w:val="continue"/>
            <w:tcBorders>
              <w:tl2br w:val="nil"/>
              <w:tr2bl w:val="nil"/>
            </w:tcBorders>
            <w:vAlign w:val="center"/>
          </w:tcPr>
          <w:p w14:paraId="7071500E">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p>
        </w:tc>
        <w:tc>
          <w:tcPr>
            <w:tcW w:w="378" w:type="pct"/>
            <w:tcBorders>
              <w:tl2br w:val="nil"/>
              <w:tr2bl w:val="nil"/>
            </w:tcBorders>
            <w:vAlign w:val="center"/>
          </w:tcPr>
          <w:p w14:paraId="3EE7C873">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[500，1000]</w:t>
            </w:r>
          </w:p>
        </w:tc>
        <w:tc>
          <w:tcPr>
            <w:tcW w:w="190" w:type="pct"/>
            <w:tcBorders>
              <w:tl2br w:val="nil"/>
              <w:tr2bl w:val="nil"/>
            </w:tcBorders>
            <w:vAlign w:val="center"/>
          </w:tcPr>
          <w:p w14:paraId="533FE2F4">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4</w:t>
            </w:r>
          </w:p>
        </w:tc>
        <w:tc>
          <w:tcPr>
            <w:tcW w:w="182" w:type="pct"/>
            <w:tcBorders>
              <w:tl2br w:val="nil"/>
              <w:tr2bl w:val="nil"/>
            </w:tcBorders>
            <w:vAlign w:val="center"/>
          </w:tcPr>
          <w:p w14:paraId="74AAC780">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84" w:type="pct"/>
            <w:tcBorders>
              <w:tl2br w:val="nil"/>
              <w:tr2bl w:val="nil"/>
            </w:tcBorders>
            <w:vAlign w:val="center"/>
          </w:tcPr>
          <w:p w14:paraId="1BEBAD86">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90" w:type="pct"/>
            <w:tcBorders>
              <w:tl2br w:val="nil"/>
              <w:tr2bl w:val="nil"/>
            </w:tcBorders>
            <w:vAlign w:val="center"/>
          </w:tcPr>
          <w:p w14:paraId="1C38D593">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84" w:type="pct"/>
            <w:tcBorders>
              <w:tl2br w:val="nil"/>
              <w:tr2bl w:val="nil"/>
            </w:tcBorders>
            <w:vAlign w:val="center"/>
          </w:tcPr>
          <w:p w14:paraId="44DD8A2B">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82" w:type="pct"/>
            <w:tcBorders>
              <w:tl2br w:val="nil"/>
              <w:tr2bl w:val="nil"/>
            </w:tcBorders>
            <w:vAlign w:val="center"/>
          </w:tcPr>
          <w:p w14:paraId="5E20AC88">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84" w:type="pct"/>
            <w:tcBorders>
              <w:tl2br w:val="nil"/>
              <w:tr2bl w:val="nil"/>
            </w:tcBorders>
            <w:vAlign w:val="center"/>
          </w:tcPr>
          <w:p w14:paraId="677541CD">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82" w:type="pct"/>
            <w:tcBorders>
              <w:tl2br w:val="nil"/>
              <w:tr2bl w:val="nil"/>
            </w:tcBorders>
            <w:vAlign w:val="center"/>
          </w:tcPr>
          <w:p w14:paraId="32B2E5CE">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84" w:type="pct"/>
            <w:tcBorders>
              <w:tl2br w:val="nil"/>
              <w:tr2bl w:val="nil"/>
            </w:tcBorders>
            <w:vAlign w:val="center"/>
          </w:tcPr>
          <w:p w14:paraId="505C506B">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82" w:type="pct"/>
            <w:tcBorders>
              <w:tl2br w:val="nil"/>
              <w:tr2bl w:val="nil"/>
            </w:tcBorders>
            <w:vAlign w:val="center"/>
          </w:tcPr>
          <w:p w14:paraId="13E15BB5">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84" w:type="pct"/>
            <w:tcBorders>
              <w:tl2br w:val="nil"/>
              <w:tr2bl w:val="nil"/>
            </w:tcBorders>
            <w:vAlign w:val="center"/>
          </w:tcPr>
          <w:p w14:paraId="2567C70D">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82" w:type="pct"/>
            <w:tcBorders>
              <w:tl2br w:val="nil"/>
              <w:tr2bl w:val="nil"/>
            </w:tcBorders>
            <w:vAlign w:val="center"/>
          </w:tcPr>
          <w:p w14:paraId="0E9AB85C">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84" w:type="pct"/>
            <w:tcBorders>
              <w:tl2br w:val="nil"/>
              <w:tr2bl w:val="nil"/>
            </w:tcBorders>
            <w:vAlign w:val="center"/>
          </w:tcPr>
          <w:p w14:paraId="7E2FF0B1">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82" w:type="pct"/>
            <w:tcBorders>
              <w:tl2br w:val="nil"/>
              <w:tr2bl w:val="nil"/>
            </w:tcBorders>
            <w:vAlign w:val="center"/>
          </w:tcPr>
          <w:p w14:paraId="5EBFF23E">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84" w:type="pct"/>
            <w:tcBorders>
              <w:tl2br w:val="nil"/>
              <w:tr2bl w:val="nil"/>
            </w:tcBorders>
            <w:vAlign w:val="center"/>
          </w:tcPr>
          <w:p w14:paraId="2953D3F9">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82" w:type="pct"/>
            <w:tcBorders>
              <w:tl2br w:val="nil"/>
              <w:tr2bl w:val="nil"/>
            </w:tcBorders>
            <w:vAlign w:val="center"/>
          </w:tcPr>
          <w:p w14:paraId="06019375">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84" w:type="pct"/>
            <w:tcBorders>
              <w:tl2br w:val="nil"/>
              <w:tr2bl w:val="nil"/>
            </w:tcBorders>
            <w:vAlign w:val="center"/>
          </w:tcPr>
          <w:p w14:paraId="0A479F2F">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82" w:type="pct"/>
            <w:tcBorders>
              <w:tl2br w:val="nil"/>
              <w:tr2bl w:val="nil"/>
            </w:tcBorders>
            <w:vAlign w:val="center"/>
          </w:tcPr>
          <w:p w14:paraId="46FEB76B">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85" w:type="pct"/>
            <w:tcBorders>
              <w:tl2br w:val="nil"/>
              <w:tr2bl w:val="nil"/>
            </w:tcBorders>
            <w:vAlign w:val="center"/>
          </w:tcPr>
          <w:p w14:paraId="7BCEBF46">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r>
      <w:tr w14:paraId="6FA1AC24">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rPr>
          <w:cantSplit/>
          <w:trHeight w:val="20" w:hRule="atLeast"/>
        </w:trPr>
        <w:tc>
          <w:tcPr>
            <w:tcW w:w="156" w:type="pct"/>
            <w:vMerge w:val="continue"/>
            <w:tcBorders>
              <w:tl2br w:val="nil"/>
              <w:tr2bl w:val="nil"/>
            </w:tcBorders>
            <w:vAlign w:val="center"/>
          </w:tcPr>
          <w:p w14:paraId="2ED23067">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p>
        </w:tc>
        <w:tc>
          <w:tcPr>
            <w:tcW w:w="228" w:type="pct"/>
            <w:vMerge w:val="continue"/>
            <w:tcBorders>
              <w:tl2br w:val="nil"/>
              <w:tr2bl w:val="nil"/>
            </w:tcBorders>
            <w:vAlign w:val="center"/>
          </w:tcPr>
          <w:p w14:paraId="69387294">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p>
        </w:tc>
        <w:tc>
          <w:tcPr>
            <w:tcW w:w="218" w:type="pct"/>
            <w:vMerge w:val="continue"/>
            <w:tcBorders>
              <w:tl2br w:val="nil"/>
              <w:tr2bl w:val="nil"/>
            </w:tcBorders>
            <w:vAlign w:val="center"/>
          </w:tcPr>
          <w:p w14:paraId="55C68BE4">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p>
        </w:tc>
        <w:tc>
          <w:tcPr>
            <w:tcW w:w="519" w:type="pct"/>
            <w:vMerge w:val="continue"/>
            <w:tcBorders>
              <w:tl2br w:val="nil"/>
              <w:tr2bl w:val="nil"/>
            </w:tcBorders>
            <w:vAlign w:val="center"/>
          </w:tcPr>
          <w:p w14:paraId="2494C3D3">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p>
        </w:tc>
        <w:tc>
          <w:tcPr>
            <w:tcW w:w="378" w:type="pct"/>
            <w:tcBorders>
              <w:tl2br w:val="nil"/>
              <w:tr2bl w:val="nil"/>
            </w:tcBorders>
            <w:vAlign w:val="center"/>
          </w:tcPr>
          <w:p w14:paraId="0B86556E">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&lt;500</w:t>
            </w:r>
          </w:p>
        </w:tc>
        <w:tc>
          <w:tcPr>
            <w:tcW w:w="190" w:type="pct"/>
            <w:tcBorders>
              <w:tl2br w:val="nil"/>
              <w:tr2bl w:val="nil"/>
            </w:tcBorders>
            <w:vAlign w:val="center"/>
          </w:tcPr>
          <w:p w14:paraId="2BFD24D4">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0</w:t>
            </w:r>
          </w:p>
        </w:tc>
        <w:tc>
          <w:tcPr>
            <w:tcW w:w="182" w:type="pct"/>
            <w:tcBorders>
              <w:tl2br w:val="nil"/>
              <w:tr2bl w:val="nil"/>
            </w:tcBorders>
            <w:vAlign w:val="center"/>
          </w:tcPr>
          <w:p w14:paraId="1D35556A">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r>
              <w:rPr>
                <w:rFonts w:hint="eastAsia" w:eastAsia="仿宋" w:cs="Times New Roman"/>
                <w:snapToGrid w:val="0"/>
                <w:color w:val="auto"/>
                <w:sz w:val="15"/>
                <w:szCs w:val="15"/>
                <w:highlight w:val="none"/>
                <w:lang w:val="en-US" w:eastAsia="zh-CN"/>
              </w:rPr>
              <w:t>35.79</w:t>
            </w:r>
          </w:p>
        </w:tc>
        <w:tc>
          <w:tcPr>
            <w:tcW w:w="184" w:type="pct"/>
            <w:tcBorders>
              <w:tl2br w:val="nil"/>
              <w:tr2bl w:val="nil"/>
            </w:tcBorders>
            <w:vAlign w:val="center"/>
          </w:tcPr>
          <w:p w14:paraId="07CB0D48">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0</w:t>
            </w:r>
          </w:p>
        </w:tc>
        <w:tc>
          <w:tcPr>
            <w:tcW w:w="190" w:type="pct"/>
            <w:tcBorders>
              <w:tl2br w:val="nil"/>
              <w:tr2bl w:val="nil"/>
            </w:tcBorders>
            <w:vAlign w:val="center"/>
          </w:tcPr>
          <w:p w14:paraId="25ED2A29">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r>
              <w:rPr>
                <w:rFonts w:ascii="Times New Roman" w:hAnsi="Times New Roman" w:eastAsia="仿宋" w:cs="Times New Roman"/>
                <w:snapToGrid w:val="0"/>
                <w:color w:val="auto"/>
                <w:sz w:val="15"/>
                <w:szCs w:val="15"/>
                <w:highlight w:val="none"/>
              </w:rPr>
              <w:t>/</w:t>
            </w:r>
          </w:p>
        </w:tc>
        <w:tc>
          <w:tcPr>
            <w:tcW w:w="184" w:type="pct"/>
            <w:tcBorders>
              <w:tl2br w:val="nil"/>
              <w:tr2bl w:val="nil"/>
            </w:tcBorders>
            <w:vAlign w:val="center"/>
          </w:tcPr>
          <w:p w14:paraId="7A6687B8">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82" w:type="pct"/>
            <w:tcBorders>
              <w:tl2br w:val="nil"/>
              <w:tr2bl w:val="nil"/>
            </w:tcBorders>
            <w:vAlign w:val="center"/>
          </w:tcPr>
          <w:p w14:paraId="78581EB1">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r>
              <w:rPr>
                <w:rFonts w:hint="eastAsia" w:cs="Times New Roman"/>
                <w:snapToGrid w:val="0"/>
                <w:color w:val="auto"/>
                <w:sz w:val="15"/>
                <w:szCs w:val="15"/>
                <w:highlight w:val="none"/>
                <w:lang w:val="en-US" w:eastAsia="zh-CN"/>
              </w:rPr>
              <w:t>2.04</w:t>
            </w:r>
          </w:p>
        </w:tc>
        <w:tc>
          <w:tcPr>
            <w:tcW w:w="184" w:type="pct"/>
            <w:tcBorders>
              <w:tl2br w:val="nil"/>
              <w:tr2bl w:val="nil"/>
            </w:tcBorders>
            <w:vAlign w:val="center"/>
          </w:tcPr>
          <w:p w14:paraId="30AEFDB6">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0</w:t>
            </w:r>
          </w:p>
        </w:tc>
        <w:tc>
          <w:tcPr>
            <w:tcW w:w="182" w:type="pct"/>
            <w:tcBorders>
              <w:tl2br w:val="nil"/>
              <w:tr2bl w:val="nil"/>
            </w:tcBorders>
            <w:vAlign w:val="center"/>
          </w:tcPr>
          <w:p w14:paraId="4BE8FFFA">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r>
              <w:rPr>
                <w:rFonts w:hint="eastAsia" w:cs="Times New Roman"/>
                <w:snapToGrid w:val="0"/>
                <w:color w:val="auto"/>
                <w:sz w:val="15"/>
                <w:szCs w:val="15"/>
                <w:highlight w:val="none"/>
                <w:lang w:val="en-US" w:eastAsia="zh-CN"/>
              </w:rPr>
              <w:t>2.58</w:t>
            </w:r>
          </w:p>
        </w:tc>
        <w:tc>
          <w:tcPr>
            <w:tcW w:w="184" w:type="pct"/>
            <w:tcBorders>
              <w:tl2br w:val="nil"/>
              <w:tr2bl w:val="nil"/>
            </w:tcBorders>
            <w:vAlign w:val="center"/>
          </w:tcPr>
          <w:p w14:paraId="095ACB62">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0</w:t>
            </w:r>
          </w:p>
        </w:tc>
        <w:tc>
          <w:tcPr>
            <w:tcW w:w="182" w:type="pct"/>
            <w:tcBorders>
              <w:tl2br w:val="nil"/>
              <w:tr2bl w:val="nil"/>
            </w:tcBorders>
            <w:vAlign w:val="center"/>
          </w:tcPr>
          <w:p w14:paraId="698EABD4">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r>
              <w:rPr>
                <w:rFonts w:hint="eastAsia" w:cs="Times New Roman"/>
                <w:snapToGrid w:val="0"/>
                <w:color w:val="auto"/>
                <w:sz w:val="15"/>
                <w:szCs w:val="15"/>
                <w:highlight w:val="none"/>
                <w:lang w:val="en-US" w:eastAsia="zh-CN"/>
              </w:rPr>
              <w:t>0</w:t>
            </w:r>
          </w:p>
        </w:tc>
        <w:tc>
          <w:tcPr>
            <w:tcW w:w="184" w:type="pct"/>
            <w:tcBorders>
              <w:tl2br w:val="nil"/>
              <w:tr2bl w:val="nil"/>
            </w:tcBorders>
            <w:vAlign w:val="center"/>
          </w:tcPr>
          <w:p w14:paraId="12BCECD3">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0</w:t>
            </w:r>
          </w:p>
        </w:tc>
        <w:tc>
          <w:tcPr>
            <w:tcW w:w="182" w:type="pct"/>
            <w:tcBorders>
              <w:tl2br w:val="nil"/>
              <w:tr2bl w:val="nil"/>
            </w:tcBorders>
            <w:vAlign w:val="center"/>
          </w:tcPr>
          <w:p w14:paraId="1C23129E">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r>
              <w:rPr>
                <w:rFonts w:hint="eastAsia" w:cs="Times New Roman"/>
                <w:snapToGrid w:val="0"/>
                <w:color w:val="auto"/>
                <w:sz w:val="15"/>
                <w:szCs w:val="15"/>
                <w:highlight w:val="none"/>
                <w:lang w:val="en-US" w:eastAsia="zh-CN"/>
              </w:rPr>
              <w:t>3.01</w:t>
            </w:r>
          </w:p>
        </w:tc>
        <w:tc>
          <w:tcPr>
            <w:tcW w:w="184" w:type="pct"/>
            <w:tcBorders>
              <w:tl2br w:val="nil"/>
              <w:tr2bl w:val="nil"/>
            </w:tcBorders>
            <w:vAlign w:val="center"/>
          </w:tcPr>
          <w:p w14:paraId="53891885">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0</w:t>
            </w:r>
          </w:p>
        </w:tc>
        <w:tc>
          <w:tcPr>
            <w:tcW w:w="182" w:type="pct"/>
            <w:tcBorders>
              <w:tl2br w:val="nil"/>
              <w:tr2bl w:val="nil"/>
            </w:tcBorders>
            <w:vAlign w:val="center"/>
          </w:tcPr>
          <w:p w14:paraId="02D2D599">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r>
              <w:rPr>
                <w:rFonts w:hint="eastAsia" w:cs="Times New Roman"/>
                <w:snapToGrid w:val="0"/>
                <w:color w:val="auto"/>
                <w:sz w:val="15"/>
                <w:szCs w:val="15"/>
                <w:highlight w:val="none"/>
                <w:lang w:val="en-US" w:eastAsia="zh-CN"/>
              </w:rPr>
              <w:t>0.64</w:t>
            </w:r>
          </w:p>
        </w:tc>
        <w:tc>
          <w:tcPr>
            <w:tcW w:w="184" w:type="pct"/>
            <w:tcBorders>
              <w:tl2br w:val="nil"/>
              <w:tr2bl w:val="nil"/>
            </w:tcBorders>
            <w:vAlign w:val="center"/>
          </w:tcPr>
          <w:p w14:paraId="77E39208">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0</w:t>
            </w:r>
          </w:p>
        </w:tc>
        <w:tc>
          <w:tcPr>
            <w:tcW w:w="182" w:type="pct"/>
            <w:tcBorders>
              <w:tl2br w:val="nil"/>
              <w:tr2bl w:val="nil"/>
            </w:tcBorders>
            <w:vAlign w:val="center"/>
          </w:tcPr>
          <w:p w14:paraId="384447FA">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cs="Times New Roman"/>
                <w:snapToGrid w:val="0"/>
                <w:color w:val="auto"/>
                <w:sz w:val="15"/>
                <w:szCs w:val="15"/>
                <w:highlight w:val="none"/>
                <w:lang w:val="en-US" w:eastAsia="zh-CN"/>
              </w:rPr>
            </w:pPr>
            <w:r>
              <w:rPr>
                <w:rFonts w:hint="eastAsia" w:cs="Times New Roman"/>
                <w:snapToGrid w:val="0"/>
                <w:color w:val="auto"/>
                <w:sz w:val="15"/>
                <w:szCs w:val="15"/>
                <w:highlight w:val="none"/>
                <w:lang w:val="en-US" w:eastAsia="zh-CN"/>
              </w:rPr>
              <w:t>0</w:t>
            </w:r>
          </w:p>
        </w:tc>
        <w:tc>
          <w:tcPr>
            <w:tcW w:w="184" w:type="pct"/>
            <w:tcBorders>
              <w:tl2br w:val="nil"/>
              <w:tr2bl w:val="nil"/>
            </w:tcBorders>
            <w:vAlign w:val="center"/>
          </w:tcPr>
          <w:p w14:paraId="59884412">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cs="Times New Roman"/>
                <w:snapToGrid w:val="0"/>
                <w:color w:val="auto"/>
                <w:sz w:val="15"/>
                <w:szCs w:val="15"/>
                <w:highlight w:val="none"/>
                <w:lang w:val="en-US" w:eastAsia="zh-CN"/>
              </w:rPr>
            </w:pPr>
            <w:r>
              <w:rPr>
                <w:rFonts w:hint="eastAsia" w:cs="Times New Roman"/>
                <w:snapToGrid w:val="0"/>
                <w:color w:val="auto"/>
                <w:sz w:val="15"/>
                <w:szCs w:val="15"/>
                <w:highlight w:val="none"/>
                <w:lang w:val="en-US" w:eastAsia="zh-CN"/>
              </w:rPr>
              <w:t>0</w:t>
            </w:r>
          </w:p>
        </w:tc>
        <w:tc>
          <w:tcPr>
            <w:tcW w:w="182" w:type="pct"/>
            <w:tcBorders>
              <w:tl2br w:val="nil"/>
              <w:tr2bl w:val="nil"/>
            </w:tcBorders>
            <w:vAlign w:val="center"/>
          </w:tcPr>
          <w:p w14:paraId="3680FC33">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r>
              <w:rPr>
                <w:rFonts w:hint="eastAsia" w:cs="Times New Roman"/>
                <w:snapToGrid w:val="0"/>
                <w:color w:val="auto"/>
                <w:sz w:val="15"/>
                <w:szCs w:val="15"/>
                <w:highlight w:val="none"/>
                <w:lang w:val="en-US" w:eastAsia="zh-CN"/>
              </w:rPr>
              <w:t>1.19</w:t>
            </w:r>
          </w:p>
        </w:tc>
        <w:tc>
          <w:tcPr>
            <w:tcW w:w="185" w:type="pct"/>
            <w:tcBorders>
              <w:tl2br w:val="nil"/>
              <w:tr2bl w:val="nil"/>
            </w:tcBorders>
            <w:vAlign w:val="center"/>
          </w:tcPr>
          <w:p w14:paraId="6409F518">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0</w:t>
            </w:r>
          </w:p>
        </w:tc>
      </w:tr>
      <w:tr w14:paraId="333F28C4">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rPr>
          <w:cantSplit/>
          <w:trHeight w:val="20" w:hRule="atLeast"/>
        </w:trPr>
        <w:tc>
          <w:tcPr>
            <w:tcW w:w="156" w:type="pct"/>
            <w:vMerge w:val="restart"/>
            <w:tcBorders>
              <w:tl2br w:val="nil"/>
              <w:tr2bl w:val="nil"/>
            </w:tcBorders>
            <w:vAlign w:val="center"/>
          </w:tcPr>
          <w:p w14:paraId="1CC60911">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5</w:t>
            </w:r>
          </w:p>
        </w:tc>
        <w:tc>
          <w:tcPr>
            <w:tcW w:w="228" w:type="pct"/>
            <w:vMerge w:val="restart"/>
            <w:tcBorders>
              <w:tl2br w:val="nil"/>
              <w:tr2bl w:val="nil"/>
            </w:tcBorders>
            <w:vAlign w:val="center"/>
          </w:tcPr>
          <w:p w14:paraId="23F1F3D1">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单位面积环境风险受体数量（个/平方公里）</w:t>
            </w:r>
          </w:p>
        </w:tc>
        <w:tc>
          <w:tcPr>
            <w:tcW w:w="218" w:type="pct"/>
            <w:vMerge w:val="restart"/>
            <w:tcBorders>
              <w:tl2br w:val="nil"/>
              <w:tr2bl w:val="nil"/>
            </w:tcBorders>
            <w:vAlign w:val="center"/>
          </w:tcPr>
          <w:p w14:paraId="7C5D9208">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环保部门</w:t>
            </w:r>
          </w:p>
        </w:tc>
        <w:tc>
          <w:tcPr>
            <w:tcW w:w="519" w:type="pct"/>
            <w:vMerge w:val="restart"/>
            <w:tcBorders>
              <w:tl2br w:val="nil"/>
              <w:tr2bl w:val="nil"/>
            </w:tcBorders>
            <w:vAlign w:val="center"/>
          </w:tcPr>
          <w:p w14:paraId="781B3B9D">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单位面积中环境风险受体数量，单位：个/平方公里</w:t>
            </w:r>
          </w:p>
        </w:tc>
        <w:tc>
          <w:tcPr>
            <w:tcW w:w="378" w:type="pct"/>
            <w:tcBorders>
              <w:tl2br w:val="nil"/>
              <w:tr2bl w:val="nil"/>
            </w:tcBorders>
            <w:vAlign w:val="center"/>
          </w:tcPr>
          <w:p w14:paraId="0154A667">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≥0.5</w:t>
            </w:r>
          </w:p>
        </w:tc>
        <w:tc>
          <w:tcPr>
            <w:tcW w:w="190" w:type="pct"/>
            <w:tcBorders>
              <w:tl2br w:val="nil"/>
              <w:tr2bl w:val="nil"/>
            </w:tcBorders>
            <w:vAlign w:val="center"/>
          </w:tcPr>
          <w:p w14:paraId="6E84E9C7">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20</w:t>
            </w:r>
          </w:p>
        </w:tc>
        <w:tc>
          <w:tcPr>
            <w:tcW w:w="182" w:type="pct"/>
            <w:tcBorders>
              <w:tl2br w:val="nil"/>
              <w:tr2bl w:val="nil"/>
            </w:tcBorders>
            <w:vAlign w:val="center"/>
          </w:tcPr>
          <w:p w14:paraId="6D5F57D2">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84" w:type="pct"/>
            <w:tcBorders>
              <w:tl2br w:val="nil"/>
              <w:tr2bl w:val="nil"/>
            </w:tcBorders>
            <w:vAlign w:val="center"/>
          </w:tcPr>
          <w:p w14:paraId="78B446F6">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90" w:type="pct"/>
            <w:tcBorders>
              <w:tl2br w:val="nil"/>
              <w:tr2bl w:val="nil"/>
            </w:tcBorders>
            <w:vAlign w:val="center"/>
          </w:tcPr>
          <w:p w14:paraId="5ABDFDAA">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84" w:type="pct"/>
            <w:tcBorders>
              <w:tl2br w:val="nil"/>
              <w:tr2bl w:val="nil"/>
            </w:tcBorders>
            <w:vAlign w:val="center"/>
          </w:tcPr>
          <w:p w14:paraId="0BC4E051">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82" w:type="pct"/>
            <w:tcBorders>
              <w:tl2br w:val="nil"/>
              <w:tr2bl w:val="nil"/>
            </w:tcBorders>
            <w:vAlign w:val="center"/>
          </w:tcPr>
          <w:p w14:paraId="2374A844">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84" w:type="pct"/>
            <w:tcBorders>
              <w:tl2br w:val="nil"/>
              <w:tr2bl w:val="nil"/>
            </w:tcBorders>
            <w:vAlign w:val="center"/>
          </w:tcPr>
          <w:p w14:paraId="1E94E7D7">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82" w:type="pct"/>
            <w:tcBorders>
              <w:tl2br w:val="nil"/>
              <w:tr2bl w:val="nil"/>
            </w:tcBorders>
            <w:vAlign w:val="center"/>
          </w:tcPr>
          <w:p w14:paraId="49781FE3">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84" w:type="pct"/>
            <w:tcBorders>
              <w:tl2br w:val="nil"/>
              <w:tr2bl w:val="nil"/>
            </w:tcBorders>
            <w:vAlign w:val="center"/>
          </w:tcPr>
          <w:p w14:paraId="6FCBC303">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82" w:type="pct"/>
            <w:tcBorders>
              <w:tl2br w:val="nil"/>
              <w:tr2bl w:val="nil"/>
            </w:tcBorders>
            <w:vAlign w:val="center"/>
          </w:tcPr>
          <w:p w14:paraId="56DF6D71">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84" w:type="pct"/>
            <w:tcBorders>
              <w:tl2br w:val="nil"/>
              <w:tr2bl w:val="nil"/>
            </w:tcBorders>
            <w:vAlign w:val="center"/>
          </w:tcPr>
          <w:p w14:paraId="7E24AA60">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82" w:type="pct"/>
            <w:tcBorders>
              <w:tl2br w:val="nil"/>
              <w:tr2bl w:val="nil"/>
            </w:tcBorders>
            <w:vAlign w:val="center"/>
          </w:tcPr>
          <w:p w14:paraId="289C73E1">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84" w:type="pct"/>
            <w:tcBorders>
              <w:tl2br w:val="nil"/>
              <w:tr2bl w:val="nil"/>
            </w:tcBorders>
            <w:vAlign w:val="center"/>
          </w:tcPr>
          <w:p w14:paraId="27645E09">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82" w:type="pct"/>
            <w:tcBorders>
              <w:tl2br w:val="nil"/>
              <w:tr2bl w:val="nil"/>
            </w:tcBorders>
            <w:vAlign w:val="center"/>
          </w:tcPr>
          <w:p w14:paraId="34977F6C">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84" w:type="pct"/>
            <w:tcBorders>
              <w:tl2br w:val="nil"/>
              <w:tr2bl w:val="nil"/>
            </w:tcBorders>
            <w:vAlign w:val="center"/>
          </w:tcPr>
          <w:p w14:paraId="26878813">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82" w:type="pct"/>
            <w:tcBorders>
              <w:tl2br w:val="nil"/>
              <w:tr2bl w:val="nil"/>
            </w:tcBorders>
            <w:vAlign w:val="center"/>
          </w:tcPr>
          <w:p w14:paraId="700A9CA6">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84" w:type="pct"/>
            <w:tcBorders>
              <w:tl2br w:val="nil"/>
              <w:tr2bl w:val="nil"/>
            </w:tcBorders>
            <w:vAlign w:val="center"/>
          </w:tcPr>
          <w:p w14:paraId="046BBB4F">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82" w:type="pct"/>
            <w:tcBorders>
              <w:tl2br w:val="nil"/>
              <w:tr2bl w:val="nil"/>
            </w:tcBorders>
            <w:vAlign w:val="center"/>
          </w:tcPr>
          <w:p w14:paraId="16691736">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85" w:type="pct"/>
            <w:tcBorders>
              <w:tl2br w:val="nil"/>
              <w:tr2bl w:val="nil"/>
            </w:tcBorders>
            <w:vAlign w:val="center"/>
          </w:tcPr>
          <w:p w14:paraId="3863AC94">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r>
      <w:tr w14:paraId="746D3FF4">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rPr>
          <w:cantSplit/>
          <w:trHeight w:val="20" w:hRule="atLeast"/>
        </w:trPr>
        <w:tc>
          <w:tcPr>
            <w:tcW w:w="156" w:type="pct"/>
            <w:vMerge w:val="continue"/>
            <w:tcBorders>
              <w:tl2br w:val="nil"/>
              <w:tr2bl w:val="nil"/>
            </w:tcBorders>
            <w:vAlign w:val="center"/>
          </w:tcPr>
          <w:p w14:paraId="112484DC">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p>
        </w:tc>
        <w:tc>
          <w:tcPr>
            <w:tcW w:w="228" w:type="pct"/>
            <w:vMerge w:val="continue"/>
            <w:tcBorders>
              <w:tl2br w:val="nil"/>
              <w:tr2bl w:val="nil"/>
            </w:tcBorders>
            <w:vAlign w:val="center"/>
          </w:tcPr>
          <w:p w14:paraId="6E62585E">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p>
        </w:tc>
        <w:tc>
          <w:tcPr>
            <w:tcW w:w="218" w:type="pct"/>
            <w:vMerge w:val="continue"/>
            <w:tcBorders>
              <w:tl2br w:val="nil"/>
              <w:tr2bl w:val="nil"/>
            </w:tcBorders>
            <w:vAlign w:val="center"/>
          </w:tcPr>
          <w:p w14:paraId="5B36879A">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p>
        </w:tc>
        <w:tc>
          <w:tcPr>
            <w:tcW w:w="519" w:type="pct"/>
            <w:vMerge w:val="continue"/>
            <w:tcBorders>
              <w:tl2br w:val="nil"/>
              <w:tr2bl w:val="nil"/>
            </w:tcBorders>
            <w:vAlign w:val="center"/>
          </w:tcPr>
          <w:p w14:paraId="554CBD01">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p>
        </w:tc>
        <w:tc>
          <w:tcPr>
            <w:tcW w:w="378" w:type="pct"/>
            <w:tcBorders>
              <w:tl2br w:val="nil"/>
              <w:tr2bl w:val="nil"/>
            </w:tcBorders>
            <w:vAlign w:val="center"/>
          </w:tcPr>
          <w:p w14:paraId="6629F0C7">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[0.1-0.5)</w:t>
            </w:r>
          </w:p>
        </w:tc>
        <w:tc>
          <w:tcPr>
            <w:tcW w:w="190" w:type="pct"/>
            <w:tcBorders>
              <w:tl2br w:val="nil"/>
              <w:tr2bl w:val="nil"/>
            </w:tcBorders>
            <w:vAlign w:val="center"/>
          </w:tcPr>
          <w:p w14:paraId="36CA5907">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14</w:t>
            </w:r>
          </w:p>
        </w:tc>
        <w:tc>
          <w:tcPr>
            <w:tcW w:w="182" w:type="pct"/>
            <w:tcBorders>
              <w:tl2br w:val="nil"/>
              <w:tr2bl w:val="nil"/>
            </w:tcBorders>
            <w:vAlign w:val="center"/>
          </w:tcPr>
          <w:p w14:paraId="3AB70563">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84" w:type="pct"/>
            <w:tcBorders>
              <w:tl2br w:val="nil"/>
              <w:tr2bl w:val="nil"/>
            </w:tcBorders>
            <w:vAlign w:val="center"/>
          </w:tcPr>
          <w:p w14:paraId="18AB76C9">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90" w:type="pct"/>
            <w:tcBorders>
              <w:tl2br w:val="nil"/>
              <w:tr2bl w:val="nil"/>
            </w:tcBorders>
            <w:vAlign w:val="center"/>
          </w:tcPr>
          <w:p w14:paraId="426D1A32">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84" w:type="pct"/>
            <w:tcBorders>
              <w:tl2br w:val="nil"/>
              <w:tr2bl w:val="nil"/>
            </w:tcBorders>
            <w:vAlign w:val="center"/>
          </w:tcPr>
          <w:p w14:paraId="0E862F98">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82" w:type="pct"/>
            <w:tcBorders>
              <w:tl2br w:val="nil"/>
              <w:tr2bl w:val="nil"/>
            </w:tcBorders>
            <w:vAlign w:val="center"/>
          </w:tcPr>
          <w:p w14:paraId="0212A0B9">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84" w:type="pct"/>
            <w:tcBorders>
              <w:tl2br w:val="nil"/>
              <w:tr2bl w:val="nil"/>
            </w:tcBorders>
            <w:vAlign w:val="center"/>
          </w:tcPr>
          <w:p w14:paraId="13D6873A">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82" w:type="pct"/>
            <w:tcBorders>
              <w:tl2br w:val="nil"/>
              <w:tr2bl w:val="nil"/>
            </w:tcBorders>
            <w:vAlign w:val="center"/>
          </w:tcPr>
          <w:p w14:paraId="57BDA236">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84" w:type="pct"/>
            <w:tcBorders>
              <w:tl2br w:val="nil"/>
              <w:tr2bl w:val="nil"/>
            </w:tcBorders>
            <w:vAlign w:val="center"/>
          </w:tcPr>
          <w:p w14:paraId="5BB5580E">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82" w:type="pct"/>
            <w:tcBorders>
              <w:tl2br w:val="nil"/>
              <w:tr2bl w:val="nil"/>
            </w:tcBorders>
            <w:vAlign w:val="center"/>
          </w:tcPr>
          <w:p w14:paraId="0836715C">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84" w:type="pct"/>
            <w:tcBorders>
              <w:tl2br w:val="nil"/>
              <w:tr2bl w:val="nil"/>
            </w:tcBorders>
            <w:vAlign w:val="center"/>
          </w:tcPr>
          <w:p w14:paraId="64B2EA4A">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82" w:type="pct"/>
            <w:tcBorders>
              <w:tl2br w:val="nil"/>
              <w:tr2bl w:val="nil"/>
            </w:tcBorders>
            <w:vAlign w:val="center"/>
          </w:tcPr>
          <w:p w14:paraId="64936B4C">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84" w:type="pct"/>
            <w:tcBorders>
              <w:tl2br w:val="nil"/>
              <w:tr2bl w:val="nil"/>
            </w:tcBorders>
            <w:vAlign w:val="center"/>
          </w:tcPr>
          <w:p w14:paraId="2200553A">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82" w:type="pct"/>
            <w:tcBorders>
              <w:tl2br w:val="nil"/>
              <w:tr2bl w:val="nil"/>
            </w:tcBorders>
            <w:vAlign w:val="center"/>
          </w:tcPr>
          <w:p w14:paraId="10ABD43A">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84" w:type="pct"/>
            <w:tcBorders>
              <w:tl2br w:val="nil"/>
              <w:tr2bl w:val="nil"/>
            </w:tcBorders>
            <w:vAlign w:val="center"/>
          </w:tcPr>
          <w:p w14:paraId="1C3F6432">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82" w:type="pct"/>
            <w:tcBorders>
              <w:tl2br w:val="nil"/>
              <w:tr2bl w:val="nil"/>
            </w:tcBorders>
            <w:vAlign w:val="center"/>
          </w:tcPr>
          <w:p w14:paraId="345B9DCD">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84" w:type="pct"/>
            <w:tcBorders>
              <w:tl2br w:val="nil"/>
              <w:tr2bl w:val="nil"/>
            </w:tcBorders>
            <w:vAlign w:val="center"/>
          </w:tcPr>
          <w:p w14:paraId="27FFE64C">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82" w:type="pct"/>
            <w:tcBorders>
              <w:tl2br w:val="nil"/>
              <w:tr2bl w:val="nil"/>
            </w:tcBorders>
            <w:vAlign w:val="center"/>
          </w:tcPr>
          <w:p w14:paraId="4555E14D">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85" w:type="pct"/>
            <w:tcBorders>
              <w:tl2br w:val="nil"/>
              <w:tr2bl w:val="nil"/>
            </w:tcBorders>
            <w:vAlign w:val="center"/>
          </w:tcPr>
          <w:p w14:paraId="15FFA08A">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r>
      <w:tr w14:paraId="35DC5A7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rPr>
          <w:cantSplit/>
          <w:trHeight w:val="20" w:hRule="atLeast"/>
        </w:trPr>
        <w:tc>
          <w:tcPr>
            <w:tcW w:w="156" w:type="pct"/>
            <w:vMerge w:val="continue"/>
            <w:tcBorders>
              <w:tl2br w:val="nil"/>
              <w:tr2bl w:val="nil"/>
            </w:tcBorders>
            <w:vAlign w:val="center"/>
          </w:tcPr>
          <w:p w14:paraId="2FA49FD6">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p>
        </w:tc>
        <w:tc>
          <w:tcPr>
            <w:tcW w:w="228" w:type="pct"/>
            <w:vMerge w:val="continue"/>
            <w:tcBorders>
              <w:tl2br w:val="nil"/>
              <w:tr2bl w:val="nil"/>
            </w:tcBorders>
            <w:vAlign w:val="center"/>
          </w:tcPr>
          <w:p w14:paraId="63DB4309">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p>
        </w:tc>
        <w:tc>
          <w:tcPr>
            <w:tcW w:w="218" w:type="pct"/>
            <w:vMerge w:val="continue"/>
            <w:tcBorders>
              <w:tl2br w:val="nil"/>
              <w:tr2bl w:val="nil"/>
            </w:tcBorders>
            <w:vAlign w:val="center"/>
          </w:tcPr>
          <w:p w14:paraId="6AD02986">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p>
        </w:tc>
        <w:tc>
          <w:tcPr>
            <w:tcW w:w="519" w:type="pct"/>
            <w:vMerge w:val="continue"/>
            <w:tcBorders>
              <w:tl2br w:val="nil"/>
              <w:tr2bl w:val="nil"/>
            </w:tcBorders>
            <w:vAlign w:val="center"/>
          </w:tcPr>
          <w:p w14:paraId="11219A05">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p>
        </w:tc>
        <w:tc>
          <w:tcPr>
            <w:tcW w:w="378" w:type="pct"/>
            <w:tcBorders>
              <w:tl2br w:val="nil"/>
              <w:tr2bl w:val="nil"/>
            </w:tcBorders>
            <w:vAlign w:val="center"/>
          </w:tcPr>
          <w:p w14:paraId="6A031DD7">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[0.01-0.1)</w:t>
            </w:r>
          </w:p>
        </w:tc>
        <w:tc>
          <w:tcPr>
            <w:tcW w:w="190" w:type="pct"/>
            <w:tcBorders>
              <w:tl2br w:val="nil"/>
              <w:tr2bl w:val="nil"/>
            </w:tcBorders>
            <w:vAlign w:val="center"/>
          </w:tcPr>
          <w:p w14:paraId="41D34709">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8</w:t>
            </w:r>
          </w:p>
        </w:tc>
        <w:tc>
          <w:tcPr>
            <w:tcW w:w="182" w:type="pct"/>
            <w:tcBorders>
              <w:tl2br w:val="nil"/>
              <w:tr2bl w:val="nil"/>
            </w:tcBorders>
            <w:vAlign w:val="center"/>
          </w:tcPr>
          <w:p w14:paraId="4BB5EC80">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r>
              <w:rPr>
                <w:rFonts w:hint="eastAsia" w:ascii="Times New Roman" w:hAnsi="Times New Roman" w:eastAsia="仿宋" w:cs="Times New Roman"/>
                <w:snapToGrid w:val="0"/>
                <w:color w:val="auto"/>
                <w:sz w:val="15"/>
                <w:szCs w:val="15"/>
                <w:highlight w:val="none"/>
                <w:lang w:val="en-US" w:eastAsia="zh-CN"/>
              </w:rPr>
              <w:t>0.022</w:t>
            </w:r>
          </w:p>
        </w:tc>
        <w:tc>
          <w:tcPr>
            <w:tcW w:w="184" w:type="pct"/>
            <w:tcBorders>
              <w:tl2br w:val="nil"/>
              <w:tr2bl w:val="nil"/>
            </w:tcBorders>
            <w:vAlign w:val="center"/>
          </w:tcPr>
          <w:p w14:paraId="10C30D1F">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仿宋" w:cs="Times New Roman"/>
                <w:snapToGrid w:val="0"/>
                <w:color w:val="auto"/>
                <w:sz w:val="15"/>
                <w:szCs w:val="15"/>
                <w:highlight w:val="none"/>
                <w:lang w:eastAsia="zh-CN"/>
              </w:rPr>
            </w:pPr>
            <w:r>
              <w:rPr>
                <w:rFonts w:hint="eastAsia" w:ascii="Times New Roman" w:hAnsi="Times New Roman" w:eastAsia="仿宋" w:cs="Times New Roman"/>
                <w:snapToGrid w:val="0"/>
                <w:color w:val="auto"/>
                <w:sz w:val="15"/>
                <w:szCs w:val="15"/>
                <w:highlight w:val="none"/>
                <w:lang w:val="en-US" w:eastAsia="zh-CN"/>
              </w:rPr>
              <w:t>8</w:t>
            </w:r>
          </w:p>
        </w:tc>
        <w:tc>
          <w:tcPr>
            <w:tcW w:w="190" w:type="pct"/>
            <w:tcBorders>
              <w:tl2br w:val="nil"/>
              <w:tr2bl w:val="nil"/>
            </w:tcBorders>
            <w:vAlign w:val="center"/>
          </w:tcPr>
          <w:p w14:paraId="7E663460">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r>
              <w:rPr>
                <w:rFonts w:hint="eastAsia" w:cs="Times New Roman"/>
                <w:snapToGrid w:val="0"/>
                <w:color w:val="auto"/>
                <w:sz w:val="15"/>
                <w:szCs w:val="15"/>
                <w:highlight w:val="none"/>
                <w:lang w:val="en-US" w:eastAsia="zh-CN"/>
              </w:rPr>
              <w:t>0.016</w:t>
            </w:r>
          </w:p>
        </w:tc>
        <w:tc>
          <w:tcPr>
            <w:tcW w:w="184" w:type="pct"/>
            <w:tcBorders>
              <w:tl2br w:val="nil"/>
              <w:tr2bl w:val="nil"/>
            </w:tcBorders>
            <w:vAlign w:val="center"/>
          </w:tcPr>
          <w:p w14:paraId="01BD5641">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仿宋" w:cs="Times New Roman"/>
                <w:snapToGrid w:val="0"/>
                <w:color w:val="auto"/>
                <w:sz w:val="15"/>
                <w:szCs w:val="15"/>
                <w:highlight w:val="none"/>
                <w:lang w:eastAsia="zh-CN"/>
              </w:rPr>
            </w:pPr>
            <w:r>
              <w:rPr>
                <w:rFonts w:hint="eastAsia" w:cs="Times New Roman"/>
                <w:snapToGrid w:val="0"/>
                <w:color w:val="auto"/>
                <w:sz w:val="15"/>
                <w:szCs w:val="15"/>
                <w:highlight w:val="none"/>
                <w:lang w:val="en-US" w:eastAsia="zh-CN"/>
              </w:rPr>
              <w:t>8</w:t>
            </w:r>
          </w:p>
        </w:tc>
        <w:tc>
          <w:tcPr>
            <w:tcW w:w="182" w:type="pct"/>
            <w:tcBorders>
              <w:tl2br w:val="nil"/>
              <w:tr2bl w:val="nil"/>
            </w:tcBorders>
            <w:vAlign w:val="center"/>
          </w:tcPr>
          <w:p w14:paraId="74F820B6">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84" w:type="pct"/>
            <w:tcBorders>
              <w:tl2br w:val="nil"/>
              <w:tr2bl w:val="nil"/>
            </w:tcBorders>
            <w:vAlign w:val="center"/>
          </w:tcPr>
          <w:p w14:paraId="255AB5B4">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82" w:type="pct"/>
            <w:tcBorders>
              <w:tl2br w:val="nil"/>
              <w:tr2bl w:val="nil"/>
            </w:tcBorders>
            <w:vAlign w:val="center"/>
          </w:tcPr>
          <w:p w14:paraId="043EAAB5">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r>
              <w:rPr>
                <w:rFonts w:ascii="Times New Roman" w:hAnsi="Times New Roman" w:eastAsia="仿宋" w:cs="Times New Roman"/>
                <w:snapToGrid w:val="0"/>
                <w:color w:val="auto"/>
                <w:sz w:val="15"/>
                <w:szCs w:val="15"/>
                <w:highlight w:val="none"/>
              </w:rPr>
              <w:t>/</w:t>
            </w:r>
          </w:p>
        </w:tc>
        <w:tc>
          <w:tcPr>
            <w:tcW w:w="184" w:type="pct"/>
            <w:tcBorders>
              <w:tl2br w:val="nil"/>
              <w:tr2bl w:val="nil"/>
            </w:tcBorders>
            <w:vAlign w:val="center"/>
          </w:tcPr>
          <w:p w14:paraId="3017D083">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hint="eastAsia" w:ascii="Times New Roman" w:hAnsi="Times New Roman" w:eastAsia="仿宋" w:cs="Times New Roman"/>
                <w:snapToGrid w:val="0"/>
                <w:color w:val="auto"/>
                <w:sz w:val="15"/>
                <w:szCs w:val="15"/>
                <w:highlight w:val="none"/>
                <w:lang w:eastAsia="zh-CN"/>
              </w:rPr>
            </w:pPr>
            <w:r>
              <w:rPr>
                <w:rFonts w:ascii="Times New Roman" w:hAnsi="Times New Roman" w:eastAsia="仿宋" w:cs="Times New Roman"/>
                <w:snapToGrid w:val="0"/>
                <w:color w:val="auto"/>
                <w:sz w:val="15"/>
                <w:szCs w:val="15"/>
                <w:highlight w:val="none"/>
              </w:rPr>
              <w:t>/</w:t>
            </w:r>
          </w:p>
        </w:tc>
        <w:tc>
          <w:tcPr>
            <w:tcW w:w="182" w:type="pct"/>
            <w:tcBorders>
              <w:tl2br w:val="nil"/>
              <w:tr2bl w:val="nil"/>
            </w:tcBorders>
            <w:vAlign w:val="center"/>
          </w:tcPr>
          <w:p w14:paraId="414084E4">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84" w:type="pct"/>
            <w:tcBorders>
              <w:tl2br w:val="nil"/>
              <w:tr2bl w:val="nil"/>
            </w:tcBorders>
            <w:vAlign w:val="center"/>
          </w:tcPr>
          <w:p w14:paraId="5FBE4142">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82" w:type="pct"/>
            <w:tcBorders>
              <w:tl2br w:val="nil"/>
              <w:tr2bl w:val="nil"/>
            </w:tcBorders>
            <w:vAlign w:val="center"/>
          </w:tcPr>
          <w:p w14:paraId="63BDEFE6">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84" w:type="pct"/>
            <w:tcBorders>
              <w:tl2br w:val="nil"/>
              <w:tr2bl w:val="nil"/>
            </w:tcBorders>
            <w:vAlign w:val="center"/>
          </w:tcPr>
          <w:p w14:paraId="1CBDD70E">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82" w:type="pct"/>
            <w:tcBorders>
              <w:tl2br w:val="nil"/>
              <w:tr2bl w:val="nil"/>
            </w:tcBorders>
            <w:vAlign w:val="center"/>
          </w:tcPr>
          <w:p w14:paraId="39343097">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84" w:type="pct"/>
            <w:tcBorders>
              <w:tl2br w:val="nil"/>
              <w:tr2bl w:val="nil"/>
            </w:tcBorders>
            <w:vAlign w:val="center"/>
          </w:tcPr>
          <w:p w14:paraId="7F3794E1">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82" w:type="pct"/>
            <w:tcBorders>
              <w:tl2br w:val="nil"/>
              <w:tr2bl w:val="nil"/>
            </w:tcBorders>
            <w:vAlign w:val="center"/>
          </w:tcPr>
          <w:p w14:paraId="1003B764">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84" w:type="pct"/>
            <w:tcBorders>
              <w:tl2br w:val="nil"/>
              <w:tr2bl w:val="nil"/>
            </w:tcBorders>
            <w:vAlign w:val="center"/>
          </w:tcPr>
          <w:p w14:paraId="0F7E38CB">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82" w:type="pct"/>
            <w:tcBorders>
              <w:tl2br w:val="nil"/>
              <w:tr2bl w:val="nil"/>
            </w:tcBorders>
            <w:vAlign w:val="center"/>
          </w:tcPr>
          <w:p w14:paraId="125028CC">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85" w:type="pct"/>
            <w:tcBorders>
              <w:tl2br w:val="nil"/>
              <w:tr2bl w:val="nil"/>
            </w:tcBorders>
            <w:vAlign w:val="center"/>
          </w:tcPr>
          <w:p w14:paraId="7B799667">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r>
      <w:tr w14:paraId="14A0639C">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rPr>
          <w:cantSplit/>
          <w:trHeight w:val="20" w:hRule="atLeast"/>
        </w:trPr>
        <w:tc>
          <w:tcPr>
            <w:tcW w:w="156" w:type="pct"/>
            <w:vMerge w:val="continue"/>
            <w:tcBorders>
              <w:tl2br w:val="nil"/>
              <w:tr2bl w:val="nil"/>
            </w:tcBorders>
            <w:vAlign w:val="center"/>
          </w:tcPr>
          <w:p w14:paraId="4711EA9E">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p>
        </w:tc>
        <w:tc>
          <w:tcPr>
            <w:tcW w:w="228" w:type="pct"/>
            <w:vMerge w:val="continue"/>
            <w:tcBorders>
              <w:tl2br w:val="nil"/>
              <w:tr2bl w:val="nil"/>
            </w:tcBorders>
            <w:vAlign w:val="center"/>
          </w:tcPr>
          <w:p w14:paraId="5DA917EB">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p>
        </w:tc>
        <w:tc>
          <w:tcPr>
            <w:tcW w:w="218" w:type="pct"/>
            <w:vMerge w:val="continue"/>
            <w:tcBorders>
              <w:tl2br w:val="nil"/>
              <w:tr2bl w:val="nil"/>
            </w:tcBorders>
            <w:vAlign w:val="center"/>
          </w:tcPr>
          <w:p w14:paraId="530AD77B">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p>
        </w:tc>
        <w:tc>
          <w:tcPr>
            <w:tcW w:w="519" w:type="pct"/>
            <w:vMerge w:val="continue"/>
            <w:tcBorders>
              <w:tl2br w:val="nil"/>
              <w:tr2bl w:val="nil"/>
            </w:tcBorders>
            <w:vAlign w:val="center"/>
          </w:tcPr>
          <w:p w14:paraId="00D398CE">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p>
        </w:tc>
        <w:tc>
          <w:tcPr>
            <w:tcW w:w="378" w:type="pct"/>
            <w:tcBorders>
              <w:tl2br w:val="nil"/>
              <w:tr2bl w:val="nil"/>
            </w:tcBorders>
            <w:vAlign w:val="center"/>
          </w:tcPr>
          <w:p w14:paraId="7F137741">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＜0.01</w:t>
            </w:r>
          </w:p>
        </w:tc>
        <w:tc>
          <w:tcPr>
            <w:tcW w:w="190" w:type="pct"/>
            <w:tcBorders>
              <w:tl2br w:val="nil"/>
              <w:tr2bl w:val="nil"/>
            </w:tcBorders>
            <w:vAlign w:val="center"/>
          </w:tcPr>
          <w:p w14:paraId="479A0EFA">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0</w:t>
            </w:r>
          </w:p>
        </w:tc>
        <w:tc>
          <w:tcPr>
            <w:tcW w:w="182" w:type="pct"/>
            <w:tcBorders>
              <w:tl2br w:val="nil"/>
              <w:tr2bl w:val="nil"/>
            </w:tcBorders>
            <w:vAlign w:val="center"/>
          </w:tcPr>
          <w:p w14:paraId="2FD9EAC6">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84" w:type="pct"/>
            <w:tcBorders>
              <w:tl2br w:val="nil"/>
              <w:tr2bl w:val="nil"/>
            </w:tcBorders>
            <w:vAlign w:val="center"/>
          </w:tcPr>
          <w:p w14:paraId="324DD0B2">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90" w:type="pct"/>
            <w:tcBorders>
              <w:tl2br w:val="nil"/>
              <w:tr2bl w:val="nil"/>
            </w:tcBorders>
            <w:vAlign w:val="center"/>
          </w:tcPr>
          <w:p w14:paraId="4D9AC366">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84" w:type="pct"/>
            <w:tcBorders>
              <w:tl2br w:val="nil"/>
              <w:tr2bl w:val="nil"/>
            </w:tcBorders>
            <w:vAlign w:val="center"/>
          </w:tcPr>
          <w:p w14:paraId="197FF32F">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82" w:type="pct"/>
            <w:tcBorders>
              <w:tl2br w:val="nil"/>
              <w:tr2bl w:val="nil"/>
            </w:tcBorders>
            <w:vAlign w:val="center"/>
          </w:tcPr>
          <w:p w14:paraId="6BC33B70">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0</w:t>
            </w:r>
          </w:p>
        </w:tc>
        <w:tc>
          <w:tcPr>
            <w:tcW w:w="184" w:type="pct"/>
            <w:tcBorders>
              <w:tl2br w:val="nil"/>
              <w:tr2bl w:val="nil"/>
            </w:tcBorders>
            <w:vAlign w:val="center"/>
          </w:tcPr>
          <w:p w14:paraId="0DAAE7D1">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0</w:t>
            </w:r>
          </w:p>
        </w:tc>
        <w:tc>
          <w:tcPr>
            <w:tcW w:w="182" w:type="pct"/>
            <w:tcBorders>
              <w:tl2br w:val="nil"/>
              <w:tr2bl w:val="nil"/>
            </w:tcBorders>
            <w:vAlign w:val="center"/>
          </w:tcPr>
          <w:p w14:paraId="1161DE76">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0</w:t>
            </w:r>
          </w:p>
        </w:tc>
        <w:tc>
          <w:tcPr>
            <w:tcW w:w="184" w:type="pct"/>
            <w:tcBorders>
              <w:tl2br w:val="nil"/>
              <w:tr2bl w:val="nil"/>
            </w:tcBorders>
            <w:vAlign w:val="center"/>
          </w:tcPr>
          <w:p w14:paraId="68381094">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0</w:t>
            </w:r>
          </w:p>
        </w:tc>
        <w:tc>
          <w:tcPr>
            <w:tcW w:w="182" w:type="pct"/>
            <w:tcBorders>
              <w:tl2br w:val="nil"/>
              <w:tr2bl w:val="nil"/>
            </w:tcBorders>
            <w:vAlign w:val="center"/>
          </w:tcPr>
          <w:p w14:paraId="2C8F25FD">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r>
              <w:rPr>
                <w:rFonts w:ascii="Times New Roman" w:hAnsi="Times New Roman" w:eastAsia="仿宋" w:cs="Times New Roman"/>
                <w:snapToGrid w:val="0"/>
                <w:color w:val="auto"/>
                <w:sz w:val="15"/>
                <w:szCs w:val="15"/>
                <w:highlight w:val="none"/>
              </w:rPr>
              <w:t>0</w:t>
            </w:r>
          </w:p>
        </w:tc>
        <w:tc>
          <w:tcPr>
            <w:tcW w:w="184" w:type="pct"/>
            <w:tcBorders>
              <w:tl2br w:val="nil"/>
              <w:tr2bl w:val="nil"/>
            </w:tcBorders>
            <w:vAlign w:val="center"/>
          </w:tcPr>
          <w:p w14:paraId="68193EE5">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0</w:t>
            </w:r>
          </w:p>
        </w:tc>
        <w:tc>
          <w:tcPr>
            <w:tcW w:w="182" w:type="pct"/>
            <w:tcBorders>
              <w:tl2br w:val="nil"/>
              <w:tr2bl w:val="nil"/>
            </w:tcBorders>
            <w:vAlign w:val="center"/>
          </w:tcPr>
          <w:p w14:paraId="5B483502">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r>
              <w:rPr>
                <w:rFonts w:ascii="Times New Roman" w:hAnsi="Times New Roman" w:eastAsia="仿宋" w:cs="Times New Roman"/>
                <w:snapToGrid w:val="0"/>
                <w:color w:val="auto"/>
                <w:sz w:val="15"/>
                <w:szCs w:val="15"/>
                <w:highlight w:val="none"/>
              </w:rPr>
              <w:t>0</w:t>
            </w:r>
          </w:p>
        </w:tc>
        <w:tc>
          <w:tcPr>
            <w:tcW w:w="184" w:type="pct"/>
            <w:tcBorders>
              <w:tl2br w:val="nil"/>
              <w:tr2bl w:val="nil"/>
            </w:tcBorders>
            <w:vAlign w:val="center"/>
          </w:tcPr>
          <w:p w14:paraId="5C3CEC44">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0</w:t>
            </w:r>
          </w:p>
        </w:tc>
        <w:tc>
          <w:tcPr>
            <w:tcW w:w="182" w:type="pct"/>
            <w:tcBorders>
              <w:tl2br w:val="nil"/>
              <w:tr2bl w:val="nil"/>
            </w:tcBorders>
            <w:vAlign w:val="center"/>
          </w:tcPr>
          <w:p w14:paraId="36AAD200">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r>
              <w:rPr>
                <w:rFonts w:ascii="Times New Roman" w:hAnsi="Times New Roman" w:eastAsia="仿宋" w:cs="Times New Roman"/>
                <w:snapToGrid w:val="0"/>
                <w:color w:val="auto"/>
                <w:sz w:val="15"/>
                <w:szCs w:val="15"/>
                <w:highlight w:val="none"/>
              </w:rPr>
              <w:t>0</w:t>
            </w:r>
          </w:p>
        </w:tc>
        <w:tc>
          <w:tcPr>
            <w:tcW w:w="184" w:type="pct"/>
            <w:tcBorders>
              <w:tl2br w:val="nil"/>
              <w:tr2bl w:val="nil"/>
            </w:tcBorders>
            <w:vAlign w:val="center"/>
          </w:tcPr>
          <w:p w14:paraId="454416C9">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0</w:t>
            </w:r>
          </w:p>
        </w:tc>
        <w:tc>
          <w:tcPr>
            <w:tcW w:w="182" w:type="pct"/>
            <w:tcBorders>
              <w:tl2br w:val="nil"/>
              <w:tr2bl w:val="nil"/>
            </w:tcBorders>
            <w:vAlign w:val="center"/>
          </w:tcPr>
          <w:p w14:paraId="5FF39D54">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r>
              <w:rPr>
                <w:rFonts w:ascii="Times New Roman" w:hAnsi="Times New Roman" w:eastAsia="仿宋" w:cs="Times New Roman"/>
                <w:snapToGrid w:val="0"/>
                <w:color w:val="auto"/>
                <w:sz w:val="15"/>
                <w:szCs w:val="15"/>
                <w:highlight w:val="none"/>
              </w:rPr>
              <w:t>0</w:t>
            </w:r>
          </w:p>
        </w:tc>
        <w:tc>
          <w:tcPr>
            <w:tcW w:w="184" w:type="pct"/>
            <w:tcBorders>
              <w:tl2br w:val="nil"/>
              <w:tr2bl w:val="nil"/>
            </w:tcBorders>
            <w:vAlign w:val="center"/>
          </w:tcPr>
          <w:p w14:paraId="63FED511">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0</w:t>
            </w:r>
          </w:p>
        </w:tc>
        <w:tc>
          <w:tcPr>
            <w:tcW w:w="182" w:type="pct"/>
            <w:tcBorders>
              <w:tl2br w:val="nil"/>
              <w:tr2bl w:val="nil"/>
            </w:tcBorders>
            <w:vAlign w:val="center"/>
          </w:tcPr>
          <w:p w14:paraId="491076B0">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r>
              <w:rPr>
                <w:rFonts w:ascii="Times New Roman" w:hAnsi="Times New Roman" w:eastAsia="仿宋" w:cs="Times New Roman"/>
                <w:snapToGrid w:val="0"/>
                <w:color w:val="auto"/>
                <w:sz w:val="15"/>
                <w:szCs w:val="15"/>
                <w:highlight w:val="none"/>
              </w:rPr>
              <w:t>0</w:t>
            </w:r>
          </w:p>
        </w:tc>
        <w:tc>
          <w:tcPr>
            <w:tcW w:w="185" w:type="pct"/>
            <w:tcBorders>
              <w:tl2br w:val="nil"/>
              <w:tr2bl w:val="nil"/>
            </w:tcBorders>
            <w:vAlign w:val="center"/>
          </w:tcPr>
          <w:p w14:paraId="53431520">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0</w:t>
            </w:r>
          </w:p>
        </w:tc>
      </w:tr>
      <w:tr w14:paraId="7F6C340A">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rPr>
          <w:cantSplit/>
          <w:trHeight w:val="20" w:hRule="atLeast"/>
        </w:trPr>
        <w:tc>
          <w:tcPr>
            <w:tcW w:w="156" w:type="pct"/>
            <w:vMerge w:val="restart"/>
            <w:tcBorders>
              <w:tl2br w:val="nil"/>
              <w:tr2bl w:val="nil"/>
            </w:tcBorders>
            <w:vAlign w:val="center"/>
          </w:tcPr>
          <w:p w14:paraId="74C303D2">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6</w:t>
            </w:r>
          </w:p>
        </w:tc>
        <w:tc>
          <w:tcPr>
            <w:tcW w:w="228" w:type="pct"/>
            <w:vMerge w:val="restart"/>
            <w:tcBorders>
              <w:tl2br w:val="nil"/>
              <w:tr2bl w:val="nil"/>
            </w:tcBorders>
            <w:vAlign w:val="center"/>
          </w:tcPr>
          <w:p w14:paraId="4BAFD861">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乡镇及以上集中式饮用水水源地数量</w:t>
            </w:r>
          </w:p>
        </w:tc>
        <w:tc>
          <w:tcPr>
            <w:tcW w:w="218" w:type="pct"/>
            <w:vMerge w:val="restart"/>
            <w:tcBorders>
              <w:tl2br w:val="nil"/>
              <w:tr2bl w:val="nil"/>
            </w:tcBorders>
            <w:vAlign w:val="center"/>
          </w:tcPr>
          <w:p w14:paraId="4B27775E">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地方政府、环保部门</w:t>
            </w:r>
          </w:p>
        </w:tc>
        <w:tc>
          <w:tcPr>
            <w:tcW w:w="519" w:type="pct"/>
            <w:vMerge w:val="restart"/>
            <w:tcBorders>
              <w:tl2br w:val="nil"/>
              <w:tr2bl w:val="nil"/>
            </w:tcBorders>
            <w:vAlign w:val="center"/>
          </w:tcPr>
          <w:p w14:paraId="73E18FBF">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提供居民生活及公共服务用水的水源地的个数，包括河流、湖泊、水库等，单位：个</w:t>
            </w:r>
          </w:p>
        </w:tc>
        <w:tc>
          <w:tcPr>
            <w:tcW w:w="378" w:type="pct"/>
            <w:tcBorders>
              <w:tl2br w:val="nil"/>
              <w:tr2bl w:val="nil"/>
            </w:tcBorders>
            <w:vAlign w:val="center"/>
          </w:tcPr>
          <w:p w14:paraId="6FEC7BA8">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&gt;10</w:t>
            </w:r>
          </w:p>
        </w:tc>
        <w:tc>
          <w:tcPr>
            <w:tcW w:w="190" w:type="pct"/>
            <w:tcBorders>
              <w:tl2br w:val="nil"/>
              <w:tr2bl w:val="nil"/>
            </w:tcBorders>
            <w:vAlign w:val="center"/>
          </w:tcPr>
          <w:p w14:paraId="01FE6EB7">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10</w:t>
            </w:r>
          </w:p>
        </w:tc>
        <w:tc>
          <w:tcPr>
            <w:tcW w:w="182" w:type="pct"/>
            <w:tcBorders>
              <w:tl2br w:val="nil"/>
              <w:tr2bl w:val="nil"/>
            </w:tcBorders>
            <w:vAlign w:val="top"/>
          </w:tcPr>
          <w:p w14:paraId="1CBC23F1">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84" w:type="pct"/>
            <w:tcBorders>
              <w:tl2br w:val="nil"/>
              <w:tr2bl w:val="nil"/>
            </w:tcBorders>
            <w:vAlign w:val="top"/>
          </w:tcPr>
          <w:p w14:paraId="1F794CAA">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90" w:type="pct"/>
            <w:tcBorders>
              <w:tl2br w:val="nil"/>
              <w:tr2bl w:val="nil"/>
            </w:tcBorders>
            <w:vAlign w:val="top"/>
          </w:tcPr>
          <w:p w14:paraId="159BE689">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84" w:type="pct"/>
            <w:tcBorders>
              <w:tl2br w:val="nil"/>
              <w:tr2bl w:val="nil"/>
            </w:tcBorders>
            <w:vAlign w:val="top"/>
          </w:tcPr>
          <w:p w14:paraId="46B4B6EB">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82" w:type="pct"/>
            <w:tcBorders>
              <w:tl2br w:val="nil"/>
              <w:tr2bl w:val="nil"/>
            </w:tcBorders>
            <w:vAlign w:val="top"/>
          </w:tcPr>
          <w:p w14:paraId="471534A7">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84" w:type="pct"/>
            <w:tcBorders>
              <w:tl2br w:val="nil"/>
              <w:tr2bl w:val="nil"/>
            </w:tcBorders>
            <w:vAlign w:val="top"/>
          </w:tcPr>
          <w:p w14:paraId="17507A94">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82" w:type="pct"/>
            <w:tcBorders>
              <w:tl2br w:val="nil"/>
              <w:tr2bl w:val="nil"/>
            </w:tcBorders>
            <w:vAlign w:val="top"/>
          </w:tcPr>
          <w:p w14:paraId="04CFF023">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84" w:type="pct"/>
            <w:tcBorders>
              <w:tl2br w:val="nil"/>
              <w:tr2bl w:val="nil"/>
            </w:tcBorders>
            <w:vAlign w:val="top"/>
          </w:tcPr>
          <w:p w14:paraId="02162CBB">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82" w:type="pct"/>
            <w:tcBorders>
              <w:tl2br w:val="nil"/>
              <w:tr2bl w:val="nil"/>
            </w:tcBorders>
            <w:vAlign w:val="top"/>
          </w:tcPr>
          <w:p w14:paraId="217BC928">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84" w:type="pct"/>
            <w:tcBorders>
              <w:tl2br w:val="nil"/>
              <w:tr2bl w:val="nil"/>
            </w:tcBorders>
            <w:vAlign w:val="top"/>
          </w:tcPr>
          <w:p w14:paraId="3DB24197">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82" w:type="pct"/>
            <w:tcBorders>
              <w:tl2br w:val="nil"/>
              <w:tr2bl w:val="nil"/>
            </w:tcBorders>
            <w:vAlign w:val="top"/>
          </w:tcPr>
          <w:p w14:paraId="3766D0E9">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84" w:type="pct"/>
            <w:tcBorders>
              <w:tl2br w:val="nil"/>
              <w:tr2bl w:val="nil"/>
            </w:tcBorders>
            <w:vAlign w:val="top"/>
          </w:tcPr>
          <w:p w14:paraId="7E59B3BD">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82" w:type="pct"/>
            <w:tcBorders>
              <w:tl2br w:val="nil"/>
              <w:tr2bl w:val="nil"/>
            </w:tcBorders>
            <w:vAlign w:val="top"/>
          </w:tcPr>
          <w:p w14:paraId="5507262D">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84" w:type="pct"/>
            <w:tcBorders>
              <w:tl2br w:val="nil"/>
              <w:tr2bl w:val="nil"/>
            </w:tcBorders>
            <w:vAlign w:val="top"/>
          </w:tcPr>
          <w:p w14:paraId="449F808F">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82" w:type="pct"/>
            <w:tcBorders>
              <w:tl2br w:val="nil"/>
              <w:tr2bl w:val="nil"/>
            </w:tcBorders>
            <w:vAlign w:val="top"/>
          </w:tcPr>
          <w:p w14:paraId="6DF70CD9">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84" w:type="pct"/>
            <w:tcBorders>
              <w:tl2br w:val="nil"/>
              <w:tr2bl w:val="nil"/>
            </w:tcBorders>
            <w:vAlign w:val="top"/>
          </w:tcPr>
          <w:p w14:paraId="07A04C04">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82" w:type="pct"/>
            <w:tcBorders>
              <w:tl2br w:val="nil"/>
              <w:tr2bl w:val="nil"/>
            </w:tcBorders>
            <w:vAlign w:val="top"/>
          </w:tcPr>
          <w:p w14:paraId="6BCDC08E">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85" w:type="pct"/>
            <w:tcBorders>
              <w:tl2br w:val="nil"/>
              <w:tr2bl w:val="nil"/>
            </w:tcBorders>
            <w:vAlign w:val="top"/>
          </w:tcPr>
          <w:p w14:paraId="405BE89D">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r>
      <w:tr w14:paraId="394858FC">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rPr>
          <w:cantSplit/>
          <w:trHeight w:val="20" w:hRule="atLeast"/>
        </w:trPr>
        <w:tc>
          <w:tcPr>
            <w:tcW w:w="156" w:type="pct"/>
            <w:vMerge w:val="continue"/>
            <w:tcBorders>
              <w:tl2br w:val="nil"/>
              <w:tr2bl w:val="nil"/>
            </w:tcBorders>
            <w:vAlign w:val="center"/>
          </w:tcPr>
          <w:p w14:paraId="68EE4167">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p>
        </w:tc>
        <w:tc>
          <w:tcPr>
            <w:tcW w:w="228" w:type="pct"/>
            <w:vMerge w:val="continue"/>
            <w:tcBorders>
              <w:tl2br w:val="nil"/>
              <w:tr2bl w:val="nil"/>
            </w:tcBorders>
            <w:vAlign w:val="center"/>
          </w:tcPr>
          <w:p w14:paraId="6574CB74">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p>
        </w:tc>
        <w:tc>
          <w:tcPr>
            <w:tcW w:w="218" w:type="pct"/>
            <w:vMerge w:val="continue"/>
            <w:tcBorders>
              <w:tl2br w:val="nil"/>
              <w:tr2bl w:val="nil"/>
            </w:tcBorders>
            <w:vAlign w:val="center"/>
          </w:tcPr>
          <w:p w14:paraId="46FC5C96">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p>
        </w:tc>
        <w:tc>
          <w:tcPr>
            <w:tcW w:w="519" w:type="pct"/>
            <w:vMerge w:val="continue"/>
            <w:tcBorders>
              <w:tl2br w:val="nil"/>
              <w:tr2bl w:val="nil"/>
            </w:tcBorders>
            <w:vAlign w:val="center"/>
          </w:tcPr>
          <w:p w14:paraId="677F313D">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p>
        </w:tc>
        <w:tc>
          <w:tcPr>
            <w:tcW w:w="378" w:type="pct"/>
            <w:tcBorders>
              <w:tl2br w:val="nil"/>
              <w:tr2bl w:val="nil"/>
            </w:tcBorders>
            <w:vAlign w:val="center"/>
          </w:tcPr>
          <w:p w14:paraId="7DAA0879">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[5，10]</w:t>
            </w:r>
          </w:p>
        </w:tc>
        <w:tc>
          <w:tcPr>
            <w:tcW w:w="190" w:type="pct"/>
            <w:tcBorders>
              <w:tl2br w:val="nil"/>
              <w:tr2bl w:val="nil"/>
            </w:tcBorders>
            <w:vAlign w:val="center"/>
          </w:tcPr>
          <w:p w14:paraId="60DD003F">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7</w:t>
            </w:r>
          </w:p>
        </w:tc>
        <w:tc>
          <w:tcPr>
            <w:tcW w:w="182" w:type="pct"/>
            <w:tcBorders>
              <w:tl2br w:val="nil"/>
              <w:tr2bl w:val="nil"/>
            </w:tcBorders>
            <w:vAlign w:val="top"/>
          </w:tcPr>
          <w:p w14:paraId="42D3A2B2">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84" w:type="pct"/>
            <w:tcBorders>
              <w:tl2br w:val="nil"/>
              <w:tr2bl w:val="nil"/>
            </w:tcBorders>
            <w:vAlign w:val="top"/>
          </w:tcPr>
          <w:p w14:paraId="087E3654">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90" w:type="pct"/>
            <w:tcBorders>
              <w:tl2br w:val="nil"/>
              <w:tr2bl w:val="nil"/>
            </w:tcBorders>
            <w:vAlign w:val="top"/>
          </w:tcPr>
          <w:p w14:paraId="22A528F2">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84" w:type="pct"/>
            <w:tcBorders>
              <w:tl2br w:val="nil"/>
              <w:tr2bl w:val="nil"/>
            </w:tcBorders>
            <w:vAlign w:val="top"/>
          </w:tcPr>
          <w:p w14:paraId="39DBAD83">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82" w:type="pct"/>
            <w:tcBorders>
              <w:tl2br w:val="nil"/>
              <w:tr2bl w:val="nil"/>
            </w:tcBorders>
            <w:vAlign w:val="top"/>
          </w:tcPr>
          <w:p w14:paraId="67154C9A">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84" w:type="pct"/>
            <w:tcBorders>
              <w:tl2br w:val="nil"/>
              <w:tr2bl w:val="nil"/>
            </w:tcBorders>
            <w:vAlign w:val="top"/>
          </w:tcPr>
          <w:p w14:paraId="5CC97A35">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82" w:type="pct"/>
            <w:tcBorders>
              <w:tl2br w:val="nil"/>
              <w:tr2bl w:val="nil"/>
            </w:tcBorders>
            <w:vAlign w:val="top"/>
          </w:tcPr>
          <w:p w14:paraId="1E8ED338">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84" w:type="pct"/>
            <w:tcBorders>
              <w:tl2br w:val="nil"/>
              <w:tr2bl w:val="nil"/>
            </w:tcBorders>
            <w:vAlign w:val="top"/>
          </w:tcPr>
          <w:p w14:paraId="5CD04074">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82" w:type="pct"/>
            <w:tcBorders>
              <w:tl2br w:val="nil"/>
              <w:tr2bl w:val="nil"/>
            </w:tcBorders>
            <w:vAlign w:val="top"/>
          </w:tcPr>
          <w:p w14:paraId="217EF7B6">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84" w:type="pct"/>
            <w:tcBorders>
              <w:tl2br w:val="nil"/>
              <w:tr2bl w:val="nil"/>
            </w:tcBorders>
            <w:vAlign w:val="top"/>
          </w:tcPr>
          <w:p w14:paraId="4FDC6D29">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82" w:type="pct"/>
            <w:tcBorders>
              <w:tl2br w:val="nil"/>
              <w:tr2bl w:val="nil"/>
            </w:tcBorders>
            <w:vAlign w:val="top"/>
          </w:tcPr>
          <w:p w14:paraId="69A2D3D4">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84" w:type="pct"/>
            <w:tcBorders>
              <w:tl2br w:val="nil"/>
              <w:tr2bl w:val="nil"/>
            </w:tcBorders>
            <w:vAlign w:val="top"/>
          </w:tcPr>
          <w:p w14:paraId="38E83178">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82" w:type="pct"/>
            <w:tcBorders>
              <w:tl2br w:val="nil"/>
              <w:tr2bl w:val="nil"/>
            </w:tcBorders>
            <w:vAlign w:val="top"/>
          </w:tcPr>
          <w:p w14:paraId="7ED19702">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84" w:type="pct"/>
            <w:tcBorders>
              <w:tl2br w:val="nil"/>
              <w:tr2bl w:val="nil"/>
            </w:tcBorders>
            <w:vAlign w:val="top"/>
          </w:tcPr>
          <w:p w14:paraId="5EB0E97E">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82" w:type="pct"/>
            <w:tcBorders>
              <w:tl2br w:val="nil"/>
              <w:tr2bl w:val="nil"/>
            </w:tcBorders>
            <w:vAlign w:val="top"/>
          </w:tcPr>
          <w:p w14:paraId="0B6DB7C6">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84" w:type="pct"/>
            <w:tcBorders>
              <w:tl2br w:val="nil"/>
              <w:tr2bl w:val="nil"/>
            </w:tcBorders>
            <w:vAlign w:val="top"/>
          </w:tcPr>
          <w:p w14:paraId="39599F7E">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82" w:type="pct"/>
            <w:tcBorders>
              <w:tl2br w:val="nil"/>
              <w:tr2bl w:val="nil"/>
            </w:tcBorders>
            <w:vAlign w:val="top"/>
          </w:tcPr>
          <w:p w14:paraId="67F1B12E">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85" w:type="pct"/>
            <w:tcBorders>
              <w:tl2br w:val="nil"/>
              <w:tr2bl w:val="nil"/>
            </w:tcBorders>
            <w:vAlign w:val="top"/>
          </w:tcPr>
          <w:p w14:paraId="682C8CEA">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r>
      <w:tr w14:paraId="581D53FA">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rPr>
          <w:cantSplit/>
          <w:trHeight w:val="20" w:hRule="atLeast"/>
        </w:trPr>
        <w:tc>
          <w:tcPr>
            <w:tcW w:w="156" w:type="pct"/>
            <w:vMerge w:val="continue"/>
            <w:tcBorders>
              <w:tl2br w:val="nil"/>
              <w:tr2bl w:val="nil"/>
            </w:tcBorders>
            <w:vAlign w:val="center"/>
          </w:tcPr>
          <w:p w14:paraId="20741291">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p>
        </w:tc>
        <w:tc>
          <w:tcPr>
            <w:tcW w:w="228" w:type="pct"/>
            <w:vMerge w:val="continue"/>
            <w:tcBorders>
              <w:tl2br w:val="nil"/>
              <w:tr2bl w:val="nil"/>
            </w:tcBorders>
            <w:vAlign w:val="center"/>
          </w:tcPr>
          <w:p w14:paraId="328CF46C">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p>
        </w:tc>
        <w:tc>
          <w:tcPr>
            <w:tcW w:w="218" w:type="pct"/>
            <w:vMerge w:val="continue"/>
            <w:tcBorders>
              <w:tl2br w:val="nil"/>
              <w:tr2bl w:val="nil"/>
            </w:tcBorders>
            <w:vAlign w:val="center"/>
          </w:tcPr>
          <w:p w14:paraId="76325001">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p>
        </w:tc>
        <w:tc>
          <w:tcPr>
            <w:tcW w:w="519" w:type="pct"/>
            <w:vMerge w:val="continue"/>
            <w:tcBorders>
              <w:tl2br w:val="nil"/>
              <w:tr2bl w:val="nil"/>
            </w:tcBorders>
            <w:vAlign w:val="center"/>
          </w:tcPr>
          <w:p w14:paraId="4453DFD4">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p>
        </w:tc>
        <w:tc>
          <w:tcPr>
            <w:tcW w:w="378" w:type="pct"/>
            <w:tcBorders>
              <w:tl2br w:val="nil"/>
              <w:tr2bl w:val="nil"/>
            </w:tcBorders>
            <w:vAlign w:val="center"/>
          </w:tcPr>
          <w:p w14:paraId="1B01D819">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[1，4]</w:t>
            </w:r>
          </w:p>
        </w:tc>
        <w:tc>
          <w:tcPr>
            <w:tcW w:w="190" w:type="pct"/>
            <w:tcBorders>
              <w:tl2br w:val="nil"/>
              <w:tr2bl w:val="nil"/>
            </w:tcBorders>
            <w:vAlign w:val="center"/>
          </w:tcPr>
          <w:p w14:paraId="4E6F4603">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4</w:t>
            </w:r>
          </w:p>
        </w:tc>
        <w:tc>
          <w:tcPr>
            <w:tcW w:w="182" w:type="pct"/>
            <w:tcBorders>
              <w:tl2br w:val="nil"/>
              <w:tr2bl w:val="nil"/>
            </w:tcBorders>
            <w:vAlign w:val="top"/>
          </w:tcPr>
          <w:p w14:paraId="22F28EE5">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hint="eastAsia" w:ascii="Times New Roman" w:hAnsi="Times New Roman" w:eastAsia="仿宋" w:cs="Times New Roman"/>
                <w:snapToGrid w:val="0"/>
                <w:color w:val="auto"/>
                <w:sz w:val="15"/>
                <w:szCs w:val="15"/>
                <w:highlight w:val="none"/>
                <w:lang w:val="en-US" w:eastAsia="zh-CN"/>
              </w:rPr>
            </w:pPr>
            <w:r>
              <w:rPr>
                <w:rFonts w:hint="eastAsia" w:ascii="Times New Roman" w:hAnsi="Times New Roman" w:eastAsia="仿宋" w:cs="Times New Roman"/>
                <w:snapToGrid w:val="0"/>
                <w:color w:val="auto"/>
                <w:sz w:val="15"/>
                <w:szCs w:val="15"/>
                <w:highlight w:val="none"/>
                <w:lang w:val="en-US" w:eastAsia="zh-CN"/>
              </w:rPr>
              <w:t>1</w:t>
            </w:r>
          </w:p>
        </w:tc>
        <w:tc>
          <w:tcPr>
            <w:tcW w:w="184" w:type="pct"/>
            <w:tcBorders>
              <w:tl2br w:val="nil"/>
              <w:tr2bl w:val="nil"/>
            </w:tcBorders>
            <w:vAlign w:val="top"/>
          </w:tcPr>
          <w:p w14:paraId="26D63B65">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hint="eastAsia" w:ascii="Times New Roman" w:hAnsi="Times New Roman" w:eastAsia="仿宋" w:cs="Times New Roman"/>
                <w:snapToGrid w:val="0"/>
                <w:color w:val="auto"/>
                <w:sz w:val="15"/>
                <w:szCs w:val="15"/>
                <w:highlight w:val="none"/>
                <w:lang w:eastAsia="zh-CN"/>
              </w:rPr>
            </w:pPr>
            <w:r>
              <w:rPr>
                <w:rFonts w:hint="eastAsia" w:ascii="Times New Roman" w:hAnsi="Times New Roman" w:eastAsia="仿宋" w:cs="Times New Roman"/>
                <w:snapToGrid w:val="0"/>
                <w:color w:val="auto"/>
                <w:sz w:val="15"/>
                <w:szCs w:val="15"/>
                <w:highlight w:val="none"/>
                <w:lang w:val="en-US" w:eastAsia="zh-CN"/>
              </w:rPr>
              <w:t>4</w:t>
            </w:r>
          </w:p>
        </w:tc>
        <w:tc>
          <w:tcPr>
            <w:tcW w:w="190" w:type="pct"/>
            <w:tcBorders>
              <w:tl2br w:val="nil"/>
              <w:tr2bl w:val="nil"/>
            </w:tcBorders>
            <w:vAlign w:val="center"/>
          </w:tcPr>
          <w:p w14:paraId="5ECF88A7">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hint="eastAsia" w:ascii="Times New Roman" w:hAnsi="Times New Roman" w:eastAsia="仿宋" w:cs="Times New Roman"/>
                <w:snapToGrid w:val="0"/>
                <w:color w:val="auto"/>
                <w:sz w:val="15"/>
                <w:szCs w:val="15"/>
                <w:highlight w:val="none"/>
                <w:lang w:eastAsia="zh-CN"/>
              </w:rPr>
            </w:pPr>
            <w:r>
              <w:rPr>
                <w:rFonts w:hint="default" w:ascii="Times New Roman" w:hAnsi="Times New Roman" w:eastAsia="仿宋" w:cs="Times New Roman"/>
                <w:snapToGrid w:val="0"/>
                <w:color w:val="auto"/>
                <w:sz w:val="15"/>
                <w:szCs w:val="15"/>
                <w:highlight w:val="none"/>
              </w:rPr>
              <w:t>1</w:t>
            </w:r>
          </w:p>
        </w:tc>
        <w:tc>
          <w:tcPr>
            <w:tcW w:w="184" w:type="pct"/>
            <w:tcBorders>
              <w:tl2br w:val="nil"/>
              <w:tr2bl w:val="nil"/>
            </w:tcBorders>
            <w:vAlign w:val="center"/>
          </w:tcPr>
          <w:p w14:paraId="668CBC2A">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hint="eastAsia" w:ascii="Times New Roman" w:hAnsi="Times New Roman" w:eastAsia="仿宋" w:cs="Times New Roman"/>
                <w:snapToGrid w:val="0"/>
                <w:color w:val="auto"/>
                <w:sz w:val="15"/>
                <w:szCs w:val="15"/>
                <w:highlight w:val="none"/>
                <w:lang w:eastAsia="zh-CN"/>
              </w:rPr>
            </w:pPr>
            <w:r>
              <w:rPr>
                <w:rFonts w:hint="eastAsia" w:ascii="Times New Roman" w:hAnsi="Times New Roman" w:eastAsia="仿宋" w:cs="Times New Roman"/>
                <w:snapToGrid w:val="0"/>
                <w:color w:val="auto"/>
                <w:sz w:val="15"/>
                <w:szCs w:val="15"/>
                <w:highlight w:val="none"/>
                <w:lang w:val="en-US" w:eastAsia="zh-CN"/>
              </w:rPr>
              <w:t>4</w:t>
            </w:r>
          </w:p>
        </w:tc>
        <w:tc>
          <w:tcPr>
            <w:tcW w:w="182" w:type="pct"/>
            <w:tcBorders>
              <w:tl2br w:val="nil"/>
              <w:tr2bl w:val="nil"/>
            </w:tcBorders>
            <w:vAlign w:val="center"/>
          </w:tcPr>
          <w:p w14:paraId="1B2FC7C0">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1</w:t>
            </w:r>
          </w:p>
        </w:tc>
        <w:tc>
          <w:tcPr>
            <w:tcW w:w="184" w:type="pct"/>
            <w:tcBorders>
              <w:tl2br w:val="nil"/>
              <w:tr2bl w:val="nil"/>
            </w:tcBorders>
            <w:vAlign w:val="center"/>
          </w:tcPr>
          <w:p w14:paraId="22808E71">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hint="eastAsia" w:ascii="Times New Roman" w:hAnsi="Times New Roman" w:eastAsia="仿宋" w:cs="Times New Roman"/>
                <w:snapToGrid w:val="0"/>
                <w:color w:val="auto"/>
                <w:sz w:val="15"/>
                <w:szCs w:val="15"/>
                <w:highlight w:val="none"/>
                <w:lang w:eastAsia="zh-CN"/>
              </w:rPr>
            </w:pPr>
            <w:r>
              <w:rPr>
                <w:rFonts w:hint="eastAsia" w:ascii="Times New Roman" w:hAnsi="Times New Roman" w:eastAsia="仿宋" w:cs="Times New Roman"/>
                <w:snapToGrid w:val="0"/>
                <w:color w:val="auto"/>
                <w:sz w:val="15"/>
                <w:szCs w:val="15"/>
                <w:highlight w:val="none"/>
                <w:lang w:val="en-US" w:eastAsia="zh-CN"/>
              </w:rPr>
              <w:t>4</w:t>
            </w:r>
          </w:p>
        </w:tc>
        <w:tc>
          <w:tcPr>
            <w:tcW w:w="182" w:type="pct"/>
            <w:tcBorders>
              <w:tl2br w:val="nil"/>
              <w:tr2bl w:val="nil"/>
            </w:tcBorders>
            <w:vAlign w:val="top"/>
          </w:tcPr>
          <w:p w14:paraId="4965F369">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ascii="Times New Roman" w:hAnsi="Times New Roman" w:eastAsia="仿宋" w:cs="Times New Roman"/>
                <w:snapToGrid w:val="0"/>
                <w:color w:val="auto"/>
                <w:sz w:val="15"/>
                <w:szCs w:val="15"/>
                <w:highlight w:val="none"/>
              </w:rPr>
            </w:pPr>
            <w:r>
              <w:rPr>
                <w:rFonts w:hint="eastAsia" w:eastAsia="仿宋" w:cs="Times New Roman"/>
                <w:snapToGrid w:val="0"/>
                <w:color w:val="auto"/>
                <w:sz w:val="15"/>
                <w:szCs w:val="15"/>
                <w:highlight w:val="none"/>
                <w:lang w:val="en-US" w:eastAsia="zh-CN"/>
              </w:rPr>
              <w:t>1</w:t>
            </w:r>
          </w:p>
        </w:tc>
        <w:tc>
          <w:tcPr>
            <w:tcW w:w="184" w:type="pct"/>
            <w:tcBorders>
              <w:tl2br w:val="nil"/>
              <w:tr2bl w:val="nil"/>
            </w:tcBorders>
            <w:vAlign w:val="top"/>
          </w:tcPr>
          <w:p w14:paraId="77ED4FE3">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ascii="Times New Roman" w:hAnsi="Times New Roman" w:eastAsia="仿宋" w:cs="Times New Roman"/>
                <w:snapToGrid w:val="0"/>
                <w:color w:val="auto"/>
                <w:sz w:val="15"/>
                <w:szCs w:val="15"/>
                <w:highlight w:val="none"/>
              </w:rPr>
            </w:pPr>
            <w:r>
              <w:rPr>
                <w:rFonts w:hint="eastAsia" w:eastAsia="仿宋" w:cs="Times New Roman"/>
                <w:snapToGrid w:val="0"/>
                <w:color w:val="auto"/>
                <w:sz w:val="15"/>
                <w:szCs w:val="15"/>
                <w:highlight w:val="none"/>
                <w:lang w:val="en-US" w:eastAsia="zh-CN"/>
              </w:rPr>
              <w:t>4</w:t>
            </w:r>
          </w:p>
        </w:tc>
        <w:tc>
          <w:tcPr>
            <w:tcW w:w="182" w:type="pct"/>
            <w:tcBorders>
              <w:tl2br w:val="nil"/>
              <w:tr2bl w:val="nil"/>
            </w:tcBorders>
            <w:vAlign w:val="center"/>
          </w:tcPr>
          <w:p w14:paraId="0D5AFEF4">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1</w:t>
            </w:r>
          </w:p>
        </w:tc>
        <w:tc>
          <w:tcPr>
            <w:tcW w:w="184" w:type="pct"/>
            <w:tcBorders>
              <w:tl2br w:val="nil"/>
              <w:tr2bl w:val="nil"/>
            </w:tcBorders>
            <w:vAlign w:val="center"/>
          </w:tcPr>
          <w:p w14:paraId="64AC2CD3">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hint="eastAsia" w:ascii="Times New Roman" w:hAnsi="Times New Roman" w:eastAsia="仿宋" w:cs="Times New Roman"/>
                <w:snapToGrid w:val="0"/>
                <w:color w:val="auto"/>
                <w:sz w:val="15"/>
                <w:szCs w:val="15"/>
                <w:highlight w:val="none"/>
                <w:lang w:eastAsia="zh-CN"/>
              </w:rPr>
            </w:pPr>
            <w:r>
              <w:rPr>
                <w:rFonts w:hint="eastAsia" w:ascii="Times New Roman" w:hAnsi="Times New Roman" w:eastAsia="仿宋" w:cs="Times New Roman"/>
                <w:snapToGrid w:val="0"/>
                <w:color w:val="auto"/>
                <w:sz w:val="15"/>
                <w:szCs w:val="15"/>
                <w:highlight w:val="none"/>
                <w:lang w:val="en-US" w:eastAsia="zh-CN"/>
              </w:rPr>
              <w:t>4</w:t>
            </w:r>
          </w:p>
        </w:tc>
        <w:tc>
          <w:tcPr>
            <w:tcW w:w="182" w:type="pct"/>
            <w:tcBorders>
              <w:tl2br w:val="nil"/>
              <w:tr2bl w:val="nil"/>
            </w:tcBorders>
            <w:vAlign w:val="center"/>
          </w:tcPr>
          <w:p w14:paraId="0ECF0B18">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ascii="Times New Roman" w:hAnsi="Times New Roman" w:eastAsia="仿宋" w:cs="Times New Roman"/>
                <w:snapToGrid w:val="0"/>
                <w:color w:val="auto"/>
                <w:sz w:val="15"/>
                <w:szCs w:val="15"/>
                <w:highlight w:val="none"/>
              </w:rPr>
            </w:pPr>
            <w:r>
              <w:rPr>
                <w:rFonts w:hint="eastAsia" w:eastAsia="仿宋" w:cs="Times New Roman"/>
                <w:snapToGrid w:val="0"/>
                <w:color w:val="auto"/>
                <w:sz w:val="15"/>
                <w:szCs w:val="15"/>
                <w:highlight w:val="none"/>
                <w:lang w:val="en-US" w:eastAsia="zh-CN"/>
              </w:rPr>
              <w:t>2</w:t>
            </w:r>
          </w:p>
        </w:tc>
        <w:tc>
          <w:tcPr>
            <w:tcW w:w="184" w:type="pct"/>
            <w:tcBorders>
              <w:tl2br w:val="nil"/>
              <w:tr2bl w:val="nil"/>
            </w:tcBorders>
            <w:vAlign w:val="center"/>
          </w:tcPr>
          <w:p w14:paraId="34EC48F6">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hint="eastAsia" w:ascii="Times New Roman" w:hAnsi="Times New Roman" w:eastAsia="仿宋" w:cs="Times New Roman"/>
                <w:snapToGrid w:val="0"/>
                <w:color w:val="auto"/>
                <w:sz w:val="15"/>
                <w:szCs w:val="15"/>
                <w:highlight w:val="none"/>
                <w:lang w:eastAsia="zh-CN"/>
              </w:rPr>
            </w:pPr>
            <w:r>
              <w:rPr>
                <w:rFonts w:hint="eastAsia" w:ascii="Times New Roman" w:hAnsi="Times New Roman" w:eastAsia="仿宋" w:cs="Times New Roman"/>
                <w:snapToGrid w:val="0"/>
                <w:color w:val="auto"/>
                <w:sz w:val="15"/>
                <w:szCs w:val="15"/>
                <w:highlight w:val="none"/>
                <w:lang w:val="en-US" w:eastAsia="zh-CN"/>
              </w:rPr>
              <w:t>4</w:t>
            </w:r>
          </w:p>
        </w:tc>
        <w:tc>
          <w:tcPr>
            <w:tcW w:w="182" w:type="pct"/>
            <w:tcBorders>
              <w:tl2br w:val="nil"/>
              <w:tr2bl w:val="nil"/>
            </w:tcBorders>
            <w:vAlign w:val="top"/>
          </w:tcPr>
          <w:p w14:paraId="1D4BA719">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84" w:type="pct"/>
            <w:tcBorders>
              <w:tl2br w:val="nil"/>
              <w:tr2bl w:val="nil"/>
            </w:tcBorders>
            <w:vAlign w:val="top"/>
          </w:tcPr>
          <w:p w14:paraId="65348411">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480" w:type="dxa"/>
            <w:tcBorders>
              <w:tl2br w:val="nil"/>
              <w:tr2bl w:val="nil"/>
            </w:tcBorders>
            <w:vAlign w:val="top"/>
          </w:tcPr>
          <w:p w14:paraId="0738644A">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485" w:type="dxa"/>
            <w:tcBorders>
              <w:tl2br w:val="nil"/>
              <w:tr2bl w:val="nil"/>
            </w:tcBorders>
            <w:vAlign w:val="top"/>
          </w:tcPr>
          <w:p w14:paraId="0E37FA49">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hint="eastAsia" w:ascii="Times New Roman" w:hAnsi="Times New Roman" w:eastAsia="仿宋" w:cs="Times New Roman"/>
                <w:snapToGrid w:val="0"/>
                <w:color w:val="auto"/>
                <w:sz w:val="15"/>
                <w:szCs w:val="15"/>
                <w:highlight w:val="none"/>
                <w:lang w:eastAsia="zh-CN"/>
              </w:rPr>
            </w:pPr>
            <w:r>
              <w:rPr>
                <w:rFonts w:hint="default" w:ascii="Times New Roman" w:hAnsi="Times New Roman" w:eastAsia="仿宋" w:cs="Times New Roman"/>
                <w:snapToGrid w:val="0"/>
                <w:color w:val="auto"/>
                <w:sz w:val="15"/>
                <w:szCs w:val="15"/>
                <w:highlight w:val="none"/>
              </w:rPr>
              <w:t>/</w:t>
            </w:r>
          </w:p>
        </w:tc>
        <w:tc>
          <w:tcPr>
            <w:tcW w:w="182" w:type="pct"/>
            <w:tcBorders>
              <w:tl2br w:val="nil"/>
              <w:tr2bl w:val="nil"/>
            </w:tcBorders>
            <w:vAlign w:val="center"/>
          </w:tcPr>
          <w:p w14:paraId="6D63C733">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1</w:t>
            </w:r>
          </w:p>
        </w:tc>
        <w:tc>
          <w:tcPr>
            <w:tcW w:w="185" w:type="pct"/>
            <w:tcBorders>
              <w:tl2br w:val="nil"/>
              <w:tr2bl w:val="nil"/>
            </w:tcBorders>
            <w:vAlign w:val="center"/>
          </w:tcPr>
          <w:p w14:paraId="03299B69">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hint="eastAsia" w:ascii="Times New Roman" w:hAnsi="Times New Roman" w:eastAsia="仿宋" w:cs="Times New Roman"/>
                <w:snapToGrid w:val="0"/>
                <w:color w:val="auto"/>
                <w:sz w:val="15"/>
                <w:szCs w:val="15"/>
                <w:highlight w:val="none"/>
                <w:lang w:eastAsia="zh-CN"/>
              </w:rPr>
            </w:pPr>
            <w:r>
              <w:rPr>
                <w:rFonts w:hint="eastAsia" w:ascii="Times New Roman" w:hAnsi="Times New Roman" w:eastAsia="仿宋" w:cs="Times New Roman"/>
                <w:snapToGrid w:val="0"/>
                <w:color w:val="auto"/>
                <w:sz w:val="15"/>
                <w:szCs w:val="15"/>
                <w:highlight w:val="none"/>
                <w:lang w:val="en-US" w:eastAsia="zh-CN"/>
              </w:rPr>
              <w:t>4</w:t>
            </w:r>
          </w:p>
        </w:tc>
      </w:tr>
      <w:tr w14:paraId="27C0B11E">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rPr>
          <w:cantSplit/>
          <w:trHeight w:val="20" w:hRule="atLeast"/>
        </w:trPr>
        <w:tc>
          <w:tcPr>
            <w:tcW w:w="156" w:type="pct"/>
            <w:vMerge w:val="continue"/>
            <w:tcBorders>
              <w:tl2br w:val="nil"/>
              <w:tr2bl w:val="nil"/>
            </w:tcBorders>
            <w:vAlign w:val="center"/>
          </w:tcPr>
          <w:p w14:paraId="4EF33871">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p>
        </w:tc>
        <w:tc>
          <w:tcPr>
            <w:tcW w:w="228" w:type="pct"/>
            <w:vMerge w:val="continue"/>
            <w:tcBorders>
              <w:tl2br w:val="nil"/>
              <w:tr2bl w:val="nil"/>
            </w:tcBorders>
            <w:vAlign w:val="center"/>
          </w:tcPr>
          <w:p w14:paraId="48332ED5">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p>
        </w:tc>
        <w:tc>
          <w:tcPr>
            <w:tcW w:w="218" w:type="pct"/>
            <w:vMerge w:val="continue"/>
            <w:tcBorders>
              <w:tl2br w:val="nil"/>
              <w:tr2bl w:val="nil"/>
            </w:tcBorders>
            <w:vAlign w:val="center"/>
          </w:tcPr>
          <w:p w14:paraId="36892523">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p>
        </w:tc>
        <w:tc>
          <w:tcPr>
            <w:tcW w:w="519" w:type="pct"/>
            <w:vMerge w:val="continue"/>
            <w:tcBorders>
              <w:tl2br w:val="nil"/>
              <w:tr2bl w:val="nil"/>
            </w:tcBorders>
            <w:vAlign w:val="center"/>
          </w:tcPr>
          <w:p w14:paraId="56F89F40">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p>
        </w:tc>
        <w:tc>
          <w:tcPr>
            <w:tcW w:w="378" w:type="pct"/>
            <w:tcBorders>
              <w:tl2br w:val="nil"/>
              <w:tr2bl w:val="nil"/>
            </w:tcBorders>
            <w:vAlign w:val="center"/>
          </w:tcPr>
          <w:p w14:paraId="50923F2F">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0</w:t>
            </w:r>
          </w:p>
        </w:tc>
        <w:tc>
          <w:tcPr>
            <w:tcW w:w="190" w:type="pct"/>
            <w:tcBorders>
              <w:tl2br w:val="nil"/>
              <w:tr2bl w:val="nil"/>
            </w:tcBorders>
            <w:vAlign w:val="center"/>
          </w:tcPr>
          <w:p w14:paraId="0DEB7A7F">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82" w:type="pct"/>
            <w:tcBorders>
              <w:tl2br w:val="nil"/>
              <w:tr2bl w:val="nil"/>
            </w:tcBorders>
            <w:vAlign w:val="top"/>
          </w:tcPr>
          <w:p w14:paraId="30BD5A42">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84" w:type="pct"/>
            <w:tcBorders>
              <w:tl2br w:val="nil"/>
              <w:tr2bl w:val="nil"/>
            </w:tcBorders>
            <w:vAlign w:val="top"/>
          </w:tcPr>
          <w:p w14:paraId="59005181">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90" w:type="pct"/>
            <w:tcBorders>
              <w:tl2br w:val="nil"/>
              <w:tr2bl w:val="nil"/>
            </w:tcBorders>
            <w:vAlign w:val="top"/>
          </w:tcPr>
          <w:p w14:paraId="075C3593">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84" w:type="pct"/>
            <w:tcBorders>
              <w:tl2br w:val="nil"/>
              <w:tr2bl w:val="nil"/>
            </w:tcBorders>
            <w:vAlign w:val="top"/>
          </w:tcPr>
          <w:p w14:paraId="129C5419">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82" w:type="pct"/>
            <w:tcBorders>
              <w:tl2br w:val="nil"/>
              <w:tr2bl w:val="nil"/>
            </w:tcBorders>
            <w:vAlign w:val="top"/>
          </w:tcPr>
          <w:p w14:paraId="5996E01F">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84" w:type="pct"/>
            <w:tcBorders>
              <w:tl2br w:val="nil"/>
              <w:tr2bl w:val="nil"/>
            </w:tcBorders>
            <w:vAlign w:val="top"/>
          </w:tcPr>
          <w:p w14:paraId="39A6FA3E">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82" w:type="pct"/>
            <w:tcBorders>
              <w:tl2br w:val="nil"/>
              <w:tr2bl w:val="nil"/>
            </w:tcBorders>
            <w:vAlign w:val="top"/>
          </w:tcPr>
          <w:p w14:paraId="6802BDDE">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ascii="Times New Roman" w:hAnsi="Times New Roman" w:eastAsia="仿宋" w:cs="Times New Roman"/>
                <w:snapToGrid w:val="0"/>
                <w:color w:val="auto"/>
                <w:sz w:val="15"/>
                <w:szCs w:val="15"/>
                <w:highlight w:val="none"/>
              </w:rPr>
            </w:pPr>
            <w:r>
              <w:rPr>
                <w:rFonts w:hint="eastAsia" w:cs="Times New Roman"/>
                <w:snapToGrid w:val="0"/>
                <w:color w:val="auto"/>
                <w:sz w:val="15"/>
                <w:szCs w:val="15"/>
                <w:highlight w:val="none"/>
                <w:lang w:val="en-US" w:eastAsia="zh-CN"/>
              </w:rPr>
              <w:t>0</w:t>
            </w:r>
          </w:p>
        </w:tc>
        <w:tc>
          <w:tcPr>
            <w:tcW w:w="184" w:type="pct"/>
            <w:tcBorders>
              <w:tl2br w:val="nil"/>
              <w:tr2bl w:val="nil"/>
            </w:tcBorders>
            <w:vAlign w:val="top"/>
          </w:tcPr>
          <w:p w14:paraId="665822EA">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ascii="Times New Roman" w:hAnsi="Times New Roman" w:eastAsia="仿宋" w:cs="Times New Roman"/>
                <w:snapToGrid w:val="0"/>
                <w:color w:val="auto"/>
                <w:sz w:val="15"/>
                <w:szCs w:val="15"/>
                <w:highlight w:val="none"/>
              </w:rPr>
            </w:pPr>
            <w:r>
              <w:rPr>
                <w:rFonts w:hint="eastAsia" w:cs="Times New Roman"/>
                <w:snapToGrid w:val="0"/>
                <w:color w:val="auto"/>
                <w:sz w:val="15"/>
                <w:szCs w:val="15"/>
                <w:highlight w:val="none"/>
                <w:lang w:val="en-US" w:eastAsia="zh-CN"/>
              </w:rPr>
              <w:t>0</w:t>
            </w:r>
          </w:p>
        </w:tc>
        <w:tc>
          <w:tcPr>
            <w:tcW w:w="182" w:type="pct"/>
            <w:tcBorders>
              <w:tl2br w:val="nil"/>
              <w:tr2bl w:val="nil"/>
            </w:tcBorders>
            <w:vAlign w:val="top"/>
          </w:tcPr>
          <w:p w14:paraId="17DB5333">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84" w:type="pct"/>
            <w:tcBorders>
              <w:tl2br w:val="nil"/>
              <w:tr2bl w:val="nil"/>
            </w:tcBorders>
            <w:vAlign w:val="top"/>
          </w:tcPr>
          <w:p w14:paraId="3BC180F9">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82" w:type="pct"/>
            <w:tcBorders>
              <w:tl2br w:val="nil"/>
              <w:tr2bl w:val="nil"/>
            </w:tcBorders>
            <w:vAlign w:val="top"/>
          </w:tcPr>
          <w:p w14:paraId="3B4E9102">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84" w:type="pct"/>
            <w:tcBorders>
              <w:tl2br w:val="nil"/>
              <w:tr2bl w:val="nil"/>
            </w:tcBorders>
            <w:vAlign w:val="top"/>
          </w:tcPr>
          <w:p w14:paraId="4595FD3A">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82" w:type="pct"/>
            <w:tcBorders>
              <w:tl2br w:val="nil"/>
              <w:tr2bl w:val="nil"/>
            </w:tcBorders>
            <w:vAlign w:val="top"/>
          </w:tcPr>
          <w:p w14:paraId="038F9A0A">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84" w:type="pct"/>
            <w:tcBorders>
              <w:tl2br w:val="nil"/>
              <w:tr2bl w:val="nil"/>
            </w:tcBorders>
            <w:vAlign w:val="top"/>
          </w:tcPr>
          <w:p w14:paraId="516E6600">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82" w:type="pct"/>
            <w:tcBorders>
              <w:tl2br w:val="nil"/>
              <w:tr2bl w:val="nil"/>
            </w:tcBorders>
            <w:vAlign w:val="top"/>
          </w:tcPr>
          <w:p w14:paraId="6BCB08CC">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84" w:type="pct"/>
            <w:tcBorders>
              <w:tl2br w:val="nil"/>
              <w:tr2bl w:val="nil"/>
            </w:tcBorders>
            <w:vAlign w:val="top"/>
          </w:tcPr>
          <w:p w14:paraId="105D7484">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82" w:type="pct"/>
            <w:tcBorders>
              <w:tl2br w:val="nil"/>
              <w:tr2bl w:val="nil"/>
            </w:tcBorders>
            <w:vAlign w:val="top"/>
          </w:tcPr>
          <w:p w14:paraId="7EACCF8B">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c>
          <w:tcPr>
            <w:tcW w:w="185" w:type="pct"/>
            <w:tcBorders>
              <w:tl2br w:val="nil"/>
              <w:tr2bl w:val="nil"/>
            </w:tcBorders>
            <w:vAlign w:val="top"/>
          </w:tcPr>
          <w:p w14:paraId="74BBF5EB">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ascii="Times New Roman" w:hAnsi="Times New Roman" w:eastAsia="仿宋" w:cs="Times New Roman"/>
                <w:snapToGrid w:val="0"/>
                <w:color w:val="auto"/>
                <w:sz w:val="15"/>
                <w:szCs w:val="15"/>
                <w:highlight w:val="none"/>
              </w:rPr>
            </w:pPr>
            <w:r>
              <w:rPr>
                <w:rFonts w:hint="default" w:ascii="Times New Roman" w:hAnsi="Times New Roman" w:eastAsia="仿宋" w:cs="Times New Roman"/>
                <w:snapToGrid w:val="0"/>
                <w:color w:val="auto"/>
                <w:sz w:val="15"/>
                <w:szCs w:val="15"/>
                <w:highlight w:val="none"/>
              </w:rPr>
              <w:t>/</w:t>
            </w:r>
          </w:p>
        </w:tc>
      </w:tr>
      <w:tr w14:paraId="696A101D">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rPr>
          <w:cantSplit/>
          <w:trHeight w:val="20" w:hRule="atLeast"/>
        </w:trPr>
        <w:tc>
          <w:tcPr>
            <w:tcW w:w="156" w:type="pct"/>
            <w:vMerge w:val="restart"/>
            <w:tcBorders>
              <w:tl2br w:val="nil"/>
              <w:tr2bl w:val="nil"/>
            </w:tcBorders>
            <w:vAlign w:val="center"/>
          </w:tcPr>
          <w:p w14:paraId="584C637F">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7</w:t>
            </w:r>
          </w:p>
        </w:tc>
        <w:tc>
          <w:tcPr>
            <w:tcW w:w="228" w:type="pct"/>
            <w:vMerge w:val="restart"/>
            <w:tcBorders>
              <w:tl2br w:val="nil"/>
              <w:tr2bl w:val="nil"/>
            </w:tcBorders>
            <w:vAlign w:val="center"/>
          </w:tcPr>
          <w:p w14:paraId="7E4D3CD1">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乡镇及以上集中式饮用水水源地服务人口数量</w:t>
            </w:r>
          </w:p>
        </w:tc>
        <w:tc>
          <w:tcPr>
            <w:tcW w:w="218" w:type="pct"/>
            <w:vMerge w:val="restart"/>
            <w:tcBorders>
              <w:tl2br w:val="nil"/>
              <w:tr2bl w:val="nil"/>
            </w:tcBorders>
            <w:vAlign w:val="center"/>
          </w:tcPr>
          <w:p w14:paraId="6AA42C90">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地方政府</w:t>
            </w:r>
          </w:p>
        </w:tc>
        <w:tc>
          <w:tcPr>
            <w:tcW w:w="519" w:type="pct"/>
            <w:vMerge w:val="restart"/>
            <w:tcBorders>
              <w:tl2br w:val="nil"/>
              <w:tr2bl w:val="nil"/>
            </w:tcBorders>
            <w:vAlign w:val="center"/>
          </w:tcPr>
          <w:p w14:paraId="6DCA0B25">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以乡镇及以上集中式饮用水水源地为取水来源的人口数量，单位：万人</w:t>
            </w:r>
          </w:p>
        </w:tc>
        <w:tc>
          <w:tcPr>
            <w:tcW w:w="378" w:type="pct"/>
            <w:tcBorders>
              <w:tl2br w:val="nil"/>
              <w:tr2bl w:val="nil"/>
            </w:tcBorders>
            <w:vAlign w:val="center"/>
          </w:tcPr>
          <w:p w14:paraId="3CEFEB1A">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&gt;100</w:t>
            </w:r>
          </w:p>
        </w:tc>
        <w:tc>
          <w:tcPr>
            <w:tcW w:w="190" w:type="pct"/>
            <w:tcBorders>
              <w:tl2br w:val="nil"/>
              <w:tr2bl w:val="nil"/>
            </w:tcBorders>
            <w:vAlign w:val="center"/>
          </w:tcPr>
          <w:p w14:paraId="4B755C59">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10</w:t>
            </w:r>
          </w:p>
        </w:tc>
        <w:tc>
          <w:tcPr>
            <w:tcW w:w="182" w:type="pct"/>
            <w:tcBorders>
              <w:tl2br w:val="nil"/>
              <w:tr2bl w:val="nil"/>
            </w:tcBorders>
            <w:vAlign w:val="center"/>
          </w:tcPr>
          <w:p w14:paraId="7768C510">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84" w:type="pct"/>
            <w:tcBorders>
              <w:tl2br w:val="nil"/>
              <w:tr2bl w:val="nil"/>
            </w:tcBorders>
            <w:vAlign w:val="center"/>
          </w:tcPr>
          <w:p w14:paraId="4E55DEA1">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90" w:type="pct"/>
            <w:tcBorders>
              <w:tl2br w:val="nil"/>
              <w:tr2bl w:val="nil"/>
            </w:tcBorders>
            <w:vAlign w:val="center"/>
          </w:tcPr>
          <w:p w14:paraId="7CAE68B3">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84" w:type="pct"/>
            <w:tcBorders>
              <w:tl2br w:val="nil"/>
              <w:tr2bl w:val="nil"/>
            </w:tcBorders>
            <w:vAlign w:val="center"/>
          </w:tcPr>
          <w:p w14:paraId="020F1597">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82" w:type="pct"/>
            <w:tcBorders>
              <w:tl2br w:val="nil"/>
              <w:tr2bl w:val="nil"/>
            </w:tcBorders>
            <w:vAlign w:val="center"/>
          </w:tcPr>
          <w:p w14:paraId="1025B637">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84" w:type="pct"/>
            <w:tcBorders>
              <w:tl2br w:val="nil"/>
              <w:tr2bl w:val="nil"/>
            </w:tcBorders>
            <w:vAlign w:val="center"/>
          </w:tcPr>
          <w:p w14:paraId="245709D9">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82" w:type="pct"/>
            <w:tcBorders>
              <w:tl2br w:val="nil"/>
              <w:tr2bl w:val="nil"/>
            </w:tcBorders>
            <w:vAlign w:val="center"/>
          </w:tcPr>
          <w:p w14:paraId="7066A2A1">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84" w:type="pct"/>
            <w:tcBorders>
              <w:tl2br w:val="nil"/>
              <w:tr2bl w:val="nil"/>
            </w:tcBorders>
            <w:vAlign w:val="center"/>
          </w:tcPr>
          <w:p w14:paraId="61CCD2FF">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82" w:type="pct"/>
            <w:tcBorders>
              <w:tl2br w:val="nil"/>
              <w:tr2bl w:val="nil"/>
            </w:tcBorders>
            <w:vAlign w:val="center"/>
          </w:tcPr>
          <w:p w14:paraId="71CBBABF">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84" w:type="pct"/>
            <w:tcBorders>
              <w:tl2br w:val="nil"/>
              <w:tr2bl w:val="nil"/>
            </w:tcBorders>
            <w:vAlign w:val="center"/>
          </w:tcPr>
          <w:p w14:paraId="230FA446">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82" w:type="pct"/>
            <w:tcBorders>
              <w:tl2br w:val="nil"/>
              <w:tr2bl w:val="nil"/>
            </w:tcBorders>
            <w:vAlign w:val="center"/>
          </w:tcPr>
          <w:p w14:paraId="075A2D71">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84" w:type="pct"/>
            <w:tcBorders>
              <w:tl2br w:val="nil"/>
              <w:tr2bl w:val="nil"/>
            </w:tcBorders>
            <w:vAlign w:val="center"/>
          </w:tcPr>
          <w:p w14:paraId="31526F16">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82" w:type="pct"/>
            <w:tcBorders>
              <w:tl2br w:val="nil"/>
              <w:tr2bl w:val="nil"/>
            </w:tcBorders>
            <w:vAlign w:val="center"/>
          </w:tcPr>
          <w:p w14:paraId="6E32BB84">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84" w:type="pct"/>
            <w:tcBorders>
              <w:tl2br w:val="nil"/>
              <w:tr2bl w:val="nil"/>
            </w:tcBorders>
            <w:vAlign w:val="center"/>
          </w:tcPr>
          <w:p w14:paraId="4BAADB10">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82" w:type="pct"/>
            <w:tcBorders>
              <w:tl2br w:val="nil"/>
              <w:tr2bl w:val="nil"/>
            </w:tcBorders>
            <w:vAlign w:val="center"/>
          </w:tcPr>
          <w:p w14:paraId="26DB18A3">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84" w:type="pct"/>
            <w:tcBorders>
              <w:tl2br w:val="nil"/>
              <w:tr2bl w:val="nil"/>
            </w:tcBorders>
            <w:vAlign w:val="center"/>
          </w:tcPr>
          <w:p w14:paraId="354F02DC">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82" w:type="pct"/>
            <w:tcBorders>
              <w:tl2br w:val="nil"/>
              <w:tr2bl w:val="nil"/>
            </w:tcBorders>
            <w:vAlign w:val="center"/>
          </w:tcPr>
          <w:p w14:paraId="67797BFF">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85" w:type="pct"/>
            <w:tcBorders>
              <w:tl2br w:val="nil"/>
              <w:tr2bl w:val="nil"/>
            </w:tcBorders>
            <w:vAlign w:val="center"/>
          </w:tcPr>
          <w:p w14:paraId="6A06DBE2">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r>
      <w:tr w14:paraId="3FF76D13">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rPr>
          <w:cantSplit/>
          <w:trHeight w:val="552" w:hRule="atLeast"/>
        </w:trPr>
        <w:tc>
          <w:tcPr>
            <w:tcW w:w="156" w:type="pct"/>
            <w:vMerge w:val="continue"/>
            <w:tcBorders>
              <w:tl2br w:val="nil"/>
              <w:tr2bl w:val="nil"/>
            </w:tcBorders>
            <w:vAlign w:val="center"/>
          </w:tcPr>
          <w:p w14:paraId="3AC37FD6">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p>
        </w:tc>
        <w:tc>
          <w:tcPr>
            <w:tcW w:w="228" w:type="pct"/>
            <w:vMerge w:val="continue"/>
            <w:tcBorders>
              <w:tl2br w:val="nil"/>
              <w:tr2bl w:val="nil"/>
            </w:tcBorders>
            <w:vAlign w:val="center"/>
          </w:tcPr>
          <w:p w14:paraId="688E0E9C">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p>
        </w:tc>
        <w:tc>
          <w:tcPr>
            <w:tcW w:w="218" w:type="pct"/>
            <w:vMerge w:val="continue"/>
            <w:tcBorders>
              <w:tl2br w:val="nil"/>
              <w:tr2bl w:val="nil"/>
            </w:tcBorders>
            <w:vAlign w:val="center"/>
          </w:tcPr>
          <w:p w14:paraId="5015798F">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p>
        </w:tc>
        <w:tc>
          <w:tcPr>
            <w:tcW w:w="519" w:type="pct"/>
            <w:vMerge w:val="continue"/>
            <w:tcBorders>
              <w:tl2br w:val="nil"/>
              <w:tr2bl w:val="nil"/>
            </w:tcBorders>
            <w:vAlign w:val="center"/>
          </w:tcPr>
          <w:p w14:paraId="651BC2A5">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p>
        </w:tc>
        <w:tc>
          <w:tcPr>
            <w:tcW w:w="378" w:type="pct"/>
            <w:tcBorders>
              <w:tl2br w:val="nil"/>
              <w:tr2bl w:val="nil"/>
            </w:tcBorders>
            <w:vAlign w:val="center"/>
          </w:tcPr>
          <w:p w14:paraId="3B194B19">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[50，100]</w:t>
            </w:r>
          </w:p>
        </w:tc>
        <w:tc>
          <w:tcPr>
            <w:tcW w:w="190" w:type="pct"/>
            <w:tcBorders>
              <w:tl2br w:val="nil"/>
              <w:tr2bl w:val="nil"/>
            </w:tcBorders>
            <w:vAlign w:val="center"/>
          </w:tcPr>
          <w:p w14:paraId="23CDB58D">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7</w:t>
            </w:r>
          </w:p>
        </w:tc>
        <w:tc>
          <w:tcPr>
            <w:tcW w:w="182" w:type="pct"/>
            <w:tcBorders>
              <w:tl2br w:val="nil"/>
              <w:tr2bl w:val="nil"/>
            </w:tcBorders>
            <w:vAlign w:val="center"/>
          </w:tcPr>
          <w:p w14:paraId="0069E255">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84" w:type="pct"/>
            <w:tcBorders>
              <w:tl2br w:val="nil"/>
              <w:tr2bl w:val="nil"/>
            </w:tcBorders>
            <w:vAlign w:val="center"/>
          </w:tcPr>
          <w:p w14:paraId="1BD43410">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90" w:type="pct"/>
            <w:tcBorders>
              <w:tl2br w:val="nil"/>
              <w:tr2bl w:val="nil"/>
            </w:tcBorders>
            <w:vAlign w:val="center"/>
          </w:tcPr>
          <w:p w14:paraId="215AB2E9">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84" w:type="pct"/>
            <w:tcBorders>
              <w:tl2br w:val="nil"/>
              <w:tr2bl w:val="nil"/>
            </w:tcBorders>
            <w:vAlign w:val="center"/>
          </w:tcPr>
          <w:p w14:paraId="1CE21C4B">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82" w:type="pct"/>
            <w:tcBorders>
              <w:tl2br w:val="nil"/>
              <w:tr2bl w:val="nil"/>
            </w:tcBorders>
            <w:vAlign w:val="center"/>
          </w:tcPr>
          <w:p w14:paraId="746B7D8C">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84" w:type="pct"/>
            <w:tcBorders>
              <w:tl2br w:val="nil"/>
              <w:tr2bl w:val="nil"/>
            </w:tcBorders>
            <w:vAlign w:val="center"/>
          </w:tcPr>
          <w:p w14:paraId="7FCA49B3">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82" w:type="pct"/>
            <w:tcBorders>
              <w:tl2br w:val="nil"/>
              <w:tr2bl w:val="nil"/>
            </w:tcBorders>
            <w:vAlign w:val="center"/>
          </w:tcPr>
          <w:p w14:paraId="34CCCF5C">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84" w:type="pct"/>
            <w:tcBorders>
              <w:tl2br w:val="nil"/>
              <w:tr2bl w:val="nil"/>
            </w:tcBorders>
            <w:vAlign w:val="center"/>
          </w:tcPr>
          <w:p w14:paraId="7494F499">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82" w:type="pct"/>
            <w:tcBorders>
              <w:tl2br w:val="nil"/>
              <w:tr2bl w:val="nil"/>
            </w:tcBorders>
            <w:vAlign w:val="center"/>
          </w:tcPr>
          <w:p w14:paraId="75BB782C">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84" w:type="pct"/>
            <w:tcBorders>
              <w:tl2br w:val="nil"/>
              <w:tr2bl w:val="nil"/>
            </w:tcBorders>
            <w:vAlign w:val="center"/>
          </w:tcPr>
          <w:p w14:paraId="7DA4D21B">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82" w:type="pct"/>
            <w:tcBorders>
              <w:tl2br w:val="nil"/>
              <w:tr2bl w:val="nil"/>
            </w:tcBorders>
            <w:vAlign w:val="center"/>
          </w:tcPr>
          <w:p w14:paraId="37A56759">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84" w:type="pct"/>
            <w:tcBorders>
              <w:tl2br w:val="nil"/>
              <w:tr2bl w:val="nil"/>
            </w:tcBorders>
            <w:vAlign w:val="center"/>
          </w:tcPr>
          <w:p w14:paraId="4E68754C">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82" w:type="pct"/>
            <w:tcBorders>
              <w:tl2br w:val="nil"/>
              <w:tr2bl w:val="nil"/>
            </w:tcBorders>
            <w:vAlign w:val="center"/>
          </w:tcPr>
          <w:p w14:paraId="479E209F">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84" w:type="pct"/>
            <w:tcBorders>
              <w:tl2br w:val="nil"/>
              <w:tr2bl w:val="nil"/>
            </w:tcBorders>
            <w:vAlign w:val="center"/>
          </w:tcPr>
          <w:p w14:paraId="00FE1D0B">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82" w:type="pct"/>
            <w:tcBorders>
              <w:tl2br w:val="nil"/>
              <w:tr2bl w:val="nil"/>
            </w:tcBorders>
            <w:vAlign w:val="center"/>
          </w:tcPr>
          <w:p w14:paraId="6A9FFD77">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84" w:type="pct"/>
            <w:tcBorders>
              <w:tl2br w:val="nil"/>
              <w:tr2bl w:val="nil"/>
            </w:tcBorders>
            <w:vAlign w:val="center"/>
          </w:tcPr>
          <w:p w14:paraId="1149D53A">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82" w:type="pct"/>
            <w:tcBorders>
              <w:tl2br w:val="nil"/>
              <w:tr2bl w:val="nil"/>
            </w:tcBorders>
            <w:vAlign w:val="center"/>
          </w:tcPr>
          <w:p w14:paraId="1EB70B1A">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85" w:type="pct"/>
            <w:tcBorders>
              <w:tl2br w:val="nil"/>
              <w:tr2bl w:val="nil"/>
            </w:tcBorders>
            <w:vAlign w:val="center"/>
          </w:tcPr>
          <w:p w14:paraId="7C6EA884">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r>
      <w:tr w14:paraId="0B363D1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rPr>
          <w:cantSplit/>
          <w:trHeight w:val="852" w:hRule="atLeast"/>
        </w:trPr>
        <w:tc>
          <w:tcPr>
            <w:tcW w:w="156" w:type="pct"/>
            <w:vMerge w:val="continue"/>
            <w:tcBorders>
              <w:tl2br w:val="nil"/>
              <w:tr2bl w:val="nil"/>
            </w:tcBorders>
            <w:vAlign w:val="center"/>
          </w:tcPr>
          <w:p w14:paraId="7CA8B57B">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p>
        </w:tc>
        <w:tc>
          <w:tcPr>
            <w:tcW w:w="228" w:type="pct"/>
            <w:vMerge w:val="continue"/>
            <w:tcBorders>
              <w:tl2br w:val="nil"/>
              <w:tr2bl w:val="nil"/>
            </w:tcBorders>
            <w:vAlign w:val="center"/>
          </w:tcPr>
          <w:p w14:paraId="04C805DA">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p>
        </w:tc>
        <w:tc>
          <w:tcPr>
            <w:tcW w:w="218" w:type="pct"/>
            <w:vMerge w:val="continue"/>
            <w:tcBorders>
              <w:tl2br w:val="nil"/>
              <w:tr2bl w:val="nil"/>
            </w:tcBorders>
            <w:vAlign w:val="center"/>
          </w:tcPr>
          <w:p w14:paraId="16D33EAB">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p>
        </w:tc>
        <w:tc>
          <w:tcPr>
            <w:tcW w:w="519" w:type="pct"/>
            <w:vMerge w:val="continue"/>
            <w:tcBorders>
              <w:tl2br w:val="nil"/>
              <w:tr2bl w:val="nil"/>
            </w:tcBorders>
            <w:vAlign w:val="center"/>
          </w:tcPr>
          <w:p w14:paraId="754FD22D">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p>
        </w:tc>
        <w:tc>
          <w:tcPr>
            <w:tcW w:w="378" w:type="pct"/>
            <w:tcBorders>
              <w:tl2br w:val="nil"/>
              <w:tr2bl w:val="nil"/>
            </w:tcBorders>
            <w:vAlign w:val="center"/>
          </w:tcPr>
          <w:p w14:paraId="1ACD7920">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[30，50)</w:t>
            </w:r>
          </w:p>
        </w:tc>
        <w:tc>
          <w:tcPr>
            <w:tcW w:w="190" w:type="pct"/>
            <w:tcBorders>
              <w:tl2br w:val="nil"/>
              <w:tr2bl w:val="nil"/>
            </w:tcBorders>
            <w:vAlign w:val="center"/>
          </w:tcPr>
          <w:p w14:paraId="57167B5D">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4</w:t>
            </w:r>
          </w:p>
        </w:tc>
        <w:tc>
          <w:tcPr>
            <w:tcW w:w="182" w:type="pct"/>
            <w:tcBorders>
              <w:tl2br w:val="nil"/>
              <w:tr2bl w:val="nil"/>
            </w:tcBorders>
            <w:vAlign w:val="center"/>
          </w:tcPr>
          <w:p w14:paraId="4E402328">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84" w:type="pct"/>
            <w:tcBorders>
              <w:tl2br w:val="nil"/>
              <w:tr2bl w:val="nil"/>
            </w:tcBorders>
            <w:vAlign w:val="center"/>
          </w:tcPr>
          <w:p w14:paraId="6BD22930">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90" w:type="pct"/>
            <w:tcBorders>
              <w:tl2br w:val="nil"/>
              <w:tr2bl w:val="nil"/>
            </w:tcBorders>
            <w:vAlign w:val="center"/>
          </w:tcPr>
          <w:p w14:paraId="256749A8">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84" w:type="pct"/>
            <w:tcBorders>
              <w:tl2br w:val="nil"/>
              <w:tr2bl w:val="nil"/>
            </w:tcBorders>
            <w:vAlign w:val="center"/>
          </w:tcPr>
          <w:p w14:paraId="45138B79">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82" w:type="pct"/>
            <w:tcBorders>
              <w:tl2br w:val="nil"/>
              <w:tr2bl w:val="nil"/>
            </w:tcBorders>
            <w:vAlign w:val="center"/>
          </w:tcPr>
          <w:p w14:paraId="25C472D4">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84" w:type="pct"/>
            <w:tcBorders>
              <w:tl2br w:val="nil"/>
              <w:tr2bl w:val="nil"/>
            </w:tcBorders>
            <w:vAlign w:val="center"/>
          </w:tcPr>
          <w:p w14:paraId="20197C8A">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82" w:type="pct"/>
            <w:tcBorders>
              <w:tl2br w:val="nil"/>
              <w:tr2bl w:val="nil"/>
            </w:tcBorders>
            <w:vAlign w:val="center"/>
          </w:tcPr>
          <w:p w14:paraId="195C5C8A">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84" w:type="pct"/>
            <w:tcBorders>
              <w:tl2br w:val="nil"/>
              <w:tr2bl w:val="nil"/>
            </w:tcBorders>
            <w:vAlign w:val="center"/>
          </w:tcPr>
          <w:p w14:paraId="75B7861C">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82" w:type="pct"/>
            <w:tcBorders>
              <w:tl2br w:val="nil"/>
              <w:tr2bl w:val="nil"/>
            </w:tcBorders>
            <w:vAlign w:val="center"/>
          </w:tcPr>
          <w:p w14:paraId="48451888">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84" w:type="pct"/>
            <w:tcBorders>
              <w:tl2br w:val="nil"/>
              <w:tr2bl w:val="nil"/>
            </w:tcBorders>
            <w:vAlign w:val="center"/>
          </w:tcPr>
          <w:p w14:paraId="0E93205C">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82" w:type="pct"/>
            <w:tcBorders>
              <w:tl2br w:val="nil"/>
              <w:tr2bl w:val="nil"/>
            </w:tcBorders>
            <w:vAlign w:val="center"/>
          </w:tcPr>
          <w:p w14:paraId="3B929FCE">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84" w:type="pct"/>
            <w:tcBorders>
              <w:tl2br w:val="nil"/>
              <w:tr2bl w:val="nil"/>
            </w:tcBorders>
            <w:vAlign w:val="center"/>
          </w:tcPr>
          <w:p w14:paraId="7BF02AD4">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82" w:type="pct"/>
            <w:tcBorders>
              <w:tl2br w:val="nil"/>
              <w:tr2bl w:val="nil"/>
            </w:tcBorders>
            <w:vAlign w:val="center"/>
          </w:tcPr>
          <w:p w14:paraId="4E4A50AD">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84" w:type="pct"/>
            <w:tcBorders>
              <w:tl2br w:val="nil"/>
              <w:tr2bl w:val="nil"/>
            </w:tcBorders>
            <w:vAlign w:val="center"/>
          </w:tcPr>
          <w:p w14:paraId="7B011E2E">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82" w:type="pct"/>
            <w:tcBorders>
              <w:tl2br w:val="nil"/>
              <w:tr2bl w:val="nil"/>
            </w:tcBorders>
            <w:vAlign w:val="center"/>
          </w:tcPr>
          <w:p w14:paraId="5BCC037E">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84" w:type="pct"/>
            <w:tcBorders>
              <w:tl2br w:val="nil"/>
              <w:tr2bl w:val="nil"/>
            </w:tcBorders>
            <w:vAlign w:val="center"/>
          </w:tcPr>
          <w:p w14:paraId="307CBFC3">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82" w:type="pct"/>
            <w:tcBorders>
              <w:tl2br w:val="nil"/>
              <w:tr2bl w:val="nil"/>
            </w:tcBorders>
            <w:vAlign w:val="center"/>
          </w:tcPr>
          <w:p w14:paraId="2DE7CCFA">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85" w:type="pct"/>
            <w:tcBorders>
              <w:tl2br w:val="nil"/>
              <w:tr2bl w:val="nil"/>
            </w:tcBorders>
            <w:vAlign w:val="center"/>
          </w:tcPr>
          <w:p w14:paraId="37D265B9">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r>
      <w:tr w14:paraId="2B50B5BA">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rPr>
          <w:cantSplit/>
          <w:trHeight w:val="151" w:hRule="atLeast"/>
        </w:trPr>
        <w:tc>
          <w:tcPr>
            <w:tcW w:w="156" w:type="pct"/>
            <w:vMerge w:val="continue"/>
            <w:tcBorders>
              <w:tl2br w:val="nil"/>
              <w:tr2bl w:val="nil"/>
            </w:tcBorders>
            <w:vAlign w:val="center"/>
          </w:tcPr>
          <w:p w14:paraId="1B8EECD8">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p>
        </w:tc>
        <w:tc>
          <w:tcPr>
            <w:tcW w:w="228" w:type="pct"/>
            <w:vMerge w:val="continue"/>
            <w:tcBorders>
              <w:tl2br w:val="nil"/>
              <w:tr2bl w:val="nil"/>
            </w:tcBorders>
            <w:vAlign w:val="center"/>
          </w:tcPr>
          <w:p w14:paraId="409E839B">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p>
        </w:tc>
        <w:tc>
          <w:tcPr>
            <w:tcW w:w="218" w:type="pct"/>
            <w:vMerge w:val="continue"/>
            <w:tcBorders>
              <w:tl2br w:val="nil"/>
              <w:tr2bl w:val="nil"/>
            </w:tcBorders>
            <w:vAlign w:val="center"/>
          </w:tcPr>
          <w:p w14:paraId="3274E8D7">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p>
        </w:tc>
        <w:tc>
          <w:tcPr>
            <w:tcW w:w="519" w:type="pct"/>
            <w:vMerge w:val="continue"/>
            <w:tcBorders>
              <w:tl2br w:val="nil"/>
              <w:tr2bl w:val="nil"/>
            </w:tcBorders>
            <w:vAlign w:val="center"/>
          </w:tcPr>
          <w:p w14:paraId="747E4337">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p>
        </w:tc>
        <w:tc>
          <w:tcPr>
            <w:tcW w:w="378" w:type="pct"/>
            <w:tcBorders>
              <w:tl2br w:val="nil"/>
              <w:tr2bl w:val="nil"/>
            </w:tcBorders>
            <w:vAlign w:val="center"/>
          </w:tcPr>
          <w:p w14:paraId="76789C36">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&lt;30</w:t>
            </w:r>
          </w:p>
        </w:tc>
        <w:tc>
          <w:tcPr>
            <w:tcW w:w="190" w:type="pct"/>
            <w:tcBorders>
              <w:tl2br w:val="nil"/>
              <w:tr2bl w:val="nil"/>
            </w:tcBorders>
            <w:vAlign w:val="center"/>
          </w:tcPr>
          <w:p w14:paraId="05A28854">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0</w:t>
            </w:r>
          </w:p>
        </w:tc>
        <w:tc>
          <w:tcPr>
            <w:tcW w:w="182" w:type="pct"/>
            <w:tcBorders>
              <w:tl2br w:val="nil"/>
              <w:tr2bl w:val="nil"/>
            </w:tcBorders>
            <w:vAlign w:val="center"/>
          </w:tcPr>
          <w:p w14:paraId="513E4ED3">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r>
              <w:rPr>
                <w:rFonts w:hint="eastAsia" w:eastAsia="仿宋" w:cs="Times New Roman"/>
                <w:snapToGrid w:val="0"/>
                <w:color w:val="auto"/>
                <w:sz w:val="15"/>
                <w:szCs w:val="15"/>
                <w:highlight w:val="none"/>
                <w:lang w:val="en-US" w:eastAsia="zh-CN"/>
              </w:rPr>
              <w:t>1.5</w:t>
            </w:r>
          </w:p>
        </w:tc>
        <w:tc>
          <w:tcPr>
            <w:tcW w:w="184" w:type="pct"/>
            <w:tcBorders>
              <w:tl2br w:val="nil"/>
              <w:tr2bl w:val="nil"/>
            </w:tcBorders>
            <w:vAlign w:val="center"/>
          </w:tcPr>
          <w:p w14:paraId="60D0C77A">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0</w:t>
            </w:r>
          </w:p>
        </w:tc>
        <w:tc>
          <w:tcPr>
            <w:tcW w:w="190" w:type="pct"/>
            <w:tcBorders>
              <w:tl2br w:val="nil"/>
              <w:tr2bl w:val="nil"/>
            </w:tcBorders>
            <w:vAlign w:val="center"/>
          </w:tcPr>
          <w:p w14:paraId="1A0F8F04">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r>
              <w:rPr>
                <w:rFonts w:hint="eastAsia" w:cs="Times New Roman"/>
                <w:snapToGrid w:val="0"/>
                <w:color w:val="auto"/>
                <w:sz w:val="15"/>
                <w:szCs w:val="15"/>
                <w:highlight w:val="none"/>
                <w:lang w:val="en-US" w:eastAsia="zh-CN"/>
              </w:rPr>
              <w:t>0.25</w:t>
            </w:r>
          </w:p>
        </w:tc>
        <w:tc>
          <w:tcPr>
            <w:tcW w:w="184" w:type="pct"/>
            <w:tcBorders>
              <w:tl2br w:val="nil"/>
              <w:tr2bl w:val="nil"/>
            </w:tcBorders>
            <w:vAlign w:val="center"/>
          </w:tcPr>
          <w:p w14:paraId="15FE1EF3">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0</w:t>
            </w:r>
          </w:p>
        </w:tc>
        <w:tc>
          <w:tcPr>
            <w:tcW w:w="182" w:type="pct"/>
            <w:tcBorders>
              <w:tl2br w:val="nil"/>
              <w:tr2bl w:val="nil"/>
            </w:tcBorders>
            <w:vAlign w:val="center"/>
          </w:tcPr>
          <w:p w14:paraId="43E06854">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r>
              <w:rPr>
                <w:rFonts w:hint="eastAsia" w:cs="Times New Roman"/>
                <w:snapToGrid w:val="0"/>
                <w:color w:val="auto"/>
                <w:sz w:val="15"/>
                <w:szCs w:val="15"/>
                <w:highlight w:val="none"/>
                <w:lang w:val="en-US" w:eastAsia="zh-CN"/>
              </w:rPr>
              <w:t>0.7</w:t>
            </w:r>
          </w:p>
        </w:tc>
        <w:tc>
          <w:tcPr>
            <w:tcW w:w="184" w:type="pct"/>
            <w:tcBorders>
              <w:tl2br w:val="nil"/>
              <w:tr2bl w:val="nil"/>
            </w:tcBorders>
            <w:vAlign w:val="center"/>
          </w:tcPr>
          <w:p w14:paraId="065DD75F">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0</w:t>
            </w:r>
          </w:p>
        </w:tc>
        <w:tc>
          <w:tcPr>
            <w:tcW w:w="182" w:type="pct"/>
            <w:tcBorders>
              <w:tl2br w:val="nil"/>
              <w:tr2bl w:val="nil"/>
            </w:tcBorders>
            <w:vAlign w:val="center"/>
          </w:tcPr>
          <w:p w14:paraId="0180A0CD">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r>
              <w:rPr>
                <w:rFonts w:hint="eastAsia" w:eastAsia="仿宋" w:cs="Times New Roman"/>
                <w:snapToGrid w:val="0"/>
                <w:color w:val="auto"/>
                <w:sz w:val="15"/>
                <w:szCs w:val="15"/>
                <w:highlight w:val="none"/>
                <w:lang w:val="en-US" w:eastAsia="zh-CN"/>
              </w:rPr>
              <w:t>0.24</w:t>
            </w:r>
          </w:p>
        </w:tc>
        <w:tc>
          <w:tcPr>
            <w:tcW w:w="184" w:type="pct"/>
            <w:tcBorders>
              <w:tl2br w:val="nil"/>
              <w:tr2bl w:val="nil"/>
            </w:tcBorders>
            <w:vAlign w:val="center"/>
          </w:tcPr>
          <w:p w14:paraId="569D4410">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仿宋" w:cs="Times New Roman"/>
                <w:snapToGrid w:val="0"/>
                <w:color w:val="auto"/>
                <w:sz w:val="15"/>
                <w:szCs w:val="15"/>
                <w:highlight w:val="none"/>
                <w:lang w:val="en-US" w:eastAsia="zh-CN"/>
              </w:rPr>
            </w:pPr>
            <w:r>
              <w:rPr>
                <w:rFonts w:hint="eastAsia" w:eastAsia="仿宋" w:cs="Times New Roman"/>
                <w:snapToGrid w:val="0"/>
                <w:color w:val="auto"/>
                <w:sz w:val="15"/>
                <w:szCs w:val="15"/>
                <w:highlight w:val="none"/>
                <w:lang w:val="en-US" w:eastAsia="zh-CN"/>
              </w:rPr>
              <w:t>0</w:t>
            </w:r>
          </w:p>
        </w:tc>
        <w:tc>
          <w:tcPr>
            <w:tcW w:w="182" w:type="pct"/>
            <w:tcBorders>
              <w:tl2br w:val="nil"/>
              <w:tr2bl w:val="nil"/>
            </w:tcBorders>
            <w:vAlign w:val="center"/>
          </w:tcPr>
          <w:p w14:paraId="437D1225">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r>
              <w:rPr>
                <w:rFonts w:hint="eastAsia" w:cs="Times New Roman"/>
                <w:snapToGrid w:val="0"/>
                <w:color w:val="auto"/>
                <w:sz w:val="15"/>
                <w:szCs w:val="15"/>
                <w:highlight w:val="none"/>
                <w:lang w:val="en-US" w:eastAsia="zh-CN"/>
              </w:rPr>
              <w:t>0</w:t>
            </w:r>
          </w:p>
        </w:tc>
        <w:tc>
          <w:tcPr>
            <w:tcW w:w="184" w:type="pct"/>
            <w:tcBorders>
              <w:tl2br w:val="nil"/>
              <w:tr2bl w:val="nil"/>
            </w:tcBorders>
            <w:vAlign w:val="center"/>
          </w:tcPr>
          <w:p w14:paraId="0A9F2569">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0</w:t>
            </w:r>
          </w:p>
        </w:tc>
        <w:tc>
          <w:tcPr>
            <w:tcW w:w="182" w:type="pct"/>
            <w:tcBorders>
              <w:tl2br w:val="nil"/>
              <w:tr2bl w:val="nil"/>
            </w:tcBorders>
            <w:vAlign w:val="center"/>
          </w:tcPr>
          <w:p w14:paraId="10D1508A">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r>
              <w:rPr>
                <w:rFonts w:hint="eastAsia" w:eastAsia="仿宋" w:cs="Times New Roman"/>
                <w:snapToGrid w:val="0"/>
                <w:color w:val="auto"/>
                <w:sz w:val="15"/>
                <w:szCs w:val="15"/>
                <w:highlight w:val="none"/>
                <w:lang w:val="en-US" w:eastAsia="zh-CN"/>
              </w:rPr>
              <w:t>0.25</w:t>
            </w:r>
          </w:p>
        </w:tc>
        <w:tc>
          <w:tcPr>
            <w:tcW w:w="184" w:type="pct"/>
            <w:tcBorders>
              <w:tl2br w:val="nil"/>
              <w:tr2bl w:val="nil"/>
            </w:tcBorders>
            <w:vAlign w:val="center"/>
          </w:tcPr>
          <w:p w14:paraId="6DEFFCC5">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0</w:t>
            </w:r>
          </w:p>
        </w:tc>
        <w:tc>
          <w:tcPr>
            <w:tcW w:w="182" w:type="pct"/>
            <w:tcBorders>
              <w:tl2br w:val="nil"/>
              <w:tr2bl w:val="nil"/>
            </w:tcBorders>
            <w:vAlign w:val="center"/>
          </w:tcPr>
          <w:p w14:paraId="3F06DA78">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ascii="Times New Roman" w:hAnsi="Times New Roman" w:eastAsia="仿宋" w:cs="Times New Roman"/>
                <w:snapToGrid w:val="0"/>
                <w:color w:val="auto"/>
                <w:sz w:val="15"/>
                <w:szCs w:val="15"/>
                <w:highlight w:val="none"/>
              </w:rPr>
            </w:pPr>
            <w:r>
              <w:rPr>
                <w:rFonts w:hint="eastAsia" w:eastAsia="仿宋" w:cs="Times New Roman"/>
                <w:snapToGrid w:val="0"/>
                <w:color w:val="auto"/>
                <w:sz w:val="15"/>
                <w:szCs w:val="15"/>
                <w:highlight w:val="none"/>
                <w:lang w:val="en-US" w:eastAsia="zh-CN"/>
              </w:rPr>
              <w:t>0</w:t>
            </w:r>
          </w:p>
        </w:tc>
        <w:tc>
          <w:tcPr>
            <w:tcW w:w="184" w:type="pct"/>
            <w:tcBorders>
              <w:tl2br w:val="nil"/>
              <w:tr2bl w:val="nil"/>
            </w:tcBorders>
            <w:vAlign w:val="center"/>
          </w:tcPr>
          <w:p w14:paraId="53993323">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ascii="Times New Roman" w:hAnsi="Times New Roman" w:eastAsia="仿宋" w:cs="Times New Roman"/>
                <w:snapToGrid w:val="0"/>
                <w:color w:val="auto"/>
                <w:sz w:val="15"/>
                <w:szCs w:val="15"/>
                <w:highlight w:val="none"/>
              </w:rPr>
            </w:pPr>
            <w:r>
              <w:rPr>
                <w:rFonts w:hint="eastAsia" w:cs="Times New Roman"/>
                <w:snapToGrid w:val="0"/>
                <w:color w:val="auto"/>
                <w:sz w:val="15"/>
                <w:szCs w:val="15"/>
                <w:highlight w:val="none"/>
                <w:lang w:val="en-US" w:eastAsia="zh-CN"/>
              </w:rPr>
              <w:t>0</w:t>
            </w:r>
          </w:p>
        </w:tc>
        <w:tc>
          <w:tcPr>
            <w:tcW w:w="182" w:type="pct"/>
            <w:tcBorders>
              <w:tl2br w:val="nil"/>
              <w:tr2bl w:val="nil"/>
            </w:tcBorders>
            <w:vAlign w:val="center"/>
          </w:tcPr>
          <w:p w14:paraId="3F018A0A">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r>
              <w:rPr>
                <w:rFonts w:hint="eastAsia" w:eastAsia="仿宋" w:cs="Times New Roman"/>
                <w:snapToGrid w:val="0"/>
                <w:color w:val="auto"/>
                <w:sz w:val="15"/>
                <w:szCs w:val="15"/>
                <w:highlight w:val="none"/>
                <w:lang w:val="en-US" w:eastAsia="zh-CN"/>
              </w:rPr>
              <w:t>0</w:t>
            </w:r>
          </w:p>
        </w:tc>
        <w:tc>
          <w:tcPr>
            <w:tcW w:w="184" w:type="pct"/>
            <w:tcBorders>
              <w:tl2br w:val="nil"/>
              <w:tr2bl w:val="nil"/>
            </w:tcBorders>
            <w:vAlign w:val="center"/>
          </w:tcPr>
          <w:p w14:paraId="64F74D6E">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ascii="Times New Roman" w:hAnsi="Times New Roman" w:eastAsia="仿宋" w:cs="Times New Roman"/>
                <w:snapToGrid w:val="0"/>
                <w:color w:val="auto"/>
                <w:sz w:val="15"/>
                <w:szCs w:val="15"/>
                <w:highlight w:val="none"/>
              </w:rPr>
            </w:pPr>
            <w:r>
              <w:rPr>
                <w:rFonts w:hint="eastAsia" w:cs="Times New Roman"/>
                <w:snapToGrid w:val="0"/>
                <w:color w:val="auto"/>
                <w:sz w:val="15"/>
                <w:szCs w:val="15"/>
                <w:highlight w:val="none"/>
                <w:lang w:val="en-US" w:eastAsia="zh-CN"/>
              </w:rPr>
              <w:t>0</w:t>
            </w:r>
          </w:p>
        </w:tc>
        <w:tc>
          <w:tcPr>
            <w:tcW w:w="182" w:type="pct"/>
            <w:tcBorders>
              <w:tl2br w:val="nil"/>
              <w:tr2bl w:val="nil"/>
            </w:tcBorders>
            <w:vAlign w:val="center"/>
          </w:tcPr>
          <w:p w14:paraId="2816CB09">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r>
              <w:rPr>
                <w:rFonts w:ascii="Times New Roman" w:hAnsi="Times New Roman" w:eastAsia="仿宋" w:cs="Times New Roman"/>
                <w:snapToGrid w:val="0"/>
                <w:color w:val="auto"/>
                <w:sz w:val="15"/>
                <w:szCs w:val="15"/>
                <w:highlight w:val="none"/>
              </w:rPr>
              <w:t>0</w:t>
            </w:r>
            <w:r>
              <w:rPr>
                <w:rFonts w:hint="eastAsia" w:cs="Times New Roman"/>
                <w:snapToGrid w:val="0"/>
                <w:color w:val="auto"/>
                <w:sz w:val="15"/>
                <w:szCs w:val="15"/>
                <w:highlight w:val="none"/>
                <w:lang w:val="en-US" w:eastAsia="zh-CN"/>
              </w:rPr>
              <w:t>.27</w:t>
            </w:r>
          </w:p>
        </w:tc>
        <w:tc>
          <w:tcPr>
            <w:tcW w:w="185" w:type="pct"/>
            <w:tcBorders>
              <w:tl2br w:val="nil"/>
              <w:tr2bl w:val="nil"/>
            </w:tcBorders>
            <w:vAlign w:val="center"/>
          </w:tcPr>
          <w:p w14:paraId="10C0C349">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0</w:t>
            </w:r>
          </w:p>
        </w:tc>
      </w:tr>
      <w:tr w14:paraId="6411B52D">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rPr>
          <w:cantSplit/>
          <w:trHeight w:val="20" w:hRule="atLeast"/>
        </w:trPr>
        <w:tc>
          <w:tcPr>
            <w:tcW w:w="156" w:type="pct"/>
            <w:vMerge w:val="restart"/>
            <w:tcBorders>
              <w:tl2br w:val="nil"/>
              <w:tr2bl w:val="nil"/>
            </w:tcBorders>
            <w:vAlign w:val="center"/>
          </w:tcPr>
          <w:p w14:paraId="32C4F3F2">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8</w:t>
            </w:r>
          </w:p>
        </w:tc>
        <w:tc>
          <w:tcPr>
            <w:tcW w:w="228" w:type="pct"/>
            <w:vMerge w:val="restart"/>
            <w:tcBorders>
              <w:tl2br w:val="nil"/>
              <w:tr2bl w:val="nil"/>
            </w:tcBorders>
            <w:vAlign w:val="center"/>
          </w:tcPr>
          <w:p w14:paraId="5BBC680C">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人均GDP水平</w:t>
            </w:r>
          </w:p>
        </w:tc>
        <w:tc>
          <w:tcPr>
            <w:tcW w:w="218" w:type="pct"/>
            <w:vMerge w:val="restart"/>
            <w:tcBorders>
              <w:tl2br w:val="nil"/>
              <w:tr2bl w:val="nil"/>
            </w:tcBorders>
            <w:vAlign w:val="center"/>
          </w:tcPr>
          <w:p w14:paraId="6E44261F">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统计部门</w:t>
            </w:r>
          </w:p>
        </w:tc>
        <w:tc>
          <w:tcPr>
            <w:tcW w:w="519" w:type="pct"/>
            <w:vMerge w:val="restart"/>
            <w:tcBorders>
              <w:tl2br w:val="nil"/>
              <w:tr2bl w:val="nil"/>
            </w:tcBorders>
            <w:vAlign w:val="center"/>
          </w:tcPr>
          <w:p w14:paraId="32C0DA15">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评估区域所在地市或区县上一年度GDP与当地常住人口数量的比值，单位：万元/人</w:t>
            </w:r>
          </w:p>
        </w:tc>
        <w:tc>
          <w:tcPr>
            <w:tcW w:w="378" w:type="pct"/>
            <w:tcBorders>
              <w:tl2br w:val="nil"/>
              <w:tr2bl w:val="nil"/>
            </w:tcBorders>
            <w:vAlign w:val="center"/>
          </w:tcPr>
          <w:p w14:paraId="5A7F0C9E">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&lt;3</w:t>
            </w:r>
          </w:p>
        </w:tc>
        <w:tc>
          <w:tcPr>
            <w:tcW w:w="190" w:type="pct"/>
            <w:tcBorders>
              <w:tl2br w:val="nil"/>
              <w:tr2bl w:val="nil"/>
            </w:tcBorders>
            <w:vAlign w:val="center"/>
          </w:tcPr>
          <w:p w14:paraId="194938D3">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20</w:t>
            </w:r>
          </w:p>
        </w:tc>
        <w:tc>
          <w:tcPr>
            <w:tcW w:w="480" w:type="dxa"/>
            <w:tcBorders>
              <w:tl2br w:val="nil"/>
              <w:tr2bl w:val="nil"/>
            </w:tcBorders>
            <w:vAlign w:val="center"/>
          </w:tcPr>
          <w:p w14:paraId="1FE2FE22">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485" w:type="dxa"/>
            <w:tcBorders>
              <w:tl2br w:val="nil"/>
              <w:tr2bl w:val="nil"/>
            </w:tcBorders>
            <w:vAlign w:val="center"/>
          </w:tcPr>
          <w:p w14:paraId="2F1AD052">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501" w:type="dxa"/>
            <w:tcBorders>
              <w:tl2br w:val="nil"/>
              <w:tr2bl w:val="nil"/>
            </w:tcBorders>
            <w:vAlign w:val="center"/>
          </w:tcPr>
          <w:p w14:paraId="7EFFF2F7">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485" w:type="dxa"/>
            <w:tcBorders>
              <w:tl2br w:val="nil"/>
              <w:tr2bl w:val="nil"/>
            </w:tcBorders>
            <w:vAlign w:val="center"/>
          </w:tcPr>
          <w:p w14:paraId="075B2D7E">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480" w:type="dxa"/>
            <w:tcBorders>
              <w:tl2br w:val="nil"/>
              <w:tr2bl w:val="nil"/>
            </w:tcBorders>
            <w:vAlign w:val="center"/>
          </w:tcPr>
          <w:p w14:paraId="03BCB8C3">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485" w:type="dxa"/>
            <w:tcBorders>
              <w:tl2br w:val="nil"/>
              <w:tr2bl w:val="nil"/>
            </w:tcBorders>
            <w:vAlign w:val="center"/>
          </w:tcPr>
          <w:p w14:paraId="774A7D56">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480" w:type="dxa"/>
            <w:tcBorders>
              <w:tl2br w:val="nil"/>
              <w:tr2bl w:val="nil"/>
            </w:tcBorders>
            <w:vAlign w:val="center"/>
          </w:tcPr>
          <w:p w14:paraId="473C6938">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485" w:type="dxa"/>
            <w:tcBorders>
              <w:tl2br w:val="nil"/>
              <w:tr2bl w:val="nil"/>
            </w:tcBorders>
            <w:vAlign w:val="center"/>
          </w:tcPr>
          <w:p w14:paraId="0837BE66">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480" w:type="dxa"/>
            <w:tcBorders>
              <w:tl2br w:val="nil"/>
              <w:tr2bl w:val="nil"/>
            </w:tcBorders>
            <w:vAlign w:val="center"/>
          </w:tcPr>
          <w:p w14:paraId="0D70BAD5">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485" w:type="dxa"/>
            <w:tcBorders>
              <w:tl2br w:val="nil"/>
              <w:tr2bl w:val="nil"/>
            </w:tcBorders>
            <w:vAlign w:val="center"/>
          </w:tcPr>
          <w:p w14:paraId="2A45242C">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480" w:type="dxa"/>
            <w:tcBorders>
              <w:tl2br w:val="nil"/>
              <w:tr2bl w:val="nil"/>
            </w:tcBorders>
            <w:vAlign w:val="center"/>
          </w:tcPr>
          <w:p w14:paraId="099800D9">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485" w:type="dxa"/>
            <w:tcBorders>
              <w:tl2br w:val="nil"/>
              <w:tr2bl w:val="nil"/>
            </w:tcBorders>
            <w:vAlign w:val="center"/>
          </w:tcPr>
          <w:p w14:paraId="74750384">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480" w:type="dxa"/>
            <w:tcBorders>
              <w:tl2br w:val="nil"/>
              <w:tr2bl w:val="nil"/>
            </w:tcBorders>
            <w:vAlign w:val="center"/>
          </w:tcPr>
          <w:p w14:paraId="2EED96A0">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485" w:type="dxa"/>
            <w:tcBorders>
              <w:tl2br w:val="nil"/>
              <w:tr2bl w:val="nil"/>
            </w:tcBorders>
            <w:vAlign w:val="center"/>
          </w:tcPr>
          <w:p w14:paraId="6D1CDFEA">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480" w:type="dxa"/>
            <w:tcBorders>
              <w:tl2br w:val="nil"/>
              <w:tr2bl w:val="nil"/>
            </w:tcBorders>
            <w:vAlign w:val="center"/>
          </w:tcPr>
          <w:p w14:paraId="62322C0B">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485" w:type="dxa"/>
            <w:tcBorders>
              <w:tl2br w:val="nil"/>
              <w:tr2bl w:val="nil"/>
            </w:tcBorders>
            <w:vAlign w:val="center"/>
          </w:tcPr>
          <w:p w14:paraId="6D52230E">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480" w:type="dxa"/>
            <w:tcBorders>
              <w:tl2br w:val="nil"/>
              <w:tr2bl w:val="nil"/>
            </w:tcBorders>
            <w:vAlign w:val="center"/>
          </w:tcPr>
          <w:p w14:paraId="21D2A5D3">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488" w:type="dxa"/>
            <w:tcBorders>
              <w:tl2br w:val="nil"/>
              <w:tr2bl w:val="nil"/>
            </w:tcBorders>
            <w:vAlign w:val="center"/>
          </w:tcPr>
          <w:p w14:paraId="227872AF">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r>
      <w:tr w14:paraId="4DBB5973">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rPr>
          <w:cantSplit/>
          <w:trHeight w:val="450" w:hRule="atLeast"/>
        </w:trPr>
        <w:tc>
          <w:tcPr>
            <w:tcW w:w="156" w:type="pct"/>
            <w:vMerge w:val="continue"/>
            <w:tcBorders>
              <w:tl2br w:val="nil"/>
              <w:tr2bl w:val="nil"/>
            </w:tcBorders>
            <w:vAlign w:val="center"/>
          </w:tcPr>
          <w:p w14:paraId="06C194BA">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p>
        </w:tc>
        <w:tc>
          <w:tcPr>
            <w:tcW w:w="228" w:type="pct"/>
            <w:vMerge w:val="continue"/>
            <w:tcBorders>
              <w:tl2br w:val="nil"/>
              <w:tr2bl w:val="nil"/>
            </w:tcBorders>
            <w:vAlign w:val="center"/>
          </w:tcPr>
          <w:p w14:paraId="2713DB9B">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p>
        </w:tc>
        <w:tc>
          <w:tcPr>
            <w:tcW w:w="218" w:type="pct"/>
            <w:vMerge w:val="continue"/>
            <w:tcBorders>
              <w:tl2br w:val="nil"/>
              <w:tr2bl w:val="nil"/>
            </w:tcBorders>
            <w:vAlign w:val="center"/>
          </w:tcPr>
          <w:p w14:paraId="2F65C136">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p>
        </w:tc>
        <w:tc>
          <w:tcPr>
            <w:tcW w:w="519" w:type="pct"/>
            <w:vMerge w:val="continue"/>
            <w:tcBorders>
              <w:tl2br w:val="nil"/>
              <w:tr2bl w:val="nil"/>
            </w:tcBorders>
            <w:vAlign w:val="center"/>
          </w:tcPr>
          <w:p w14:paraId="6B402AC9">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p>
        </w:tc>
        <w:tc>
          <w:tcPr>
            <w:tcW w:w="378" w:type="pct"/>
            <w:tcBorders>
              <w:tl2br w:val="nil"/>
              <w:tr2bl w:val="nil"/>
            </w:tcBorders>
            <w:vAlign w:val="center"/>
          </w:tcPr>
          <w:p w14:paraId="29B4C73D">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[3，5)</w:t>
            </w:r>
          </w:p>
        </w:tc>
        <w:tc>
          <w:tcPr>
            <w:tcW w:w="190" w:type="pct"/>
            <w:tcBorders>
              <w:tl2br w:val="nil"/>
              <w:tr2bl w:val="nil"/>
            </w:tcBorders>
            <w:vAlign w:val="center"/>
          </w:tcPr>
          <w:p w14:paraId="3B31A4AC">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14</w:t>
            </w:r>
          </w:p>
        </w:tc>
        <w:tc>
          <w:tcPr>
            <w:tcW w:w="480" w:type="dxa"/>
            <w:tcBorders>
              <w:tl2br w:val="nil"/>
              <w:tr2bl w:val="nil"/>
            </w:tcBorders>
            <w:vAlign w:val="center"/>
          </w:tcPr>
          <w:p w14:paraId="4084BB29">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485" w:type="dxa"/>
            <w:tcBorders>
              <w:tl2br w:val="nil"/>
              <w:tr2bl w:val="nil"/>
            </w:tcBorders>
            <w:vAlign w:val="center"/>
          </w:tcPr>
          <w:p w14:paraId="32C9B4CC">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501" w:type="dxa"/>
            <w:tcBorders>
              <w:tl2br w:val="nil"/>
              <w:tr2bl w:val="nil"/>
            </w:tcBorders>
            <w:vAlign w:val="center"/>
          </w:tcPr>
          <w:p w14:paraId="7B8959FB">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485" w:type="dxa"/>
            <w:tcBorders>
              <w:tl2br w:val="nil"/>
              <w:tr2bl w:val="nil"/>
            </w:tcBorders>
            <w:vAlign w:val="center"/>
          </w:tcPr>
          <w:p w14:paraId="3AECC3DE">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480" w:type="dxa"/>
            <w:tcBorders>
              <w:tl2br w:val="nil"/>
              <w:tr2bl w:val="nil"/>
            </w:tcBorders>
            <w:vAlign w:val="center"/>
          </w:tcPr>
          <w:p w14:paraId="307D8F50">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485" w:type="dxa"/>
            <w:tcBorders>
              <w:tl2br w:val="nil"/>
              <w:tr2bl w:val="nil"/>
            </w:tcBorders>
            <w:vAlign w:val="center"/>
          </w:tcPr>
          <w:p w14:paraId="5A8930F8">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480" w:type="dxa"/>
            <w:tcBorders>
              <w:tl2br w:val="nil"/>
              <w:tr2bl w:val="nil"/>
            </w:tcBorders>
            <w:vAlign w:val="center"/>
          </w:tcPr>
          <w:p w14:paraId="612C9A94">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485" w:type="dxa"/>
            <w:tcBorders>
              <w:tl2br w:val="nil"/>
              <w:tr2bl w:val="nil"/>
            </w:tcBorders>
            <w:vAlign w:val="center"/>
          </w:tcPr>
          <w:p w14:paraId="52C824A1">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480" w:type="dxa"/>
            <w:tcBorders>
              <w:tl2br w:val="nil"/>
              <w:tr2bl w:val="nil"/>
            </w:tcBorders>
            <w:vAlign w:val="center"/>
          </w:tcPr>
          <w:p w14:paraId="35FBE5CB">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485" w:type="dxa"/>
            <w:tcBorders>
              <w:tl2br w:val="nil"/>
              <w:tr2bl w:val="nil"/>
            </w:tcBorders>
            <w:vAlign w:val="center"/>
          </w:tcPr>
          <w:p w14:paraId="64980894">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480" w:type="dxa"/>
            <w:tcBorders>
              <w:tl2br w:val="nil"/>
              <w:tr2bl w:val="nil"/>
            </w:tcBorders>
            <w:vAlign w:val="center"/>
          </w:tcPr>
          <w:p w14:paraId="17D8596C">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485" w:type="dxa"/>
            <w:tcBorders>
              <w:tl2br w:val="nil"/>
              <w:tr2bl w:val="nil"/>
            </w:tcBorders>
            <w:vAlign w:val="center"/>
          </w:tcPr>
          <w:p w14:paraId="01913928">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480" w:type="dxa"/>
            <w:tcBorders>
              <w:tl2br w:val="nil"/>
              <w:tr2bl w:val="nil"/>
            </w:tcBorders>
            <w:vAlign w:val="center"/>
          </w:tcPr>
          <w:p w14:paraId="7B43FB40">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485" w:type="dxa"/>
            <w:tcBorders>
              <w:tl2br w:val="nil"/>
              <w:tr2bl w:val="nil"/>
            </w:tcBorders>
            <w:vAlign w:val="center"/>
          </w:tcPr>
          <w:p w14:paraId="1D681F41">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480" w:type="dxa"/>
            <w:tcBorders>
              <w:tl2br w:val="nil"/>
              <w:tr2bl w:val="nil"/>
            </w:tcBorders>
            <w:vAlign w:val="center"/>
          </w:tcPr>
          <w:p w14:paraId="0C3AF349">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485" w:type="dxa"/>
            <w:tcBorders>
              <w:tl2br w:val="nil"/>
              <w:tr2bl w:val="nil"/>
            </w:tcBorders>
            <w:vAlign w:val="center"/>
          </w:tcPr>
          <w:p w14:paraId="60383905">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480" w:type="dxa"/>
            <w:tcBorders>
              <w:tl2br w:val="nil"/>
              <w:tr2bl w:val="nil"/>
            </w:tcBorders>
            <w:vAlign w:val="center"/>
          </w:tcPr>
          <w:p w14:paraId="1D885F5E">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488" w:type="dxa"/>
            <w:tcBorders>
              <w:tl2br w:val="nil"/>
              <w:tr2bl w:val="nil"/>
            </w:tcBorders>
            <w:vAlign w:val="center"/>
          </w:tcPr>
          <w:p w14:paraId="12057FC1">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r>
      <w:tr w14:paraId="69B5A03E">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rPr>
          <w:cantSplit/>
          <w:trHeight w:val="541" w:hRule="atLeast"/>
        </w:trPr>
        <w:tc>
          <w:tcPr>
            <w:tcW w:w="156" w:type="pct"/>
            <w:vMerge w:val="continue"/>
            <w:tcBorders>
              <w:tl2br w:val="nil"/>
              <w:tr2bl w:val="nil"/>
            </w:tcBorders>
            <w:vAlign w:val="center"/>
          </w:tcPr>
          <w:p w14:paraId="66887CCB">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p>
        </w:tc>
        <w:tc>
          <w:tcPr>
            <w:tcW w:w="228" w:type="pct"/>
            <w:vMerge w:val="continue"/>
            <w:tcBorders>
              <w:tl2br w:val="nil"/>
              <w:tr2bl w:val="nil"/>
            </w:tcBorders>
            <w:vAlign w:val="center"/>
          </w:tcPr>
          <w:p w14:paraId="0AE2D8A8">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p>
        </w:tc>
        <w:tc>
          <w:tcPr>
            <w:tcW w:w="218" w:type="pct"/>
            <w:vMerge w:val="continue"/>
            <w:tcBorders>
              <w:tl2br w:val="nil"/>
              <w:tr2bl w:val="nil"/>
            </w:tcBorders>
            <w:vAlign w:val="center"/>
          </w:tcPr>
          <w:p w14:paraId="4605BAA2">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p>
        </w:tc>
        <w:tc>
          <w:tcPr>
            <w:tcW w:w="519" w:type="pct"/>
            <w:vMerge w:val="continue"/>
            <w:tcBorders>
              <w:tl2br w:val="nil"/>
              <w:tr2bl w:val="nil"/>
            </w:tcBorders>
            <w:vAlign w:val="center"/>
          </w:tcPr>
          <w:p w14:paraId="588F1969">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p>
        </w:tc>
        <w:tc>
          <w:tcPr>
            <w:tcW w:w="378" w:type="pct"/>
            <w:tcBorders>
              <w:tl2br w:val="nil"/>
              <w:tr2bl w:val="nil"/>
            </w:tcBorders>
            <w:vAlign w:val="center"/>
          </w:tcPr>
          <w:p w14:paraId="5657C01F">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[5，10)</w:t>
            </w:r>
          </w:p>
        </w:tc>
        <w:tc>
          <w:tcPr>
            <w:tcW w:w="190" w:type="pct"/>
            <w:tcBorders>
              <w:tl2br w:val="nil"/>
              <w:tr2bl w:val="nil"/>
            </w:tcBorders>
            <w:vAlign w:val="center"/>
          </w:tcPr>
          <w:p w14:paraId="4499B04C">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8</w:t>
            </w:r>
          </w:p>
        </w:tc>
        <w:tc>
          <w:tcPr>
            <w:tcW w:w="480" w:type="dxa"/>
            <w:tcBorders>
              <w:tl2br w:val="nil"/>
              <w:tr2bl w:val="nil"/>
            </w:tcBorders>
            <w:vAlign w:val="center"/>
          </w:tcPr>
          <w:p w14:paraId="3D080EFD">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ascii="Times New Roman" w:hAnsi="Times New Roman" w:eastAsia="仿宋" w:cs="Times New Roman"/>
                <w:snapToGrid w:val="0"/>
                <w:color w:val="auto"/>
                <w:sz w:val="15"/>
                <w:szCs w:val="15"/>
                <w:highlight w:val="none"/>
              </w:rPr>
            </w:pPr>
            <w:r>
              <w:rPr>
                <w:rFonts w:hint="eastAsia" w:eastAsia="仿宋" w:cs="Times New Roman"/>
                <w:snapToGrid w:val="0"/>
                <w:color w:val="auto"/>
                <w:sz w:val="15"/>
                <w:szCs w:val="15"/>
                <w:highlight w:val="none"/>
                <w:lang w:val="en-US" w:eastAsia="zh-CN"/>
              </w:rPr>
              <w:t>7.52</w:t>
            </w:r>
          </w:p>
        </w:tc>
        <w:tc>
          <w:tcPr>
            <w:tcW w:w="485" w:type="dxa"/>
            <w:tcBorders>
              <w:tl2br w:val="nil"/>
              <w:tr2bl w:val="nil"/>
            </w:tcBorders>
            <w:vAlign w:val="center"/>
          </w:tcPr>
          <w:p w14:paraId="2FD25C04">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ascii="Times New Roman" w:hAnsi="Times New Roman" w:eastAsia="仿宋" w:cs="Times New Roman"/>
                <w:snapToGrid w:val="0"/>
                <w:color w:val="auto"/>
                <w:sz w:val="15"/>
                <w:szCs w:val="15"/>
                <w:highlight w:val="none"/>
              </w:rPr>
            </w:pPr>
            <w:r>
              <w:rPr>
                <w:rFonts w:hint="eastAsia" w:eastAsia="仿宋" w:cs="Times New Roman"/>
                <w:snapToGrid w:val="0"/>
                <w:color w:val="auto"/>
                <w:sz w:val="15"/>
                <w:szCs w:val="15"/>
                <w:highlight w:val="none"/>
                <w:lang w:val="en-US" w:eastAsia="zh-CN"/>
              </w:rPr>
              <w:t>8</w:t>
            </w:r>
          </w:p>
        </w:tc>
        <w:tc>
          <w:tcPr>
            <w:tcW w:w="501" w:type="dxa"/>
            <w:tcBorders>
              <w:tl2br w:val="nil"/>
              <w:tr2bl w:val="nil"/>
            </w:tcBorders>
            <w:vAlign w:val="center"/>
          </w:tcPr>
          <w:p w14:paraId="7C249698">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ascii="Times New Roman" w:hAnsi="Times New Roman" w:eastAsia="仿宋" w:cs="Times New Roman"/>
                <w:snapToGrid w:val="0"/>
                <w:color w:val="auto"/>
                <w:sz w:val="15"/>
                <w:szCs w:val="15"/>
                <w:highlight w:val="none"/>
              </w:rPr>
            </w:pPr>
            <w:r>
              <w:rPr>
                <w:rFonts w:hint="eastAsia" w:eastAsia="仿宋" w:cs="Times New Roman"/>
                <w:snapToGrid w:val="0"/>
                <w:color w:val="auto"/>
                <w:sz w:val="15"/>
                <w:szCs w:val="15"/>
                <w:highlight w:val="none"/>
                <w:lang w:val="en-US" w:eastAsia="zh-CN"/>
              </w:rPr>
              <w:t>7.52</w:t>
            </w:r>
          </w:p>
        </w:tc>
        <w:tc>
          <w:tcPr>
            <w:tcW w:w="485" w:type="dxa"/>
            <w:tcBorders>
              <w:tl2br w:val="nil"/>
              <w:tr2bl w:val="nil"/>
            </w:tcBorders>
            <w:vAlign w:val="center"/>
          </w:tcPr>
          <w:p w14:paraId="71BF09B3">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ascii="Times New Roman" w:hAnsi="Times New Roman" w:eastAsia="仿宋" w:cs="Times New Roman"/>
                <w:snapToGrid w:val="0"/>
                <w:color w:val="auto"/>
                <w:sz w:val="15"/>
                <w:szCs w:val="15"/>
                <w:highlight w:val="none"/>
              </w:rPr>
            </w:pPr>
            <w:r>
              <w:rPr>
                <w:rFonts w:hint="eastAsia" w:eastAsia="仿宋" w:cs="Times New Roman"/>
                <w:snapToGrid w:val="0"/>
                <w:color w:val="auto"/>
                <w:sz w:val="15"/>
                <w:szCs w:val="15"/>
                <w:highlight w:val="none"/>
                <w:lang w:val="en-US" w:eastAsia="zh-CN"/>
              </w:rPr>
              <w:t>8</w:t>
            </w:r>
          </w:p>
        </w:tc>
        <w:tc>
          <w:tcPr>
            <w:tcW w:w="480" w:type="dxa"/>
            <w:tcBorders>
              <w:tl2br w:val="nil"/>
              <w:tr2bl w:val="nil"/>
            </w:tcBorders>
            <w:vAlign w:val="center"/>
          </w:tcPr>
          <w:p w14:paraId="72CFA1E5">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ascii="Times New Roman" w:hAnsi="Times New Roman" w:eastAsia="仿宋" w:cs="Times New Roman"/>
                <w:snapToGrid w:val="0"/>
                <w:color w:val="auto"/>
                <w:sz w:val="15"/>
                <w:szCs w:val="15"/>
                <w:highlight w:val="none"/>
              </w:rPr>
            </w:pPr>
            <w:r>
              <w:rPr>
                <w:rFonts w:hint="eastAsia" w:eastAsia="仿宋" w:cs="Times New Roman"/>
                <w:snapToGrid w:val="0"/>
                <w:color w:val="auto"/>
                <w:sz w:val="15"/>
                <w:szCs w:val="15"/>
                <w:highlight w:val="none"/>
                <w:lang w:val="en-US" w:eastAsia="zh-CN"/>
              </w:rPr>
              <w:t>7.52</w:t>
            </w:r>
          </w:p>
        </w:tc>
        <w:tc>
          <w:tcPr>
            <w:tcW w:w="485" w:type="dxa"/>
            <w:tcBorders>
              <w:tl2br w:val="nil"/>
              <w:tr2bl w:val="nil"/>
            </w:tcBorders>
            <w:vAlign w:val="center"/>
          </w:tcPr>
          <w:p w14:paraId="08C41E32">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ascii="Times New Roman" w:hAnsi="Times New Roman" w:eastAsia="仿宋" w:cs="Times New Roman"/>
                <w:snapToGrid w:val="0"/>
                <w:color w:val="auto"/>
                <w:sz w:val="15"/>
                <w:szCs w:val="15"/>
                <w:highlight w:val="none"/>
              </w:rPr>
            </w:pPr>
            <w:r>
              <w:rPr>
                <w:rFonts w:hint="eastAsia" w:eastAsia="仿宋" w:cs="Times New Roman"/>
                <w:snapToGrid w:val="0"/>
                <w:color w:val="auto"/>
                <w:sz w:val="15"/>
                <w:szCs w:val="15"/>
                <w:highlight w:val="none"/>
                <w:lang w:val="en-US" w:eastAsia="zh-CN"/>
              </w:rPr>
              <w:t>8</w:t>
            </w:r>
          </w:p>
        </w:tc>
        <w:tc>
          <w:tcPr>
            <w:tcW w:w="480" w:type="dxa"/>
            <w:tcBorders>
              <w:tl2br w:val="nil"/>
              <w:tr2bl w:val="nil"/>
            </w:tcBorders>
            <w:vAlign w:val="center"/>
          </w:tcPr>
          <w:p w14:paraId="1D0C8CE4">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ascii="Times New Roman" w:hAnsi="Times New Roman" w:eastAsia="仿宋" w:cs="Times New Roman"/>
                <w:snapToGrid w:val="0"/>
                <w:color w:val="auto"/>
                <w:sz w:val="15"/>
                <w:szCs w:val="15"/>
                <w:highlight w:val="none"/>
              </w:rPr>
            </w:pPr>
            <w:r>
              <w:rPr>
                <w:rFonts w:hint="eastAsia" w:eastAsia="仿宋" w:cs="Times New Roman"/>
                <w:snapToGrid w:val="0"/>
                <w:color w:val="auto"/>
                <w:sz w:val="15"/>
                <w:szCs w:val="15"/>
                <w:highlight w:val="none"/>
                <w:lang w:val="en-US" w:eastAsia="zh-CN"/>
              </w:rPr>
              <w:t>7.52</w:t>
            </w:r>
          </w:p>
        </w:tc>
        <w:tc>
          <w:tcPr>
            <w:tcW w:w="485" w:type="dxa"/>
            <w:tcBorders>
              <w:tl2br w:val="nil"/>
              <w:tr2bl w:val="nil"/>
            </w:tcBorders>
            <w:vAlign w:val="center"/>
          </w:tcPr>
          <w:p w14:paraId="53A68A7A">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ascii="Times New Roman" w:hAnsi="Times New Roman" w:eastAsia="仿宋" w:cs="Times New Roman"/>
                <w:snapToGrid w:val="0"/>
                <w:color w:val="auto"/>
                <w:sz w:val="15"/>
                <w:szCs w:val="15"/>
                <w:highlight w:val="none"/>
              </w:rPr>
            </w:pPr>
            <w:r>
              <w:rPr>
                <w:rFonts w:hint="eastAsia" w:eastAsia="仿宋" w:cs="Times New Roman"/>
                <w:snapToGrid w:val="0"/>
                <w:color w:val="auto"/>
                <w:sz w:val="15"/>
                <w:szCs w:val="15"/>
                <w:highlight w:val="none"/>
                <w:lang w:val="en-US" w:eastAsia="zh-CN"/>
              </w:rPr>
              <w:t>8</w:t>
            </w:r>
          </w:p>
        </w:tc>
        <w:tc>
          <w:tcPr>
            <w:tcW w:w="480" w:type="dxa"/>
            <w:tcBorders>
              <w:tl2br w:val="nil"/>
              <w:tr2bl w:val="nil"/>
            </w:tcBorders>
            <w:vAlign w:val="center"/>
          </w:tcPr>
          <w:p w14:paraId="67E1084F">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ascii="Times New Roman" w:hAnsi="Times New Roman" w:eastAsia="仿宋" w:cs="Times New Roman"/>
                <w:snapToGrid w:val="0"/>
                <w:color w:val="auto"/>
                <w:sz w:val="15"/>
                <w:szCs w:val="15"/>
                <w:highlight w:val="none"/>
              </w:rPr>
            </w:pPr>
            <w:r>
              <w:rPr>
                <w:rFonts w:hint="eastAsia" w:eastAsia="仿宋" w:cs="Times New Roman"/>
                <w:snapToGrid w:val="0"/>
                <w:color w:val="auto"/>
                <w:sz w:val="15"/>
                <w:szCs w:val="15"/>
                <w:highlight w:val="none"/>
                <w:lang w:val="en-US" w:eastAsia="zh-CN"/>
              </w:rPr>
              <w:t>7.52</w:t>
            </w:r>
          </w:p>
        </w:tc>
        <w:tc>
          <w:tcPr>
            <w:tcW w:w="485" w:type="dxa"/>
            <w:tcBorders>
              <w:tl2br w:val="nil"/>
              <w:tr2bl w:val="nil"/>
            </w:tcBorders>
            <w:vAlign w:val="center"/>
          </w:tcPr>
          <w:p w14:paraId="152A3E84">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ascii="Times New Roman" w:hAnsi="Times New Roman" w:eastAsia="仿宋" w:cs="Times New Roman"/>
                <w:snapToGrid w:val="0"/>
                <w:color w:val="auto"/>
                <w:sz w:val="15"/>
                <w:szCs w:val="15"/>
                <w:highlight w:val="none"/>
              </w:rPr>
            </w:pPr>
            <w:r>
              <w:rPr>
                <w:rFonts w:hint="eastAsia" w:eastAsia="仿宋" w:cs="Times New Roman"/>
                <w:snapToGrid w:val="0"/>
                <w:color w:val="auto"/>
                <w:sz w:val="15"/>
                <w:szCs w:val="15"/>
                <w:highlight w:val="none"/>
                <w:lang w:val="en-US" w:eastAsia="zh-CN"/>
              </w:rPr>
              <w:t>8</w:t>
            </w:r>
          </w:p>
        </w:tc>
        <w:tc>
          <w:tcPr>
            <w:tcW w:w="480" w:type="dxa"/>
            <w:tcBorders>
              <w:tl2br w:val="nil"/>
              <w:tr2bl w:val="nil"/>
            </w:tcBorders>
            <w:vAlign w:val="center"/>
          </w:tcPr>
          <w:p w14:paraId="1CD58026">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ascii="Times New Roman" w:hAnsi="Times New Roman" w:eastAsia="仿宋" w:cs="Times New Roman"/>
                <w:snapToGrid w:val="0"/>
                <w:color w:val="auto"/>
                <w:sz w:val="15"/>
                <w:szCs w:val="15"/>
                <w:highlight w:val="none"/>
              </w:rPr>
            </w:pPr>
            <w:r>
              <w:rPr>
                <w:rFonts w:hint="eastAsia" w:eastAsia="仿宋" w:cs="Times New Roman"/>
                <w:snapToGrid w:val="0"/>
                <w:color w:val="auto"/>
                <w:sz w:val="15"/>
                <w:szCs w:val="15"/>
                <w:highlight w:val="none"/>
                <w:lang w:val="en-US" w:eastAsia="zh-CN"/>
              </w:rPr>
              <w:t>7.52</w:t>
            </w:r>
          </w:p>
        </w:tc>
        <w:tc>
          <w:tcPr>
            <w:tcW w:w="485" w:type="dxa"/>
            <w:tcBorders>
              <w:tl2br w:val="nil"/>
              <w:tr2bl w:val="nil"/>
            </w:tcBorders>
            <w:vAlign w:val="center"/>
          </w:tcPr>
          <w:p w14:paraId="0BA1212E">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ascii="Times New Roman" w:hAnsi="Times New Roman" w:eastAsia="仿宋" w:cs="Times New Roman"/>
                <w:snapToGrid w:val="0"/>
                <w:color w:val="auto"/>
                <w:sz w:val="15"/>
                <w:szCs w:val="15"/>
                <w:highlight w:val="none"/>
              </w:rPr>
            </w:pPr>
            <w:r>
              <w:rPr>
                <w:rFonts w:hint="eastAsia" w:eastAsia="仿宋" w:cs="Times New Roman"/>
                <w:snapToGrid w:val="0"/>
                <w:color w:val="auto"/>
                <w:sz w:val="15"/>
                <w:szCs w:val="15"/>
                <w:highlight w:val="none"/>
                <w:lang w:val="en-US" w:eastAsia="zh-CN"/>
              </w:rPr>
              <w:t>8</w:t>
            </w:r>
          </w:p>
        </w:tc>
        <w:tc>
          <w:tcPr>
            <w:tcW w:w="480" w:type="dxa"/>
            <w:tcBorders>
              <w:tl2br w:val="nil"/>
              <w:tr2bl w:val="nil"/>
            </w:tcBorders>
            <w:vAlign w:val="center"/>
          </w:tcPr>
          <w:p w14:paraId="3509C1F1">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ascii="Times New Roman" w:hAnsi="Times New Roman" w:eastAsia="仿宋" w:cs="Times New Roman"/>
                <w:snapToGrid w:val="0"/>
                <w:color w:val="auto"/>
                <w:sz w:val="15"/>
                <w:szCs w:val="15"/>
                <w:highlight w:val="none"/>
              </w:rPr>
            </w:pPr>
            <w:r>
              <w:rPr>
                <w:rFonts w:hint="eastAsia" w:eastAsia="仿宋" w:cs="Times New Roman"/>
                <w:snapToGrid w:val="0"/>
                <w:color w:val="auto"/>
                <w:sz w:val="15"/>
                <w:szCs w:val="15"/>
                <w:highlight w:val="none"/>
                <w:lang w:val="en-US" w:eastAsia="zh-CN"/>
              </w:rPr>
              <w:t>7.52</w:t>
            </w:r>
          </w:p>
        </w:tc>
        <w:tc>
          <w:tcPr>
            <w:tcW w:w="485" w:type="dxa"/>
            <w:tcBorders>
              <w:tl2br w:val="nil"/>
              <w:tr2bl w:val="nil"/>
            </w:tcBorders>
            <w:vAlign w:val="center"/>
          </w:tcPr>
          <w:p w14:paraId="040F3BE8">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ascii="Times New Roman" w:hAnsi="Times New Roman" w:eastAsia="仿宋" w:cs="Times New Roman"/>
                <w:snapToGrid w:val="0"/>
                <w:color w:val="auto"/>
                <w:sz w:val="15"/>
                <w:szCs w:val="15"/>
                <w:highlight w:val="none"/>
              </w:rPr>
            </w:pPr>
            <w:r>
              <w:rPr>
                <w:rFonts w:hint="eastAsia" w:eastAsia="仿宋" w:cs="Times New Roman"/>
                <w:snapToGrid w:val="0"/>
                <w:color w:val="auto"/>
                <w:sz w:val="15"/>
                <w:szCs w:val="15"/>
                <w:highlight w:val="none"/>
                <w:lang w:val="en-US" w:eastAsia="zh-CN"/>
              </w:rPr>
              <w:t>8</w:t>
            </w:r>
          </w:p>
        </w:tc>
        <w:tc>
          <w:tcPr>
            <w:tcW w:w="480" w:type="dxa"/>
            <w:tcBorders>
              <w:tl2br w:val="nil"/>
              <w:tr2bl w:val="nil"/>
            </w:tcBorders>
            <w:vAlign w:val="center"/>
          </w:tcPr>
          <w:p w14:paraId="26D61420">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ascii="Times New Roman" w:hAnsi="Times New Roman" w:eastAsia="仿宋" w:cs="Times New Roman"/>
                <w:snapToGrid w:val="0"/>
                <w:color w:val="auto"/>
                <w:sz w:val="15"/>
                <w:szCs w:val="15"/>
                <w:highlight w:val="none"/>
              </w:rPr>
            </w:pPr>
            <w:r>
              <w:rPr>
                <w:rFonts w:hint="eastAsia" w:eastAsia="仿宋" w:cs="Times New Roman"/>
                <w:snapToGrid w:val="0"/>
                <w:color w:val="auto"/>
                <w:sz w:val="15"/>
                <w:szCs w:val="15"/>
                <w:highlight w:val="none"/>
                <w:lang w:val="en-US" w:eastAsia="zh-CN"/>
              </w:rPr>
              <w:t>7.52</w:t>
            </w:r>
          </w:p>
        </w:tc>
        <w:tc>
          <w:tcPr>
            <w:tcW w:w="485" w:type="dxa"/>
            <w:tcBorders>
              <w:tl2br w:val="nil"/>
              <w:tr2bl w:val="nil"/>
            </w:tcBorders>
            <w:vAlign w:val="center"/>
          </w:tcPr>
          <w:p w14:paraId="2BB0D1EC">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ascii="Times New Roman" w:hAnsi="Times New Roman" w:eastAsia="仿宋" w:cs="Times New Roman"/>
                <w:snapToGrid w:val="0"/>
                <w:color w:val="auto"/>
                <w:sz w:val="15"/>
                <w:szCs w:val="15"/>
                <w:highlight w:val="none"/>
              </w:rPr>
            </w:pPr>
            <w:r>
              <w:rPr>
                <w:rFonts w:hint="eastAsia" w:eastAsia="仿宋" w:cs="Times New Roman"/>
                <w:snapToGrid w:val="0"/>
                <w:color w:val="auto"/>
                <w:sz w:val="15"/>
                <w:szCs w:val="15"/>
                <w:highlight w:val="none"/>
                <w:lang w:val="en-US" w:eastAsia="zh-CN"/>
              </w:rPr>
              <w:t>8</w:t>
            </w:r>
          </w:p>
        </w:tc>
        <w:tc>
          <w:tcPr>
            <w:tcW w:w="480" w:type="dxa"/>
            <w:tcBorders>
              <w:tl2br w:val="nil"/>
              <w:tr2bl w:val="nil"/>
            </w:tcBorders>
            <w:vAlign w:val="center"/>
          </w:tcPr>
          <w:p w14:paraId="478BF582">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ascii="Times New Roman" w:hAnsi="Times New Roman" w:eastAsia="仿宋" w:cs="Times New Roman"/>
                <w:snapToGrid w:val="0"/>
                <w:color w:val="auto"/>
                <w:sz w:val="15"/>
                <w:szCs w:val="15"/>
                <w:highlight w:val="none"/>
              </w:rPr>
            </w:pPr>
            <w:r>
              <w:rPr>
                <w:rFonts w:hint="eastAsia" w:eastAsia="仿宋" w:cs="Times New Roman"/>
                <w:snapToGrid w:val="0"/>
                <w:color w:val="auto"/>
                <w:sz w:val="15"/>
                <w:szCs w:val="15"/>
                <w:highlight w:val="none"/>
                <w:lang w:val="en-US" w:eastAsia="zh-CN"/>
              </w:rPr>
              <w:t>7.52</w:t>
            </w:r>
          </w:p>
        </w:tc>
        <w:tc>
          <w:tcPr>
            <w:tcW w:w="488" w:type="dxa"/>
            <w:tcBorders>
              <w:tl2br w:val="nil"/>
              <w:tr2bl w:val="nil"/>
            </w:tcBorders>
            <w:vAlign w:val="center"/>
          </w:tcPr>
          <w:p w14:paraId="3C6E4AB1">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ascii="Times New Roman" w:hAnsi="Times New Roman" w:eastAsia="仿宋" w:cs="Times New Roman"/>
                <w:snapToGrid w:val="0"/>
                <w:color w:val="auto"/>
                <w:sz w:val="15"/>
                <w:szCs w:val="15"/>
                <w:highlight w:val="none"/>
              </w:rPr>
            </w:pPr>
            <w:r>
              <w:rPr>
                <w:rFonts w:hint="eastAsia" w:eastAsia="仿宋" w:cs="Times New Roman"/>
                <w:snapToGrid w:val="0"/>
                <w:color w:val="auto"/>
                <w:sz w:val="15"/>
                <w:szCs w:val="15"/>
                <w:highlight w:val="none"/>
                <w:lang w:val="en-US" w:eastAsia="zh-CN"/>
              </w:rPr>
              <w:t>8</w:t>
            </w:r>
          </w:p>
        </w:tc>
      </w:tr>
      <w:tr w14:paraId="08E9445E">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rPr>
          <w:cantSplit/>
          <w:trHeight w:val="20" w:hRule="atLeast"/>
        </w:trPr>
        <w:tc>
          <w:tcPr>
            <w:tcW w:w="156" w:type="pct"/>
            <w:vMerge w:val="continue"/>
            <w:tcBorders>
              <w:tl2br w:val="nil"/>
              <w:tr2bl w:val="nil"/>
            </w:tcBorders>
            <w:vAlign w:val="center"/>
          </w:tcPr>
          <w:p w14:paraId="2C412732">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p>
        </w:tc>
        <w:tc>
          <w:tcPr>
            <w:tcW w:w="228" w:type="pct"/>
            <w:vMerge w:val="continue"/>
            <w:tcBorders>
              <w:tl2br w:val="nil"/>
              <w:tr2bl w:val="nil"/>
            </w:tcBorders>
            <w:vAlign w:val="center"/>
          </w:tcPr>
          <w:p w14:paraId="07DE745E">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p>
        </w:tc>
        <w:tc>
          <w:tcPr>
            <w:tcW w:w="218" w:type="pct"/>
            <w:vMerge w:val="continue"/>
            <w:tcBorders>
              <w:tl2br w:val="nil"/>
              <w:tr2bl w:val="nil"/>
            </w:tcBorders>
            <w:vAlign w:val="center"/>
          </w:tcPr>
          <w:p w14:paraId="750E59C0">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p>
        </w:tc>
        <w:tc>
          <w:tcPr>
            <w:tcW w:w="519" w:type="pct"/>
            <w:vMerge w:val="continue"/>
            <w:tcBorders>
              <w:tl2br w:val="nil"/>
              <w:tr2bl w:val="nil"/>
            </w:tcBorders>
            <w:vAlign w:val="center"/>
          </w:tcPr>
          <w:p w14:paraId="00F07419">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p>
        </w:tc>
        <w:tc>
          <w:tcPr>
            <w:tcW w:w="378" w:type="pct"/>
            <w:tcBorders>
              <w:tl2br w:val="nil"/>
              <w:tr2bl w:val="nil"/>
            </w:tcBorders>
            <w:vAlign w:val="center"/>
          </w:tcPr>
          <w:p w14:paraId="76D9FF7E">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≥10</w:t>
            </w:r>
          </w:p>
        </w:tc>
        <w:tc>
          <w:tcPr>
            <w:tcW w:w="190" w:type="pct"/>
            <w:tcBorders>
              <w:tl2br w:val="nil"/>
              <w:tr2bl w:val="nil"/>
            </w:tcBorders>
            <w:vAlign w:val="center"/>
          </w:tcPr>
          <w:p w14:paraId="4FC58BD1">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0</w:t>
            </w:r>
          </w:p>
        </w:tc>
        <w:tc>
          <w:tcPr>
            <w:tcW w:w="480" w:type="dxa"/>
            <w:tcBorders>
              <w:tl2br w:val="nil"/>
              <w:tr2bl w:val="nil"/>
            </w:tcBorders>
            <w:vAlign w:val="center"/>
          </w:tcPr>
          <w:p w14:paraId="75B9DDF0">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r>
              <w:rPr>
                <w:rFonts w:ascii="Times New Roman" w:hAnsi="Times New Roman" w:eastAsia="仿宋" w:cs="Times New Roman"/>
                <w:snapToGrid w:val="0"/>
                <w:color w:val="auto"/>
                <w:sz w:val="15"/>
                <w:szCs w:val="15"/>
                <w:highlight w:val="none"/>
              </w:rPr>
              <w:t>/</w:t>
            </w:r>
          </w:p>
        </w:tc>
        <w:tc>
          <w:tcPr>
            <w:tcW w:w="485" w:type="dxa"/>
            <w:tcBorders>
              <w:tl2br w:val="nil"/>
              <w:tr2bl w:val="nil"/>
            </w:tcBorders>
            <w:vAlign w:val="center"/>
          </w:tcPr>
          <w:p w14:paraId="1C5CA5ED">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501" w:type="dxa"/>
            <w:tcBorders>
              <w:tl2br w:val="nil"/>
              <w:tr2bl w:val="nil"/>
            </w:tcBorders>
            <w:vAlign w:val="center"/>
          </w:tcPr>
          <w:p w14:paraId="5B6D2145">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485" w:type="dxa"/>
            <w:tcBorders>
              <w:tl2br w:val="nil"/>
              <w:tr2bl w:val="nil"/>
            </w:tcBorders>
            <w:vAlign w:val="center"/>
          </w:tcPr>
          <w:p w14:paraId="6F00B8F4">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480" w:type="dxa"/>
            <w:tcBorders>
              <w:tl2br w:val="nil"/>
              <w:tr2bl w:val="nil"/>
            </w:tcBorders>
            <w:vAlign w:val="center"/>
          </w:tcPr>
          <w:p w14:paraId="40D85CDE">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485" w:type="dxa"/>
            <w:tcBorders>
              <w:tl2br w:val="nil"/>
              <w:tr2bl w:val="nil"/>
            </w:tcBorders>
            <w:vAlign w:val="center"/>
          </w:tcPr>
          <w:p w14:paraId="5E8971F3">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480" w:type="dxa"/>
            <w:tcBorders>
              <w:tl2br w:val="nil"/>
              <w:tr2bl w:val="nil"/>
            </w:tcBorders>
            <w:vAlign w:val="center"/>
          </w:tcPr>
          <w:p w14:paraId="36CFA59B">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485" w:type="dxa"/>
            <w:tcBorders>
              <w:tl2br w:val="nil"/>
              <w:tr2bl w:val="nil"/>
            </w:tcBorders>
            <w:vAlign w:val="center"/>
          </w:tcPr>
          <w:p w14:paraId="57B81935">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480" w:type="dxa"/>
            <w:tcBorders>
              <w:tl2br w:val="nil"/>
              <w:tr2bl w:val="nil"/>
            </w:tcBorders>
            <w:vAlign w:val="center"/>
          </w:tcPr>
          <w:p w14:paraId="0F7527B5">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485" w:type="dxa"/>
            <w:tcBorders>
              <w:tl2br w:val="nil"/>
              <w:tr2bl w:val="nil"/>
            </w:tcBorders>
            <w:vAlign w:val="center"/>
          </w:tcPr>
          <w:p w14:paraId="16A11337">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480" w:type="dxa"/>
            <w:tcBorders>
              <w:tl2br w:val="nil"/>
              <w:tr2bl w:val="nil"/>
            </w:tcBorders>
            <w:vAlign w:val="center"/>
          </w:tcPr>
          <w:p w14:paraId="0AD9FF0C">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485" w:type="dxa"/>
            <w:tcBorders>
              <w:tl2br w:val="nil"/>
              <w:tr2bl w:val="nil"/>
            </w:tcBorders>
            <w:vAlign w:val="center"/>
          </w:tcPr>
          <w:p w14:paraId="1B311E9E">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480" w:type="dxa"/>
            <w:tcBorders>
              <w:tl2br w:val="nil"/>
              <w:tr2bl w:val="nil"/>
            </w:tcBorders>
            <w:vAlign w:val="center"/>
          </w:tcPr>
          <w:p w14:paraId="12C6C19E">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485" w:type="dxa"/>
            <w:tcBorders>
              <w:tl2br w:val="nil"/>
              <w:tr2bl w:val="nil"/>
            </w:tcBorders>
            <w:vAlign w:val="center"/>
          </w:tcPr>
          <w:p w14:paraId="7521C5E9">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480" w:type="dxa"/>
            <w:tcBorders>
              <w:tl2br w:val="nil"/>
              <w:tr2bl w:val="nil"/>
            </w:tcBorders>
            <w:vAlign w:val="center"/>
          </w:tcPr>
          <w:p w14:paraId="0022E5ED">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485" w:type="dxa"/>
            <w:tcBorders>
              <w:tl2br w:val="nil"/>
              <w:tr2bl w:val="nil"/>
            </w:tcBorders>
            <w:vAlign w:val="center"/>
          </w:tcPr>
          <w:p w14:paraId="7E042F8D">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480" w:type="dxa"/>
            <w:tcBorders>
              <w:tl2br w:val="nil"/>
              <w:tr2bl w:val="nil"/>
            </w:tcBorders>
            <w:vAlign w:val="center"/>
          </w:tcPr>
          <w:p w14:paraId="6F82A294">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488" w:type="dxa"/>
            <w:tcBorders>
              <w:tl2br w:val="nil"/>
              <w:tr2bl w:val="nil"/>
            </w:tcBorders>
            <w:vAlign w:val="center"/>
          </w:tcPr>
          <w:p w14:paraId="68239700">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r>
              <w:rPr>
                <w:rFonts w:hint="eastAsia" w:eastAsia="仿宋" w:cs="Times New Roman"/>
                <w:snapToGrid w:val="0"/>
                <w:color w:val="auto"/>
                <w:sz w:val="15"/>
                <w:szCs w:val="15"/>
                <w:highlight w:val="none"/>
                <w:lang w:val="en-US" w:eastAsia="zh-CN"/>
              </w:rPr>
              <w:t>17</w:t>
            </w:r>
          </w:p>
        </w:tc>
      </w:tr>
      <w:tr w14:paraId="109D9F2E">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rPr>
          <w:cantSplit/>
          <w:trHeight w:val="20" w:hRule="atLeast"/>
        </w:trPr>
        <w:tc>
          <w:tcPr>
            <w:tcW w:w="1692" w:type="pct"/>
            <w:gridSpan w:val="6"/>
            <w:tcBorders>
              <w:tl2br w:val="nil"/>
              <w:tr2bl w:val="nil"/>
            </w:tcBorders>
            <w:vAlign w:val="center"/>
          </w:tcPr>
          <w:p w14:paraId="03491D31">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合计</w:t>
            </w:r>
          </w:p>
        </w:tc>
        <w:tc>
          <w:tcPr>
            <w:tcW w:w="182" w:type="pct"/>
            <w:tcBorders>
              <w:tl2br w:val="nil"/>
              <w:tr2bl w:val="nil"/>
            </w:tcBorders>
            <w:vAlign w:val="center"/>
          </w:tcPr>
          <w:p w14:paraId="48E84375">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84" w:type="pct"/>
            <w:tcBorders>
              <w:tl2br w:val="nil"/>
              <w:tr2bl w:val="nil"/>
            </w:tcBorders>
            <w:vAlign w:val="center"/>
          </w:tcPr>
          <w:p w14:paraId="03BBC3B7">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r>
              <w:rPr>
                <w:rFonts w:hint="eastAsia" w:eastAsia="仿宋" w:cs="Times New Roman"/>
                <w:snapToGrid w:val="0"/>
                <w:color w:val="auto"/>
                <w:sz w:val="15"/>
                <w:szCs w:val="15"/>
                <w:highlight w:val="none"/>
                <w:lang w:val="en-US" w:eastAsia="zh-CN"/>
              </w:rPr>
              <w:t>39</w:t>
            </w:r>
          </w:p>
        </w:tc>
        <w:tc>
          <w:tcPr>
            <w:tcW w:w="190" w:type="pct"/>
            <w:tcBorders>
              <w:tl2br w:val="nil"/>
              <w:tr2bl w:val="nil"/>
            </w:tcBorders>
            <w:vAlign w:val="center"/>
          </w:tcPr>
          <w:p w14:paraId="458812BA">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84" w:type="pct"/>
            <w:tcBorders>
              <w:tl2br w:val="nil"/>
              <w:tr2bl w:val="nil"/>
            </w:tcBorders>
            <w:vAlign w:val="center"/>
          </w:tcPr>
          <w:p w14:paraId="0242CA40">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r>
              <w:rPr>
                <w:rFonts w:hint="eastAsia" w:cs="Times New Roman"/>
                <w:snapToGrid w:val="0"/>
                <w:color w:val="auto"/>
                <w:sz w:val="15"/>
                <w:szCs w:val="15"/>
                <w:highlight w:val="none"/>
                <w:lang w:val="en-US" w:eastAsia="zh-CN"/>
              </w:rPr>
              <w:t>42</w:t>
            </w:r>
          </w:p>
        </w:tc>
        <w:tc>
          <w:tcPr>
            <w:tcW w:w="182" w:type="pct"/>
            <w:tcBorders>
              <w:tl2br w:val="nil"/>
              <w:tr2bl w:val="nil"/>
            </w:tcBorders>
            <w:vAlign w:val="center"/>
          </w:tcPr>
          <w:p w14:paraId="2642399F">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184" w:type="pct"/>
            <w:tcBorders>
              <w:tl2br w:val="nil"/>
              <w:tr2bl w:val="nil"/>
            </w:tcBorders>
            <w:vAlign w:val="center"/>
          </w:tcPr>
          <w:p w14:paraId="4ED2F26E">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r>
              <w:rPr>
                <w:rFonts w:hint="eastAsia" w:cs="Times New Roman"/>
                <w:snapToGrid w:val="0"/>
                <w:color w:val="auto"/>
                <w:sz w:val="15"/>
                <w:szCs w:val="15"/>
                <w:highlight w:val="none"/>
                <w:lang w:val="en-US" w:eastAsia="zh-CN"/>
              </w:rPr>
              <w:t>27</w:t>
            </w:r>
          </w:p>
        </w:tc>
        <w:tc>
          <w:tcPr>
            <w:tcW w:w="480" w:type="dxa"/>
            <w:tcBorders>
              <w:tl2br w:val="nil"/>
              <w:tr2bl w:val="nil"/>
            </w:tcBorders>
            <w:vAlign w:val="center"/>
          </w:tcPr>
          <w:p w14:paraId="46A62EBD">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485" w:type="dxa"/>
            <w:tcBorders>
              <w:tl2br w:val="nil"/>
              <w:tr2bl w:val="nil"/>
            </w:tcBorders>
            <w:vAlign w:val="center"/>
          </w:tcPr>
          <w:p w14:paraId="04075CEE">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r>
              <w:rPr>
                <w:rFonts w:hint="eastAsia" w:cs="Times New Roman"/>
                <w:snapToGrid w:val="0"/>
                <w:color w:val="auto"/>
                <w:sz w:val="15"/>
                <w:szCs w:val="15"/>
                <w:highlight w:val="none"/>
                <w:lang w:val="en-US" w:eastAsia="zh-CN"/>
              </w:rPr>
              <w:t>27</w:t>
            </w:r>
          </w:p>
        </w:tc>
        <w:tc>
          <w:tcPr>
            <w:tcW w:w="480" w:type="dxa"/>
            <w:tcBorders>
              <w:tl2br w:val="nil"/>
              <w:tr2bl w:val="nil"/>
            </w:tcBorders>
            <w:vAlign w:val="center"/>
          </w:tcPr>
          <w:p w14:paraId="3F8DB980">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485" w:type="dxa"/>
            <w:tcBorders>
              <w:tl2br w:val="nil"/>
              <w:tr2bl w:val="nil"/>
            </w:tcBorders>
            <w:vAlign w:val="center"/>
          </w:tcPr>
          <w:p w14:paraId="47C80FCA">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r>
              <w:rPr>
                <w:rFonts w:hint="eastAsia" w:cs="Times New Roman"/>
                <w:snapToGrid w:val="0"/>
                <w:color w:val="auto"/>
                <w:sz w:val="15"/>
                <w:szCs w:val="15"/>
                <w:highlight w:val="none"/>
                <w:lang w:val="en-US" w:eastAsia="zh-CN"/>
              </w:rPr>
              <w:t>17</w:t>
            </w:r>
          </w:p>
        </w:tc>
        <w:tc>
          <w:tcPr>
            <w:tcW w:w="480" w:type="dxa"/>
            <w:tcBorders>
              <w:tl2br w:val="nil"/>
              <w:tr2bl w:val="nil"/>
            </w:tcBorders>
            <w:vAlign w:val="center"/>
          </w:tcPr>
          <w:p w14:paraId="76C1524A">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485" w:type="dxa"/>
            <w:tcBorders>
              <w:tl2br w:val="nil"/>
              <w:tr2bl w:val="nil"/>
            </w:tcBorders>
            <w:vAlign w:val="center"/>
          </w:tcPr>
          <w:p w14:paraId="32E84D19">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r>
              <w:rPr>
                <w:rFonts w:hint="eastAsia" w:cs="Times New Roman"/>
                <w:snapToGrid w:val="0"/>
                <w:color w:val="auto"/>
                <w:sz w:val="15"/>
                <w:szCs w:val="15"/>
                <w:highlight w:val="none"/>
                <w:lang w:val="en-US" w:eastAsia="zh-CN"/>
              </w:rPr>
              <w:t>17</w:t>
            </w:r>
          </w:p>
        </w:tc>
        <w:tc>
          <w:tcPr>
            <w:tcW w:w="480" w:type="dxa"/>
            <w:tcBorders>
              <w:tl2br w:val="nil"/>
              <w:tr2bl w:val="nil"/>
            </w:tcBorders>
            <w:vAlign w:val="center"/>
          </w:tcPr>
          <w:p w14:paraId="14A42101">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485" w:type="dxa"/>
            <w:tcBorders>
              <w:tl2br w:val="nil"/>
              <w:tr2bl w:val="nil"/>
            </w:tcBorders>
            <w:vAlign w:val="center"/>
          </w:tcPr>
          <w:p w14:paraId="435BD770">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r>
              <w:rPr>
                <w:rFonts w:hint="eastAsia" w:cs="Times New Roman"/>
                <w:snapToGrid w:val="0"/>
                <w:color w:val="auto"/>
                <w:sz w:val="15"/>
                <w:szCs w:val="15"/>
                <w:highlight w:val="none"/>
                <w:lang w:val="en-US" w:eastAsia="zh-CN"/>
              </w:rPr>
              <w:t>13</w:t>
            </w:r>
          </w:p>
        </w:tc>
        <w:tc>
          <w:tcPr>
            <w:tcW w:w="480" w:type="dxa"/>
            <w:tcBorders>
              <w:tl2br w:val="nil"/>
              <w:tr2bl w:val="nil"/>
            </w:tcBorders>
            <w:vAlign w:val="center"/>
          </w:tcPr>
          <w:p w14:paraId="28B156A0">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485" w:type="dxa"/>
            <w:tcBorders>
              <w:tl2br w:val="nil"/>
              <w:tr2bl w:val="nil"/>
            </w:tcBorders>
            <w:vAlign w:val="center"/>
          </w:tcPr>
          <w:p w14:paraId="0C08C432">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r>
              <w:rPr>
                <w:rFonts w:hint="eastAsia" w:cs="Times New Roman"/>
                <w:snapToGrid w:val="0"/>
                <w:color w:val="auto"/>
                <w:sz w:val="15"/>
                <w:szCs w:val="15"/>
                <w:highlight w:val="none"/>
                <w:lang w:val="en-US" w:eastAsia="zh-CN"/>
              </w:rPr>
              <w:t>18</w:t>
            </w:r>
          </w:p>
        </w:tc>
        <w:tc>
          <w:tcPr>
            <w:tcW w:w="480" w:type="dxa"/>
            <w:tcBorders>
              <w:tl2br w:val="nil"/>
              <w:tr2bl w:val="nil"/>
            </w:tcBorders>
            <w:vAlign w:val="center"/>
          </w:tcPr>
          <w:p w14:paraId="2FE550C7">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ascii="Times New Roman" w:hAnsi="Times New Roman" w:eastAsia="仿宋" w:cs="Times New Roman"/>
                <w:snapToGrid w:val="0"/>
                <w:color w:val="auto"/>
                <w:sz w:val="15"/>
                <w:szCs w:val="15"/>
                <w:highlight w:val="none"/>
              </w:rPr>
            </w:pPr>
            <w:r>
              <w:rPr>
                <w:rFonts w:ascii="Times New Roman" w:hAnsi="Times New Roman" w:eastAsia="仿宋" w:cs="Times New Roman"/>
                <w:snapToGrid w:val="0"/>
                <w:color w:val="auto"/>
                <w:sz w:val="15"/>
                <w:szCs w:val="15"/>
                <w:highlight w:val="none"/>
              </w:rPr>
              <w:t>/</w:t>
            </w:r>
          </w:p>
        </w:tc>
        <w:tc>
          <w:tcPr>
            <w:tcW w:w="488" w:type="dxa"/>
            <w:tcBorders>
              <w:tl2br w:val="nil"/>
              <w:tr2bl w:val="nil"/>
            </w:tcBorders>
            <w:vAlign w:val="center"/>
          </w:tcPr>
          <w:p w14:paraId="3CC9FF33">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r>
              <w:rPr>
                <w:rFonts w:hint="eastAsia" w:cs="Times New Roman"/>
                <w:snapToGrid w:val="0"/>
                <w:color w:val="auto"/>
                <w:sz w:val="15"/>
                <w:szCs w:val="15"/>
                <w:highlight w:val="none"/>
                <w:lang w:val="en-US" w:eastAsia="zh-CN"/>
              </w:rPr>
              <w:t>27</w:t>
            </w:r>
          </w:p>
        </w:tc>
      </w:tr>
    </w:tbl>
    <w:p w14:paraId="1C8D364D">
      <w:pPr>
        <w:spacing w:line="19" w:lineRule="exact"/>
        <w:rPr>
          <w:rFonts w:eastAsia="仿宋"/>
          <w:color w:val="auto"/>
          <w:highlight w:val="none"/>
        </w:rPr>
      </w:pPr>
    </w:p>
    <w:p w14:paraId="6BA4D2C7">
      <w:pPr>
        <w:spacing w:before="243" w:line="204" w:lineRule="auto"/>
        <w:ind w:firstLine="4615"/>
        <w:rPr>
          <w:rFonts w:eastAsia="仿宋"/>
          <w:color w:val="auto"/>
          <w:spacing w:val="-2"/>
          <w:sz w:val="24"/>
          <w:highlight w:val="none"/>
        </w:rPr>
        <w:sectPr>
          <w:pgSz w:w="16838" w:h="11906" w:orient="landscape"/>
          <w:pgMar w:top="1440" w:right="1440" w:bottom="1440" w:left="1440" w:header="851" w:footer="992" w:gutter="0"/>
          <w:pgBorders>
            <w:top w:val="none" w:sz="0" w:space="0"/>
            <w:left w:val="none" w:sz="0" w:space="0"/>
            <w:bottom w:val="none" w:sz="0" w:space="0"/>
            <w:right w:val="none" w:sz="0" w:space="0"/>
          </w:pgBorders>
          <w:pgNumType w:fmt="decimal"/>
          <w:cols w:space="720" w:num="1"/>
          <w:rtlGutter w:val="0"/>
          <w:docGrid w:type="lines" w:linePitch="312" w:charSpace="0"/>
        </w:sectPr>
      </w:pPr>
    </w:p>
    <w:p w14:paraId="59C40953">
      <w:pPr>
        <w:pStyle w:val="43"/>
        <w:bidi w:val="0"/>
        <w:rPr>
          <w:color w:val="auto"/>
          <w:highlight w:val="none"/>
        </w:rPr>
      </w:pPr>
      <w:r>
        <w:rPr>
          <w:color w:val="auto"/>
          <w:highlight w:val="none"/>
        </w:rPr>
        <w:t>环境风险防控与应急能力（M）分析指标</w:t>
      </w:r>
    </w:p>
    <w:p w14:paraId="0E5E75B7">
      <w:pPr>
        <w:spacing w:line="17" w:lineRule="exact"/>
        <w:rPr>
          <w:rFonts w:eastAsia="仿宋"/>
          <w:color w:val="auto"/>
          <w:highlight w:val="none"/>
        </w:rPr>
      </w:pPr>
    </w:p>
    <w:tbl>
      <w:tblPr>
        <w:tblStyle w:val="50"/>
        <w:tblW w:w="4669" w:type="pct"/>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0" w:type="dxa"/>
          <w:bottom w:w="0" w:type="dxa"/>
          <w:right w:w="0" w:type="dxa"/>
        </w:tblCellMar>
      </w:tblPr>
      <w:tblGrid>
        <w:gridCol w:w="519"/>
        <w:gridCol w:w="513"/>
        <w:gridCol w:w="516"/>
        <w:gridCol w:w="524"/>
        <w:gridCol w:w="529"/>
        <w:gridCol w:w="519"/>
        <w:gridCol w:w="558"/>
        <w:gridCol w:w="508"/>
        <w:gridCol w:w="586"/>
        <w:gridCol w:w="523"/>
        <w:gridCol w:w="586"/>
        <w:gridCol w:w="523"/>
        <w:gridCol w:w="586"/>
        <w:gridCol w:w="523"/>
        <w:gridCol w:w="586"/>
        <w:gridCol w:w="523"/>
        <w:gridCol w:w="586"/>
        <w:gridCol w:w="523"/>
        <w:gridCol w:w="586"/>
        <w:gridCol w:w="523"/>
        <w:gridCol w:w="586"/>
        <w:gridCol w:w="523"/>
        <w:gridCol w:w="586"/>
        <w:gridCol w:w="523"/>
      </w:tblGrid>
      <w:tr w14:paraId="7049D9C2">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rPr>
          <w:trHeight w:val="0" w:hRule="atLeast"/>
          <w:tblHeader/>
        </w:trPr>
        <w:tc>
          <w:tcPr>
            <w:tcW w:w="518" w:type="dxa"/>
            <w:vMerge w:val="restart"/>
            <w:tcBorders>
              <w:tl2br w:val="nil"/>
              <w:tr2bl w:val="nil"/>
            </w:tcBorders>
            <w:vAlign w:val="center"/>
          </w:tcPr>
          <w:p w14:paraId="00F588E1">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b/>
                <w:bCs/>
                <w:snapToGrid w:val="0"/>
                <w:color w:val="auto"/>
                <w:sz w:val="15"/>
                <w:szCs w:val="15"/>
                <w:highlight w:val="none"/>
                <w:lang w:val="en-US" w:eastAsia="zh-CN"/>
              </w:rPr>
            </w:pPr>
            <w:r>
              <w:rPr>
                <w:rFonts w:hint="default" w:ascii="Times New Roman" w:hAnsi="Times New Roman" w:eastAsia="仿宋" w:cs="Times New Roman"/>
                <w:b/>
                <w:bCs/>
                <w:snapToGrid w:val="0"/>
                <w:color w:val="auto"/>
                <w:sz w:val="15"/>
                <w:szCs w:val="15"/>
                <w:highlight w:val="none"/>
                <w:lang w:val="en-US" w:eastAsia="zh-CN"/>
              </w:rPr>
              <w:t>序号</w:t>
            </w:r>
          </w:p>
        </w:tc>
        <w:tc>
          <w:tcPr>
            <w:tcW w:w="512" w:type="dxa"/>
            <w:vMerge w:val="restart"/>
            <w:tcBorders>
              <w:tl2br w:val="nil"/>
              <w:tr2bl w:val="nil"/>
            </w:tcBorders>
            <w:vAlign w:val="center"/>
          </w:tcPr>
          <w:p w14:paraId="7B0DD235">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b/>
                <w:bCs/>
                <w:snapToGrid w:val="0"/>
                <w:color w:val="auto"/>
                <w:sz w:val="15"/>
                <w:szCs w:val="15"/>
                <w:highlight w:val="none"/>
                <w:lang w:val="en-US" w:eastAsia="zh-CN"/>
              </w:rPr>
            </w:pPr>
            <w:r>
              <w:rPr>
                <w:rFonts w:hint="default" w:ascii="Times New Roman" w:hAnsi="Times New Roman" w:eastAsia="仿宋" w:cs="Times New Roman"/>
                <w:b/>
                <w:bCs/>
                <w:snapToGrid w:val="0"/>
                <w:color w:val="auto"/>
                <w:sz w:val="15"/>
                <w:szCs w:val="15"/>
                <w:highlight w:val="none"/>
                <w:lang w:val="en-US" w:eastAsia="zh-CN"/>
              </w:rPr>
              <w:t>评估指标</w:t>
            </w:r>
          </w:p>
        </w:tc>
        <w:tc>
          <w:tcPr>
            <w:tcW w:w="515" w:type="dxa"/>
            <w:vMerge w:val="restart"/>
            <w:tcBorders>
              <w:tl2br w:val="nil"/>
              <w:tr2bl w:val="nil"/>
            </w:tcBorders>
            <w:vAlign w:val="center"/>
          </w:tcPr>
          <w:p w14:paraId="0CEF7418">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b/>
                <w:bCs/>
                <w:snapToGrid w:val="0"/>
                <w:color w:val="auto"/>
                <w:sz w:val="15"/>
                <w:szCs w:val="15"/>
                <w:highlight w:val="none"/>
                <w:lang w:val="en-US" w:eastAsia="zh-CN"/>
              </w:rPr>
            </w:pPr>
            <w:r>
              <w:rPr>
                <w:rFonts w:hint="default" w:ascii="Times New Roman" w:hAnsi="Times New Roman" w:eastAsia="仿宋" w:cs="Times New Roman"/>
                <w:b/>
                <w:bCs/>
                <w:snapToGrid w:val="0"/>
                <w:color w:val="auto"/>
                <w:sz w:val="15"/>
                <w:szCs w:val="15"/>
                <w:highlight w:val="none"/>
                <w:lang w:val="en-US" w:eastAsia="zh-CN"/>
              </w:rPr>
              <w:t>数据来源</w:t>
            </w:r>
          </w:p>
        </w:tc>
        <w:tc>
          <w:tcPr>
            <w:tcW w:w="523" w:type="dxa"/>
            <w:vMerge w:val="restart"/>
            <w:tcBorders>
              <w:tl2br w:val="nil"/>
              <w:tr2bl w:val="nil"/>
            </w:tcBorders>
            <w:vAlign w:val="center"/>
          </w:tcPr>
          <w:p w14:paraId="28175C41">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b/>
                <w:bCs/>
                <w:snapToGrid w:val="0"/>
                <w:color w:val="auto"/>
                <w:sz w:val="15"/>
                <w:szCs w:val="15"/>
                <w:highlight w:val="none"/>
                <w:lang w:val="en-US" w:eastAsia="zh-CN"/>
              </w:rPr>
            </w:pPr>
            <w:r>
              <w:rPr>
                <w:rFonts w:hint="default" w:ascii="Times New Roman" w:hAnsi="Times New Roman" w:eastAsia="仿宋" w:cs="Times New Roman"/>
                <w:b/>
                <w:bCs/>
                <w:snapToGrid w:val="0"/>
                <w:color w:val="auto"/>
                <w:sz w:val="15"/>
                <w:szCs w:val="15"/>
                <w:highlight w:val="none"/>
                <w:lang w:val="en-US" w:eastAsia="zh-CN"/>
              </w:rPr>
              <w:t>指标说明</w:t>
            </w:r>
          </w:p>
        </w:tc>
        <w:tc>
          <w:tcPr>
            <w:tcW w:w="528" w:type="dxa"/>
            <w:vMerge w:val="restart"/>
            <w:tcBorders>
              <w:tl2br w:val="nil"/>
              <w:tr2bl w:val="nil"/>
            </w:tcBorders>
            <w:vAlign w:val="center"/>
          </w:tcPr>
          <w:p w14:paraId="7518B77F">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b/>
                <w:bCs/>
                <w:snapToGrid w:val="0"/>
                <w:color w:val="auto"/>
                <w:sz w:val="15"/>
                <w:szCs w:val="15"/>
                <w:highlight w:val="none"/>
                <w:lang w:val="en-US" w:eastAsia="zh-CN"/>
              </w:rPr>
            </w:pPr>
            <w:r>
              <w:rPr>
                <w:rFonts w:hint="default" w:ascii="Times New Roman" w:hAnsi="Times New Roman" w:eastAsia="仿宋" w:cs="Times New Roman"/>
                <w:b/>
                <w:bCs/>
                <w:snapToGrid w:val="0"/>
                <w:color w:val="auto"/>
                <w:sz w:val="15"/>
                <w:szCs w:val="15"/>
                <w:highlight w:val="none"/>
                <w:lang w:val="en-US" w:eastAsia="zh-CN"/>
              </w:rPr>
              <w:t>情况</w:t>
            </w:r>
          </w:p>
        </w:tc>
        <w:tc>
          <w:tcPr>
            <w:tcW w:w="518" w:type="dxa"/>
            <w:vMerge w:val="restart"/>
            <w:tcBorders>
              <w:tl2br w:val="nil"/>
              <w:tr2bl w:val="nil"/>
            </w:tcBorders>
            <w:vAlign w:val="center"/>
          </w:tcPr>
          <w:p w14:paraId="7FDD7BEB">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b/>
                <w:bCs/>
                <w:snapToGrid w:val="0"/>
                <w:color w:val="auto"/>
                <w:sz w:val="15"/>
                <w:szCs w:val="15"/>
                <w:highlight w:val="none"/>
                <w:lang w:val="en-US" w:eastAsia="zh-CN"/>
              </w:rPr>
            </w:pPr>
            <w:r>
              <w:rPr>
                <w:rFonts w:hint="default" w:ascii="Times New Roman" w:hAnsi="Times New Roman" w:eastAsia="仿宋" w:cs="Times New Roman"/>
                <w:b/>
                <w:bCs/>
                <w:snapToGrid w:val="0"/>
                <w:color w:val="auto"/>
                <w:sz w:val="15"/>
                <w:szCs w:val="15"/>
                <w:highlight w:val="none"/>
                <w:lang w:val="en-US" w:eastAsia="zh-CN"/>
              </w:rPr>
              <w:t>分值</w:t>
            </w:r>
          </w:p>
        </w:tc>
        <w:tc>
          <w:tcPr>
            <w:tcW w:w="1064" w:type="dxa"/>
            <w:gridSpan w:val="2"/>
            <w:tcBorders>
              <w:tl2br w:val="nil"/>
              <w:tr2bl w:val="nil"/>
            </w:tcBorders>
            <w:vAlign w:val="center"/>
          </w:tcPr>
          <w:p w14:paraId="4FB6AF72">
            <w:pPr>
              <w:pStyle w:val="37"/>
              <w:bidi w:val="0"/>
              <w:ind w:left="1" w:leftChars="0"/>
              <w:jc w:val="center"/>
              <w:rPr>
                <w:rFonts w:hint="default" w:ascii="Times New Roman" w:hAnsi="Times New Roman" w:eastAsia="仿宋" w:cs="Times New Roman"/>
                <w:b/>
                <w:bCs/>
                <w:snapToGrid w:val="0"/>
                <w:color w:val="auto"/>
                <w:sz w:val="15"/>
                <w:szCs w:val="15"/>
                <w:highlight w:val="none"/>
                <w:lang w:val="en-US" w:eastAsia="zh-CN"/>
              </w:rPr>
            </w:pPr>
            <w:r>
              <w:rPr>
                <w:rFonts w:hint="default" w:ascii="Times New Roman" w:hAnsi="Times New Roman" w:eastAsia="仿宋" w:cs="Times New Roman"/>
                <w:b/>
                <w:bCs/>
                <w:color w:val="auto"/>
                <w:sz w:val="15"/>
                <w:szCs w:val="10"/>
                <w:lang w:val="en-US" w:eastAsia="zh-CN"/>
              </w:rPr>
              <w:t>拉布大林街道</w:t>
            </w:r>
          </w:p>
        </w:tc>
        <w:tc>
          <w:tcPr>
            <w:tcW w:w="1107" w:type="dxa"/>
            <w:gridSpan w:val="2"/>
            <w:tcBorders>
              <w:tl2br w:val="nil"/>
              <w:tr2bl w:val="nil"/>
            </w:tcBorders>
            <w:vAlign w:val="center"/>
          </w:tcPr>
          <w:p w14:paraId="4C91ED02">
            <w:pPr>
              <w:pStyle w:val="37"/>
              <w:bidi w:val="0"/>
              <w:ind w:left="1" w:leftChars="0"/>
              <w:jc w:val="center"/>
              <w:rPr>
                <w:rFonts w:hint="default" w:ascii="Times New Roman" w:hAnsi="Times New Roman" w:eastAsia="仿宋" w:cs="Times New Roman"/>
                <w:b/>
                <w:bCs/>
                <w:snapToGrid w:val="0"/>
                <w:color w:val="auto"/>
                <w:sz w:val="15"/>
                <w:szCs w:val="15"/>
                <w:highlight w:val="none"/>
                <w:lang w:val="en-US" w:eastAsia="zh-CN"/>
              </w:rPr>
            </w:pPr>
            <w:r>
              <w:rPr>
                <w:rFonts w:hint="default" w:ascii="Times New Roman" w:hAnsi="Times New Roman" w:eastAsia="仿宋" w:cs="Times New Roman"/>
                <w:b/>
                <w:bCs/>
                <w:color w:val="auto"/>
                <w:sz w:val="15"/>
                <w:szCs w:val="10"/>
                <w:lang w:val="en-US" w:eastAsia="zh-CN"/>
              </w:rPr>
              <w:t>上库力街道</w:t>
            </w:r>
          </w:p>
        </w:tc>
        <w:tc>
          <w:tcPr>
            <w:tcW w:w="1107" w:type="dxa"/>
            <w:gridSpan w:val="2"/>
            <w:tcBorders>
              <w:tl2br w:val="nil"/>
              <w:tr2bl w:val="nil"/>
            </w:tcBorders>
            <w:vAlign w:val="center"/>
          </w:tcPr>
          <w:p w14:paraId="6992519F">
            <w:pPr>
              <w:pStyle w:val="37"/>
              <w:bidi w:val="0"/>
              <w:ind w:left="1" w:leftChars="0"/>
              <w:jc w:val="center"/>
              <w:rPr>
                <w:rFonts w:hint="default" w:ascii="Times New Roman" w:hAnsi="Times New Roman" w:eastAsia="仿宋" w:cs="Times New Roman"/>
                <w:b/>
                <w:bCs/>
                <w:snapToGrid w:val="0"/>
                <w:color w:val="auto"/>
                <w:sz w:val="15"/>
                <w:szCs w:val="15"/>
                <w:highlight w:val="none"/>
                <w:lang w:val="en-US" w:eastAsia="zh-CN"/>
              </w:rPr>
            </w:pPr>
            <w:r>
              <w:rPr>
                <w:rFonts w:hint="default" w:ascii="Times New Roman" w:hAnsi="Times New Roman" w:eastAsia="仿宋" w:cs="Times New Roman"/>
                <w:b/>
                <w:bCs/>
                <w:color w:val="auto"/>
                <w:sz w:val="15"/>
                <w:szCs w:val="10"/>
                <w:lang w:val="en-US" w:eastAsia="zh-CN"/>
              </w:rPr>
              <w:t>莫尔道嘎镇</w:t>
            </w:r>
          </w:p>
        </w:tc>
        <w:tc>
          <w:tcPr>
            <w:tcW w:w="1107" w:type="dxa"/>
            <w:gridSpan w:val="2"/>
            <w:tcBorders>
              <w:tl2br w:val="nil"/>
              <w:tr2bl w:val="nil"/>
            </w:tcBorders>
            <w:vAlign w:val="center"/>
          </w:tcPr>
          <w:p w14:paraId="5185C4EF">
            <w:pPr>
              <w:pStyle w:val="37"/>
              <w:bidi w:val="0"/>
              <w:ind w:left="1" w:leftChars="0"/>
              <w:jc w:val="center"/>
              <w:rPr>
                <w:rFonts w:hint="default" w:ascii="Times New Roman" w:hAnsi="Times New Roman" w:eastAsia="仿宋" w:cs="Times New Roman"/>
                <w:b/>
                <w:bCs/>
                <w:snapToGrid w:val="0"/>
                <w:color w:val="auto"/>
                <w:sz w:val="15"/>
                <w:szCs w:val="15"/>
                <w:highlight w:val="none"/>
                <w:lang w:val="en-US" w:eastAsia="zh-CN"/>
              </w:rPr>
            </w:pPr>
            <w:r>
              <w:rPr>
                <w:rFonts w:hint="default" w:ascii="Times New Roman" w:hAnsi="Times New Roman" w:eastAsia="仿宋" w:cs="Times New Roman"/>
                <w:b/>
                <w:bCs/>
                <w:color w:val="auto"/>
                <w:sz w:val="15"/>
                <w:szCs w:val="10"/>
                <w:lang w:val="en-US" w:eastAsia="zh-CN"/>
              </w:rPr>
              <w:t>黑山头镇</w:t>
            </w:r>
          </w:p>
        </w:tc>
        <w:tc>
          <w:tcPr>
            <w:tcW w:w="1107" w:type="dxa"/>
            <w:gridSpan w:val="2"/>
            <w:tcBorders>
              <w:tl2br w:val="nil"/>
              <w:tr2bl w:val="nil"/>
            </w:tcBorders>
            <w:vAlign w:val="center"/>
          </w:tcPr>
          <w:p w14:paraId="4B000633">
            <w:pPr>
              <w:pStyle w:val="37"/>
              <w:bidi w:val="0"/>
              <w:ind w:left="1" w:leftChars="0"/>
              <w:jc w:val="center"/>
              <w:rPr>
                <w:rFonts w:hint="default" w:ascii="Times New Roman" w:hAnsi="Times New Roman" w:eastAsia="仿宋" w:cs="Times New Roman"/>
                <w:b/>
                <w:bCs/>
                <w:snapToGrid w:val="0"/>
                <w:color w:val="auto"/>
                <w:sz w:val="15"/>
                <w:szCs w:val="15"/>
                <w:highlight w:val="none"/>
                <w:lang w:val="en-US" w:eastAsia="zh-CN"/>
              </w:rPr>
            </w:pPr>
            <w:r>
              <w:rPr>
                <w:rFonts w:hint="default" w:ascii="Times New Roman" w:hAnsi="Times New Roman" w:eastAsia="仿宋" w:cs="Times New Roman"/>
                <w:b/>
                <w:bCs/>
                <w:color w:val="auto"/>
                <w:sz w:val="15"/>
                <w:szCs w:val="10"/>
                <w:lang w:val="en-US" w:eastAsia="zh-CN"/>
              </w:rPr>
              <w:t>恩和哈达镇</w:t>
            </w:r>
          </w:p>
        </w:tc>
        <w:tc>
          <w:tcPr>
            <w:tcW w:w="1107" w:type="dxa"/>
            <w:gridSpan w:val="2"/>
            <w:tcBorders>
              <w:tl2br w:val="nil"/>
              <w:tr2bl w:val="nil"/>
            </w:tcBorders>
            <w:vAlign w:val="center"/>
          </w:tcPr>
          <w:p w14:paraId="47E877C0">
            <w:pPr>
              <w:pStyle w:val="37"/>
              <w:bidi w:val="0"/>
              <w:ind w:left="1" w:leftChars="0"/>
              <w:jc w:val="center"/>
              <w:rPr>
                <w:rFonts w:hint="default" w:ascii="Times New Roman" w:hAnsi="Times New Roman" w:eastAsia="仿宋" w:cs="Times New Roman"/>
                <w:b/>
                <w:bCs/>
                <w:snapToGrid w:val="0"/>
                <w:color w:val="auto"/>
                <w:sz w:val="15"/>
                <w:szCs w:val="15"/>
                <w:highlight w:val="none"/>
                <w:lang w:val="en-US" w:eastAsia="zh-CN"/>
              </w:rPr>
            </w:pPr>
            <w:r>
              <w:rPr>
                <w:rFonts w:hint="default" w:ascii="Times New Roman" w:hAnsi="Times New Roman" w:eastAsia="仿宋" w:cs="Times New Roman"/>
                <w:b/>
                <w:bCs/>
                <w:color w:val="auto"/>
                <w:sz w:val="15"/>
                <w:szCs w:val="10"/>
                <w:lang w:val="en-US" w:eastAsia="zh-CN"/>
              </w:rPr>
              <w:t>三河回族乡</w:t>
            </w:r>
          </w:p>
        </w:tc>
        <w:tc>
          <w:tcPr>
            <w:tcW w:w="1107" w:type="dxa"/>
            <w:gridSpan w:val="2"/>
            <w:tcBorders>
              <w:tl2br w:val="nil"/>
              <w:tr2bl w:val="nil"/>
            </w:tcBorders>
            <w:vAlign w:val="center"/>
          </w:tcPr>
          <w:p w14:paraId="105C5B29">
            <w:pPr>
              <w:pStyle w:val="37"/>
              <w:bidi w:val="0"/>
              <w:ind w:left="1" w:leftChars="0"/>
              <w:jc w:val="center"/>
              <w:rPr>
                <w:rFonts w:hint="default" w:ascii="Times New Roman" w:hAnsi="Times New Roman" w:eastAsia="仿宋" w:cs="Times New Roman"/>
                <w:b/>
                <w:bCs/>
                <w:snapToGrid w:val="0"/>
                <w:color w:val="auto"/>
                <w:sz w:val="15"/>
                <w:szCs w:val="15"/>
                <w:highlight w:val="none"/>
                <w:lang w:val="en-US" w:eastAsia="zh-CN"/>
              </w:rPr>
            </w:pPr>
            <w:r>
              <w:rPr>
                <w:rFonts w:hint="default" w:ascii="Times New Roman" w:hAnsi="Times New Roman" w:eastAsia="仿宋" w:cs="Times New Roman"/>
                <w:b/>
                <w:bCs/>
                <w:color w:val="auto"/>
                <w:sz w:val="15"/>
                <w:szCs w:val="10"/>
                <w:lang w:val="en-US" w:eastAsia="zh-CN"/>
              </w:rPr>
              <w:t>恩和俄罗斯族民族乡</w:t>
            </w:r>
          </w:p>
        </w:tc>
        <w:tc>
          <w:tcPr>
            <w:tcW w:w="1107" w:type="dxa"/>
            <w:gridSpan w:val="2"/>
            <w:tcBorders>
              <w:tl2br w:val="nil"/>
              <w:tr2bl w:val="nil"/>
            </w:tcBorders>
            <w:vAlign w:val="center"/>
          </w:tcPr>
          <w:p w14:paraId="20910812">
            <w:pPr>
              <w:pStyle w:val="37"/>
              <w:bidi w:val="0"/>
              <w:ind w:left="1" w:leftChars="0"/>
              <w:jc w:val="center"/>
              <w:rPr>
                <w:rFonts w:hint="default" w:ascii="Times New Roman" w:hAnsi="Times New Roman" w:eastAsia="仿宋" w:cs="Times New Roman"/>
                <w:b/>
                <w:bCs/>
                <w:snapToGrid w:val="0"/>
                <w:color w:val="auto"/>
                <w:sz w:val="15"/>
                <w:szCs w:val="15"/>
                <w:highlight w:val="none"/>
                <w:lang w:val="en-US" w:eastAsia="zh-CN"/>
              </w:rPr>
            </w:pPr>
            <w:r>
              <w:rPr>
                <w:rFonts w:hint="default" w:ascii="Times New Roman" w:hAnsi="Times New Roman" w:eastAsia="仿宋" w:cs="Times New Roman"/>
                <w:b/>
                <w:bCs/>
                <w:color w:val="auto"/>
                <w:sz w:val="15"/>
                <w:szCs w:val="10"/>
                <w:lang w:val="en-US" w:eastAsia="zh-CN"/>
              </w:rPr>
              <w:t>奇乾乡</w:t>
            </w:r>
          </w:p>
        </w:tc>
        <w:tc>
          <w:tcPr>
            <w:tcW w:w="1107" w:type="dxa"/>
            <w:gridSpan w:val="2"/>
            <w:tcBorders>
              <w:tl2br w:val="nil"/>
              <w:tr2bl w:val="nil"/>
            </w:tcBorders>
            <w:vAlign w:val="center"/>
          </w:tcPr>
          <w:p w14:paraId="725E6857">
            <w:pPr>
              <w:pStyle w:val="37"/>
              <w:bidi w:val="0"/>
              <w:ind w:left="1" w:leftChars="0"/>
              <w:jc w:val="center"/>
              <w:rPr>
                <w:rFonts w:hint="default" w:ascii="Times New Roman" w:hAnsi="Times New Roman" w:eastAsia="仿宋" w:cs="Times New Roman"/>
                <w:b/>
                <w:bCs/>
                <w:snapToGrid w:val="0"/>
                <w:color w:val="auto"/>
                <w:sz w:val="15"/>
                <w:szCs w:val="15"/>
                <w:highlight w:val="none"/>
                <w:lang w:val="en-US" w:eastAsia="zh-CN"/>
              </w:rPr>
            </w:pPr>
            <w:r>
              <w:rPr>
                <w:rFonts w:hint="default" w:ascii="Times New Roman" w:hAnsi="Times New Roman" w:eastAsia="仿宋" w:cs="Times New Roman"/>
                <w:b/>
                <w:bCs/>
                <w:color w:val="auto"/>
                <w:sz w:val="15"/>
                <w:szCs w:val="10"/>
                <w:lang w:val="en-US" w:eastAsia="zh-CN"/>
              </w:rPr>
              <w:t>蒙兀室韦苏木</w:t>
            </w:r>
          </w:p>
        </w:tc>
      </w:tr>
      <w:tr w14:paraId="0950E3BC">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rPr>
          <w:trHeight w:val="0" w:hRule="atLeast"/>
          <w:tblHeader/>
        </w:trPr>
        <w:tc>
          <w:tcPr>
            <w:tcW w:w="518" w:type="dxa"/>
            <w:vMerge w:val="continue"/>
            <w:tcBorders>
              <w:tl2br w:val="nil"/>
              <w:tr2bl w:val="nil"/>
            </w:tcBorders>
            <w:vAlign w:val="center"/>
          </w:tcPr>
          <w:p w14:paraId="53DC2DF1">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b/>
                <w:bCs/>
                <w:snapToGrid w:val="0"/>
                <w:color w:val="auto"/>
                <w:sz w:val="15"/>
                <w:szCs w:val="15"/>
                <w:highlight w:val="none"/>
                <w:lang w:val="en-US" w:eastAsia="zh-CN"/>
              </w:rPr>
            </w:pPr>
          </w:p>
        </w:tc>
        <w:tc>
          <w:tcPr>
            <w:tcW w:w="512" w:type="dxa"/>
            <w:vMerge w:val="continue"/>
            <w:tcBorders>
              <w:tl2br w:val="nil"/>
              <w:tr2bl w:val="nil"/>
            </w:tcBorders>
            <w:vAlign w:val="center"/>
          </w:tcPr>
          <w:p w14:paraId="7A7FBB26">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b/>
                <w:bCs/>
                <w:snapToGrid w:val="0"/>
                <w:color w:val="auto"/>
                <w:sz w:val="15"/>
                <w:szCs w:val="15"/>
                <w:highlight w:val="none"/>
                <w:lang w:val="en-US" w:eastAsia="zh-CN"/>
              </w:rPr>
            </w:pPr>
          </w:p>
        </w:tc>
        <w:tc>
          <w:tcPr>
            <w:tcW w:w="515" w:type="dxa"/>
            <w:vMerge w:val="continue"/>
            <w:tcBorders>
              <w:tl2br w:val="nil"/>
              <w:tr2bl w:val="nil"/>
            </w:tcBorders>
            <w:vAlign w:val="center"/>
          </w:tcPr>
          <w:p w14:paraId="3743DDF6">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b/>
                <w:bCs/>
                <w:snapToGrid w:val="0"/>
                <w:color w:val="auto"/>
                <w:sz w:val="15"/>
                <w:szCs w:val="15"/>
                <w:highlight w:val="none"/>
                <w:lang w:val="en-US" w:eastAsia="zh-CN"/>
              </w:rPr>
            </w:pPr>
          </w:p>
        </w:tc>
        <w:tc>
          <w:tcPr>
            <w:tcW w:w="523" w:type="dxa"/>
            <w:vMerge w:val="continue"/>
            <w:tcBorders>
              <w:tl2br w:val="nil"/>
              <w:tr2bl w:val="nil"/>
            </w:tcBorders>
            <w:vAlign w:val="center"/>
          </w:tcPr>
          <w:p w14:paraId="3A51D26E">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b/>
                <w:bCs/>
                <w:snapToGrid w:val="0"/>
                <w:color w:val="auto"/>
                <w:sz w:val="15"/>
                <w:szCs w:val="15"/>
                <w:highlight w:val="none"/>
                <w:lang w:val="en-US" w:eastAsia="zh-CN"/>
              </w:rPr>
            </w:pPr>
          </w:p>
        </w:tc>
        <w:tc>
          <w:tcPr>
            <w:tcW w:w="528" w:type="dxa"/>
            <w:vMerge w:val="continue"/>
            <w:tcBorders>
              <w:tl2br w:val="nil"/>
              <w:tr2bl w:val="nil"/>
            </w:tcBorders>
            <w:vAlign w:val="center"/>
          </w:tcPr>
          <w:p w14:paraId="5817A8B5">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b/>
                <w:bCs/>
                <w:snapToGrid w:val="0"/>
                <w:color w:val="auto"/>
                <w:sz w:val="15"/>
                <w:szCs w:val="15"/>
                <w:highlight w:val="none"/>
                <w:lang w:val="en-US" w:eastAsia="zh-CN"/>
              </w:rPr>
            </w:pPr>
          </w:p>
        </w:tc>
        <w:tc>
          <w:tcPr>
            <w:tcW w:w="518" w:type="dxa"/>
            <w:vMerge w:val="continue"/>
            <w:tcBorders>
              <w:tl2br w:val="nil"/>
              <w:tr2bl w:val="nil"/>
            </w:tcBorders>
            <w:vAlign w:val="center"/>
          </w:tcPr>
          <w:p w14:paraId="0B9D0DDD">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b/>
                <w:bCs/>
                <w:snapToGrid w:val="0"/>
                <w:color w:val="auto"/>
                <w:sz w:val="15"/>
                <w:szCs w:val="15"/>
                <w:highlight w:val="none"/>
                <w:lang w:val="en-US" w:eastAsia="zh-CN"/>
              </w:rPr>
            </w:pPr>
          </w:p>
        </w:tc>
        <w:tc>
          <w:tcPr>
            <w:tcW w:w="557" w:type="dxa"/>
            <w:tcBorders>
              <w:tl2br w:val="nil"/>
              <w:tr2bl w:val="nil"/>
            </w:tcBorders>
            <w:vAlign w:val="center"/>
          </w:tcPr>
          <w:p w14:paraId="48E690F3">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b/>
                <w:bCs/>
                <w:snapToGrid w:val="0"/>
                <w:color w:val="auto"/>
                <w:sz w:val="15"/>
                <w:szCs w:val="15"/>
                <w:highlight w:val="none"/>
                <w:lang w:val="en-US" w:eastAsia="zh-CN"/>
              </w:rPr>
            </w:pPr>
            <w:r>
              <w:rPr>
                <w:rFonts w:hint="default" w:ascii="Times New Roman" w:hAnsi="Times New Roman" w:eastAsia="仿宋" w:cs="Times New Roman"/>
                <w:b/>
                <w:bCs/>
                <w:snapToGrid w:val="0"/>
                <w:color w:val="auto"/>
                <w:sz w:val="15"/>
                <w:szCs w:val="15"/>
                <w:highlight w:val="none"/>
                <w:lang w:val="en-US" w:eastAsia="zh-CN"/>
              </w:rPr>
              <w:t>情况</w:t>
            </w:r>
          </w:p>
        </w:tc>
        <w:tc>
          <w:tcPr>
            <w:tcW w:w="507" w:type="dxa"/>
            <w:tcBorders>
              <w:tl2br w:val="nil"/>
              <w:tr2bl w:val="nil"/>
            </w:tcBorders>
            <w:vAlign w:val="center"/>
          </w:tcPr>
          <w:p w14:paraId="707669DB">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b/>
                <w:bCs/>
                <w:snapToGrid w:val="0"/>
                <w:color w:val="auto"/>
                <w:sz w:val="15"/>
                <w:szCs w:val="15"/>
                <w:highlight w:val="none"/>
                <w:lang w:val="en-US" w:eastAsia="zh-CN"/>
              </w:rPr>
            </w:pPr>
            <w:r>
              <w:rPr>
                <w:rFonts w:hint="default" w:ascii="Times New Roman" w:hAnsi="Times New Roman" w:eastAsia="仿宋" w:cs="Times New Roman"/>
                <w:b/>
                <w:bCs/>
                <w:snapToGrid w:val="0"/>
                <w:color w:val="auto"/>
                <w:sz w:val="15"/>
                <w:szCs w:val="15"/>
                <w:highlight w:val="none"/>
                <w:lang w:val="en-US" w:eastAsia="zh-CN"/>
              </w:rPr>
              <w:t>分值</w:t>
            </w:r>
          </w:p>
        </w:tc>
        <w:tc>
          <w:tcPr>
            <w:tcW w:w="585" w:type="dxa"/>
            <w:tcBorders>
              <w:tl2br w:val="nil"/>
              <w:tr2bl w:val="nil"/>
            </w:tcBorders>
            <w:vAlign w:val="center"/>
          </w:tcPr>
          <w:p w14:paraId="0DE5ADAB">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b/>
                <w:bCs/>
                <w:snapToGrid w:val="0"/>
                <w:color w:val="auto"/>
                <w:sz w:val="15"/>
                <w:szCs w:val="15"/>
                <w:highlight w:val="none"/>
                <w:lang w:val="en-US" w:eastAsia="zh-CN"/>
              </w:rPr>
            </w:pPr>
            <w:r>
              <w:rPr>
                <w:rFonts w:hint="default" w:ascii="Times New Roman" w:hAnsi="Times New Roman" w:eastAsia="仿宋" w:cs="Times New Roman"/>
                <w:b/>
                <w:bCs/>
                <w:snapToGrid w:val="0"/>
                <w:color w:val="auto"/>
                <w:sz w:val="15"/>
                <w:szCs w:val="15"/>
                <w:highlight w:val="none"/>
                <w:lang w:val="en-US" w:eastAsia="zh-CN"/>
              </w:rPr>
              <w:t>情况</w:t>
            </w:r>
          </w:p>
        </w:tc>
        <w:tc>
          <w:tcPr>
            <w:tcW w:w="522" w:type="dxa"/>
            <w:tcBorders>
              <w:tl2br w:val="nil"/>
              <w:tr2bl w:val="nil"/>
            </w:tcBorders>
            <w:vAlign w:val="center"/>
          </w:tcPr>
          <w:p w14:paraId="652F460D">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b/>
                <w:bCs/>
                <w:snapToGrid w:val="0"/>
                <w:color w:val="auto"/>
                <w:sz w:val="15"/>
                <w:szCs w:val="15"/>
                <w:highlight w:val="none"/>
                <w:lang w:val="en-US" w:eastAsia="zh-CN"/>
              </w:rPr>
            </w:pPr>
            <w:r>
              <w:rPr>
                <w:rFonts w:hint="default" w:ascii="Times New Roman" w:hAnsi="Times New Roman" w:eastAsia="仿宋" w:cs="Times New Roman"/>
                <w:b/>
                <w:bCs/>
                <w:snapToGrid w:val="0"/>
                <w:color w:val="auto"/>
                <w:sz w:val="15"/>
                <w:szCs w:val="15"/>
                <w:highlight w:val="none"/>
                <w:lang w:val="en-US" w:eastAsia="zh-CN"/>
              </w:rPr>
              <w:t>分值</w:t>
            </w:r>
          </w:p>
        </w:tc>
        <w:tc>
          <w:tcPr>
            <w:tcW w:w="585" w:type="dxa"/>
            <w:tcBorders>
              <w:tl2br w:val="nil"/>
              <w:tr2bl w:val="nil"/>
            </w:tcBorders>
            <w:vAlign w:val="center"/>
          </w:tcPr>
          <w:p w14:paraId="25B4FFEF">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b/>
                <w:bCs/>
                <w:snapToGrid w:val="0"/>
                <w:color w:val="auto"/>
                <w:sz w:val="15"/>
                <w:szCs w:val="15"/>
                <w:highlight w:val="none"/>
                <w:lang w:val="en-US" w:eastAsia="zh-CN"/>
              </w:rPr>
            </w:pPr>
            <w:r>
              <w:rPr>
                <w:rFonts w:hint="default" w:ascii="Times New Roman" w:hAnsi="Times New Roman" w:eastAsia="仿宋" w:cs="Times New Roman"/>
                <w:b/>
                <w:bCs/>
                <w:snapToGrid w:val="0"/>
                <w:color w:val="auto"/>
                <w:sz w:val="15"/>
                <w:szCs w:val="15"/>
                <w:highlight w:val="none"/>
                <w:lang w:val="en-US" w:eastAsia="zh-CN"/>
              </w:rPr>
              <w:t>情况</w:t>
            </w:r>
          </w:p>
        </w:tc>
        <w:tc>
          <w:tcPr>
            <w:tcW w:w="522" w:type="dxa"/>
            <w:tcBorders>
              <w:tl2br w:val="nil"/>
              <w:tr2bl w:val="nil"/>
            </w:tcBorders>
            <w:vAlign w:val="center"/>
          </w:tcPr>
          <w:p w14:paraId="07223FF5">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b/>
                <w:bCs/>
                <w:snapToGrid w:val="0"/>
                <w:color w:val="auto"/>
                <w:sz w:val="15"/>
                <w:szCs w:val="15"/>
                <w:highlight w:val="none"/>
                <w:lang w:val="en-US" w:eastAsia="zh-CN"/>
              </w:rPr>
            </w:pPr>
            <w:r>
              <w:rPr>
                <w:rFonts w:hint="default" w:ascii="Times New Roman" w:hAnsi="Times New Roman" w:eastAsia="仿宋" w:cs="Times New Roman"/>
                <w:b/>
                <w:bCs/>
                <w:snapToGrid w:val="0"/>
                <w:color w:val="auto"/>
                <w:sz w:val="15"/>
                <w:szCs w:val="15"/>
                <w:highlight w:val="none"/>
                <w:lang w:val="en-US" w:eastAsia="zh-CN"/>
              </w:rPr>
              <w:t>分值</w:t>
            </w:r>
          </w:p>
        </w:tc>
        <w:tc>
          <w:tcPr>
            <w:tcW w:w="585" w:type="dxa"/>
            <w:tcBorders>
              <w:tl2br w:val="nil"/>
              <w:tr2bl w:val="nil"/>
            </w:tcBorders>
            <w:vAlign w:val="center"/>
          </w:tcPr>
          <w:p w14:paraId="6959C90B">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b/>
                <w:bCs/>
                <w:snapToGrid w:val="0"/>
                <w:color w:val="auto"/>
                <w:sz w:val="15"/>
                <w:szCs w:val="15"/>
                <w:highlight w:val="none"/>
                <w:lang w:val="en-US" w:eastAsia="zh-CN"/>
              </w:rPr>
            </w:pPr>
            <w:r>
              <w:rPr>
                <w:rFonts w:hint="default" w:ascii="Times New Roman" w:hAnsi="Times New Roman" w:eastAsia="仿宋" w:cs="Times New Roman"/>
                <w:b/>
                <w:bCs/>
                <w:snapToGrid w:val="0"/>
                <w:color w:val="auto"/>
                <w:sz w:val="15"/>
                <w:szCs w:val="15"/>
                <w:highlight w:val="none"/>
                <w:lang w:val="en-US" w:eastAsia="zh-CN"/>
              </w:rPr>
              <w:t>情况</w:t>
            </w:r>
          </w:p>
        </w:tc>
        <w:tc>
          <w:tcPr>
            <w:tcW w:w="522" w:type="dxa"/>
            <w:tcBorders>
              <w:tl2br w:val="nil"/>
              <w:tr2bl w:val="nil"/>
            </w:tcBorders>
            <w:vAlign w:val="center"/>
          </w:tcPr>
          <w:p w14:paraId="73E94C95">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b/>
                <w:bCs/>
                <w:snapToGrid w:val="0"/>
                <w:color w:val="auto"/>
                <w:sz w:val="15"/>
                <w:szCs w:val="15"/>
                <w:highlight w:val="none"/>
                <w:lang w:val="en-US" w:eastAsia="zh-CN"/>
              </w:rPr>
            </w:pPr>
            <w:r>
              <w:rPr>
                <w:rFonts w:hint="default" w:ascii="Times New Roman" w:hAnsi="Times New Roman" w:eastAsia="仿宋" w:cs="Times New Roman"/>
                <w:b/>
                <w:bCs/>
                <w:snapToGrid w:val="0"/>
                <w:color w:val="auto"/>
                <w:sz w:val="15"/>
                <w:szCs w:val="15"/>
                <w:highlight w:val="none"/>
                <w:lang w:val="en-US" w:eastAsia="zh-CN"/>
              </w:rPr>
              <w:t>分值</w:t>
            </w:r>
          </w:p>
        </w:tc>
        <w:tc>
          <w:tcPr>
            <w:tcW w:w="585" w:type="dxa"/>
            <w:tcBorders>
              <w:tl2br w:val="nil"/>
              <w:tr2bl w:val="nil"/>
            </w:tcBorders>
            <w:vAlign w:val="center"/>
          </w:tcPr>
          <w:p w14:paraId="0AD59074">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b/>
                <w:bCs/>
                <w:snapToGrid w:val="0"/>
                <w:color w:val="auto"/>
                <w:sz w:val="15"/>
                <w:szCs w:val="15"/>
                <w:highlight w:val="none"/>
                <w:lang w:val="en-US" w:eastAsia="zh-CN"/>
              </w:rPr>
            </w:pPr>
            <w:r>
              <w:rPr>
                <w:rFonts w:hint="default" w:ascii="Times New Roman" w:hAnsi="Times New Roman" w:eastAsia="仿宋" w:cs="Times New Roman"/>
                <w:b/>
                <w:bCs/>
                <w:snapToGrid w:val="0"/>
                <w:color w:val="auto"/>
                <w:sz w:val="15"/>
                <w:szCs w:val="15"/>
                <w:highlight w:val="none"/>
                <w:lang w:val="en-US" w:eastAsia="zh-CN"/>
              </w:rPr>
              <w:t>情况</w:t>
            </w:r>
          </w:p>
        </w:tc>
        <w:tc>
          <w:tcPr>
            <w:tcW w:w="522" w:type="dxa"/>
            <w:tcBorders>
              <w:tl2br w:val="nil"/>
              <w:tr2bl w:val="nil"/>
            </w:tcBorders>
            <w:vAlign w:val="center"/>
          </w:tcPr>
          <w:p w14:paraId="7E9FB48C">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b/>
                <w:bCs/>
                <w:snapToGrid w:val="0"/>
                <w:color w:val="auto"/>
                <w:sz w:val="15"/>
                <w:szCs w:val="15"/>
                <w:highlight w:val="none"/>
                <w:lang w:val="en-US" w:eastAsia="zh-CN"/>
              </w:rPr>
            </w:pPr>
            <w:r>
              <w:rPr>
                <w:rFonts w:hint="default" w:ascii="Times New Roman" w:hAnsi="Times New Roman" w:eastAsia="仿宋" w:cs="Times New Roman"/>
                <w:b/>
                <w:bCs/>
                <w:snapToGrid w:val="0"/>
                <w:color w:val="auto"/>
                <w:sz w:val="15"/>
                <w:szCs w:val="15"/>
                <w:highlight w:val="none"/>
                <w:lang w:val="en-US" w:eastAsia="zh-CN"/>
              </w:rPr>
              <w:t>分值</w:t>
            </w:r>
          </w:p>
        </w:tc>
        <w:tc>
          <w:tcPr>
            <w:tcW w:w="585" w:type="dxa"/>
            <w:tcBorders>
              <w:tl2br w:val="nil"/>
              <w:tr2bl w:val="nil"/>
            </w:tcBorders>
            <w:vAlign w:val="center"/>
          </w:tcPr>
          <w:p w14:paraId="63C832D8">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b/>
                <w:bCs/>
                <w:snapToGrid w:val="0"/>
                <w:color w:val="auto"/>
                <w:sz w:val="15"/>
                <w:szCs w:val="15"/>
                <w:highlight w:val="none"/>
                <w:lang w:val="en-US" w:eastAsia="zh-CN"/>
              </w:rPr>
            </w:pPr>
            <w:r>
              <w:rPr>
                <w:rFonts w:hint="default" w:ascii="Times New Roman" w:hAnsi="Times New Roman" w:eastAsia="仿宋" w:cs="Times New Roman"/>
                <w:b/>
                <w:bCs/>
                <w:snapToGrid w:val="0"/>
                <w:color w:val="auto"/>
                <w:sz w:val="15"/>
                <w:szCs w:val="15"/>
                <w:highlight w:val="none"/>
                <w:lang w:val="en-US" w:eastAsia="zh-CN"/>
              </w:rPr>
              <w:t>情况</w:t>
            </w:r>
          </w:p>
        </w:tc>
        <w:tc>
          <w:tcPr>
            <w:tcW w:w="522" w:type="dxa"/>
            <w:tcBorders>
              <w:tl2br w:val="nil"/>
              <w:tr2bl w:val="nil"/>
            </w:tcBorders>
            <w:vAlign w:val="center"/>
          </w:tcPr>
          <w:p w14:paraId="7365641A">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b/>
                <w:bCs/>
                <w:snapToGrid w:val="0"/>
                <w:color w:val="auto"/>
                <w:sz w:val="15"/>
                <w:szCs w:val="15"/>
                <w:highlight w:val="none"/>
                <w:lang w:val="en-US" w:eastAsia="zh-CN"/>
              </w:rPr>
            </w:pPr>
            <w:r>
              <w:rPr>
                <w:rFonts w:hint="default" w:ascii="Times New Roman" w:hAnsi="Times New Roman" w:eastAsia="仿宋" w:cs="Times New Roman"/>
                <w:b/>
                <w:bCs/>
                <w:snapToGrid w:val="0"/>
                <w:color w:val="auto"/>
                <w:sz w:val="15"/>
                <w:szCs w:val="15"/>
                <w:highlight w:val="none"/>
                <w:lang w:val="en-US" w:eastAsia="zh-CN"/>
              </w:rPr>
              <w:t>分值</w:t>
            </w:r>
          </w:p>
        </w:tc>
        <w:tc>
          <w:tcPr>
            <w:tcW w:w="585" w:type="dxa"/>
            <w:tcBorders>
              <w:tl2br w:val="nil"/>
              <w:tr2bl w:val="nil"/>
            </w:tcBorders>
            <w:vAlign w:val="center"/>
          </w:tcPr>
          <w:p w14:paraId="344A1C1E">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b/>
                <w:bCs/>
                <w:snapToGrid w:val="0"/>
                <w:color w:val="auto"/>
                <w:sz w:val="15"/>
                <w:szCs w:val="15"/>
                <w:highlight w:val="none"/>
                <w:lang w:val="en-US" w:eastAsia="zh-CN"/>
              </w:rPr>
            </w:pPr>
            <w:r>
              <w:rPr>
                <w:rFonts w:hint="default" w:ascii="Times New Roman" w:hAnsi="Times New Roman" w:eastAsia="仿宋" w:cs="Times New Roman"/>
                <w:b/>
                <w:bCs/>
                <w:snapToGrid w:val="0"/>
                <w:color w:val="auto"/>
                <w:sz w:val="15"/>
                <w:szCs w:val="15"/>
                <w:highlight w:val="none"/>
                <w:lang w:val="en-US" w:eastAsia="zh-CN"/>
              </w:rPr>
              <w:t>情况</w:t>
            </w:r>
          </w:p>
        </w:tc>
        <w:tc>
          <w:tcPr>
            <w:tcW w:w="522" w:type="dxa"/>
            <w:tcBorders>
              <w:tl2br w:val="nil"/>
              <w:tr2bl w:val="nil"/>
            </w:tcBorders>
            <w:vAlign w:val="center"/>
          </w:tcPr>
          <w:p w14:paraId="4E4F7D0C">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b/>
                <w:bCs/>
                <w:snapToGrid w:val="0"/>
                <w:color w:val="auto"/>
                <w:sz w:val="15"/>
                <w:szCs w:val="15"/>
                <w:highlight w:val="none"/>
                <w:lang w:val="en-US" w:eastAsia="zh-CN"/>
              </w:rPr>
            </w:pPr>
            <w:r>
              <w:rPr>
                <w:rFonts w:hint="default" w:ascii="Times New Roman" w:hAnsi="Times New Roman" w:eastAsia="仿宋" w:cs="Times New Roman"/>
                <w:b/>
                <w:bCs/>
                <w:snapToGrid w:val="0"/>
                <w:color w:val="auto"/>
                <w:sz w:val="15"/>
                <w:szCs w:val="15"/>
                <w:highlight w:val="none"/>
                <w:lang w:val="en-US" w:eastAsia="zh-CN"/>
              </w:rPr>
              <w:t>分值</w:t>
            </w:r>
          </w:p>
        </w:tc>
        <w:tc>
          <w:tcPr>
            <w:tcW w:w="585" w:type="dxa"/>
            <w:tcBorders>
              <w:tl2br w:val="nil"/>
              <w:tr2bl w:val="nil"/>
            </w:tcBorders>
            <w:vAlign w:val="center"/>
          </w:tcPr>
          <w:p w14:paraId="732F11C6">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b/>
                <w:bCs/>
                <w:snapToGrid w:val="0"/>
                <w:color w:val="auto"/>
                <w:sz w:val="15"/>
                <w:szCs w:val="15"/>
                <w:highlight w:val="none"/>
                <w:lang w:val="en-US" w:eastAsia="zh-CN"/>
              </w:rPr>
            </w:pPr>
            <w:r>
              <w:rPr>
                <w:rFonts w:hint="default" w:ascii="Times New Roman" w:hAnsi="Times New Roman" w:eastAsia="仿宋" w:cs="Times New Roman"/>
                <w:b/>
                <w:bCs/>
                <w:snapToGrid w:val="0"/>
                <w:color w:val="auto"/>
                <w:sz w:val="15"/>
                <w:szCs w:val="15"/>
                <w:highlight w:val="none"/>
                <w:lang w:val="en-US" w:eastAsia="zh-CN"/>
              </w:rPr>
              <w:t>情况</w:t>
            </w:r>
          </w:p>
        </w:tc>
        <w:tc>
          <w:tcPr>
            <w:tcW w:w="522" w:type="dxa"/>
            <w:tcBorders>
              <w:tl2br w:val="nil"/>
              <w:tr2bl w:val="nil"/>
            </w:tcBorders>
            <w:vAlign w:val="center"/>
          </w:tcPr>
          <w:p w14:paraId="02DDDA5F">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b/>
                <w:bCs/>
                <w:snapToGrid w:val="0"/>
                <w:color w:val="auto"/>
                <w:sz w:val="15"/>
                <w:szCs w:val="15"/>
                <w:highlight w:val="none"/>
                <w:lang w:val="en-US" w:eastAsia="zh-CN"/>
              </w:rPr>
            </w:pPr>
            <w:r>
              <w:rPr>
                <w:rFonts w:hint="default" w:ascii="Times New Roman" w:hAnsi="Times New Roman" w:eastAsia="仿宋" w:cs="Times New Roman"/>
                <w:b/>
                <w:bCs/>
                <w:snapToGrid w:val="0"/>
                <w:color w:val="auto"/>
                <w:sz w:val="15"/>
                <w:szCs w:val="15"/>
                <w:highlight w:val="none"/>
                <w:lang w:val="en-US" w:eastAsia="zh-CN"/>
              </w:rPr>
              <w:t>分值</w:t>
            </w:r>
          </w:p>
        </w:tc>
        <w:tc>
          <w:tcPr>
            <w:tcW w:w="585" w:type="dxa"/>
            <w:tcBorders>
              <w:tl2br w:val="nil"/>
              <w:tr2bl w:val="nil"/>
            </w:tcBorders>
            <w:vAlign w:val="center"/>
          </w:tcPr>
          <w:p w14:paraId="5EDAAE51">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b/>
                <w:bCs/>
                <w:snapToGrid w:val="0"/>
                <w:color w:val="auto"/>
                <w:sz w:val="15"/>
                <w:szCs w:val="15"/>
                <w:highlight w:val="none"/>
                <w:lang w:val="en-US" w:eastAsia="zh-CN"/>
              </w:rPr>
            </w:pPr>
            <w:r>
              <w:rPr>
                <w:rFonts w:hint="default" w:ascii="Times New Roman" w:hAnsi="Times New Roman" w:eastAsia="仿宋" w:cs="Times New Roman"/>
                <w:b/>
                <w:bCs/>
                <w:snapToGrid w:val="0"/>
                <w:color w:val="auto"/>
                <w:sz w:val="15"/>
                <w:szCs w:val="15"/>
                <w:highlight w:val="none"/>
                <w:lang w:val="en-US" w:eastAsia="zh-CN"/>
              </w:rPr>
              <w:t>情况</w:t>
            </w:r>
          </w:p>
        </w:tc>
        <w:tc>
          <w:tcPr>
            <w:tcW w:w="522" w:type="dxa"/>
            <w:tcBorders>
              <w:tl2br w:val="nil"/>
              <w:tr2bl w:val="nil"/>
            </w:tcBorders>
            <w:vAlign w:val="center"/>
          </w:tcPr>
          <w:p w14:paraId="0BA2329D">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b/>
                <w:bCs/>
                <w:snapToGrid w:val="0"/>
                <w:color w:val="auto"/>
                <w:sz w:val="15"/>
                <w:szCs w:val="15"/>
                <w:highlight w:val="none"/>
                <w:lang w:val="en-US" w:eastAsia="zh-CN"/>
              </w:rPr>
            </w:pPr>
            <w:r>
              <w:rPr>
                <w:rFonts w:hint="default" w:ascii="Times New Roman" w:hAnsi="Times New Roman" w:eastAsia="仿宋" w:cs="Times New Roman"/>
                <w:b/>
                <w:bCs/>
                <w:snapToGrid w:val="0"/>
                <w:color w:val="auto"/>
                <w:sz w:val="15"/>
                <w:szCs w:val="15"/>
                <w:highlight w:val="none"/>
                <w:lang w:val="en-US" w:eastAsia="zh-CN"/>
              </w:rPr>
              <w:t>分值</w:t>
            </w:r>
          </w:p>
        </w:tc>
      </w:tr>
      <w:tr w14:paraId="7360D164">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rPr>
          <w:trHeight w:val="0" w:hRule="atLeast"/>
        </w:trPr>
        <w:tc>
          <w:tcPr>
            <w:tcW w:w="518" w:type="dxa"/>
            <w:vMerge w:val="restart"/>
            <w:tcBorders>
              <w:tl2br w:val="nil"/>
              <w:tr2bl w:val="nil"/>
            </w:tcBorders>
            <w:vAlign w:val="center"/>
          </w:tcPr>
          <w:p w14:paraId="35F4FBA8">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r>
              <w:rPr>
                <w:rFonts w:hint="default" w:ascii="Times New Roman" w:hAnsi="Times New Roman" w:eastAsia="仿宋" w:cs="Times New Roman"/>
                <w:snapToGrid w:val="0"/>
                <w:color w:val="auto"/>
                <w:sz w:val="15"/>
                <w:szCs w:val="15"/>
                <w:highlight w:val="none"/>
                <w:lang w:val="en-US" w:eastAsia="zh-CN"/>
              </w:rPr>
              <w:t>1</w:t>
            </w:r>
          </w:p>
        </w:tc>
        <w:tc>
          <w:tcPr>
            <w:tcW w:w="512" w:type="dxa"/>
            <w:vMerge w:val="restart"/>
            <w:tcBorders>
              <w:tl2br w:val="nil"/>
              <w:tr2bl w:val="nil"/>
            </w:tcBorders>
            <w:vAlign w:val="center"/>
          </w:tcPr>
          <w:p w14:paraId="68EE0437">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r>
              <w:rPr>
                <w:rFonts w:hint="default" w:ascii="Times New Roman" w:hAnsi="Times New Roman" w:eastAsia="仿宋" w:cs="Times New Roman"/>
                <w:snapToGrid w:val="0"/>
                <w:color w:val="auto"/>
                <w:sz w:val="15"/>
                <w:szCs w:val="15"/>
                <w:highlight w:val="none"/>
                <w:lang w:val="en-US" w:eastAsia="zh-CN"/>
              </w:rPr>
              <w:t>监测预警能力</w:t>
            </w:r>
          </w:p>
        </w:tc>
        <w:tc>
          <w:tcPr>
            <w:tcW w:w="515" w:type="dxa"/>
            <w:vMerge w:val="restart"/>
            <w:tcBorders>
              <w:tl2br w:val="nil"/>
              <w:tr2bl w:val="nil"/>
            </w:tcBorders>
            <w:vAlign w:val="center"/>
          </w:tcPr>
          <w:p w14:paraId="7AE9251F">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r>
              <w:rPr>
                <w:rFonts w:hint="default" w:ascii="Times New Roman" w:hAnsi="Times New Roman" w:eastAsia="仿宋" w:cs="Times New Roman"/>
                <w:snapToGrid w:val="0"/>
                <w:color w:val="auto"/>
                <w:sz w:val="15"/>
                <w:szCs w:val="15"/>
                <w:highlight w:val="none"/>
                <w:lang w:val="en-US" w:eastAsia="zh-CN"/>
              </w:rPr>
              <w:t>环保部门</w:t>
            </w:r>
          </w:p>
        </w:tc>
        <w:tc>
          <w:tcPr>
            <w:tcW w:w="523" w:type="dxa"/>
            <w:vMerge w:val="restart"/>
            <w:tcBorders>
              <w:tl2br w:val="nil"/>
              <w:tr2bl w:val="nil"/>
            </w:tcBorders>
            <w:vAlign w:val="center"/>
          </w:tcPr>
          <w:p w14:paraId="2432DB8A">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r>
              <w:rPr>
                <w:rFonts w:hint="default" w:ascii="Times New Roman" w:hAnsi="Times New Roman" w:eastAsia="仿宋" w:cs="Times New Roman"/>
                <w:snapToGrid w:val="0"/>
                <w:color w:val="auto"/>
                <w:sz w:val="15"/>
                <w:szCs w:val="15"/>
                <w:highlight w:val="none"/>
                <w:lang w:val="en-US" w:eastAsia="zh-CN"/>
              </w:rPr>
              <w:t>评估区域内，通过设置水环境应急监测点位预测预警突发水环境事件的能力以及涉及有毒有害气体环境风险企业安装有毒有害气体预警装置</w:t>
            </w:r>
          </w:p>
        </w:tc>
        <w:tc>
          <w:tcPr>
            <w:tcW w:w="528" w:type="dxa"/>
            <w:tcBorders>
              <w:tl2br w:val="nil"/>
              <w:tr2bl w:val="nil"/>
            </w:tcBorders>
            <w:vAlign w:val="center"/>
          </w:tcPr>
          <w:p w14:paraId="649AE1DD">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r>
              <w:rPr>
                <w:rFonts w:hint="default" w:ascii="Times New Roman" w:hAnsi="Times New Roman" w:eastAsia="仿宋" w:cs="Times New Roman"/>
                <w:snapToGrid w:val="0"/>
                <w:color w:val="auto"/>
                <w:sz w:val="15"/>
                <w:szCs w:val="15"/>
                <w:highlight w:val="none"/>
                <w:lang w:val="en-US" w:eastAsia="zh-CN"/>
              </w:rPr>
              <w:t>未设置水环境应急监测点位，50%以下的涉及有毒有害气体环境风险企业安装有毒有害气体预警装置</w:t>
            </w:r>
          </w:p>
        </w:tc>
        <w:tc>
          <w:tcPr>
            <w:tcW w:w="518" w:type="dxa"/>
            <w:tcBorders>
              <w:tl2br w:val="nil"/>
              <w:tr2bl w:val="nil"/>
            </w:tcBorders>
            <w:vAlign w:val="center"/>
          </w:tcPr>
          <w:p w14:paraId="5444760F">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r>
              <w:rPr>
                <w:rFonts w:hint="default" w:ascii="Times New Roman" w:hAnsi="Times New Roman" w:eastAsia="仿宋" w:cs="Times New Roman"/>
                <w:snapToGrid w:val="0"/>
                <w:color w:val="auto"/>
                <w:sz w:val="15"/>
                <w:szCs w:val="15"/>
                <w:highlight w:val="none"/>
                <w:lang w:val="en-US" w:eastAsia="zh-CN"/>
              </w:rPr>
              <w:t>20</w:t>
            </w:r>
          </w:p>
        </w:tc>
        <w:tc>
          <w:tcPr>
            <w:tcW w:w="557" w:type="dxa"/>
            <w:tcBorders>
              <w:tl2br w:val="nil"/>
              <w:tr2bl w:val="nil"/>
            </w:tcBorders>
            <w:vAlign w:val="center"/>
          </w:tcPr>
          <w:p w14:paraId="0C5EA5BE">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r>
              <w:rPr>
                <w:rFonts w:hint="default" w:ascii="Times New Roman" w:hAnsi="Times New Roman" w:eastAsia="仿宋" w:cs="Times New Roman"/>
                <w:snapToGrid w:val="0"/>
                <w:color w:val="auto"/>
                <w:sz w:val="15"/>
                <w:szCs w:val="15"/>
                <w:highlight w:val="none"/>
                <w:lang w:val="en-US" w:eastAsia="zh-CN"/>
              </w:rPr>
              <w:t>/</w:t>
            </w:r>
          </w:p>
        </w:tc>
        <w:tc>
          <w:tcPr>
            <w:tcW w:w="507" w:type="dxa"/>
            <w:tcBorders>
              <w:tl2br w:val="nil"/>
              <w:tr2bl w:val="nil"/>
            </w:tcBorders>
            <w:vAlign w:val="center"/>
          </w:tcPr>
          <w:p w14:paraId="397A5FEE">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r>
              <w:rPr>
                <w:rFonts w:hint="default" w:ascii="Times New Roman" w:hAnsi="Times New Roman" w:eastAsia="仿宋" w:cs="Times New Roman"/>
                <w:snapToGrid w:val="0"/>
                <w:color w:val="auto"/>
                <w:sz w:val="15"/>
                <w:szCs w:val="15"/>
                <w:highlight w:val="none"/>
                <w:lang w:val="en-US" w:eastAsia="zh-CN"/>
              </w:rPr>
              <w:t>/</w:t>
            </w:r>
          </w:p>
        </w:tc>
        <w:tc>
          <w:tcPr>
            <w:tcW w:w="585" w:type="dxa"/>
            <w:tcBorders>
              <w:tl2br w:val="nil"/>
              <w:tr2bl w:val="nil"/>
            </w:tcBorders>
            <w:vAlign w:val="center"/>
          </w:tcPr>
          <w:p w14:paraId="15F90A19">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r>
              <w:rPr>
                <w:rFonts w:hint="default" w:ascii="Times New Roman" w:hAnsi="Times New Roman" w:eastAsia="仿宋" w:cs="Times New Roman"/>
                <w:snapToGrid w:val="0"/>
                <w:color w:val="auto"/>
                <w:sz w:val="15"/>
                <w:szCs w:val="15"/>
                <w:highlight w:val="none"/>
                <w:lang w:val="en-US" w:eastAsia="zh-CN"/>
              </w:rPr>
              <w:t>/</w:t>
            </w:r>
          </w:p>
        </w:tc>
        <w:tc>
          <w:tcPr>
            <w:tcW w:w="522" w:type="dxa"/>
            <w:tcBorders>
              <w:tl2br w:val="nil"/>
              <w:tr2bl w:val="nil"/>
            </w:tcBorders>
            <w:vAlign w:val="center"/>
          </w:tcPr>
          <w:p w14:paraId="4953C2CB">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r>
              <w:rPr>
                <w:rFonts w:hint="default" w:ascii="Times New Roman" w:hAnsi="Times New Roman" w:eastAsia="仿宋" w:cs="Times New Roman"/>
                <w:snapToGrid w:val="0"/>
                <w:color w:val="auto"/>
                <w:sz w:val="15"/>
                <w:szCs w:val="15"/>
                <w:highlight w:val="none"/>
                <w:lang w:val="en-US" w:eastAsia="zh-CN"/>
              </w:rPr>
              <w:t>/</w:t>
            </w:r>
          </w:p>
        </w:tc>
        <w:tc>
          <w:tcPr>
            <w:tcW w:w="585" w:type="dxa"/>
            <w:tcBorders>
              <w:tl2br w:val="nil"/>
              <w:tr2bl w:val="nil"/>
            </w:tcBorders>
            <w:vAlign w:val="center"/>
          </w:tcPr>
          <w:p w14:paraId="6A790989">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r>
              <w:rPr>
                <w:rFonts w:hint="default" w:ascii="Times New Roman" w:hAnsi="Times New Roman" w:eastAsia="仿宋" w:cs="Times New Roman"/>
                <w:snapToGrid w:val="0"/>
                <w:color w:val="auto"/>
                <w:sz w:val="15"/>
                <w:szCs w:val="15"/>
                <w:highlight w:val="none"/>
                <w:lang w:val="en-US" w:eastAsia="zh-CN"/>
              </w:rPr>
              <w:t>未设置水环境应急监测点位</w:t>
            </w:r>
          </w:p>
        </w:tc>
        <w:tc>
          <w:tcPr>
            <w:tcW w:w="522" w:type="dxa"/>
            <w:tcBorders>
              <w:tl2br w:val="nil"/>
              <w:tr2bl w:val="nil"/>
            </w:tcBorders>
            <w:vAlign w:val="center"/>
          </w:tcPr>
          <w:p w14:paraId="323F9DF4">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r>
              <w:rPr>
                <w:rFonts w:hint="eastAsia" w:ascii="Times New Roman" w:hAnsi="Times New Roman" w:eastAsia="仿宋" w:cs="Times New Roman"/>
                <w:snapToGrid w:val="0"/>
                <w:color w:val="auto"/>
                <w:sz w:val="15"/>
                <w:szCs w:val="15"/>
                <w:highlight w:val="none"/>
                <w:lang w:val="en-US" w:eastAsia="zh-CN"/>
              </w:rPr>
              <w:t>20</w:t>
            </w:r>
          </w:p>
        </w:tc>
        <w:tc>
          <w:tcPr>
            <w:tcW w:w="585" w:type="dxa"/>
            <w:tcBorders>
              <w:tl2br w:val="nil"/>
              <w:tr2bl w:val="nil"/>
            </w:tcBorders>
            <w:vAlign w:val="center"/>
          </w:tcPr>
          <w:p w14:paraId="0E9009A9">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r>
              <w:rPr>
                <w:rFonts w:hint="default" w:ascii="Times New Roman" w:hAnsi="Times New Roman" w:eastAsia="仿宋" w:cs="Times New Roman"/>
                <w:snapToGrid w:val="0"/>
                <w:color w:val="auto"/>
                <w:sz w:val="15"/>
                <w:szCs w:val="15"/>
                <w:highlight w:val="none"/>
                <w:lang w:val="en-US" w:eastAsia="zh-CN"/>
              </w:rPr>
              <w:t>未设置水环境应急监测点位</w:t>
            </w:r>
          </w:p>
        </w:tc>
        <w:tc>
          <w:tcPr>
            <w:tcW w:w="522" w:type="dxa"/>
            <w:tcBorders>
              <w:tl2br w:val="nil"/>
              <w:tr2bl w:val="nil"/>
            </w:tcBorders>
            <w:vAlign w:val="center"/>
          </w:tcPr>
          <w:p w14:paraId="1D9BE6C9">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r>
              <w:rPr>
                <w:rFonts w:hint="eastAsia" w:ascii="Times New Roman" w:hAnsi="Times New Roman" w:eastAsia="仿宋" w:cs="Times New Roman"/>
                <w:snapToGrid w:val="0"/>
                <w:color w:val="auto"/>
                <w:sz w:val="15"/>
                <w:szCs w:val="15"/>
                <w:highlight w:val="none"/>
                <w:lang w:val="en-US" w:eastAsia="zh-CN"/>
              </w:rPr>
              <w:t>20</w:t>
            </w:r>
          </w:p>
        </w:tc>
        <w:tc>
          <w:tcPr>
            <w:tcW w:w="585" w:type="dxa"/>
            <w:tcBorders>
              <w:tl2br w:val="nil"/>
              <w:tr2bl w:val="nil"/>
            </w:tcBorders>
            <w:vAlign w:val="center"/>
          </w:tcPr>
          <w:p w14:paraId="7EAB9C84">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r>
              <w:rPr>
                <w:rFonts w:hint="default" w:ascii="Times New Roman" w:hAnsi="Times New Roman" w:eastAsia="仿宋" w:cs="Times New Roman"/>
                <w:snapToGrid w:val="0"/>
                <w:color w:val="auto"/>
                <w:sz w:val="15"/>
                <w:szCs w:val="15"/>
                <w:highlight w:val="none"/>
                <w:lang w:val="en-US" w:eastAsia="zh-CN"/>
              </w:rPr>
              <w:t>未设置水环境应急监测点位</w:t>
            </w:r>
          </w:p>
        </w:tc>
        <w:tc>
          <w:tcPr>
            <w:tcW w:w="522" w:type="dxa"/>
            <w:tcBorders>
              <w:tl2br w:val="nil"/>
              <w:tr2bl w:val="nil"/>
            </w:tcBorders>
            <w:vAlign w:val="center"/>
          </w:tcPr>
          <w:p w14:paraId="2EAD7802">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r>
              <w:rPr>
                <w:rFonts w:hint="eastAsia" w:ascii="Times New Roman" w:hAnsi="Times New Roman" w:eastAsia="仿宋" w:cs="Times New Roman"/>
                <w:snapToGrid w:val="0"/>
                <w:color w:val="auto"/>
                <w:sz w:val="15"/>
                <w:szCs w:val="15"/>
                <w:highlight w:val="none"/>
                <w:lang w:val="en-US" w:eastAsia="zh-CN"/>
              </w:rPr>
              <w:t>20</w:t>
            </w:r>
          </w:p>
        </w:tc>
        <w:tc>
          <w:tcPr>
            <w:tcW w:w="585" w:type="dxa"/>
            <w:tcBorders>
              <w:tl2br w:val="nil"/>
              <w:tr2bl w:val="nil"/>
            </w:tcBorders>
            <w:vAlign w:val="center"/>
          </w:tcPr>
          <w:p w14:paraId="2A999B6D">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r>
              <w:rPr>
                <w:rFonts w:hint="default" w:ascii="Times New Roman" w:hAnsi="Times New Roman" w:eastAsia="仿宋" w:cs="Times New Roman"/>
                <w:snapToGrid w:val="0"/>
                <w:color w:val="auto"/>
                <w:sz w:val="15"/>
                <w:szCs w:val="15"/>
                <w:highlight w:val="none"/>
                <w:lang w:val="en-US" w:eastAsia="zh-CN"/>
              </w:rPr>
              <w:t>未设置水环境应急监测点位</w:t>
            </w:r>
          </w:p>
        </w:tc>
        <w:tc>
          <w:tcPr>
            <w:tcW w:w="522" w:type="dxa"/>
            <w:tcBorders>
              <w:tl2br w:val="nil"/>
              <w:tr2bl w:val="nil"/>
            </w:tcBorders>
            <w:vAlign w:val="center"/>
          </w:tcPr>
          <w:p w14:paraId="60A207B7">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r>
              <w:rPr>
                <w:rFonts w:hint="eastAsia" w:ascii="Times New Roman" w:hAnsi="Times New Roman" w:eastAsia="仿宋" w:cs="Times New Roman"/>
                <w:snapToGrid w:val="0"/>
                <w:color w:val="auto"/>
                <w:sz w:val="15"/>
                <w:szCs w:val="15"/>
                <w:highlight w:val="none"/>
                <w:lang w:val="en-US" w:eastAsia="zh-CN"/>
              </w:rPr>
              <w:t>20</w:t>
            </w:r>
          </w:p>
        </w:tc>
        <w:tc>
          <w:tcPr>
            <w:tcW w:w="585" w:type="dxa"/>
            <w:tcBorders>
              <w:tl2br w:val="nil"/>
              <w:tr2bl w:val="nil"/>
            </w:tcBorders>
            <w:vAlign w:val="center"/>
          </w:tcPr>
          <w:p w14:paraId="5493ED19">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r>
              <w:rPr>
                <w:rFonts w:hint="default" w:ascii="Times New Roman" w:hAnsi="Times New Roman" w:eastAsia="仿宋" w:cs="Times New Roman"/>
                <w:snapToGrid w:val="0"/>
                <w:color w:val="auto"/>
                <w:sz w:val="15"/>
                <w:szCs w:val="15"/>
                <w:highlight w:val="none"/>
                <w:lang w:val="en-US" w:eastAsia="zh-CN"/>
              </w:rPr>
              <w:t>未设置水环境应急监测点位</w:t>
            </w:r>
          </w:p>
        </w:tc>
        <w:tc>
          <w:tcPr>
            <w:tcW w:w="522" w:type="dxa"/>
            <w:tcBorders>
              <w:tl2br w:val="nil"/>
              <w:tr2bl w:val="nil"/>
            </w:tcBorders>
            <w:vAlign w:val="center"/>
          </w:tcPr>
          <w:p w14:paraId="568451AB">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r>
              <w:rPr>
                <w:rFonts w:hint="eastAsia" w:ascii="Times New Roman" w:hAnsi="Times New Roman" w:eastAsia="仿宋" w:cs="Times New Roman"/>
                <w:snapToGrid w:val="0"/>
                <w:color w:val="auto"/>
                <w:sz w:val="15"/>
                <w:szCs w:val="15"/>
                <w:highlight w:val="none"/>
                <w:lang w:val="en-US" w:eastAsia="zh-CN"/>
              </w:rPr>
              <w:t>20</w:t>
            </w:r>
          </w:p>
        </w:tc>
        <w:tc>
          <w:tcPr>
            <w:tcW w:w="585" w:type="dxa"/>
            <w:tcBorders>
              <w:tl2br w:val="nil"/>
              <w:tr2bl w:val="nil"/>
            </w:tcBorders>
            <w:vAlign w:val="center"/>
          </w:tcPr>
          <w:p w14:paraId="485B8410">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r>
              <w:rPr>
                <w:rFonts w:hint="default" w:ascii="Times New Roman" w:hAnsi="Times New Roman" w:eastAsia="仿宋" w:cs="Times New Roman"/>
                <w:snapToGrid w:val="0"/>
                <w:color w:val="auto"/>
                <w:sz w:val="15"/>
                <w:szCs w:val="15"/>
                <w:highlight w:val="none"/>
                <w:lang w:val="en-US" w:eastAsia="zh-CN"/>
              </w:rPr>
              <w:t>未设置水环境应急监测点位</w:t>
            </w:r>
          </w:p>
        </w:tc>
        <w:tc>
          <w:tcPr>
            <w:tcW w:w="522" w:type="dxa"/>
            <w:tcBorders>
              <w:tl2br w:val="nil"/>
              <w:tr2bl w:val="nil"/>
            </w:tcBorders>
            <w:vAlign w:val="center"/>
          </w:tcPr>
          <w:p w14:paraId="2A037526">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r>
              <w:rPr>
                <w:rFonts w:hint="eastAsia" w:ascii="Times New Roman" w:hAnsi="Times New Roman" w:eastAsia="仿宋" w:cs="Times New Roman"/>
                <w:snapToGrid w:val="0"/>
                <w:color w:val="auto"/>
                <w:sz w:val="15"/>
                <w:szCs w:val="15"/>
                <w:highlight w:val="none"/>
                <w:lang w:val="en-US" w:eastAsia="zh-CN"/>
              </w:rPr>
              <w:t>20</w:t>
            </w:r>
          </w:p>
        </w:tc>
        <w:tc>
          <w:tcPr>
            <w:tcW w:w="585" w:type="dxa"/>
            <w:tcBorders>
              <w:tl2br w:val="nil"/>
              <w:tr2bl w:val="nil"/>
            </w:tcBorders>
            <w:vAlign w:val="center"/>
          </w:tcPr>
          <w:p w14:paraId="5C66E73F">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r>
              <w:rPr>
                <w:rFonts w:hint="default" w:ascii="Times New Roman" w:hAnsi="Times New Roman" w:eastAsia="仿宋" w:cs="Times New Roman"/>
                <w:snapToGrid w:val="0"/>
                <w:color w:val="auto"/>
                <w:sz w:val="15"/>
                <w:szCs w:val="15"/>
                <w:highlight w:val="none"/>
                <w:lang w:val="en-US" w:eastAsia="zh-CN"/>
              </w:rPr>
              <w:t>未设置水环境应急监测点位</w:t>
            </w:r>
          </w:p>
        </w:tc>
        <w:tc>
          <w:tcPr>
            <w:tcW w:w="522" w:type="dxa"/>
            <w:tcBorders>
              <w:tl2br w:val="nil"/>
              <w:tr2bl w:val="nil"/>
            </w:tcBorders>
            <w:vAlign w:val="center"/>
          </w:tcPr>
          <w:p w14:paraId="6CD7AAEB">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r>
              <w:rPr>
                <w:rFonts w:hint="eastAsia" w:ascii="Times New Roman" w:hAnsi="Times New Roman" w:eastAsia="仿宋" w:cs="Times New Roman"/>
                <w:snapToGrid w:val="0"/>
                <w:color w:val="auto"/>
                <w:sz w:val="15"/>
                <w:szCs w:val="15"/>
                <w:highlight w:val="none"/>
                <w:lang w:val="en-US" w:eastAsia="zh-CN"/>
              </w:rPr>
              <w:t>20</w:t>
            </w:r>
          </w:p>
        </w:tc>
      </w:tr>
      <w:tr w14:paraId="1024F919">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rPr>
          <w:trHeight w:val="0" w:hRule="atLeast"/>
        </w:trPr>
        <w:tc>
          <w:tcPr>
            <w:tcW w:w="518" w:type="dxa"/>
            <w:vMerge w:val="continue"/>
            <w:tcBorders>
              <w:tl2br w:val="nil"/>
              <w:tr2bl w:val="nil"/>
            </w:tcBorders>
            <w:vAlign w:val="center"/>
          </w:tcPr>
          <w:p w14:paraId="352D577E">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p>
        </w:tc>
        <w:tc>
          <w:tcPr>
            <w:tcW w:w="512" w:type="dxa"/>
            <w:vMerge w:val="continue"/>
            <w:tcBorders>
              <w:tl2br w:val="nil"/>
              <w:tr2bl w:val="nil"/>
            </w:tcBorders>
            <w:vAlign w:val="center"/>
          </w:tcPr>
          <w:p w14:paraId="558E0B46">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p>
        </w:tc>
        <w:tc>
          <w:tcPr>
            <w:tcW w:w="515" w:type="dxa"/>
            <w:vMerge w:val="continue"/>
            <w:tcBorders>
              <w:tl2br w:val="nil"/>
              <w:tr2bl w:val="nil"/>
            </w:tcBorders>
            <w:vAlign w:val="center"/>
          </w:tcPr>
          <w:p w14:paraId="253815ED">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p>
        </w:tc>
        <w:tc>
          <w:tcPr>
            <w:tcW w:w="523" w:type="dxa"/>
            <w:vMerge w:val="continue"/>
            <w:tcBorders>
              <w:tl2br w:val="nil"/>
              <w:tr2bl w:val="nil"/>
            </w:tcBorders>
            <w:vAlign w:val="center"/>
          </w:tcPr>
          <w:p w14:paraId="0F8F2383">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p>
        </w:tc>
        <w:tc>
          <w:tcPr>
            <w:tcW w:w="528" w:type="dxa"/>
            <w:tcBorders>
              <w:tl2br w:val="nil"/>
              <w:tr2bl w:val="nil"/>
            </w:tcBorders>
            <w:vAlign w:val="center"/>
          </w:tcPr>
          <w:p w14:paraId="2EA02D72">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r>
              <w:rPr>
                <w:rFonts w:hint="default" w:ascii="Times New Roman" w:hAnsi="Times New Roman" w:eastAsia="仿宋" w:cs="Times New Roman"/>
                <w:snapToGrid w:val="0"/>
                <w:color w:val="auto"/>
                <w:sz w:val="15"/>
                <w:szCs w:val="15"/>
                <w:highlight w:val="none"/>
                <w:lang w:val="en-US" w:eastAsia="zh-CN"/>
              </w:rPr>
              <w:t>设置水环境应急监测点位，50%以上、80%以下的涉及有毒有害气体环境风险企业安装有毒有害气体预警装置</w:t>
            </w:r>
          </w:p>
        </w:tc>
        <w:tc>
          <w:tcPr>
            <w:tcW w:w="518" w:type="dxa"/>
            <w:tcBorders>
              <w:tl2br w:val="nil"/>
              <w:tr2bl w:val="nil"/>
            </w:tcBorders>
            <w:vAlign w:val="center"/>
          </w:tcPr>
          <w:p w14:paraId="5C495F60">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r>
              <w:rPr>
                <w:rFonts w:hint="default" w:ascii="Times New Roman" w:hAnsi="Times New Roman" w:eastAsia="仿宋" w:cs="Times New Roman"/>
                <w:snapToGrid w:val="0"/>
                <w:color w:val="auto"/>
                <w:sz w:val="15"/>
                <w:szCs w:val="15"/>
                <w:highlight w:val="none"/>
                <w:lang w:val="en-US" w:eastAsia="zh-CN"/>
              </w:rPr>
              <w:t>10</w:t>
            </w:r>
          </w:p>
        </w:tc>
        <w:tc>
          <w:tcPr>
            <w:tcW w:w="557" w:type="dxa"/>
            <w:tcBorders>
              <w:tl2br w:val="nil"/>
              <w:tr2bl w:val="nil"/>
            </w:tcBorders>
            <w:vAlign w:val="center"/>
          </w:tcPr>
          <w:p w14:paraId="640C1D99">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r>
              <w:rPr>
                <w:rFonts w:hint="default" w:ascii="Times New Roman" w:hAnsi="Times New Roman" w:eastAsia="仿宋" w:cs="Times New Roman"/>
                <w:snapToGrid w:val="0"/>
                <w:color w:val="auto"/>
                <w:sz w:val="15"/>
                <w:szCs w:val="15"/>
                <w:highlight w:val="none"/>
                <w:lang w:val="en-US" w:eastAsia="zh-CN"/>
              </w:rPr>
              <w:t>/</w:t>
            </w:r>
          </w:p>
        </w:tc>
        <w:tc>
          <w:tcPr>
            <w:tcW w:w="507" w:type="dxa"/>
            <w:tcBorders>
              <w:tl2br w:val="nil"/>
              <w:tr2bl w:val="nil"/>
            </w:tcBorders>
            <w:vAlign w:val="center"/>
          </w:tcPr>
          <w:p w14:paraId="3B3534B9">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r>
              <w:rPr>
                <w:rFonts w:hint="default" w:ascii="Times New Roman" w:hAnsi="Times New Roman" w:eastAsia="仿宋" w:cs="Times New Roman"/>
                <w:snapToGrid w:val="0"/>
                <w:color w:val="auto"/>
                <w:sz w:val="15"/>
                <w:szCs w:val="15"/>
                <w:highlight w:val="none"/>
                <w:lang w:val="en-US" w:eastAsia="zh-CN"/>
              </w:rPr>
              <w:t>/</w:t>
            </w:r>
          </w:p>
        </w:tc>
        <w:tc>
          <w:tcPr>
            <w:tcW w:w="585" w:type="dxa"/>
            <w:tcBorders>
              <w:tl2br w:val="nil"/>
              <w:tr2bl w:val="nil"/>
            </w:tcBorders>
            <w:vAlign w:val="center"/>
          </w:tcPr>
          <w:p w14:paraId="778FD907">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r>
              <w:rPr>
                <w:rFonts w:hint="default" w:ascii="Times New Roman" w:hAnsi="Times New Roman" w:eastAsia="仿宋" w:cs="Times New Roman"/>
                <w:snapToGrid w:val="0"/>
                <w:color w:val="auto"/>
                <w:sz w:val="15"/>
                <w:szCs w:val="15"/>
                <w:highlight w:val="none"/>
                <w:lang w:val="en-US" w:eastAsia="zh-CN"/>
              </w:rPr>
              <w:t>设置水环境应急监测点位，50%以上、80%以下的涉及有毒有害气体环境风险企业安装有毒有害气体预警装置</w:t>
            </w:r>
          </w:p>
        </w:tc>
        <w:tc>
          <w:tcPr>
            <w:tcW w:w="522" w:type="dxa"/>
            <w:tcBorders>
              <w:tl2br w:val="nil"/>
              <w:tr2bl w:val="nil"/>
            </w:tcBorders>
            <w:vAlign w:val="center"/>
          </w:tcPr>
          <w:p w14:paraId="202FA38F">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r>
              <w:rPr>
                <w:rFonts w:hint="default" w:ascii="Times New Roman" w:hAnsi="Times New Roman" w:eastAsia="仿宋" w:cs="Times New Roman"/>
                <w:snapToGrid w:val="0"/>
                <w:color w:val="auto"/>
                <w:sz w:val="15"/>
                <w:szCs w:val="15"/>
                <w:highlight w:val="none"/>
                <w:lang w:val="en-US" w:eastAsia="zh-CN"/>
              </w:rPr>
              <w:t>10</w:t>
            </w:r>
          </w:p>
        </w:tc>
        <w:tc>
          <w:tcPr>
            <w:tcW w:w="585" w:type="dxa"/>
            <w:tcBorders>
              <w:tl2br w:val="nil"/>
              <w:tr2bl w:val="nil"/>
            </w:tcBorders>
            <w:vAlign w:val="center"/>
          </w:tcPr>
          <w:p w14:paraId="434E6413">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r>
              <w:rPr>
                <w:rFonts w:hint="default" w:ascii="Times New Roman" w:hAnsi="Times New Roman" w:eastAsia="仿宋" w:cs="Times New Roman"/>
                <w:snapToGrid w:val="0"/>
                <w:color w:val="auto"/>
                <w:sz w:val="15"/>
                <w:szCs w:val="15"/>
                <w:highlight w:val="none"/>
                <w:lang w:val="en-US" w:eastAsia="zh-CN"/>
              </w:rPr>
              <w:t>/</w:t>
            </w:r>
          </w:p>
        </w:tc>
        <w:tc>
          <w:tcPr>
            <w:tcW w:w="522" w:type="dxa"/>
            <w:tcBorders>
              <w:tl2br w:val="nil"/>
              <w:tr2bl w:val="nil"/>
            </w:tcBorders>
            <w:vAlign w:val="center"/>
          </w:tcPr>
          <w:p w14:paraId="4CAA9CA3">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r>
              <w:rPr>
                <w:rFonts w:hint="default" w:ascii="Times New Roman" w:hAnsi="Times New Roman" w:eastAsia="仿宋" w:cs="Times New Roman"/>
                <w:snapToGrid w:val="0"/>
                <w:color w:val="auto"/>
                <w:sz w:val="15"/>
                <w:szCs w:val="15"/>
                <w:highlight w:val="none"/>
                <w:lang w:val="en-US" w:eastAsia="zh-CN"/>
              </w:rPr>
              <w:t>/</w:t>
            </w:r>
          </w:p>
        </w:tc>
        <w:tc>
          <w:tcPr>
            <w:tcW w:w="585" w:type="dxa"/>
            <w:tcBorders>
              <w:tl2br w:val="nil"/>
              <w:tr2bl w:val="nil"/>
            </w:tcBorders>
            <w:vAlign w:val="center"/>
          </w:tcPr>
          <w:p w14:paraId="363E8287">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r>
              <w:rPr>
                <w:rFonts w:hint="default" w:ascii="Times New Roman" w:hAnsi="Times New Roman" w:eastAsia="仿宋" w:cs="Times New Roman"/>
                <w:snapToGrid w:val="0"/>
                <w:color w:val="auto"/>
                <w:sz w:val="15"/>
                <w:szCs w:val="15"/>
                <w:highlight w:val="none"/>
                <w:lang w:val="en-US" w:eastAsia="zh-CN"/>
              </w:rPr>
              <w:t>/</w:t>
            </w:r>
          </w:p>
        </w:tc>
        <w:tc>
          <w:tcPr>
            <w:tcW w:w="522" w:type="dxa"/>
            <w:tcBorders>
              <w:tl2br w:val="nil"/>
              <w:tr2bl w:val="nil"/>
            </w:tcBorders>
            <w:vAlign w:val="center"/>
          </w:tcPr>
          <w:p w14:paraId="57D5F31F">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r>
              <w:rPr>
                <w:rFonts w:hint="default" w:ascii="Times New Roman" w:hAnsi="Times New Roman" w:eastAsia="仿宋" w:cs="Times New Roman"/>
                <w:snapToGrid w:val="0"/>
                <w:color w:val="auto"/>
                <w:sz w:val="15"/>
                <w:szCs w:val="15"/>
                <w:highlight w:val="none"/>
                <w:lang w:val="en-US" w:eastAsia="zh-CN"/>
              </w:rPr>
              <w:t>/</w:t>
            </w:r>
          </w:p>
        </w:tc>
        <w:tc>
          <w:tcPr>
            <w:tcW w:w="585" w:type="dxa"/>
            <w:tcBorders>
              <w:tl2br w:val="nil"/>
              <w:tr2bl w:val="nil"/>
            </w:tcBorders>
            <w:vAlign w:val="center"/>
          </w:tcPr>
          <w:p w14:paraId="6ABD52F0">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r>
              <w:rPr>
                <w:rFonts w:hint="default" w:ascii="Times New Roman" w:hAnsi="Times New Roman" w:eastAsia="仿宋" w:cs="Times New Roman"/>
                <w:snapToGrid w:val="0"/>
                <w:color w:val="auto"/>
                <w:sz w:val="15"/>
                <w:szCs w:val="15"/>
                <w:highlight w:val="none"/>
                <w:lang w:val="en-US" w:eastAsia="zh-CN"/>
              </w:rPr>
              <w:t>/</w:t>
            </w:r>
          </w:p>
        </w:tc>
        <w:tc>
          <w:tcPr>
            <w:tcW w:w="522" w:type="dxa"/>
            <w:tcBorders>
              <w:tl2br w:val="nil"/>
              <w:tr2bl w:val="nil"/>
            </w:tcBorders>
            <w:vAlign w:val="center"/>
          </w:tcPr>
          <w:p w14:paraId="27A1680F">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r>
              <w:rPr>
                <w:rFonts w:hint="default" w:ascii="Times New Roman" w:hAnsi="Times New Roman" w:eastAsia="仿宋" w:cs="Times New Roman"/>
                <w:snapToGrid w:val="0"/>
                <w:color w:val="auto"/>
                <w:sz w:val="15"/>
                <w:szCs w:val="15"/>
                <w:highlight w:val="none"/>
                <w:lang w:val="en-US" w:eastAsia="zh-CN"/>
              </w:rPr>
              <w:t>/</w:t>
            </w:r>
          </w:p>
        </w:tc>
        <w:tc>
          <w:tcPr>
            <w:tcW w:w="585" w:type="dxa"/>
            <w:tcBorders>
              <w:tl2br w:val="nil"/>
              <w:tr2bl w:val="nil"/>
            </w:tcBorders>
            <w:vAlign w:val="center"/>
          </w:tcPr>
          <w:p w14:paraId="0B5DEF8A">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r>
              <w:rPr>
                <w:rFonts w:hint="default" w:ascii="Times New Roman" w:hAnsi="Times New Roman" w:eastAsia="仿宋" w:cs="Times New Roman"/>
                <w:snapToGrid w:val="0"/>
                <w:color w:val="auto"/>
                <w:sz w:val="15"/>
                <w:szCs w:val="15"/>
                <w:highlight w:val="none"/>
                <w:lang w:val="en-US" w:eastAsia="zh-CN"/>
              </w:rPr>
              <w:t>/</w:t>
            </w:r>
          </w:p>
        </w:tc>
        <w:tc>
          <w:tcPr>
            <w:tcW w:w="522" w:type="dxa"/>
            <w:tcBorders>
              <w:tl2br w:val="nil"/>
              <w:tr2bl w:val="nil"/>
            </w:tcBorders>
            <w:vAlign w:val="center"/>
          </w:tcPr>
          <w:p w14:paraId="643F21C2">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r>
              <w:rPr>
                <w:rFonts w:hint="default" w:ascii="Times New Roman" w:hAnsi="Times New Roman" w:eastAsia="仿宋" w:cs="Times New Roman"/>
                <w:snapToGrid w:val="0"/>
                <w:color w:val="auto"/>
                <w:sz w:val="15"/>
                <w:szCs w:val="15"/>
                <w:highlight w:val="none"/>
                <w:lang w:val="en-US" w:eastAsia="zh-CN"/>
              </w:rPr>
              <w:t>/</w:t>
            </w:r>
          </w:p>
        </w:tc>
        <w:tc>
          <w:tcPr>
            <w:tcW w:w="585" w:type="dxa"/>
            <w:tcBorders>
              <w:tl2br w:val="nil"/>
              <w:tr2bl w:val="nil"/>
            </w:tcBorders>
            <w:vAlign w:val="center"/>
          </w:tcPr>
          <w:p w14:paraId="467F29B4">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r>
              <w:rPr>
                <w:rFonts w:hint="default" w:ascii="Times New Roman" w:hAnsi="Times New Roman" w:eastAsia="仿宋" w:cs="Times New Roman"/>
                <w:snapToGrid w:val="0"/>
                <w:color w:val="auto"/>
                <w:sz w:val="15"/>
                <w:szCs w:val="15"/>
                <w:highlight w:val="none"/>
                <w:lang w:val="en-US" w:eastAsia="zh-CN"/>
              </w:rPr>
              <w:t>/</w:t>
            </w:r>
          </w:p>
        </w:tc>
        <w:tc>
          <w:tcPr>
            <w:tcW w:w="522" w:type="dxa"/>
            <w:tcBorders>
              <w:tl2br w:val="nil"/>
              <w:tr2bl w:val="nil"/>
            </w:tcBorders>
            <w:vAlign w:val="center"/>
          </w:tcPr>
          <w:p w14:paraId="067EBCBD">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r>
              <w:rPr>
                <w:rFonts w:hint="default" w:ascii="Times New Roman" w:hAnsi="Times New Roman" w:eastAsia="仿宋" w:cs="Times New Roman"/>
                <w:snapToGrid w:val="0"/>
                <w:color w:val="auto"/>
                <w:sz w:val="15"/>
                <w:szCs w:val="15"/>
                <w:highlight w:val="none"/>
                <w:lang w:val="en-US" w:eastAsia="zh-CN"/>
              </w:rPr>
              <w:t>/</w:t>
            </w:r>
          </w:p>
        </w:tc>
        <w:tc>
          <w:tcPr>
            <w:tcW w:w="585" w:type="dxa"/>
            <w:tcBorders>
              <w:tl2br w:val="nil"/>
              <w:tr2bl w:val="nil"/>
            </w:tcBorders>
            <w:vAlign w:val="center"/>
          </w:tcPr>
          <w:p w14:paraId="4144B254">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r>
              <w:rPr>
                <w:rFonts w:hint="default" w:ascii="Times New Roman" w:hAnsi="Times New Roman" w:eastAsia="仿宋" w:cs="Times New Roman"/>
                <w:snapToGrid w:val="0"/>
                <w:color w:val="auto"/>
                <w:sz w:val="15"/>
                <w:szCs w:val="15"/>
                <w:highlight w:val="none"/>
                <w:lang w:val="en-US" w:eastAsia="zh-CN"/>
              </w:rPr>
              <w:t>/</w:t>
            </w:r>
          </w:p>
        </w:tc>
        <w:tc>
          <w:tcPr>
            <w:tcW w:w="522" w:type="dxa"/>
            <w:tcBorders>
              <w:tl2br w:val="nil"/>
              <w:tr2bl w:val="nil"/>
            </w:tcBorders>
            <w:vAlign w:val="center"/>
          </w:tcPr>
          <w:p w14:paraId="4E9927D3">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r>
              <w:rPr>
                <w:rFonts w:hint="default" w:ascii="Times New Roman" w:hAnsi="Times New Roman" w:eastAsia="仿宋" w:cs="Times New Roman"/>
                <w:snapToGrid w:val="0"/>
                <w:color w:val="auto"/>
                <w:sz w:val="15"/>
                <w:szCs w:val="15"/>
                <w:highlight w:val="none"/>
                <w:lang w:val="en-US" w:eastAsia="zh-CN"/>
              </w:rPr>
              <w:t>/</w:t>
            </w:r>
          </w:p>
        </w:tc>
        <w:tc>
          <w:tcPr>
            <w:tcW w:w="585" w:type="dxa"/>
            <w:tcBorders>
              <w:tl2br w:val="nil"/>
              <w:tr2bl w:val="nil"/>
            </w:tcBorders>
            <w:vAlign w:val="center"/>
          </w:tcPr>
          <w:p w14:paraId="6FBD535B">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r>
              <w:rPr>
                <w:rFonts w:hint="default" w:ascii="Times New Roman" w:hAnsi="Times New Roman" w:eastAsia="仿宋" w:cs="Times New Roman"/>
                <w:snapToGrid w:val="0"/>
                <w:color w:val="auto"/>
                <w:sz w:val="15"/>
                <w:szCs w:val="15"/>
                <w:highlight w:val="none"/>
                <w:lang w:val="en-US" w:eastAsia="zh-CN"/>
              </w:rPr>
              <w:t>/</w:t>
            </w:r>
          </w:p>
        </w:tc>
        <w:tc>
          <w:tcPr>
            <w:tcW w:w="522" w:type="dxa"/>
            <w:tcBorders>
              <w:tl2br w:val="nil"/>
              <w:tr2bl w:val="nil"/>
            </w:tcBorders>
            <w:vAlign w:val="center"/>
          </w:tcPr>
          <w:p w14:paraId="4E3B2DB9">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r>
              <w:rPr>
                <w:rFonts w:hint="default" w:ascii="Times New Roman" w:hAnsi="Times New Roman" w:eastAsia="仿宋" w:cs="Times New Roman"/>
                <w:snapToGrid w:val="0"/>
                <w:color w:val="auto"/>
                <w:sz w:val="15"/>
                <w:szCs w:val="15"/>
                <w:highlight w:val="none"/>
                <w:lang w:val="en-US" w:eastAsia="zh-CN"/>
              </w:rPr>
              <w:t>/</w:t>
            </w:r>
          </w:p>
        </w:tc>
      </w:tr>
      <w:tr w14:paraId="6BB4B99F">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rPr>
          <w:trHeight w:val="0" w:hRule="atLeast"/>
        </w:trPr>
        <w:tc>
          <w:tcPr>
            <w:tcW w:w="518" w:type="dxa"/>
            <w:vMerge w:val="continue"/>
            <w:tcBorders>
              <w:tl2br w:val="nil"/>
              <w:tr2bl w:val="nil"/>
            </w:tcBorders>
            <w:vAlign w:val="center"/>
          </w:tcPr>
          <w:p w14:paraId="6E7C5F80">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p>
        </w:tc>
        <w:tc>
          <w:tcPr>
            <w:tcW w:w="512" w:type="dxa"/>
            <w:vMerge w:val="continue"/>
            <w:tcBorders>
              <w:tl2br w:val="nil"/>
              <w:tr2bl w:val="nil"/>
            </w:tcBorders>
            <w:vAlign w:val="center"/>
          </w:tcPr>
          <w:p w14:paraId="3CC5A643">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p>
        </w:tc>
        <w:tc>
          <w:tcPr>
            <w:tcW w:w="515" w:type="dxa"/>
            <w:vMerge w:val="continue"/>
            <w:tcBorders>
              <w:tl2br w:val="nil"/>
              <w:tr2bl w:val="nil"/>
            </w:tcBorders>
            <w:vAlign w:val="center"/>
          </w:tcPr>
          <w:p w14:paraId="1FD8B07D">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p>
        </w:tc>
        <w:tc>
          <w:tcPr>
            <w:tcW w:w="523" w:type="dxa"/>
            <w:vMerge w:val="continue"/>
            <w:tcBorders>
              <w:tl2br w:val="nil"/>
              <w:tr2bl w:val="nil"/>
            </w:tcBorders>
            <w:vAlign w:val="center"/>
          </w:tcPr>
          <w:p w14:paraId="659A2491">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p>
        </w:tc>
        <w:tc>
          <w:tcPr>
            <w:tcW w:w="528" w:type="dxa"/>
            <w:tcBorders>
              <w:tl2br w:val="nil"/>
              <w:tr2bl w:val="nil"/>
            </w:tcBorders>
            <w:vAlign w:val="center"/>
          </w:tcPr>
          <w:p w14:paraId="3EA3928C">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r>
              <w:rPr>
                <w:rFonts w:hint="default" w:ascii="Times New Roman" w:hAnsi="Times New Roman" w:eastAsia="仿宋" w:cs="Times New Roman"/>
                <w:snapToGrid w:val="0"/>
                <w:color w:val="auto"/>
                <w:sz w:val="15"/>
                <w:szCs w:val="15"/>
                <w:highlight w:val="none"/>
                <w:lang w:val="en-US" w:eastAsia="zh-CN"/>
              </w:rPr>
              <w:t>设置水环境应急监测点位，80%以上的涉及有毒有害气体环境风险企业安装有毒有害气体预警装置</w:t>
            </w:r>
          </w:p>
        </w:tc>
        <w:tc>
          <w:tcPr>
            <w:tcW w:w="518" w:type="dxa"/>
            <w:tcBorders>
              <w:tl2br w:val="nil"/>
              <w:tr2bl w:val="nil"/>
            </w:tcBorders>
            <w:vAlign w:val="center"/>
          </w:tcPr>
          <w:p w14:paraId="5A469CBB">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r>
              <w:rPr>
                <w:rFonts w:hint="default" w:ascii="Times New Roman" w:hAnsi="Times New Roman" w:eastAsia="仿宋" w:cs="Times New Roman"/>
                <w:snapToGrid w:val="0"/>
                <w:color w:val="auto"/>
                <w:sz w:val="15"/>
                <w:szCs w:val="15"/>
                <w:highlight w:val="none"/>
                <w:lang w:val="en-US" w:eastAsia="zh-CN"/>
              </w:rPr>
              <w:t>0</w:t>
            </w:r>
          </w:p>
        </w:tc>
        <w:tc>
          <w:tcPr>
            <w:tcW w:w="557" w:type="dxa"/>
            <w:tcBorders>
              <w:tl2br w:val="nil"/>
              <w:tr2bl w:val="nil"/>
            </w:tcBorders>
            <w:vAlign w:val="center"/>
          </w:tcPr>
          <w:p w14:paraId="7F0A1C2C">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r>
              <w:rPr>
                <w:rFonts w:hint="default" w:ascii="Times New Roman" w:hAnsi="Times New Roman" w:eastAsia="仿宋" w:cs="Times New Roman"/>
                <w:snapToGrid w:val="0"/>
                <w:color w:val="auto"/>
                <w:sz w:val="15"/>
                <w:szCs w:val="15"/>
                <w:highlight w:val="none"/>
                <w:lang w:val="en-US" w:eastAsia="zh-CN"/>
              </w:rPr>
              <w:t>设置水环境应急监测点位，80%以上的涉及有毒有害气体环境风险企业安装有毒有害气体预警装置</w:t>
            </w:r>
          </w:p>
        </w:tc>
        <w:tc>
          <w:tcPr>
            <w:tcW w:w="507" w:type="dxa"/>
            <w:tcBorders>
              <w:tl2br w:val="nil"/>
              <w:tr2bl w:val="nil"/>
            </w:tcBorders>
            <w:vAlign w:val="center"/>
          </w:tcPr>
          <w:p w14:paraId="78301F30">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r>
              <w:rPr>
                <w:rFonts w:hint="default" w:ascii="Times New Roman" w:hAnsi="Times New Roman" w:eastAsia="仿宋" w:cs="Times New Roman"/>
                <w:snapToGrid w:val="0"/>
                <w:color w:val="auto"/>
                <w:sz w:val="15"/>
                <w:szCs w:val="15"/>
                <w:highlight w:val="none"/>
                <w:lang w:val="en-US" w:eastAsia="zh-CN"/>
              </w:rPr>
              <w:t>0</w:t>
            </w:r>
          </w:p>
        </w:tc>
        <w:tc>
          <w:tcPr>
            <w:tcW w:w="585" w:type="dxa"/>
            <w:tcBorders>
              <w:tl2br w:val="nil"/>
              <w:tr2bl w:val="nil"/>
            </w:tcBorders>
            <w:vAlign w:val="center"/>
          </w:tcPr>
          <w:p w14:paraId="73F11495">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r>
              <w:rPr>
                <w:rFonts w:hint="default" w:ascii="Times New Roman" w:hAnsi="Times New Roman" w:eastAsia="仿宋" w:cs="Times New Roman"/>
                <w:snapToGrid w:val="0"/>
                <w:color w:val="auto"/>
                <w:sz w:val="15"/>
                <w:szCs w:val="15"/>
                <w:highlight w:val="none"/>
                <w:lang w:val="en-US" w:eastAsia="zh-CN"/>
              </w:rPr>
              <w:t>/</w:t>
            </w:r>
          </w:p>
        </w:tc>
        <w:tc>
          <w:tcPr>
            <w:tcW w:w="522" w:type="dxa"/>
            <w:tcBorders>
              <w:tl2br w:val="nil"/>
              <w:tr2bl w:val="nil"/>
            </w:tcBorders>
            <w:vAlign w:val="center"/>
          </w:tcPr>
          <w:p w14:paraId="51A77755">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r>
              <w:rPr>
                <w:rFonts w:hint="default" w:ascii="Times New Roman" w:hAnsi="Times New Roman" w:eastAsia="仿宋" w:cs="Times New Roman"/>
                <w:snapToGrid w:val="0"/>
                <w:color w:val="auto"/>
                <w:sz w:val="15"/>
                <w:szCs w:val="15"/>
                <w:highlight w:val="none"/>
                <w:lang w:val="en-US" w:eastAsia="zh-CN"/>
              </w:rPr>
              <w:t>/</w:t>
            </w:r>
          </w:p>
        </w:tc>
        <w:tc>
          <w:tcPr>
            <w:tcW w:w="585" w:type="dxa"/>
            <w:tcBorders>
              <w:tl2br w:val="nil"/>
              <w:tr2bl w:val="nil"/>
            </w:tcBorders>
            <w:vAlign w:val="center"/>
          </w:tcPr>
          <w:p w14:paraId="6680F064">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r>
              <w:rPr>
                <w:rFonts w:hint="default" w:ascii="Times New Roman" w:hAnsi="Times New Roman" w:eastAsia="仿宋" w:cs="Times New Roman"/>
                <w:snapToGrid w:val="0"/>
                <w:color w:val="auto"/>
                <w:sz w:val="15"/>
                <w:szCs w:val="15"/>
                <w:highlight w:val="none"/>
                <w:lang w:val="en-US" w:eastAsia="zh-CN"/>
              </w:rPr>
              <w:t>/</w:t>
            </w:r>
          </w:p>
        </w:tc>
        <w:tc>
          <w:tcPr>
            <w:tcW w:w="522" w:type="dxa"/>
            <w:tcBorders>
              <w:tl2br w:val="nil"/>
              <w:tr2bl w:val="nil"/>
            </w:tcBorders>
            <w:vAlign w:val="center"/>
          </w:tcPr>
          <w:p w14:paraId="320EA6A4">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r>
              <w:rPr>
                <w:rFonts w:hint="default" w:ascii="Times New Roman" w:hAnsi="Times New Roman" w:eastAsia="仿宋" w:cs="Times New Roman"/>
                <w:snapToGrid w:val="0"/>
                <w:color w:val="auto"/>
                <w:sz w:val="15"/>
                <w:szCs w:val="15"/>
                <w:highlight w:val="none"/>
                <w:lang w:val="en-US" w:eastAsia="zh-CN"/>
              </w:rPr>
              <w:t>/</w:t>
            </w:r>
          </w:p>
        </w:tc>
        <w:tc>
          <w:tcPr>
            <w:tcW w:w="585" w:type="dxa"/>
            <w:tcBorders>
              <w:tl2br w:val="nil"/>
              <w:tr2bl w:val="nil"/>
            </w:tcBorders>
            <w:vAlign w:val="center"/>
          </w:tcPr>
          <w:p w14:paraId="6AE2A088">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r>
              <w:rPr>
                <w:rFonts w:hint="default" w:ascii="Times New Roman" w:hAnsi="Times New Roman" w:eastAsia="仿宋" w:cs="Times New Roman"/>
                <w:snapToGrid w:val="0"/>
                <w:color w:val="auto"/>
                <w:sz w:val="15"/>
                <w:szCs w:val="15"/>
                <w:highlight w:val="none"/>
                <w:lang w:val="en-US" w:eastAsia="zh-CN"/>
              </w:rPr>
              <w:t>/</w:t>
            </w:r>
          </w:p>
        </w:tc>
        <w:tc>
          <w:tcPr>
            <w:tcW w:w="522" w:type="dxa"/>
            <w:tcBorders>
              <w:tl2br w:val="nil"/>
              <w:tr2bl w:val="nil"/>
            </w:tcBorders>
            <w:vAlign w:val="center"/>
          </w:tcPr>
          <w:p w14:paraId="2062E537">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r>
              <w:rPr>
                <w:rFonts w:hint="default" w:ascii="Times New Roman" w:hAnsi="Times New Roman" w:eastAsia="仿宋" w:cs="Times New Roman"/>
                <w:snapToGrid w:val="0"/>
                <w:color w:val="auto"/>
                <w:sz w:val="15"/>
                <w:szCs w:val="15"/>
                <w:highlight w:val="none"/>
                <w:lang w:val="en-US" w:eastAsia="zh-CN"/>
              </w:rPr>
              <w:t>/</w:t>
            </w:r>
          </w:p>
        </w:tc>
        <w:tc>
          <w:tcPr>
            <w:tcW w:w="585" w:type="dxa"/>
            <w:tcBorders>
              <w:tl2br w:val="nil"/>
              <w:tr2bl w:val="nil"/>
            </w:tcBorders>
            <w:vAlign w:val="center"/>
          </w:tcPr>
          <w:p w14:paraId="261E7413">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r>
              <w:rPr>
                <w:rFonts w:hint="default" w:ascii="Times New Roman" w:hAnsi="Times New Roman" w:eastAsia="仿宋" w:cs="Times New Roman"/>
                <w:snapToGrid w:val="0"/>
                <w:color w:val="auto"/>
                <w:sz w:val="15"/>
                <w:szCs w:val="15"/>
                <w:highlight w:val="none"/>
                <w:lang w:val="en-US" w:eastAsia="zh-CN"/>
              </w:rPr>
              <w:t>/</w:t>
            </w:r>
          </w:p>
        </w:tc>
        <w:tc>
          <w:tcPr>
            <w:tcW w:w="522" w:type="dxa"/>
            <w:tcBorders>
              <w:tl2br w:val="nil"/>
              <w:tr2bl w:val="nil"/>
            </w:tcBorders>
            <w:vAlign w:val="center"/>
          </w:tcPr>
          <w:p w14:paraId="2C2C45C6">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r>
              <w:rPr>
                <w:rFonts w:hint="default" w:ascii="Times New Roman" w:hAnsi="Times New Roman" w:eastAsia="仿宋" w:cs="Times New Roman"/>
                <w:snapToGrid w:val="0"/>
                <w:color w:val="auto"/>
                <w:sz w:val="15"/>
                <w:szCs w:val="15"/>
                <w:highlight w:val="none"/>
                <w:lang w:val="en-US" w:eastAsia="zh-CN"/>
              </w:rPr>
              <w:t>/</w:t>
            </w:r>
          </w:p>
        </w:tc>
        <w:tc>
          <w:tcPr>
            <w:tcW w:w="585" w:type="dxa"/>
            <w:tcBorders>
              <w:tl2br w:val="nil"/>
              <w:tr2bl w:val="nil"/>
            </w:tcBorders>
            <w:vAlign w:val="center"/>
          </w:tcPr>
          <w:p w14:paraId="4684B1FF">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r>
              <w:rPr>
                <w:rFonts w:hint="default" w:ascii="Times New Roman" w:hAnsi="Times New Roman" w:eastAsia="仿宋" w:cs="Times New Roman"/>
                <w:snapToGrid w:val="0"/>
                <w:color w:val="auto"/>
                <w:sz w:val="15"/>
                <w:szCs w:val="15"/>
                <w:highlight w:val="none"/>
                <w:lang w:val="en-US" w:eastAsia="zh-CN"/>
              </w:rPr>
              <w:t>/</w:t>
            </w:r>
          </w:p>
        </w:tc>
        <w:tc>
          <w:tcPr>
            <w:tcW w:w="522" w:type="dxa"/>
            <w:tcBorders>
              <w:tl2br w:val="nil"/>
              <w:tr2bl w:val="nil"/>
            </w:tcBorders>
            <w:vAlign w:val="center"/>
          </w:tcPr>
          <w:p w14:paraId="0CA81943">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r>
              <w:rPr>
                <w:rFonts w:hint="default" w:ascii="Times New Roman" w:hAnsi="Times New Roman" w:eastAsia="仿宋" w:cs="Times New Roman"/>
                <w:snapToGrid w:val="0"/>
                <w:color w:val="auto"/>
                <w:sz w:val="15"/>
                <w:szCs w:val="15"/>
                <w:highlight w:val="none"/>
                <w:lang w:val="en-US" w:eastAsia="zh-CN"/>
              </w:rPr>
              <w:t>/</w:t>
            </w:r>
          </w:p>
        </w:tc>
        <w:tc>
          <w:tcPr>
            <w:tcW w:w="585" w:type="dxa"/>
            <w:tcBorders>
              <w:tl2br w:val="nil"/>
              <w:tr2bl w:val="nil"/>
            </w:tcBorders>
            <w:vAlign w:val="center"/>
          </w:tcPr>
          <w:p w14:paraId="42B5CD92">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r>
              <w:rPr>
                <w:rFonts w:hint="default" w:ascii="Times New Roman" w:hAnsi="Times New Roman" w:eastAsia="仿宋" w:cs="Times New Roman"/>
                <w:snapToGrid w:val="0"/>
                <w:color w:val="auto"/>
                <w:sz w:val="15"/>
                <w:szCs w:val="15"/>
                <w:highlight w:val="none"/>
                <w:lang w:val="en-US" w:eastAsia="zh-CN"/>
              </w:rPr>
              <w:t>/</w:t>
            </w:r>
          </w:p>
        </w:tc>
        <w:tc>
          <w:tcPr>
            <w:tcW w:w="522" w:type="dxa"/>
            <w:tcBorders>
              <w:tl2br w:val="nil"/>
              <w:tr2bl w:val="nil"/>
            </w:tcBorders>
            <w:vAlign w:val="center"/>
          </w:tcPr>
          <w:p w14:paraId="0A90074D">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r>
              <w:rPr>
                <w:rFonts w:hint="default" w:ascii="Times New Roman" w:hAnsi="Times New Roman" w:eastAsia="仿宋" w:cs="Times New Roman"/>
                <w:snapToGrid w:val="0"/>
                <w:color w:val="auto"/>
                <w:sz w:val="15"/>
                <w:szCs w:val="15"/>
                <w:highlight w:val="none"/>
                <w:lang w:val="en-US" w:eastAsia="zh-CN"/>
              </w:rPr>
              <w:t>/</w:t>
            </w:r>
          </w:p>
        </w:tc>
        <w:tc>
          <w:tcPr>
            <w:tcW w:w="585" w:type="dxa"/>
            <w:tcBorders>
              <w:tl2br w:val="nil"/>
              <w:tr2bl w:val="nil"/>
            </w:tcBorders>
            <w:vAlign w:val="center"/>
          </w:tcPr>
          <w:p w14:paraId="3BB2C3BF">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r>
              <w:rPr>
                <w:rFonts w:hint="default" w:ascii="Times New Roman" w:hAnsi="Times New Roman" w:eastAsia="仿宋" w:cs="Times New Roman"/>
                <w:snapToGrid w:val="0"/>
                <w:color w:val="auto"/>
                <w:sz w:val="15"/>
                <w:szCs w:val="15"/>
                <w:highlight w:val="none"/>
                <w:lang w:val="en-US" w:eastAsia="zh-CN"/>
              </w:rPr>
              <w:t>/</w:t>
            </w:r>
          </w:p>
        </w:tc>
        <w:tc>
          <w:tcPr>
            <w:tcW w:w="522" w:type="dxa"/>
            <w:tcBorders>
              <w:tl2br w:val="nil"/>
              <w:tr2bl w:val="nil"/>
            </w:tcBorders>
            <w:vAlign w:val="center"/>
          </w:tcPr>
          <w:p w14:paraId="6C4FBE0D">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r>
              <w:rPr>
                <w:rFonts w:hint="default" w:ascii="Times New Roman" w:hAnsi="Times New Roman" w:eastAsia="仿宋" w:cs="Times New Roman"/>
                <w:snapToGrid w:val="0"/>
                <w:color w:val="auto"/>
                <w:sz w:val="15"/>
                <w:szCs w:val="15"/>
                <w:highlight w:val="none"/>
                <w:lang w:val="en-US" w:eastAsia="zh-CN"/>
              </w:rPr>
              <w:t>/</w:t>
            </w:r>
          </w:p>
        </w:tc>
        <w:tc>
          <w:tcPr>
            <w:tcW w:w="585" w:type="dxa"/>
            <w:tcBorders>
              <w:tl2br w:val="nil"/>
              <w:tr2bl w:val="nil"/>
            </w:tcBorders>
            <w:vAlign w:val="center"/>
          </w:tcPr>
          <w:p w14:paraId="63319381">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r>
              <w:rPr>
                <w:rFonts w:hint="default" w:ascii="Times New Roman" w:hAnsi="Times New Roman" w:eastAsia="仿宋" w:cs="Times New Roman"/>
                <w:snapToGrid w:val="0"/>
                <w:color w:val="auto"/>
                <w:sz w:val="15"/>
                <w:szCs w:val="15"/>
                <w:highlight w:val="none"/>
                <w:lang w:val="en-US" w:eastAsia="zh-CN"/>
              </w:rPr>
              <w:t>/</w:t>
            </w:r>
          </w:p>
        </w:tc>
        <w:tc>
          <w:tcPr>
            <w:tcW w:w="522" w:type="dxa"/>
            <w:tcBorders>
              <w:tl2br w:val="nil"/>
              <w:tr2bl w:val="nil"/>
            </w:tcBorders>
            <w:vAlign w:val="center"/>
          </w:tcPr>
          <w:p w14:paraId="376F71E6">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r>
              <w:rPr>
                <w:rFonts w:hint="default" w:ascii="Times New Roman" w:hAnsi="Times New Roman" w:eastAsia="仿宋" w:cs="Times New Roman"/>
                <w:snapToGrid w:val="0"/>
                <w:color w:val="auto"/>
                <w:sz w:val="15"/>
                <w:szCs w:val="15"/>
                <w:highlight w:val="none"/>
                <w:lang w:val="en-US" w:eastAsia="zh-CN"/>
              </w:rPr>
              <w:t>/</w:t>
            </w:r>
          </w:p>
        </w:tc>
      </w:tr>
      <w:tr w14:paraId="386CF68D">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rPr>
          <w:trHeight w:val="0" w:hRule="atLeast"/>
        </w:trPr>
        <w:tc>
          <w:tcPr>
            <w:tcW w:w="518" w:type="dxa"/>
            <w:vMerge w:val="restart"/>
            <w:tcBorders>
              <w:tl2br w:val="nil"/>
              <w:tr2bl w:val="nil"/>
            </w:tcBorders>
            <w:vAlign w:val="center"/>
          </w:tcPr>
          <w:p w14:paraId="4CC1E19A">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r>
              <w:rPr>
                <w:rFonts w:hint="default" w:ascii="Times New Roman" w:hAnsi="Times New Roman" w:eastAsia="仿宋" w:cs="Times New Roman"/>
                <w:snapToGrid w:val="0"/>
                <w:color w:val="auto"/>
                <w:sz w:val="15"/>
                <w:szCs w:val="15"/>
                <w:highlight w:val="none"/>
                <w:lang w:val="en-US" w:eastAsia="zh-CN"/>
              </w:rPr>
              <w:t>2</w:t>
            </w:r>
          </w:p>
        </w:tc>
        <w:tc>
          <w:tcPr>
            <w:tcW w:w="512" w:type="dxa"/>
            <w:vMerge w:val="restart"/>
            <w:tcBorders>
              <w:tl2br w:val="nil"/>
              <w:tr2bl w:val="nil"/>
            </w:tcBorders>
            <w:vAlign w:val="center"/>
          </w:tcPr>
          <w:p w14:paraId="20DE4FAF">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r>
              <w:rPr>
                <w:rFonts w:hint="default" w:ascii="Times New Roman" w:hAnsi="Times New Roman" w:eastAsia="仿宋" w:cs="Times New Roman"/>
                <w:snapToGrid w:val="0"/>
                <w:color w:val="auto"/>
                <w:sz w:val="15"/>
                <w:szCs w:val="15"/>
                <w:highlight w:val="none"/>
                <w:lang w:val="en-US" w:eastAsia="zh-CN"/>
              </w:rPr>
              <w:t>污染物的拦截、稀释和处置能力</w:t>
            </w:r>
          </w:p>
        </w:tc>
        <w:tc>
          <w:tcPr>
            <w:tcW w:w="515" w:type="dxa"/>
            <w:vMerge w:val="restart"/>
            <w:tcBorders>
              <w:tl2br w:val="nil"/>
              <w:tr2bl w:val="nil"/>
            </w:tcBorders>
            <w:vAlign w:val="center"/>
          </w:tcPr>
          <w:p w14:paraId="1EF80386">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r>
              <w:rPr>
                <w:rFonts w:hint="default" w:ascii="Times New Roman" w:hAnsi="Times New Roman" w:eastAsia="仿宋" w:cs="Times New Roman"/>
                <w:snapToGrid w:val="0"/>
                <w:color w:val="auto"/>
                <w:sz w:val="15"/>
                <w:szCs w:val="15"/>
                <w:highlight w:val="none"/>
                <w:lang w:val="en-US" w:eastAsia="zh-CN"/>
              </w:rPr>
              <w:t>政府应急部门</w:t>
            </w:r>
          </w:p>
        </w:tc>
        <w:tc>
          <w:tcPr>
            <w:tcW w:w="523" w:type="dxa"/>
            <w:vMerge w:val="restart"/>
            <w:tcBorders>
              <w:tl2br w:val="nil"/>
              <w:tr2bl w:val="nil"/>
            </w:tcBorders>
            <w:vAlign w:val="center"/>
          </w:tcPr>
          <w:p w14:paraId="1D82C3AA">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r>
              <w:rPr>
                <w:rFonts w:hint="default" w:ascii="Times New Roman" w:hAnsi="Times New Roman" w:eastAsia="仿宋" w:cs="Times New Roman"/>
                <w:snapToGrid w:val="0"/>
                <w:color w:val="auto"/>
                <w:sz w:val="15"/>
                <w:szCs w:val="15"/>
                <w:highlight w:val="none"/>
                <w:lang w:val="en-US" w:eastAsia="zh-CN"/>
              </w:rPr>
              <w:t>当突发环境事件发生时，评估区域内通过筑坝、导流等方式对污染物的拦截能力；通过上游调水降低水体中污染物浓度的能力；通过物化处理、吸附等方式对污染物就地处置或异地处置能力</w:t>
            </w:r>
          </w:p>
        </w:tc>
        <w:tc>
          <w:tcPr>
            <w:tcW w:w="528" w:type="dxa"/>
            <w:tcBorders>
              <w:tl2br w:val="nil"/>
              <w:tr2bl w:val="nil"/>
            </w:tcBorders>
            <w:vAlign w:val="center"/>
          </w:tcPr>
          <w:p w14:paraId="78584E3B">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r>
              <w:rPr>
                <w:rFonts w:hint="default" w:ascii="Times New Roman" w:hAnsi="Times New Roman" w:eastAsia="仿宋" w:cs="Times New Roman"/>
                <w:snapToGrid w:val="0"/>
                <w:color w:val="auto"/>
                <w:sz w:val="15"/>
                <w:szCs w:val="15"/>
                <w:highlight w:val="none"/>
                <w:lang w:val="en-US" w:eastAsia="zh-CN"/>
              </w:rPr>
              <w:t>拦截、导流、稀释及物理化学处理能力皆不具备</w:t>
            </w:r>
          </w:p>
        </w:tc>
        <w:tc>
          <w:tcPr>
            <w:tcW w:w="518" w:type="dxa"/>
            <w:tcBorders>
              <w:tl2br w:val="nil"/>
              <w:tr2bl w:val="nil"/>
            </w:tcBorders>
            <w:vAlign w:val="center"/>
          </w:tcPr>
          <w:p w14:paraId="0C1A51BC">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r>
              <w:rPr>
                <w:rFonts w:hint="default" w:ascii="Times New Roman" w:hAnsi="Times New Roman" w:eastAsia="仿宋" w:cs="Times New Roman"/>
                <w:snapToGrid w:val="0"/>
                <w:color w:val="auto"/>
                <w:sz w:val="15"/>
                <w:szCs w:val="15"/>
                <w:highlight w:val="none"/>
                <w:lang w:val="en-US" w:eastAsia="zh-CN"/>
              </w:rPr>
              <w:t>20</w:t>
            </w:r>
          </w:p>
        </w:tc>
        <w:tc>
          <w:tcPr>
            <w:tcW w:w="557" w:type="dxa"/>
            <w:tcBorders>
              <w:tl2br w:val="nil"/>
              <w:tr2bl w:val="nil"/>
            </w:tcBorders>
            <w:vAlign w:val="center"/>
          </w:tcPr>
          <w:p w14:paraId="5093D292">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r>
              <w:rPr>
                <w:rFonts w:hint="default" w:ascii="Times New Roman" w:hAnsi="Times New Roman" w:eastAsia="仿宋" w:cs="Times New Roman"/>
                <w:snapToGrid w:val="0"/>
                <w:color w:val="auto"/>
                <w:sz w:val="15"/>
                <w:szCs w:val="15"/>
                <w:highlight w:val="none"/>
                <w:lang w:val="en-US" w:eastAsia="zh-CN"/>
              </w:rPr>
              <w:t>/</w:t>
            </w:r>
          </w:p>
        </w:tc>
        <w:tc>
          <w:tcPr>
            <w:tcW w:w="507" w:type="dxa"/>
            <w:tcBorders>
              <w:tl2br w:val="nil"/>
              <w:tr2bl w:val="nil"/>
            </w:tcBorders>
            <w:vAlign w:val="center"/>
          </w:tcPr>
          <w:p w14:paraId="27930802">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r>
              <w:rPr>
                <w:rFonts w:hint="default" w:ascii="Times New Roman" w:hAnsi="Times New Roman" w:eastAsia="仿宋" w:cs="Times New Roman"/>
                <w:snapToGrid w:val="0"/>
                <w:color w:val="auto"/>
                <w:sz w:val="15"/>
                <w:szCs w:val="15"/>
                <w:highlight w:val="none"/>
                <w:lang w:val="en-US" w:eastAsia="zh-CN"/>
              </w:rPr>
              <w:t>/</w:t>
            </w:r>
          </w:p>
        </w:tc>
        <w:tc>
          <w:tcPr>
            <w:tcW w:w="585" w:type="dxa"/>
            <w:tcBorders>
              <w:tl2br w:val="nil"/>
              <w:tr2bl w:val="nil"/>
            </w:tcBorders>
            <w:vAlign w:val="center"/>
          </w:tcPr>
          <w:p w14:paraId="5E80A760">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r>
              <w:rPr>
                <w:rFonts w:hint="default" w:ascii="Times New Roman" w:hAnsi="Times New Roman" w:eastAsia="仿宋" w:cs="Times New Roman"/>
                <w:snapToGrid w:val="0"/>
                <w:color w:val="auto"/>
                <w:sz w:val="15"/>
                <w:szCs w:val="15"/>
                <w:highlight w:val="none"/>
                <w:lang w:val="en-US" w:eastAsia="zh-CN"/>
              </w:rPr>
              <w:t>/</w:t>
            </w:r>
          </w:p>
        </w:tc>
        <w:tc>
          <w:tcPr>
            <w:tcW w:w="522" w:type="dxa"/>
            <w:tcBorders>
              <w:tl2br w:val="nil"/>
              <w:tr2bl w:val="nil"/>
            </w:tcBorders>
            <w:vAlign w:val="center"/>
          </w:tcPr>
          <w:p w14:paraId="624C86D4">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r>
              <w:rPr>
                <w:rFonts w:hint="default" w:ascii="Times New Roman" w:hAnsi="Times New Roman" w:eastAsia="仿宋" w:cs="Times New Roman"/>
                <w:snapToGrid w:val="0"/>
                <w:color w:val="auto"/>
                <w:sz w:val="15"/>
                <w:szCs w:val="15"/>
                <w:highlight w:val="none"/>
                <w:lang w:val="en-US" w:eastAsia="zh-CN"/>
              </w:rPr>
              <w:t>/</w:t>
            </w:r>
          </w:p>
        </w:tc>
        <w:tc>
          <w:tcPr>
            <w:tcW w:w="585" w:type="dxa"/>
            <w:tcBorders>
              <w:tl2br w:val="nil"/>
              <w:tr2bl w:val="nil"/>
            </w:tcBorders>
            <w:vAlign w:val="center"/>
          </w:tcPr>
          <w:p w14:paraId="179E7360">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r>
              <w:rPr>
                <w:rFonts w:hint="default" w:ascii="Times New Roman" w:hAnsi="Times New Roman" w:eastAsia="仿宋" w:cs="Times New Roman"/>
                <w:snapToGrid w:val="0"/>
                <w:color w:val="auto"/>
                <w:sz w:val="15"/>
                <w:szCs w:val="15"/>
                <w:highlight w:val="none"/>
                <w:lang w:val="en-US" w:eastAsia="zh-CN"/>
              </w:rPr>
              <w:t>/</w:t>
            </w:r>
          </w:p>
        </w:tc>
        <w:tc>
          <w:tcPr>
            <w:tcW w:w="522" w:type="dxa"/>
            <w:tcBorders>
              <w:tl2br w:val="nil"/>
              <w:tr2bl w:val="nil"/>
            </w:tcBorders>
            <w:vAlign w:val="center"/>
          </w:tcPr>
          <w:p w14:paraId="5B785826">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r>
              <w:rPr>
                <w:rFonts w:hint="default" w:ascii="Times New Roman" w:hAnsi="Times New Roman" w:eastAsia="仿宋" w:cs="Times New Roman"/>
                <w:snapToGrid w:val="0"/>
                <w:color w:val="auto"/>
                <w:sz w:val="15"/>
                <w:szCs w:val="15"/>
                <w:highlight w:val="none"/>
                <w:lang w:val="en-US" w:eastAsia="zh-CN"/>
              </w:rPr>
              <w:t>/</w:t>
            </w:r>
          </w:p>
        </w:tc>
        <w:tc>
          <w:tcPr>
            <w:tcW w:w="585" w:type="dxa"/>
            <w:tcBorders>
              <w:tl2br w:val="nil"/>
              <w:tr2bl w:val="nil"/>
            </w:tcBorders>
            <w:vAlign w:val="center"/>
          </w:tcPr>
          <w:p w14:paraId="2844CB36">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r>
              <w:rPr>
                <w:rFonts w:hint="default" w:ascii="Times New Roman" w:hAnsi="Times New Roman" w:eastAsia="仿宋" w:cs="Times New Roman"/>
                <w:snapToGrid w:val="0"/>
                <w:color w:val="auto"/>
                <w:sz w:val="15"/>
                <w:szCs w:val="15"/>
                <w:highlight w:val="none"/>
                <w:lang w:val="en-US" w:eastAsia="zh-CN"/>
              </w:rPr>
              <w:t>/</w:t>
            </w:r>
          </w:p>
        </w:tc>
        <w:tc>
          <w:tcPr>
            <w:tcW w:w="522" w:type="dxa"/>
            <w:tcBorders>
              <w:tl2br w:val="nil"/>
              <w:tr2bl w:val="nil"/>
            </w:tcBorders>
            <w:vAlign w:val="center"/>
          </w:tcPr>
          <w:p w14:paraId="41979558">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r>
              <w:rPr>
                <w:rFonts w:hint="default" w:ascii="Times New Roman" w:hAnsi="Times New Roman" w:eastAsia="仿宋" w:cs="Times New Roman"/>
                <w:snapToGrid w:val="0"/>
                <w:color w:val="auto"/>
                <w:sz w:val="15"/>
                <w:szCs w:val="15"/>
                <w:highlight w:val="none"/>
                <w:lang w:val="en-US" w:eastAsia="zh-CN"/>
              </w:rPr>
              <w:t>/</w:t>
            </w:r>
          </w:p>
        </w:tc>
        <w:tc>
          <w:tcPr>
            <w:tcW w:w="585" w:type="dxa"/>
            <w:tcBorders>
              <w:tl2br w:val="nil"/>
              <w:tr2bl w:val="nil"/>
            </w:tcBorders>
            <w:vAlign w:val="center"/>
          </w:tcPr>
          <w:p w14:paraId="3DBD64B2">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r>
              <w:rPr>
                <w:rFonts w:hint="default" w:ascii="Times New Roman" w:hAnsi="Times New Roman" w:eastAsia="仿宋" w:cs="Times New Roman"/>
                <w:snapToGrid w:val="0"/>
                <w:color w:val="auto"/>
                <w:sz w:val="15"/>
                <w:szCs w:val="15"/>
                <w:highlight w:val="none"/>
                <w:lang w:val="en-US" w:eastAsia="zh-CN"/>
              </w:rPr>
              <w:t>/</w:t>
            </w:r>
          </w:p>
        </w:tc>
        <w:tc>
          <w:tcPr>
            <w:tcW w:w="522" w:type="dxa"/>
            <w:tcBorders>
              <w:tl2br w:val="nil"/>
              <w:tr2bl w:val="nil"/>
            </w:tcBorders>
            <w:vAlign w:val="center"/>
          </w:tcPr>
          <w:p w14:paraId="23A2C140">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r>
              <w:rPr>
                <w:rFonts w:hint="default" w:ascii="Times New Roman" w:hAnsi="Times New Roman" w:eastAsia="仿宋" w:cs="Times New Roman"/>
                <w:snapToGrid w:val="0"/>
                <w:color w:val="auto"/>
                <w:sz w:val="15"/>
                <w:szCs w:val="15"/>
                <w:highlight w:val="none"/>
                <w:lang w:val="en-US" w:eastAsia="zh-CN"/>
              </w:rPr>
              <w:t>/</w:t>
            </w:r>
          </w:p>
        </w:tc>
        <w:tc>
          <w:tcPr>
            <w:tcW w:w="585" w:type="dxa"/>
            <w:tcBorders>
              <w:tl2br w:val="nil"/>
              <w:tr2bl w:val="nil"/>
            </w:tcBorders>
            <w:vAlign w:val="center"/>
          </w:tcPr>
          <w:p w14:paraId="7CF9A173">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r>
              <w:rPr>
                <w:rFonts w:hint="default" w:ascii="Times New Roman" w:hAnsi="Times New Roman" w:eastAsia="仿宋" w:cs="Times New Roman"/>
                <w:snapToGrid w:val="0"/>
                <w:color w:val="auto"/>
                <w:sz w:val="15"/>
                <w:szCs w:val="15"/>
                <w:highlight w:val="none"/>
                <w:lang w:val="en-US" w:eastAsia="zh-CN"/>
              </w:rPr>
              <w:t>/</w:t>
            </w:r>
          </w:p>
        </w:tc>
        <w:tc>
          <w:tcPr>
            <w:tcW w:w="522" w:type="dxa"/>
            <w:tcBorders>
              <w:tl2br w:val="nil"/>
              <w:tr2bl w:val="nil"/>
            </w:tcBorders>
            <w:vAlign w:val="center"/>
          </w:tcPr>
          <w:p w14:paraId="52BAC434">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r>
              <w:rPr>
                <w:rFonts w:hint="default" w:ascii="Times New Roman" w:hAnsi="Times New Roman" w:eastAsia="仿宋" w:cs="Times New Roman"/>
                <w:snapToGrid w:val="0"/>
                <w:color w:val="auto"/>
                <w:sz w:val="15"/>
                <w:szCs w:val="15"/>
                <w:highlight w:val="none"/>
                <w:lang w:val="en-US" w:eastAsia="zh-CN"/>
              </w:rPr>
              <w:t>/</w:t>
            </w:r>
          </w:p>
        </w:tc>
        <w:tc>
          <w:tcPr>
            <w:tcW w:w="585" w:type="dxa"/>
            <w:tcBorders>
              <w:tl2br w:val="nil"/>
              <w:tr2bl w:val="nil"/>
            </w:tcBorders>
            <w:vAlign w:val="center"/>
          </w:tcPr>
          <w:p w14:paraId="64A43B1C">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r>
              <w:rPr>
                <w:rFonts w:hint="default" w:ascii="Times New Roman" w:hAnsi="Times New Roman" w:eastAsia="仿宋" w:cs="Times New Roman"/>
                <w:snapToGrid w:val="0"/>
                <w:color w:val="auto"/>
                <w:sz w:val="15"/>
                <w:szCs w:val="15"/>
                <w:highlight w:val="none"/>
                <w:lang w:val="en-US" w:eastAsia="zh-CN"/>
              </w:rPr>
              <w:t>拦截、导流、稀释及物理化学处理能力皆不具备</w:t>
            </w:r>
          </w:p>
        </w:tc>
        <w:tc>
          <w:tcPr>
            <w:tcW w:w="522" w:type="dxa"/>
            <w:tcBorders>
              <w:tl2br w:val="nil"/>
              <w:tr2bl w:val="nil"/>
            </w:tcBorders>
            <w:vAlign w:val="center"/>
          </w:tcPr>
          <w:p w14:paraId="7874852F">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r>
              <w:rPr>
                <w:rFonts w:hint="default" w:ascii="Times New Roman" w:hAnsi="Times New Roman" w:eastAsia="仿宋" w:cs="Times New Roman"/>
                <w:snapToGrid w:val="0"/>
                <w:color w:val="auto"/>
                <w:sz w:val="15"/>
                <w:szCs w:val="15"/>
                <w:highlight w:val="none"/>
                <w:lang w:val="en-US" w:eastAsia="zh-CN"/>
              </w:rPr>
              <w:t>拦截、导流、稀释及物理化学处理能力皆不具备</w:t>
            </w:r>
          </w:p>
        </w:tc>
        <w:tc>
          <w:tcPr>
            <w:tcW w:w="585" w:type="dxa"/>
            <w:tcBorders>
              <w:tl2br w:val="nil"/>
              <w:tr2bl w:val="nil"/>
            </w:tcBorders>
            <w:vAlign w:val="center"/>
          </w:tcPr>
          <w:p w14:paraId="031596C3">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r>
              <w:rPr>
                <w:rFonts w:hint="default" w:ascii="Times New Roman" w:hAnsi="Times New Roman" w:eastAsia="仿宋" w:cs="Times New Roman"/>
                <w:snapToGrid w:val="0"/>
                <w:color w:val="auto"/>
                <w:sz w:val="15"/>
                <w:szCs w:val="15"/>
                <w:highlight w:val="none"/>
                <w:lang w:val="en-US" w:eastAsia="zh-CN"/>
              </w:rPr>
              <w:t>拦截、导流、稀释及物理化学处理能力皆不具备</w:t>
            </w:r>
          </w:p>
        </w:tc>
        <w:tc>
          <w:tcPr>
            <w:tcW w:w="522" w:type="dxa"/>
            <w:tcBorders>
              <w:tl2br w:val="nil"/>
              <w:tr2bl w:val="nil"/>
            </w:tcBorders>
            <w:vAlign w:val="center"/>
          </w:tcPr>
          <w:p w14:paraId="153E005C">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r>
              <w:rPr>
                <w:rFonts w:hint="default" w:ascii="Times New Roman" w:hAnsi="Times New Roman" w:eastAsia="仿宋" w:cs="Times New Roman"/>
                <w:snapToGrid w:val="0"/>
                <w:color w:val="auto"/>
                <w:sz w:val="15"/>
                <w:szCs w:val="15"/>
                <w:highlight w:val="none"/>
                <w:lang w:val="en-US" w:eastAsia="zh-CN"/>
              </w:rPr>
              <w:t>拦截、导流、稀释及物理化学处理能力皆不具备</w:t>
            </w:r>
          </w:p>
        </w:tc>
        <w:tc>
          <w:tcPr>
            <w:tcW w:w="585" w:type="dxa"/>
            <w:tcBorders>
              <w:tl2br w:val="nil"/>
              <w:tr2bl w:val="nil"/>
            </w:tcBorders>
            <w:vAlign w:val="center"/>
          </w:tcPr>
          <w:p w14:paraId="6EAD3C3F">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r>
              <w:rPr>
                <w:rFonts w:hint="default" w:ascii="Times New Roman" w:hAnsi="Times New Roman" w:eastAsia="仿宋" w:cs="Times New Roman"/>
                <w:snapToGrid w:val="0"/>
                <w:color w:val="auto"/>
                <w:sz w:val="15"/>
                <w:szCs w:val="15"/>
                <w:highlight w:val="none"/>
                <w:lang w:val="en-US" w:eastAsia="zh-CN"/>
              </w:rPr>
              <w:t>拦截、导流、稀释及物理化学处理能力皆不具备</w:t>
            </w:r>
          </w:p>
        </w:tc>
        <w:tc>
          <w:tcPr>
            <w:tcW w:w="522" w:type="dxa"/>
            <w:tcBorders>
              <w:tl2br w:val="nil"/>
              <w:tr2bl w:val="nil"/>
            </w:tcBorders>
            <w:vAlign w:val="center"/>
          </w:tcPr>
          <w:p w14:paraId="226E616E">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r>
              <w:rPr>
                <w:rFonts w:hint="default" w:ascii="Times New Roman" w:hAnsi="Times New Roman" w:eastAsia="仿宋" w:cs="Times New Roman"/>
                <w:snapToGrid w:val="0"/>
                <w:color w:val="auto"/>
                <w:sz w:val="15"/>
                <w:szCs w:val="15"/>
                <w:highlight w:val="none"/>
                <w:lang w:val="en-US" w:eastAsia="zh-CN"/>
              </w:rPr>
              <w:t>拦截、导流、稀释及物理化学处理能力皆不具备</w:t>
            </w:r>
          </w:p>
        </w:tc>
      </w:tr>
      <w:tr w14:paraId="11511C71">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rPr>
          <w:trHeight w:val="0" w:hRule="atLeast"/>
        </w:trPr>
        <w:tc>
          <w:tcPr>
            <w:tcW w:w="518" w:type="dxa"/>
            <w:vMerge w:val="continue"/>
            <w:tcBorders>
              <w:tl2br w:val="nil"/>
              <w:tr2bl w:val="nil"/>
            </w:tcBorders>
            <w:vAlign w:val="center"/>
          </w:tcPr>
          <w:p w14:paraId="00951217">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p>
        </w:tc>
        <w:tc>
          <w:tcPr>
            <w:tcW w:w="512" w:type="dxa"/>
            <w:vMerge w:val="continue"/>
            <w:tcBorders>
              <w:tl2br w:val="nil"/>
              <w:tr2bl w:val="nil"/>
            </w:tcBorders>
            <w:vAlign w:val="center"/>
          </w:tcPr>
          <w:p w14:paraId="0B3A55F8">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p>
        </w:tc>
        <w:tc>
          <w:tcPr>
            <w:tcW w:w="515" w:type="dxa"/>
            <w:vMerge w:val="continue"/>
            <w:tcBorders>
              <w:tl2br w:val="nil"/>
              <w:tr2bl w:val="nil"/>
            </w:tcBorders>
            <w:vAlign w:val="center"/>
          </w:tcPr>
          <w:p w14:paraId="73037056">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p>
        </w:tc>
        <w:tc>
          <w:tcPr>
            <w:tcW w:w="523" w:type="dxa"/>
            <w:vMerge w:val="continue"/>
            <w:tcBorders>
              <w:tl2br w:val="nil"/>
              <w:tr2bl w:val="nil"/>
            </w:tcBorders>
            <w:vAlign w:val="center"/>
          </w:tcPr>
          <w:p w14:paraId="299831A4">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p>
        </w:tc>
        <w:tc>
          <w:tcPr>
            <w:tcW w:w="528" w:type="dxa"/>
            <w:tcBorders>
              <w:tl2br w:val="nil"/>
              <w:tr2bl w:val="nil"/>
            </w:tcBorders>
            <w:vAlign w:val="center"/>
          </w:tcPr>
          <w:p w14:paraId="015386C6">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r>
              <w:rPr>
                <w:rFonts w:hint="default" w:ascii="Times New Roman" w:hAnsi="Times New Roman" w:eastAsia="仿宋" w:cs="Times New Roman"/>
                <w:snapToGrid w:val="0"/>
                <w:color w:val="auto"/>
                <w:sz w:val="15"/>
                <w:szCs w:val="15"/>
                <w:highlight w:val="none"/>
                <w:lang w:val="en-US" w:eastAsia="zh-CN"/>
              </w:rPr>
              <w:t>具备拦截、导流、稀释及物理化学处理其中任意一种能力</w:t>
            </w:r>
          </w:p>
        </w:tc>
        <w:tc>
          <w:tcPr>
            <w:tcW w:w="518" w:type="dxa"/>
            <w:tcBorders>
              <w:tl2br w:val="nil"/>
              <w:tr2bl w:val="nil"/>
            </w:tcBorders>
            <w:vAlign w:val="center"/>
          </w:tcPr>
          <w:p w14:paraId="530459B8">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r>
              <w:rPr>
                <w:rFonts w:hint="default" w:ascii="Times New Roman" w:hAnsi="Times New Roman" w:eastAsia="仿宋" w:cs="Times New Roman"/>
                <w:snapToGrid w:val="0"/>
                <w:color w:val="auto"/>
                <w:sz w:val="15"/>
                <w:szCs w:val="15"/>
                <w:highlight w:val="none"/>
                <w:lang w:val="en-US" w:eastAsia="zh-CN"/>
              </w:rPr>
              <w:t>10</w:t>
            </w:r>
          </w:p>
        </w:tc>
        <w:tc>
          <w:tcPr>
            <w:tcW w:w="557" w:type="dxa"/>
            <w:tcBorders>
              <w:tl2br w:val="nil"/>
              <w:tr2bl w:val="nil"/>
            </w:tcBorders>
            <w:vAlign w:val="center"/>
          </w:tcPr>
          <w:p w14:paraId="21A24234">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r>
              <w:rPr>
                <w:rFonts w:hint="default" w:ascii="Times New Roman" w:hAnsi="Times New Roman" w:eastAsia="仿宋" w:cs="Times New Roman"/>
                <w:snapToGrid w:val="0"/>
                <w:color w:val="auto"/>
                <w:sz w:val="15"/>
                <w:szCs w:val="15"/>
                <w:highlight w:val="none"/>
                <w:lang w:val="en-US" w:eastAsia="zh-CN"/>
              </w:rPr>
              <w:t>/</w:t>
            </w:r>
          </w:p>
        </w:tc>
        <w:tc>
          <w:tcPr>
            <w:tcW w:w="507" w:type="dxa"/>
            <w:tcBorders>
              <w:tl2br w:val="nil"/>
              <w:tr2bl w:val="nil"/>
            </w:tcBorders>
            <w:vAlign w:val="center"/>
          </w:tcPr>
          <w:p w14:paraId="24DEC840">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r>
              <w:rPr>
                <w:rFonts w:hint="default" w:ascii="Times New Roman" w:hAnsi="Times New Roman" w:eastAsia="仿宋" w:cs="Times New Roman"/>
                <w:snapToGrid w:val="0"/>
                <w:color w:val="auto"/>
                <w:sz w:val="15"/>
                <w:szCs w:val="15"/>
                <w:highlight w:val="none"/>
                <w:lang w:val="en-US" w:eastAsia="zh-CN"/>
              </w:rPr>
              <w:t>/</w:t>
            </w:r>
          </w:p>
        </w:tc>
        <w:tc>
          <w:tcPr>
            <w:tcW w:w="585" w:type="dxa"/>
            <w:tcBorders>
              <w:tl2br w:val="nil"/>
              <w:tr2bl w:val="nil"/>
            </w:tcBorders>
            <w:vAlign w:val="center"/>
          </w:tcPr>
          <w:p w14:paraId="34E36F47">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r>
              <w:rPr>
                <w:rFonts w:hint="default" w:ascii="Times New Roman" w:hAnsi="Times New Roman" w:eastAsia="仿宋" w:cs="Times New Roman"/>
                <w:snapToGrid w:val="0"/>
                <w:color w:val="auto"/>
                <w:sz w:val="15"/>
                <w:szCs w:val="15"/>
                <w:highlight w:val="none"/>
                <w:lang w:val="en-US" w:eastAsia="zh-CN"/>
              </w:rPr>
              <w:t>/</w:t>
            </w:r>
          </w:p>
        </w:tc>
        <w:tc>
          <w:tcPr>
            <w:tcW w:w="522" w:type="dxa"/>
            <w:tcBorders>
              <w:tl2br w:val="nil"/>
              <w:tr2bl w:val="nil"/>
            </w:tcBorders>
            <w:vAlign w:val="center"/>
          </w:tcPr>
          <w:p w14:paraId="686E4765">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r>
              <w:rPr>
                <w:rFonts w:hint="default" w:ascii="Times New Roman" w:hAnsi="Times New Roman" w:eastAsia="仿宋" w:cs="Times New Roman"/>
                <w:snapToGrid w:val="0"/>
                <w:color w:val="auto"/>
                <w:sz w:val="15"/>
                <w:szCs w:val="15"/>
                <w:highlight w:val="none"/>
                <w:lang w:val="en-US" w:eastAsia="zh-CN"/>
              </w:rPr>
              <w:t>/</w:t>
            </w:r>
          </w:p>
        </w:tc>
        <w:tc>
          <w:tcPr>
            <w:tcW w:w="585" w:type="dxa"/>
            <w:tcBorders>
              <w:tl2br w:val="nil"/>
              <w:tr2bl w:val="nil"/>
            </w:tcBorders>
            <w:vAlign w:val="center"/>
          </w:tcPr>
          <w:p w14:paraId="3AFBECB9">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r>
              <w:rPr>
                <w:rFonts w:hint="default" w:ascii="Times New Roman" w:hAnsi="Times New Roman" w:eastAsia="仿宋" w:cs="Times New Roman"/>
                <w:snapToGrid w:val="0"/>
                <w:color w:val="auto"/>
                <w:sz w:val="15"/>
                <w:szCs w:val="15"/>
                <w:highlight w:val="none"/>
                <w:lang w:val="en-US" w:eastAsia="zh-CN"/>
              </w:rPr>
              <w:t>具备拦截、导流、稀释及物理化学处理其中任意一种能力</w:t>
            </w:r>
          </w:p>
        </w:tc>
        <w:tc>
          <w:tcPr>
            <w:tcW w:w="522" w:type="dxa"/>
            <w:tcBorders>
              <w:tl2br w:val="nil"/>
              <w:tr2bl w:val="nil"/>
            </w:tcBorders>
            <w:vAlign w:val="center"/>
          </w:tcPr>
          <w:p w14:paraId="033DED29">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r>
              <w:rPr>
                <w:rFonts w:hint="default" w:ascii="Times New Roman" w:hAnsi="Times New Roman" w:eastAsia="仿宋" w:cs="Times New Roman"/>
                <w:snapToGrid w:val="0"/>
                <w:color w:val="auto"/>
                <w:sz w:val="15"/>
                <w:szCs w:val="15"/>
                <w:highlight w:val="none"/>
                <w:lang w:val="en-US" w:eastAsia="zh-CN"/>
              </w:rPr>
              <w:t>10</w:t>
            </w:r>
          </w:p>
        </w:tc>
        <w:tc>
          <w:tcPr>
            <w:tcW w:w="585" w:type="dxa"/>
            <w:tcBorders>
              <w:tl2br w:val="nil"/>
              <w:tr2bl w:val="nil"/>
            </w:tcBorders>
            <w:vAlign w:val="center"/>
          </w:tcPr>
          <w:p w14:paraId="2988FF94">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r>
              <w:rPr>
                <w:rFonts w:hint="default" w:ascii="Times New Roman" w:hAnsi="Times New Roman" w:eastAsia="仿宋" w:cs="Times New Roman"/>
                <w:snapToGrid w:val="0"/>
                <w:color w:val="auto"/>
                <w:sz w:val="15"/>
                <w:szCs w:val="15"/>
                <w:highlight w:val="none"/>
                <w:lang w:val="en-US" w:eastAsia="zh-CN"/>
              </w:rPr>
              <w:t>具备拦截、导流、稀释及物理化学处理其中任意一种能力</w:t>
            </w:r>
          </w:p>
        </w:tc>
        <w:tc>
          <w:tcPr>
            <w:tcW w:w="522" w:type="dxa"/>
            <w:tcBorders>
              <w:tl2br w:val="nil"/>
              <w:tr2bl w:val="nil"/>
            </w:tcBorders>
            <w:vAlign w:val="center"/>
          </w:tcPr>
          <w:p w14:paraId="35283FCD">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r>
              <w:rPr>
                <w:rFonts w:hint="default" w:ascii="Times New Roman" w:hAnsi="Times New Roman" w:eastAsia="仿宋" w:cs="Times New Roman"/>
                <w:snapToGrid w:val="0"/>
                <w:color w:val="auto"/>
                <w:sz w:val="15"/>
                <w:szCs w:val="15"/>
                <w:highlight w:val="none"/>
                <w:lang w:val="en-US" w:eastAsia="zh-CN"/>
              </w:rPr>
              <w:t>10</w:t>
            </w:r>
          </w:p>
        </w:tc>
        <w:tc>
          <w:tcPr>
            <w:tcW w:w="585" w:type="dxa"/>
            <w:tcBorders>
              <w:tl2br w:val="nil"/>
              <w:tr2bl w:val="nil"/>
            </w:tcBorders>
            <w:vAlign w:val="center"/>
          </w:tcPr>
          <w:p w14:paraId="5BF1F8A7">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r>
              <w:rPr>
                <w:rFonts w:hint="default" w:ascii="Times New Roman" w:hAnsi="Times New Roman" w:eastAsia="仿宋" w:cs="Times New Roman"/>
                <w:snapToGrid w:val="0"/>
                <w:color w:val="auto"/>
                <w:sz w:val="15"/>
                <w:szCs w:val="15"/>
                <w:highlight w:val="none"/>
                <w:lang w:val="en-US" w:eastAsia="zh-CN"/>
              </w:rPr>
              <w:t>具备拦截、导流、稀释及物理化学处理其中任意一种能力</w:t>
            </w:r>
          </w:p>
        </w:tc>
        <w:tc>
          <w:tcPr>
            <w:tcW w:w="522" w:type="dxa"/>
            <w:tcBorders>
              <w:tl2br w:val="nil"/>
              <w:tr2bl w:val="nil"/>
            </w:tcBorders>
            <w:vAlign w:val="center"/>
          </w:tcPr>
          <w:p w14:paraId="5BA068E6">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r>
              <w:rPr>
                <w:rFonts w:hint="default" w:ascii="Times New Roman" w:hAnsi="Times New Roman" w:eastAsia="仿宋" w:cs="Times New Roman"/>
                <w:snapToGrid w:val="0"/>
                <w:color w:val="auto"/>
                <w:sz w:val="15"/>
                <w:szCs w:val="15"/>
                <w:highlight w:val="none"/>
                <w:lang w:val="en-US" w:eastAsia="zh-CN"/>
              </w:rPr>
              <w:t>10</w:t>
            </w:r>
          </w:p>
        </w:tc>
        <w:tc>
          <w:tcPr>
            <w:tcW w:w="585" w:type="dxa"/>
            <w:tcBorders>
              <w:tl2br w:val="nil"/>
              <w:tr2bl w:val="nil"/>
            </w:tcBorders>
            <w:vAlign w:val="center"/>
          </w:tcPr>
          <w:p w14:paraId="34A0F8D5">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r>
              <w:rPr>
                <w:rFonts w:hint="default" w:ascii="Times New Roman" w:hAnsi="Times New Roman" w:eastAsia="仿宋" w:cs="Times New Roman"/>
                <w:snapToGrid w:val="0"/>
                <w:color w:val="auto"/>
                <w:sz w:val="15"/>
                <w:szCs w:val="15"/>
                <w:highlight w:val="none"/>
                <w:lang w:val="en-US" w:eastAsia="zh-CN"/>
              </w:rPr>
              <w:t>/</w:t>
            </w:r>
          </w:p>
        </w:tc>
        <w:tc>
          <w:tcPr>
            <w:tcW w:w="522" w:type="dxa"/>
            <w:tcBorders>
              <w:tl2br w:val="nil"/>
              <w:tr2bl w:val="nil"/>
            </w:tcBorders>
            <w:vAlign w:val="center"/>
          </w:tcPr>
          <w:p w14:paraId="52A9497A">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r>
              <w:rPr>
                <w:rFonts w:hint="default" w:ascii="Times New Roman" w:hAnsi="Times New Roman" w:eastAsia="仿宋" w:cs="Times New Roman"/>
                <w:snapToGrid w:val="0"/>
                <w:color w:val="auto"/>
                <w:sz w:val="15"/>
                <w:szCs w:val="15"/>
                <w:highlight w:val="none"/>
                <w:lang w:val="en-US" w:eastAsia="zh-CN"/>
              </w:rPr>
              <w:t>/</w:t>
            </w:r>
          </w:p>
        </w:tc>
        <w:tc>
          <w:tcPr>
            <w:tcW w:w="585" w:type="dxa"/>
            <w:tcBorders>
              <w:tl2br w:val="nil"/>
              <w:tr2bl w:val="nil"/>
            </w:tcBorders>
            <w:vAlign w:val="center"/>
          </w:tcPr>
          <w:p w14:paraId="5413138F">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r>
              <w:rPr>
                <w:rFonts w:hint="default" w:ascii="Times New Roman" w:hAnsi="Times New Roman" w:eastAsia="仿宋" w:cs="Times New Roman"/>
                <w:snapToGrid w:val="0"/>
                <w:color w:val="auto"/>
                <w:sz w:val="15"/>
                <w:szCs w:val="15"/>
                <w:highlight w:val="none"/>
                <w:lang w:val="en-US" w:eastAsia="zh-CN"/>
              </w:rPr>
              <w:t>/</w:t>
            </w:r>
          </w:p>
        </w:tc>
        <w:tc>
          <w:tcPr>
            <w:tcW w:w="522" w:type="dxa"/>
            <w:tcBorders>
              <w:tl2br w:val="nil"/>
              <w:tr2bl w:val="nil"/>
            </w:tcBorders>
            <w:vAlign w:val="center"/>
          </w:tcPr>
          <w:p w14:paraId="5626894E">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r>
              <w:rPr>
                <w:rFonts w:hint="default" w:ascii="Times New Roman" w:hAnsi="Times New Roman" w:eastAsia="仿宋" w:cs="Times New Roman"/>
                <w:snapToGrid w:val="0"/>
                <w:color w:val="auto"/>
                <w:sz w:val="15"/>
                <w:szCs w:val="15"/>
                <w:highlight w:val="none"/>
                <w:lang w:val="en-US" w:eastAsia="zh-CN"/>
              </w:rPr>
              <w:t>10</w:t>
            </w:r>
          </w:p>
        </w:tc>
        <w:tc>
          <w:tcPr>
            <w:tcW w:w="585" w:type="dxa"/>
            <w:tcBorders>
              <w:tl2br w:val="nil"/>
              <w:tr2bl w:val="nil"/>
            </w:tcBorders>
            <w:vAlign w:val="center"/>
          </w:tcPr>
          <w:p w14:paraId="559BAD73">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r>
              <w:rPr>
                <w:rFonts w:hint="default" w:ascii="Times New Roman" w:hAnsi="Times New Roman" w:eastAsia="仿宋" w:cs="Times New Roman"/>
                <w:snapToGrid w:val="0"/>
                <w:color w:val="auto"/>
                <w:sz w:val="15"/>
                <w:szCs w:val="15"/>
                <w:highlight w:val="none"/>
                <w:lang w:val="en-US" w:eastAsia="zh-CN"/>
              </w:rPr>
              <w:t>/</w:t>
            </w:r>
          </w:p>
        </w:tc>
        <w:tc>
          <w:tcPr>
            <w:tcW w:w="522" w:type="dxa"/>
            <w:tcBorders>
              <w:tl2br w:val="nil"/>
              <w:tr2bl w:val="nil"/>
            </w:tcBorders>
            <w:vAlign w:val="center"/>
          </w:tcPr>
          <w:p w14:paraId="790AB733">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r>
              <w:rPr>
                <w:rFonts w:hint="default" w:ascii="Times New Roman" w:hAnsi="Times New Roman" w:eastAsia="仿宋" w:cs="Times New Roman"/>
                <w:snapToGrid w:val="0"/>
                <w:color w:val="auto"/>
                <w:sz w:val="15"/>
                <w:szCs w:val="15"/>
                <w:highlight w:val="none"/>
                <w:lang w:val="en-US" w:eastAsia="zh-CN"/>
              </w:rPr>
              <w:t>10</w:t>
            </w:r>
          </w:p>
        </w:tc>
        <w:tc>
          <w:tcPr>
            <w:tcW w:w="585" w:type="dxa"/>
            <w:tcBorders>
              <w:tl2br w:val="nil"/>
              <w:tr2bl w:val="nil"/>
            </w:tcBorders>
            <w:vAlign w:val="center"/>
          </w:tcPr>
          <w:p w14:paraId="2D65A72B">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r>
              <w:rPr>
                <w:rFonts w:hint="default" w:ascii="Times New Roman" w:hAnsi="Times New Roman" w:eastAsia="仿宋" w:cs="Times New Roman"/>
                <w:snapToGrid w:val="0"/>
                <w:color w:val="auto"/>
                <w:sz w:val="15"/>
                <w:szCs w:val="15"/>
                <w:highlight w:val="none"/>
                <w:lang w:val="en-US" w:eastAsia="zh-CN"/>
              </w:rPr>
              <w:t>/</w:t>
            </w:r>
          </w:p>
        </w:tc>
        <w:tc>
          <w:tcPr>
            <w:tcW w:w="522" w:type="dxa"/>
            <w:tcBorders>
              <w:tl2br w:val="nil"/>
              <w:tr2bl w:val="nil"/>
            </w:tcBorders>
            <w:vAlign w:val="center"/>
          </w:tcPr>
          <w:p w14:paraId="6D2F06F9">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r>
              <w:rPr>
                <w:rFonts w:hint="default" w:ascii="Times New Roman" w:hAnsi="Times New Roman" w:eastAsia="仿宋" w:cs="Times New Roman"/>
                <w:snapToGrid w:val="0"/>
                <w:color w:val="auto"/>
                <w:sz w:val="15"/>
                <w:szCs w:val="15"/>
                <w:highlight w:val="none"/>
                <w:lang w:val="en-US" w:eastAsia="zh-CN"/>
              </w:rPr>
              <w:t>10</w:t>
            </w:r>
          </w:p>
        </w:tc>
      </w:tr>
      <w:tr w14:paraId="660B4D58">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rPr>
          <w:trHeight w:val="0" w:hRule="atLeast"/>
        </w:trPr>
        <w:tc>
          <w:tcPr>
            <w:tcW w:w="518" w:type="dxa"/>
            <w:vMerge w:val="continue"/>
            <w:tcBorders>
              <w:tl2br w:val="nil"/>
              <w:tr2bl w:val="nil"/>
            </w:tcBorders>
            <w:vAlign w:val="center"/>
          </w:tcPr>
          <w:p w14:paraId="31DB538E">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p>
        </w:tc>
        <w:tc>
          <w:tcPr>
            <w:tcW w:w="512" w:type="dxa"/>
            <w:vMerge w:val="continue"/>
            <w:tcBorders>
              <w:tl2br w:val="nil"/>
              <w:tr2bl w:val="nil"/>
            </w:tcBorders>
            <w:vAlign w:val="center"/>
          </w:tcPr>
          <w:p w14:paraId="30D18CF8">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p>
        </w:tc>
        <w:tc>
          <w:tcPr>
            <w:tcW w:w="515" w:type="dxa"/>
            <w:vMerge w:val="continue"/>
            <w:tcBorders>
              <w:tl2br w:val="nil"/>
              <w:tr2bl w:val="nil"/>
            </w:tcBorders>
            <w:vAlign w:val="center"/>
          </w:tcPr>
          <w:p w14:paraId="1FF61329">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p>
        </w:tc>
        <w:tc>
          <w:tcPr>
            <w:tcW w:w="523" w:type="dxa"/>
            <w:vMerge w:val="continue"/>
            <w:tcBorders>
              <w:tl2br w:val="nil"/>
              <w:tr2bl w:val="nil"/>
            </w:tcBorders>
            <w:vAlign w:val="center"/>
          </w:tcPr>
          <w:p w14:paraId="17CADE6C">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p>
        </w:tc>
        <w:tc>
          <w:tcPr>
            <w:tcW w:w="528" w:type="dxa"/>
            <w:tcBorders>
              <w:tl2br w:val="nil"/>
              <w:tr2bl w:val="nil"/>
            </w:tcBorders>
            <w:vAlign w:val="center"/>
          </w:tcPr>
          <w:p w14:paraId="3B945A5A">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r>
              <w:rPr>
                <w:rFonts w:hint="default" w:ascii="Times New Roman" w:hAnsi="Times New Roman" w:eastAsia="仿宋" w:cs="Times New Roman"/>
                <w:snapToGrid w:val="0"/>
                <w:color w:val="auto"/>
                <w:sz w:val="15"/>
                <w:szCs w:val="15"/>
                <w:highlight w:val="none"/>
                <w:lang w:val="en-US" w:eastAsia="zh-CN"/>
              </w:rPr>
              <w:t>具备拦截、导流、稀释及物理化学处理其中任意两种能力</w:t>
            </w:r>
          </w:p>
        </w:tc>
        <w:tc>
          <w:tcPr>
            <w:tcW w:w="518" w:type="dxa"/>
            <w:tcBorders>
              <w:tl2br w:val="nil"/>
              <w:tr2bl w:val="nil"/>
            </w:tcBorders>
            <w:vAlign w:val="center"/>
          </w:tcPr>
          <w:p w14:paraId="47A96B6F">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r>
              <w:rPr>
                <w:rFonts w:hint="default" w:ascii="Times New Roman" w:hAnsi="Times New Roman" w:eastAsia="仿宋" w:cs="Times New Roman"/>
                <w:snapToGrid w:val="0"/>
                <w:color w:val="auto"/>
                <w:sz w:val="15"/>
                <w:szCs w:val="15"/>
                <w:highlight w:val="none"/>
                <w:lang w:val="en-US" w:eastAsia="zh-CN"/>
              </w:rPr>
              <w:t>0</w:t>
            </w:r>
          </w:p>
        </w:tc>
        <w:tc>
          <w:tcPr>
            <w:tcW w:w="557" w:type="dxa"/>
            <w:tcBorders>
              <w:tl2br w:val="nil"/>
              <w:tr2bl w:val="nil"/>
            </w:tcBorders>
            <w:vAlign w:val="center"/>
          </w:tcPr>
          <w:p w14:paraId="7B6C671D">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r>
              <w:rPr>
                <w:rFonts w:hint="default" w:ascii="Times New Roman" w:hAnsi="Times New Roman" w:eastAsia="仿宋" w:cs="Times New Roman"/>
                <w:snapToGrid w:val="0"/>
                <w:color w:val="auto"/>
                <w:sz w:val="15"/>
                <w:szCs w:val="15"/>
                <w:highlight w:val="none"/>
                <w:lang w:val="en-US" w:eastAsia="zh-CN"/>
              </w:rPr>
              <w:t>具备拦截、导流、稀释及物理化学处理其中任意两种能力</w:t>
            </w:r>
          </w:p>
        </w:tc>
        <w:tc>
          <w:tcPr>
            <w:tcW w:w="507" w:type="dxa"/>
            <w:tcBorders>
              <w:tl2br w:val="nil"/>
              <w:tr2bl w:val="nil"/>
            </w:tcBorders>
            <w:vAlign w:val="center"/>
          </w:tcPr>
          <w:p w14:paraId="1E86C5C6">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r>
              <w:rPr>
                <w:rFonts w:hint="default" w:ascii="Times New Roman" w:hAnsi="Times New Roman" w:eastAsia="仿宋" w:cs="Times New Roman"/>
                <w:snapToGrid w:val="0"/>
                <w:color w:val="auto"/>
                <w:sz w:val="15"/>
                <w:szCs w:val="15"/>
                <w:highlight w:val="none"/>
                <w:lang w:val="en-US" w:eastAsia="zh-CN"/>
              </w:rPr>
              <w:t>0</w:t>
            </w:r>
          </w:p>
        </w:tc>
        <w:tc>
          <w:tcPr>
            <w:tcW w:w="585" w:type="dxa"/>
            <w:tcBorders>
              <w:tl2br w:val="nil"/>
              <w:tr2bl w:val="nil"/>
            </w:tcBorders>
            <w:vAlign w:val="center"/>
          </w:tcPr>
          <w:p w14:paraId="373BB1F9">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r>
              <w:rPr>
                <w:rFonts w:hint="default" w:ascii="Times New Roman" w:hAnsi="Times New Roman" w:eastAsia="仿宋" w:cs="Times New Roman"/>
                <w:snapToGrid w:val="0"/>
                <w:color w:val="auto"/>
                <w:sz w:val="15"/>
                <w:szCs w:val="15"/>
                <w:highlight w:val="none"/>
                <w:lang w:val="en-US" w:eastAsia="zh-CN"/>
              </w:rPr>
              <w:t>具备拦截、导流、稀释及物理化学处理其中任意两种能力</w:t>
            </w:r>
          </w:p>
        </w:tc>
        <w:tc>
          <w:tcPr>
            <w:tcW w:w="522" w:type="dxa"/>
            <w:tcBorders>
              <w:tl2br w:val="nil"/>
              <w:tr2bl w:val="nil"/>
            </w:tcBorders>
            <w:vAlign w:val="center"/>
          </w:tcPr>
          <w:p w14:paraId="349774BB">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r>
              <w:rPr>
                <w:rFonts w:hint="default" w:ascii="Times New Roman" w:hAnsi="Times New Roman" w:eastAsia="仿宋" w:cs="Times New Roman"/>
                <w:snapToGrid w:val="0"/>
                <w:color w:val="auto"/>
                <w:sz w:val="15"/>
                <w:szCs w:val="15"/>
                <w:highlight w:val="none"/>
                <w:lang w:val="en-US" w:eastAsia="zh-CN"/>
              </w:rPr>
              <w:t>0</w:t>
            </w:r>
          </w:p>
        </w:tc>
        <w:tc>
          <w:tcPr>
            <w:tcW w:w="585" w:type="dxa"/>
            <w:tcBorders>
              <w:tl2br w:val="nil"/>
              <w:tr2bl w:val="nil"/>
            </w:tcBorders>
            <w:vAlign w:val="center"/>
          </w:tcPr>
          <w:p w14:paraId="34070420">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r>
              <w:rPr>
                <w:rFonts w:hint="default" w:ascii="Times New Roman" w:hAnsi="Times New Roman" w:eastAsia="仿宋" w:cs="Times New Roman"/>
                <w:snapToGrid w:val="0"/>
                <w:color w:val="auto"/>
                <w:sz w:val="15"/>
                <w:szCs w:val="15"/>
                <w:highlight w:val="none"/>
                <w:lang w:val="en-US" w:eastAsia="zh-CN"/>
              </w:rPr>
              <w:t>/</w:t>
            </w:r>
          </w:p>
        </w:tc>
        <w:tc>
          <w:tcPr>
            <w:tcW w:w="522" w:type="dxa"/>
            <w:tcBorders>
              <w:tl2br w:val="nil"/>
              <w:tr2bl w:val="nil"/>
            </w:tcBorders>
            <w:vAlign w:val="center"/>
          </w:tcPr>
          <w:p w14:paraId="121E862E">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r>
              <w:rPr>
                <w:rFonts w:hint="default" w:ascii="Times New Roman" w:hAnsi="Times New Roman" w:eastAsia="仿宋" w:cs="Times New Roman"/>
                <w:snapToGrid w:val="0"/>
                <w:color w:val="auto"/>
                <w:sz w:val="15"/>
                <w:szCs w:val="15"/>
                <w:highlight w:val="none"/>
                <w:lang w:val="en-US" w:eastAsia="zh-CN"/>
              </w:rPr>
              <w:t>/</w:t>
            </w:r>
          </w:p>
        </w:tc>
        <w:tc>
          <w:tcPr>
            <w:tcW w:w="585" w:type="dxa"/>
            <w:tcBorders>
              <w:tl2br w:val="nil"/>
              <w:tr2bl w:val="nil"/>
            </w:tcBorders>
            <w:vAlign w:val="center"/>
          </w:tcPr>
          <w:p w14:paraId="049BE08E">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r>
              <w:rPr>
                <w:rFonts w:hint="default" w:ascii="Times New Roman" w:hAnsi="Times New Roman" w:eastAsia="仿宋" w:cs="Times New Roman"/>
                <w:snapToGrid w:val="0"/>
                <w:color w:val="auto"/>
                <w:sz w:val="15"/>
                <w:szCs w:val="15"/>
                <w:highlight w:val="none"/>
                <w:lang w:val="en-US" w:eastAsia="zh-CN"/>
              </w:rPr>
              <w:t>/</w:t>
            </w:r>
          </w:p>
        </w:tc>
        <w:tc>
          <w:tcPr>
            <w:tcW w:w="522" w:type="dxa"/>
            <w:tcBorders>
              <w:tl2br w:val="nil"/>
              <w:tr2bl w:val="nil"/>
            </w:tcBorders>
            <w:vAlign w:val="center"/>
          </w:tcPr>
          <w:p w14:paraId="4FE005D5">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r>
              <w:rPr>
                <w:rFonts w:hint="default" w:ascii="Times New Roman" w:hAnsi="Times New Roman" w:eastAsia="仿宋" w:cs="Times New Roman"/>
                <w:snapToGrid w:val="0"/>
                <w:color w:val="auto"/>
                <w:sz w:val="15"/>
                <w:szCs w:val="15"/>
                <w:highlight w:val="none"/>
                <w:lang w:val="en-US" w:eastAsia="zh-CN"/>
              </w:rPr>
              <w:t>/</w:t>
            </w:r>
          </w:p>
        </w:tc>
        <w:tc>
          <w:tcPr>
            <w:tcW w:w="585" w:type="dxa"/>
            <w:tcBorders>
              <w:tl2br w:val="nil"/>
              <w:tr2bl w:val="nil"/>
            </w:tcBorders>
            <w:vAlign w:val="center"/>
          </w:tcPr>
          <w:p w14:paraId="50D4874C">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r>
              <w:rPr>
                <w:rFonts w:hint="default" w:ascii="Times New Roman" w:hAnsi="Times New Roman" w:eastAsia="仿宋" w:cs="Times New Roman"/>
                <w:snapToGrid w:val="0"/>
                <w:color w:val="auto"/>
                <w:sz w:val="15"/>
                <w:szCs w:val="15"/>
                <w:highlight w:val="none"/>
                <w:lang w:val="en-US" w:eastAsia="zh-CN"/>
              </w:rPr>
              <w:t>/</w:t>
            </w:r>
          </w:p>
        </w:tc>
        <w:tc>
          <w:tcPr>
            <w:tcW w:w="522" w:type="dxa"/>
            <w:tcBorders>
              <w:tl2br w:val="nil"/>
              <w:tr2bl w:val="nil"/>
            </w:tcBorders>
            <w:vAlign w:val="center"/>
          </w:tcPr>
          <w:p w14:paraId="3ED0473F">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r>
              <w:rPr>
                <w:rFonts w:hint="default" w:ascii="Times New Roman" w:hAnsi="Times New Roman" w:eastAsia="仿宋" w:cs="Times New Roman"/>
                <w:snapToGrid w:val="0"/>
                <w:color w:val="auto"/>
                <w:sz w:val="15"/>
                <w:szCs w:val="15"/>
                <w:highlight w:val="none"/>
                <w:lang w:val="en-US" w:eastAsia="zh-CN"/>
              </w:rPr>
              <w:t>/</w:t>
            </w:r>
          </w:p>
        </w:tc>
        <w:tc>
          <w:tcPr>
            <w:tcW w:w="585" w:type="dxa"/>
            <w:tcBorders>
              <w:tl2br w:val="nil"/>
              <w:tr2bl w:val="nil"/>
            </w:tcBorders>
            <w:vAlign w:val="center"/>
          </w:tcPr>
          <w:p w14:paraId="24401990">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r>
              <w:rPr>
                <w:rFonts w:hint="default" w:ascii="Times New Roman" w:hAnsi="Times New Roman" w:eastAsia="仿宋" w:cs="Times New Roman"/>
                <w:snapToGrid w:val="0"/>
                <w:color w:val="auto"/>
                <w:sz w:val="15"/>
                <w:szCs w:val="15"/>
                <w:highlight w:val="none"/>
                <w:lang w:val="en-US" w:eastAsia="zh-CN"/>
              </w:rPr>
              <w:t>具备拦截、导流、稀释及物理化学处理其中任意两种能力</w:t>
            </w:r>
          </w:p>
        </w:tc>
        <w:tc>
          <w:tcPr>
            <w:tcW w:w="522" w:type="dxa"/>
            <w:tcBorders>
              <w:tl2br w:val="nil"/>
              <w:tr2bl w:val="nil"/>
            </w:tcBorders>
            <w:vAlign w:val="center"/>
          </w:tcPr>
          <w:p w14:paraId="6C9C84B0">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r>
              <w:rPr>
                <w:rFonts w:hint="default" w:ascii="Times New Roman" w:hAnsi="Times New Roman" w:eastAsia="仿宋" w:cs="Times New Roman"/>
                <w:snapToGrid w:val="0"/>
                <w:color w:val="auto"/>
                <w:sz w:val="15"/>
                <w:szCs w:val="15"/>
                <w:highlight w:val="none"/>
                <w:lang w:val="en-US" w:eastAsia="zh-CN"/>
              </w:rPr>
              <w:t>0</w:t>
            </w:r>
          </w:p>
        </w:tc>
        <w:tc>
          <w:tcPr>
            <w:tcW w:w="585" w:type="dxa"/>
            <w:tcBorders>
              <w:tl2br w:val="nil"/>
              <w:tr2bl w:val="nil"/>
            </w:tcBorders>
            <w:vAlign w:val="center"/>
          </w:tcPr>
          <w:p w14:paraId="72777E4D">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r>
              <w:rPr>
                <w:rFonts w:hint="default" w:ascii="Times New Roman" w:hAnsi="Times New Roman" w:eastAsia="仿宋" w:cs="Times New Roman"/>
                <w:snapToGrid w:val="0"/>
                <w:color w:val="auto"/>
                <w:sz w:val="15"/>
                <w:szCs w:val="15"/>
                <w:highlight w:val="none"/>
                <w:lang w:val="en-US" w:eastAsia="zh-CN"/>
              </w:rPr>
              <w:t>/</w:t>
            </w:r>
          </w:p>
        </w:tc>
        <w:tc>
          <w:tcPr>
            <w:tcW w:w="522" w:type="dxa"/>
            <w:tcBorders>
              <w:tl2br w:val="nil"/>
              <w:tr2bl w:val="nil"/>
            </w:tcBorders>
            <w:vAlign w:val="center"/>
          </w:tcPr>
          <w:p w14:paraId="568629DA">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r>
              <w:rPr>
                <w:rFonts w:hint="default" w:ascii="Times New Roman" w:hAnsi="Times New Roman" w:eastAsia="仿宋" w:cs="Times New Roman"/>
                <w:snapToGrid w:val="0"/>
                <w:color w:val="auto"/>
                <w:sz w:val="15"/>
                <w:szCs w:val="15"/>
                <w:highlight w:val="none"/>
                <w:lang w:val="en-US" w:eastAsia="zh-CN"/>
              </w:rPr>
              <w:t>/</w:t>
            </w:r>
          </w:p>
        </w:tc>
        <w:tc>
          <w:tcPr>
            <w:tcW w:w="585" w:type="dxa"/>
            <w:tcBorders>
              <w:tl2br w:val="nil"/>
              <w:tr2bl w:val="nil"/>
            </w:tcBorders>
            <w:vAlign w:val="center"/>
          </w:tcPr>
          <w:p w14:paraId="78403E06">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r>
              <w:rPr>
                <w:rFonts w:hint="default" w:ascii="Times New Roman" w:hAnsi="Times New Roman" w:eastAsia="仿宋" w:cs="Times New Roman"/>
                <w:snapToGrid w:val="0"/>
                <w:color w:val="auto"/>
                <w:sz w:val="15"/>
                <w:szCs w:val="15"/>
                <w:highlight w:val="none"/>
                <w:lang w:val="en-US" w:eastAsia="zh-CN"/>
              </w:rPr>
              <w:t>/</w:t>
            </w:r>
          </w:p>
        </w:tc>
        <w:tc>
          <w:tcPr>
            <w:tcW w:w="522" w:type="dxa"/>
            <w:tcBorders>
              <w:tl2br w:val="nil"/>
              <w:tr2bl w:val="nil"/>
            </w:tcBorders>
            <w:vAlign w:val="center"/>
          </w:tcPr>
          <w:p w14:paraId="7B92AA8B">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r>
              <w:rPr>
                <w:rFonts w:hint="default" w:ascii="Times New Roman" w:hAnsi="Times New Roman" w:eastAsia="仿宋" w:cs="Times New Roman"/>
                <w:snapToGrid w:val="0"/>
                <w:color w:val="auto"/>
                <w:sz w:val="15"/>
                <w:szCs w:val="15"/>
                <w:highlight w:val="none"/>
                <w:lang w:val="en-US" w:eastAsia="zh-CN"/>
              </w:rPr>
              <w:t>/</w:t>
            </w:r>
          </w:p>
        </w:tc>
        <w:tc>
          <w:tcPr>
            <w:tcW w:w="585" w:type="dxa"/>
            <w:tcBorders>
              <w:tl2br w:val="nil"/>
              <w:tr2bl w:val="nil"/>
            </w:tcBorders>
            <w:vAlign w:val="center"/>
          </w:tcPr>
          <w:p w14:paraId="40707EF4">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r>
              <w:rPr>
                <w:rFonts w:hint="default" w:ascii="Times New Roman" w:hAnsi="Times New Roman" w:eastAsia="仿宋" w:cs="Times New Roman"/>
                <w:snapToGrid w:val="0"/>
                <w:color w:val="auto"/>
                <w:sz w:val="15"/>
                <w:szCs w:val="15"/>
                <w:highlight w:val="none"/>
                <w:lang w:val="en-US" w:eastAsia="zh-CN"/>
              </w:rPr>
              <w:t>/</w:t>
            </w:r>
          </w:p>
        </w:tc>
        <w:tc>
          <w:tcPr>
            <w:tcW w:w="522" w:type="dxa"/>
            <w:tcBorders>
              <w:tl2br w:val="nil"/>
              <w:tr2bl w:val="nil"/>
            </w:tcBorders>
            <w:vAlign w:val="center"/>
          </w:tcPr>
          <w:p w14:paraId="570FB8B4">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r>
              <w:rPr>
                <w:rFonts w:hint="default" w:ascii="Times New Roman" w:hAnsi="Times New Roman" w:eastAsia="仿宋" w:cs="Times New Roman"/>
                <w:snapToGrid w:val="0"/>
                <w:color w:val="auto"/>
                <w:sz w:val="15"/>
                <w:szCs w:val="15"/>
                <w:highlight w:val="none"/>
                <w:lang w:val="en-US" w:eastAsia="zh-CN"/>
              </w:rPr>
              <w:t>/</w:t>
            </w:r>
          </w:p>
        </w:tc>
      </w:tr>
      <w:tr w14:paraId="292BFDEE">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rPr>
          <w:trHeight w:val="0" w:hRule="atLeast"/>
        </w:trPr>
        <w:tc>
          <w:tcPr>
            <w:tcW w:w="518" w:type="dxa"/>
            <w:vMerge w:val="restart"/>
            <w:tcBorders>
              <w:tl2br w:val="nil"/>
              <w:tr2bl w:val="nil"/>
            </w:tcBorders>
            <w:vAlign w:val="center"/>
          </w:tcPr>
          <w:p w14:paraId="63E947E7">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r>
              <w:rPr>
                <w:rFonts w:hint="default" w:ascii="Times New Roman" w:hAnsi="Times New Roman" w:eastAsia="仿宋" w:cs="Times New Roman"/>
                <w:snapToGrid w:val="0"/>
                <w:color w:val="auto"/>
                <w:sz w:val="15"/>
                <w:szCs w:val="15"/>
                <w:highlight w:val="none"/>
                <w:lang w:val="en-US" w:eastAsia="zh-CN"/>
              </w:rPr>
              <w:t>3</w:t>
            </w:r>
          </w:p>
        </w:tc>
        <w:tc>
          <w:tcPr>
            <w:tcW w:w="512" w:type="dxa"/>
            <w:vMerge w:val="restart"/>
            <w:tcBorders>
              <w:tl2br w:val="nil"/>
              <w:tr2bl w:val="nil"/>
            </w:tcBorders>
            <w:vAlign w:val="center"/>
          </w:tcPr>
          <w:p w14:paraId="07CE4C88">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r>
              <w:rPr>
                <w:rFonts w:hint="default" w:ascii="Times New Roman" w:hAnsi="Times New Roman" w:eastAsia="仿宋" w:cs="Times New Roman"/>
                <w:snapToGrid w:val="0"/>
                <w:color w:val="auto"/>
                <w:sz w:val="15"/>
                <w:szCs w:val="15"/>
                <w:highlight w:val="none"/>
                <w:lang w:val="en-US" w:eastAsia="zh-CN"/>
              </w:rPr>
              <w:t>环境应急预案编制情况</w:t>
            </w:r>
          </w:p>
        </w:tc>
        <w:tc>
          <w:tcPr>
            <w:tcW w:w="515" w:type="dxa"/>
            <w:vMerge w:val="restart"/>
            <w:tcBorders>
              <w:tl2br w:val="nil"/>
              <w:tr2bl w:val="nil"/>
            </w:tcBorders>
            <w:vAlign w:val="center"/>
          </w:tcPr>
          <w:p w14:paraId="4AA981E9">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r>
              <w:rPr>
                <w:rFonts w:hint="default" w:ascii="Times New Roman" w:hAnsi="Times New Roman" w:eastAsia="仿宋" w:cs="Times New Roman"/>
                <w:snapToGrid w:val="0"/>
                <w:color w:val="auto"/>
                <w:sz w:val="15"/>
                <w:szCs w:val="15"/>
                <w:highlight w:val="none"/>
                <w:lang w:val="en-US" w:eastAsia="zh-CN"/>
              </w:rPr>
              <w:t>政府应急部门</w:t>
            </w:r>
          </w:p>
        </w:tc>
        <w:tc>
          <w:tcPr>
            <w:tcW w:w="523" w:type="dxa"/>
            <w:vMerge w:val="restart"/>
            <w:tcBorders>
              <w:tl2br w:val="nil"/>
              <w:tr2bl w:val="nil"/>
            </w:tcBorders>
            <w:vAlign w:val="center"/>
          </w:tcPr>
          <w:p w14:paraId="7E5E0792">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r>
              <w:rPr>
                <w:rFonts w:hint="default" w:ascii="Times New Roman" w:hAnsi="Times New Roman" w:eastAsia="仿宋" w:cs="Times New Roman"/>
                <w:snapToGrid w:val="0"/>
                <w:color w:val="auto"/>
                <w:sz w:val="15"/>
                <w:szCs w:val="15"/>
                <w:highlight w:val="none"/>
                <w:lang w:val="en-US" w:eastAsia="zh-CN"/>
              </w:rPr>
              <w:t>评估区域内是否具有完整预案体系，包括政府环境应急预案和部门环境应急预案等</w:t>
            </w:r>
          </w:p>
        </w:tc>
        <w:tc>
          <w:tcPr>
            <w:tcW w:w="528" w:type="dxa"/>
            <w:tcBorders>
              <w:tl2br w:val="nil"/>
              <w:tr2bl w:val="nil"/>
            </w:tcBorders>
            <w:vAlign w:val="center"/>
          </w:tcPr>
          <w:p w14:paraId="038DA585">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r>
              <w:rPr>
                <w:rFonts w:hint="default" w:ascii="Times New Roman" w:hAnsi="Times New Roman" w:eastAsia="仿宋" w:cs="Times New Roman"/>
                <w:snapToGrid w:val="0"/>
                <w:color w:val="auto"/>
                <w:sz w:val="15"/>
                <w:szCs w:val="15"/>
                <w:highlight w:val="none"/>
                <w:lang w:val="en-US" w:eastAsia="zh-CN"/>
              </w:rPr>
              <w:t>无任何应急预案</w:t>
            </w:r>
          </w:p>
        </w:tc>
        <w:tc>
          <w:tcPr>
            <w:tcW w:w="518" w:type="dxa"/>
            <w:tcBorders>
              <w:tl2br w:val="nil"/>
              <w:tr2bl w:val="nil"/>
            </w:tcBorders>
            <w:vAlign w:val="center"/>
          </w:tcPr>
          <w:p w14:paraId="0B1B2997">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r>
              <w:rPr>
                <w:rFonts w:hint="default" w:ascii="Times New Roman" w:hAnsi="Times New Roman" w:eastAsia="仿宋" w:cs="Times New Roman"/>
                <w:snapToGrid w:val="0"/>
                <w:color w:val="auto"/>
                <w:sz w:val="15"/>
                <w:szCs w:val="15"/>
                <w:highlight w:val="none"/>
                <w:lang w:val="en-US" w:eastAsia="zh-CN"/>
              </w:rPr>
              <w:t>10</w:t>
            </w:r>
          </w:p>
        </w:tc>
        <w:tc>
          <w:tcPr>
            <w:tcW w:w="557" w:type="dxa"/>
            <w:tcBorders>
              <w:tl2br w:val="nil"/>
              <w:tr2bl w:val="nil"/>
            </w:tcBorders>
            <w:vAlign w:val="center"/>
          </w:tcPr>
          <w:p w14:paraId="54C9845F">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r>
              <w:rPr>
                <w:rFonts w:hint="default" w:ascii="Times New Roman" w:hAnsi="Times New Roman" w:eastAsia="仿宋" w:cs="Times New Roman"/>
                <w:snapToGrid w:val="0"/>
                <w:color w:val="auto"/>
                <w:sz w:val="15"/>
                <w:szCs w:val="15"/>
                <w:highlight w:val="none"/>
                <w:lang w:val="en-US" w:eastAsia="zh-CN"/>
              </w:rPr>
              <w:t>/</w:t>
            </w:r>
          </w:p>
        </w:tc>
        <w:tc>
          <w:tcPr>
            <w:tcW w:w="507" w:type="dxa"/>
            <w:tcBorders>
              <w:tl2br w:val="nil"/>
              <w:tr2bl w:val="nil"/>
            </w:tcBorders>
            <w:vAlign w:val="center"/>
          </w:tcPr>
          <w:p w14:paraId="318EEEA6">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r>
              <w:rPr>
                <w:rFonts w:hint="default" w:ascii="Times New Roman" w:hAnsi="Times New Roman" w:eastAsia="仿宋" w:cs="Times New Roman"/>
                <w:snapToGrid w:val="0"/>
                <w:color w:val="auto"/>
                <w:sz w:val="15"/>
                <w:szCs w:val="15"/>
                <w:highlight w:val="none"/>
                <w:lang w:val="en-US" w:eastAsia="zh-CN"/>
              </w:rPr>
              <w:t>/</w:t>
            </w:r>
          </w:p>
        </w:tc>
        <w:tc>
          <w:tcPr>
            <w:tcW w:w="585" w:type="dxa"/>
            <w:tcBorders>
              <w:tl2br w:val="nil"/>
              <w:tr2bl w:val="nil"/>
            </w:tcBorders>
            <w:vAlign w:val="center"/>
          </w:tcPr>
          <w:p w14:paraId="399E9A5D">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r>
              <w:rPr>
                <w:rFonts w:hint="default" w:ascii="Times New Roman" w:hAnsi="Times New Roman" w:eastAsia="仿宋" w:cs="Times New Roman"/>
                <w:snapToGrid w:val="0"/>
                <w:color w:val="auto"/>
                <w:sz w:val="15"/>
                <w:szCs w:val="15"/>
                <w:highlight w:val="none"/>
                <w:lang w:val="en-US" w:eastAsia="zh-CN"/>
              </w:rPr>
              <w:t>/</w:t>
            </w:r>
          </w:p>
        </w:tc>
        <w:tc>
          <w:tcPr>
            <w:tcW w:w="522" w:type="dxa"/>
            <w:tcBorders>
              <w:tl2br w:val="nil"/>
              <w:tr2bl w:val="nil"/>
            </w:tcBorders>
            <w:vAlign w:val="center"/>
          </w:tcPr>
          <w:p w14:paraId="05C84193">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r>
              <w:rPr>
                <w:rFonts w:hint="default" w:ascii="Times New Roman" w:hAnsi="Times New Roman" w:eastAsia="仿宋" w:cs="Times New Roman"/>
                <w:snapToGrid w:val="0"/>
                <w:color w:val="auto"/>
                <w:sz w:val="15"/>
                <w:szCs w:val="15"/>
                <w:highlight w:val="none"/>
                <w:lang w:val="en-US" w:eastAsia="zh-CN"/>
              </w:rPr>
              <w:t>/</w:t>
            </w:r>
          </w:p>
        </w:tc>
        <w:tc>
          <w:tcPr>
            <w:tcW w:w="585" w:type="dxa"/>
            <w:tcBorders>
              <w:tl2br w:val="nil"/>
              <w:tr2bl w:val="nil"/>
            </w:tcBorders>
            <w:vAlign w:val="center"/>
          </w:tcPr>
          <w:p w14:paraId="1160BBD5">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r>
              <w:rPr>
                <w:rFonts w:hint="default" w:ascii="Times New Roman" w:hAnsi="Times New Roman" w:eastAsia="仿宋" w:cs="Times New Roman"/>
                <w:snapToGrid w:val="0"/>
                <w:color w:val="auto"/>
                <w:sz w:val="15"/>
                <w:szCs w:val="15"/>
                <w:highlight w:val="none"/>
                <w:lang w:val="en-US" w:eastAsia="zh-CN"/>
              </w:rPr>
              <w:t>/</w:t>
            </w:r>
          </w:p>
        </w:tc>
        <w:tc>
          <w:tcPr>
            <w:tcW w:w="522" w:type="dxa"/>
            <w:tcBorders>
              <w:tl2br w:val="nil"/>
              <w:tr2bl w:val="nil"/>
            </w:tcBorders>
            <w:vAlign w:val="center"/>
          </w:tcPr>
          <w:p w14:paraId="437C5FEF">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r>
              <w:rPr>
                <w:rFonts w:hint="default" w:ascii="Times New Roman" w:hAnsi="Times New Roman" w:eastAsia="仿宋" w:cs="Times New Roman"/>
                <w:snapToGrid w:val="0"/>
                <w:color w:val="auto"/>
                <w:sz w:val="15"/>
                <w:szCs w:val="15"/>
                <w:highlight w:val="none"/>
                <w:lang w:val="en-US" w:eastAsia="zh-CN"/>
              </w:rPr>
              <w:t>/</w:t>
            </w:r>
          </w:p>
        </w:tc>
        <w:tc>
          <w:tcPr>
            <w:tcW w:w="585" w:type="dxa"/>
            <w:tcBorders>
              <w:tl2br w:val="nil"/>
              <w:tr2bl w:val="nil"/>
            </w:tcBorders>
            <w:vAlign w:val="center"/>
          </w:tcPr>
          <w:p w14:paraId="1C9DA5F0">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r>
              <w:rPr>
                <w:rFonts w:hint="default" w:ascii="Times New Roman" w:hAnsi="Times New Roman" w:eastAsia="仿宋" w:cs="Times New Roman"/>
                <w:snapToGrid w:val="0"/>
                <w:color w:val="auto"/>
                <w:sz w:val="15"/>
                <w:szCs w:val="15"/>
                <w:highlight w:val="none"/>
                <w:lang w:val="en-US" w:eastAsia="zh-CN"/>
              </w:rPr>
              <w:t>/</w:t>
            </w:r>
          </w:p>
        </w:tc>
        <w:tc>
          <w:tcPr>
            <w:tcW w:w="522" w:type="dxa"/>
            <w:tcBorders>
              <w:tl2br w:val="nil"/>
              <w:tr2bl w:val="nil"/>
            </w:tcBorders>
            <w:vAlign w:val="center"/>
          </w:tcPr>
          <w:p w14:paraId="365D7869">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r>
              <w:rPr>
                <w:rFonts w:hint="default" w:ascii="Times New Roman" w:hAnsi="Times New Roman" w:eastAsia="仿宋" w:cs="Times New Roman"/>
                <w:snapToGrid w:val="0"/>
                <w:color w:val="auto"/>
                <w:sz w:val="15"/>
                <w:szCs w:val="15"/>
                <w:highlight w:val="none"/>
                <w:lang w:val="en-US" w:eastAsia="zh-CN"/>
              </w:rPr>
              <w:t>/</w:t>
            </w:r>
          </w:p>
        </w:tc>
        <w:tc>
          <w:tcPr>
            <w:tcW w:w="585" w:type="dxa"/>
            <w:tcBorders>
              <w:tl2br w:val="nil"/>
              <w:tr2bl w:val="nil"/>
            </w:tcBorders>
            <w:vAlign w:val="center"/>
          </w:tcPr>
          <w:p w14:paraId="1E55FD7D">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r>
              <w:rPr>
                <w:rFonts w:hint="default" w:ascii="Times New Roman" w:hAnsi="Times New Roman" w:eastAsia="仿宋" w:cs="Times New Roman"/>
                <w:snapToGrid w:val="0"/>
                <w:color w:val="auto"/>
                <w:sz w:val="15"/>
                <w:szCs w:val="15"/>
                <w:highlight w:val="none"/>
                <w:lang w:val="en-US" w:eastAsia="zh-CN"/>
              </w:rPr>
              <w:t>/</w:t>
            </w:r>
          </w:p>
        </w:tc>
        <w:tc>
          <w:tcPr>
            <w:tcW w:w="522" w:type="dxa"/>
            <w:tcBorders>
              <w:tl2br w:val="nil"/>
              <w:tr2bl w:val="nil"/>
            </w:tcBorders>
            <w:vAlign w:val="center"/>
          </w:tcPr>
          <w:p w14:paraId="144352A3">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r>
              <w:rPr>
                <w:rFonts w:hint="default" w:ascii="Times New Roman" w:hAnsi="Times New Roman" w:eastAsia="仿宋" w:cs="Times New Roman"/>
                <w:snapToGrid w:val="0"/>
                <w:color w:val="auto"/>
                <w:sz w:val="15"/>
                <w:szCs w:val="15"/>
                <w:highlight w:val="none"/>
                <w:lang w:val="en-US" w:eastAsia="zh-CN"/>
              </w:rPr>
              <w:t>/</w:t>
            </w:r>
          </w:p>
        </w:tc>
        <w:tc>
          <w:tcPr>
            <w:tcW w:w="585" w:type="dxa"/>
            <w:tcBorders>
              <w:tl2br w:val="nil"/>
              <w:tr2bl w:val="nil"/>
            </w:tcBorders>
            <w:vAlign w:val="center"/>
          </w:tcPr>
          <w:p w14:paraId="1FF4D3C4">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r>
              <w:rPr>
                <w:rFonts w:hint="default" w:ascii="Times New Roman" w:hAnsi="Times New Roman" w:eastAsia="仿宋" w:cs="Times New Roman"/>
                <w:snapToGrid w:val="0"/>
                <w:color w:val="auto"/>
                <w:sz w:val="15"/>
                <w:szCs w:val="15"/>
                <w:highlight w:val="none"/>
                <w:lang w:val="en-US" w:eastAsia="zh-CN"/>
              </w:rPr>
              <w:t>/</w:t>
            </w:r>
          </w:p>
        </w:tc>
        <w:tc>
          <w:tcPr>
            <w:tcW w:w="522" w:type="dxa"/>
            <w:tcBorders>
              <w:tl2br w:val="nil"/>
              <w:tr2bl w:val="nil"/>
            </w:tcBorders>
            <w:vAlign w:val="center"/>
          </w:tcPr>
          <w:p w14:paraId="138B8987">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r>
              <w:rPr>
                <w:rFonts w:hint="default" w:ascii="Times New Roman" w:hAnsi="Times New Roman" w:eastAsia="仿宋" w:cs="Times New Roman"/>
                <w:snapToGrid w:val="0"/>
                <w:color w:val="auto"/>
                <w:sz w:val="15"/>
                <w:szCs w:val="15"/>
                <w:highlight w:val="none"/>
                <w:lang w:val="en-US" w:eastAsia="zh-CN"/>
              </w:rPr>
              <w:t>/</w:t>
            </w:r>
          </w:p>
        </w:tc>
        <w:tc>
          <w:tcPr>
            <w:tcW w:w="585" w:type="dxa"/>
            <w:tcBorders>
              <w:tl2br w:val="nil"/>
              <w:tr2bl w:val="nil"/>
            </w:tcBorders>
            <w:vAlign w:val="center"/>
          </w:tcPr>
          <w:p w14:paraId="167D11BE">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r>
              <w:rPr>
                <w:rFonts w:hint="default" w:ascii="Times New Roman" w:hAnsi="Times New Roman" w:eastAsia="仿宋" w:cs="Times New Roman"/>
                <w:snapToGrid w:val="0"/>
                <w:color w:val="auto"/>
                <w:sz w:val="15"/>
                <w:szCs w:val="15"/>
                <w:highlight w:val="none"/>
                <w:lang w:val="en-US" w:eastAsia="zh-CN"/>
              </w:rPr>
              <w:t>/</w:t>
            </w:r>
          </w:p>
        </w:tc>
        <w:tc>
          <w:tcPr>
            <w:tcW w:w="522" w:type="dxa"/>
            <w:tcBorders>
              <w:tl2br w:val="nil"/>
              <w:tr2bl w:val="nil"/>
            </w:tcBorders>
            <w:vAlign w:val="center"/>
          </w:tcPr>
          <w:p w14:paraId="0527F87A">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r>
              <w:rPr>
                <w:rFonts w:hint="default" w:ascii="Times New Roman" w:hAnsi="Times New Roman" w:eastAsia="仿宋" w:cs="Times New Roman"/>
                <w:snapToGrid w:val="0"/>
                <w:color w:val="auto"/>
                <w:sz w:val="15"/>
                <w:szCs w:val="15"/>
                <w:highlight w:val="none"/>
                <w:lang w:val="en-US" w:eastAsia="zh-CN"/>
              </w:rPr>
              <w:t>/</w:t>
            </w:r>
          </w:p>
        </w:tc>
        <w:tc>
          <w:tcPr>
            <w:tcW w:w="585" w:type="dxa"/>
            <w:tcBorders>
              <w:tl2br w:val="nil"/>
              <w:tr2bl w:val="nil"/>
            </w:tcBorders>
            <w:vAlign w:val="center"/>
          </w:tcPr>
          <w:p w14:paraId="19539416">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r>
              <w:rPr>
                <w:rFonts w:hint="default" w:ascii="Times New Roman" w:hAnsi="Times New Roman" w:eastAsia="仿宋" w:cs="Times New Roman"/>
                <w:snapToGrid w:val="0"/>
                <w:color w:val="auto"/>
                <w:sz w:val="15"/>
                <w:szCs w:val="15"/>
                <w:highlight w:val="none"/>
                <w:lang w:val="en-US" w:eastAsia="zh-CN"/>
              </w:rPr>
              <w:t>/</w:t>
            </w:r>
          </w:p>
        </w:tc>
        <w:tc>
          <w:tcPr>
            <w:tcW w:w="522" w:type="dxa"/>
            <w:tcBorders>
              <w:tl2br w:val="nil"/>
              <w:tr2bl w:val="nil"/>
            </w:tcBorders>
            <w:vAlign w:val="center"/>
          </w:tcPr>
          <w:p w14:paraId="53D5E2E1">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r>
              <w:rPr>
                <w:rFonts w:hint="default" w:ascii="Times New Roman" w:hAnsi="Times New Roman" w:eastAsia="仿宋" w:cs="Times New Roman"/>
                <w:snapToGrid w:val="0"/>
                <w:color w:val="auto"/>
                <w:sz w:val="15"/>
                <w:szCs w:val="15"/>
                <w:highlight w:val="none"/>
                <w:lang w:val="en-US" w:eastAsia="zh-CN"/>
              </w:rPr>
              <w:t>/</w:t>
            </w:r>
          </w:p>
        </w:tc>
        <w:tc>
          <w:tcPr>
            <w:tcW w:w="585" w:type="dxa"/>
            <w:tcBorders>
              <w:tl2br w:val="nil"/>
              <w:tr2bl w:val="nil"/>
            </w:tcBorders>
            <w:vAlign w:val="center"/>
          </w:tcPr>
          <w:p w14:paraId="09E82789">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r>
              <w:rPr>
                <w:rFonts w:hint="default" w:ascii="Times New Roman" w:hAnsi="Times New Roman" w:eastAsia="仿宋" w:cs="Times New Roman"/>
                <w:snapToGrid w:val="0"/>
                <w:color w:val="auto"/>
                <w:sz w:val="15"/>
                <w:szCs w:val="15"/>
                <w:highlight w:val="none"/>
                <w:lang w:val="en-US" w:eastAsia="zh-CN"/>
              </w:rPr>
              <w:t>/</w:t>
            </w:r>
          </w:p>
        </w:tc>
        <w:tc>
          <w:tcPr>
            <w:tcW w:w="522" w:type="dxa"/>
            <w:tcBorders>
              <w:tl2br w:val="nil"/>
              <w:tr2bl w:val="nil"/>
            </w:tcBorders>
            <w:vAlign w:val="center"/>
          </w:tcPr>
          <w:p w14:paraId="3E1B0AA4">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r>
              <w:rPr>
                <w:rFonts w:hint="default" w:ascii="Times New Roman" w:hAnsi="Times New Roman" w:eastAsia="仿宋" w:cs="Times New Roman"/>
                <w:snapToGrid w:val="0"/>
                <w:color w:val="auto"/>
                <w:sz w:val="15"/>
                <w:szCs w:val="15"/>
                <w:highlight w:val="none"/>
                <w:lang w:val="en-US" w:eastAsia="zh-CN"/>
              </w:rPr>
              <w:t>/</w:t>
            </w:r>
          </w:p>
        </w:tc>
      </w:tr>
      <w:tr w14:paraId="70474EA9">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rPr>
          <w:trHeight w:val="0" w:hRule="atLeast"/>
        </w:trPr>
        <w:tc>
          <w:tcPr>
            <w:tcW w:w="518" w:type="dxa"/>
            <w:vMerge w:val="continue"/>
            <w:tcBorders>
              <w:tl2br w:val="nil"/>
              <w:tr2bl w:val="nil"/>
            </w:tcBorders>
            <w:vAlign w:val="center"/>
          </w:tcPr>
          <w:p w14:paraId="5A51D597">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p>
        </w:tc>
        <w:tc>
          <w:tcPr>
            <w:tcW w:w="512" w:type="dxa"/>
            <w:vMerge w:val="continue"/>
            <w:tcBorders>
              <w:tl2br w:val="nil"/>
              <w:tr2bl w:val="nil"/>
            </w:tcBorders>
            <w:vAlign w:val="center"/>
          </w:tcPr>
          <w:p w14:paraId="73BBF514">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p>
        </w:tc>
        <w:tc>
          <w:tcPr>
            <w:tcW w:w="515" w:type="dxa"/>
            <w:vMerge w:val="continue"/>
            <w:tcBorders>
              <w:tl2br w:val="nil"/>
              <w:tr2bl w:val="nil"/>
            </w:tcBorders>
            <w:vAlign w:val="center"/>
          </w:tcPr>
          <w:p w14:paraId="108B12DE">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p>
        </w:tc>
        <w:tc>
          <w:tcPr>
            <w:tcW w:w="523" w:type="dxa"/>
            <w:vMerge w:val="continue"/>
            <w:tcBorders>
              <w:tl2br w:val="nil"/>
              <w:tr2bl w:val="nil"/>
            </w:tcBorders>
            <w:vAlign w:val="center"/>
          </w:tcPr>
          <w:p w14:paraId="4155FC69">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p>
        </w:tc>
        <w:tc>
          <w:tcPr>
            <w:tcW w:w="528" w:type="dxa"/>
            <w:tcBorders>
              <w:tl2br w:val="nil"/>
              <w:tr2bl w:val="nil"/>
            </w:tcBorders>
            <w:vAlign w:val="center"/>
          </w:tcPr>
          <w:p w14:paraId="21CCF76D">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r>
              <w:rPr>
                <w:rFonts w:hint="default" w:ascii="Times New Roman" w:hAnsi="Times New Roman" w:eastAsia="仿宋" w:cs="Times New Roman"/>
                <w:snapToGrid w:val="0"/>
                <w:color w:val="auto"/>
                <w:sz w:val="15"/>
                <w:szCs w:val="15"/>
                <w:highlight w:val="none"/>
                <w:lang w:val="en-US" w:eastAsia="zh-CN"/>
              </w:rPr>
              <w:t>无政府应急预案，有部门应急预案或有政府应急预案，无部门应急预案</w:t>
            </w:r>
          </w:p>
        </w:tc>
        <w:tc>
          <w:tcPr>
            <w:tcW w:w="518" w:type="dxa"/>
            <w:tcBorders>
              <w:tl2br w:val="nil"/>
              <w:tr2bl w:val="nil"/>
            </w:tcBorders>
            <w:vAlign w:val="center"/>
          </w:tcPr>
          <w:p w14:paraId="37592A02">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r>
              <w:rPr>
                <w:rFonts w:hint="default" w:ascii="Times New Roman" w:hAnsi="Times New Roman" w:eastAsia="仿宋" w:cs="Times New Roman"/>
                <w:snapToGrid w:val="0"/>
                <w:color w:val="auto"/>
                <w:sz w:val="15"/>
                <w:szCs w:val="15"/>
                <w:highlight w:val="none"/>
                <w:lang w:val="en-US" w:eastAsia="zh-CN"/>
              </w:rPr>
              <w:t>5</w:t>
            </w:r>
          </w:p>
        </w:tc>
        <w:tc>
          <w:tcPr>
            <w:tcW w:w="557" w:type="dxa"/>
            <w:tcBorders>
              <w:tl2br w:val="nil"/>
              <w:tr2bl w:val="nil"/>
            </w:tcBorders>
            <w:vAlign w:val="center"/>
          </w:tcPr>
          <w:p w14:paraId="52A23DFD">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r>
              <w:rPr>
                <w:rFonts w:hint="default" w:ascii="Times New Roman" w:hAnsi="Times New Roman" w:eastAsia="仿宋" w:cs="Times New Roman"/>
                <w:snapToGrid w:val="0"/>
                <w:color w:val="auto"/>
                <w:sz w:val="15"/>
                <w:szCs w:val="15"/>
                <w:highlight w:val="none"/>
                <w:lang w:val="en-US" w:eastAsia="zh-CN"/>
              </w:rPr>
              <w:t>/</w:t>
            </w:r>
          </w:p>
        </w:tc>
        <w:tc>
          <w:tcPr>
            <w:tcW w:w="507" w:type="dxa"/>
            <w:tcBorders>
              <w:tl2br w:val="nil"/>
              <w:tr2bl w:val="nil"/>
            </w:tcBorders>
            <w:vAlign w:val="center"/>
          </w:tcPr>
          <w:p w14:paraId="2E2A6549">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r>
              <w:rPr>
                <w:rFonts w:hint="default" w:ascii="Times New Roman" w:hAnsi="Times New Roman" w:eastAsia="仿宋" w:cs="Times New Roman"/>
                <w:snapToGrid w:val="0"/>
                <w:color w:val="auto"/>
                <w:sz w:val="15"/>
                <w:szCs w:val="15"/>
                <w:highlight w:val="none"/>
                <w:lang w:val="en-US" w:eastAsia="zh-CN"/>
              </w:rPr>
              <w:t>/</w:t>
            </w:r>
          </w:p>
        </w:tc>
        <w:tc>
          <w:tcPr>
            <w:tcW w:w="585" w:type="dxa"/>
            <w:tcBorders>
              <w:tl2br w:val="nil"/>
              <w:tr2bl w:val="nil"/>
            </w:tcBorders>
            <w:vAlign w:val="center"/>
          </w:tcPr>
          <w:p w14:paraId="44D1059A">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r>
              <w:rPr>
                <w:rFonts w:hint="default" w:ascii="Times New Roman" w:hAnsi="Times New Roman" w:eastAsia="仿宋" w:cs="Times New Roman"/>
                <w:snapToGrid w:val="0"/>
                <w:color w:val="auto"/>
                <w:sz w:val="15"/>
                <w:szCs w:val="15"/>
                <w:highlight w:val="none"/>
                <w:lang w:val="en-US" w:eastAsia="zh-CN"/>
              </w:rPr>
              <w:t>/</w:t>
            </w:r>
          </w:p>
        </w:tc>
        <w:tc>
          <w:tcPr>
            <w:tcW w:w="522" w:type="dxa"/>
            <w:tcBorders>
              <w:tl2br w:val="nil"/>
              <w:tr2bl w:val="nil"/>
            </w:tcBorders>
            <w:vAlign w:val="center"/>
          </w:tcPr>
          <w:p w14:paraId="0FB8FFBD">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r>
              <w:rPr>
                <w:rFonts w:hint="default" w:ascii="Times New Roman" w:hAnsi="Times New Roman" w:eastAsia="仿宋" w:cs="Times New Roman"/>
                <w:snapToGrid w:val="0"/>
                <w:color w:val="auto"/>
                <w:sz w:val="15"/>
                <w:szCs w:val="15"/>
                <w:highlight w:val="none"/>
                <w:lang w:val="en-US" w:eastAsia="zh-CN"/>
              </w:rPr>
              <w:t>/</w:t>
            </w:r>
          </w:p>
        </w:tc>
        <w:tc>
          <w:tcPr>
            <w:tcW w:w="585" w:type="dxa"/>
            <w:tcBorders>
              <w:tl2br w:val="nil"/>
              <w:tr2bl w:val="nil"/>
            </w:tcBorders>
            <w:vAlign w:val="center"/>
          </w:tcPr>
          <w:p w14:paraId="75B75EA5">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r>
              <w:rPr>
                <w:rFonts w:hint="default" w:ascii="Times New Roman" w:hAnsi="Times New Roman" w:eastAsia="仿宋" w:cs="Times New Roman"/>
                <w:snapToGrid w:val="0"/>
                <w:color w:val="auto"/>
                <w:sz w:val="15"/>
                <w:szCs w:val="15"/>
                <w:highlight w:val="none"/>
                <w:lang w:val="en-US" w:eastAsia="zh-CN"/>
              </w:rPr>
              <w:t>/</w:t>
            </w:r>
          </w:p>
        </w:tc>
        <w:tc>
          <w:tcPr>
            <w:tcW w:w="522" w:type="dxa"/>
            <w:tcBorders>
              <w:tl2br w:val="nil"/>
              <w:tr2bl w:val="nil"/>
            </w:tcBorders>
            <w:vAlign w:val="center"/>
          </w:tcPr>
          <w:p w14:paraId="7D4473AE">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r>
              <w:rPr>
                <w:rFonts w:hint="default" w:ascii="Times New Roman" w:hAnsi="Times New Roman" w:eastAsia="仿宋" w:cs="Times New Roman"/>
                <w:snapToGrid w:val="0"/>
                <w:color w:val="auto"/>
                <w:sz w:val="15"/>
                <w:szCs w:val="15"/>
                <w:highlight w:val="none"/>
                <w:lang w:val="en-US" w:eastAsia="zh-CN"/>
              </w:rPr>
              <w:t>/</w:t>
            </w:r>
          </w:p>
        </w:tc>
        <w:tc>
          <w:tcPr>
            <w:tcW w:w="585" w:type="dxa"/>
            <w:tcBorders>
              <w:tl2br w:val="nil"/>
              <w:tr2bl w:val="nil"/>
            </w:tcBorders>
            <w:vAlign w:val="center"/>
          </w:tcPr>
          <w:p w14:paraId="50656B1E">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r>
              <w:rPr>
                <w:rFonts w:hint="default" w:ascii="Times New Roman" w:hAnsi="Times New Roman" w:eastAsia="仿宋" w:cs="Times New Roman"/>
                <w:snapToGrid w:val="0"/>
                <w:color w:val="auto"/>
                <w:sz w:val="15"/>
                <w:szCs w:val="15"/>
                <w:highlight w:val="none"/>
                <w:lang w:val="en-US" w:eastAsia="zh-CN"/>
              </w:rPr>
              <w:t>/</w:t>
            </w:r>
          </w:p>
        </w:tc>
        <w:tc>
          <w:tcPr>
            <w:tcW w:w="522" w:type="dxa"/>
            <w:tcBorders>
              <w:tl2br w:val="nil"/>
              <w:tr2bl w:val="nil"/>
            </w:tcBorders>
            <w:vAlign w:val="center"/>
          </w:tcPr>
          <w:p w14:paraId="23C5B70C">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r>
              <w:rPr>
                <w:rFonts w:hint="default" w:ascii="Times New Roman" w:hAnsi="Times New Roman" w:eastAsia="仿宋" w:cs="Times New Roman"/>
                <w:snapToGrid w:val="0"/>
                <w:color w:val="auto"/>
                <w:sz w:val="15"/>
                <w:szCs w:val="15"/>
                <w:highlight w:val="none"/>
                <w:lang w:val="en-US" w:eastAsia="zh-CN"/>
              </w:rPr>
              <w:t>/</w:t>
            </w:r>
          </w:p>
        </w:tc>
        <w:tc>
          <w:tcPr>
            <w:tcW w:w="585" w:type="dxa"/>
            <w:tcBorders>
              <w:tl2br w:val="nil"/>
              <w:tr2bl w:val="nil"/>
            </w:tcBorders>
            <w:vAlign w:val="center"/>
          </w:tcPr>
          <w:p w14:paraId="13060409">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r>
              <w:rPr>
                <w:rFonts w:hint="default" w:ascii="Times New Roman" w:hAnsi="Times New Roman" w:eastAsia="仿宋" w:cs="Times New Roman"/>
                <w:snapToGrid w:val="0"/>
                <w:color w:val="auto"/>
                <w:sz w:val="15"/>
                <w:szCs w:val="15"/>
                <w:highlight w:val="none"/>
                <w:lang w:val="en-US" w:eastAsia="zh-CN"/>
              </w:rPr>
              <w:t>/</w:t>
            </w:r>
          </w:p>
        </w:tc>
        <w:tc>
          <w:tcPr>
            <w:tcW w:w="522" w:type="dxa"/>
            <w:tcBorders>
              <w:tl2br w:val="nil"/>
              <w:tr2bl w:val="nil"/>
            </w:tcBorders>
            <w:vAlign w:val="center"/>
          </w:tcPr>
          <w:p w14:paraId="64F10745">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r>
              <w:rPr>
                <w:rFonts w:hint="default" w:ascii="Times New Roman" w:hAnsi="Times New Roman" w:eastAsia="仿宋" w:cs="Times New Roman"/>
                <w:snapToGrid w:val="0"/>
                <w:color w:val="auto"/>
                <w:sz w:val="15"/>
                <w:szCs w:val="15"/>
                <w:highlight w:val="none"/>
                <w:lang w:val="en-US" w:eastAsia="zh-CN"/>
              </w:rPr>
              <w:t>/</w:t>
            </w:r>
          </w:p>
        </w:tc>
        <w:tc>
          <w:tcPr>
            <w:tcW w:w="585" w:type="dxa"/>
            <w:tcBorders>
              <w:tl2br w:val="nil"/>
              <w:tr2bl w:val="nil"/>
            </w:tcBorders>
            <w:vAlign w:val="center"/>
          </w:tcPr>
          <w:p w14:paraId="1E6D0E74">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r>
              <w:rPr>
                <w:rFonts w:hint="default" w:ascii="Times New Roman" w:hAnsi="Times New Roman" w:eastAsia="仿宋" w:cs="Times New Roman"/>
                <w:snapToGrid w:val="0"/>
                <w:color w:val="auto"/>
                <w:sz w:val="15"/>
                <w:szCs w:val="15"/>
                <w:highlight w:val="none"/>
                <w:lang w:val="en-US" w:eastAsia="zh-CN"/>
              </w:rPr>
              <w:t>/</w:t>
            </w:r>
          </w:p>
        </w:tc>
        <w:tc>
          <w:tcPr>
            <w:tcW w:w="522" w:type="dxa"/>
            <w:tcBorders>
              <w:tl2br w:val="nil"/>
              <w:tr2bl w:val="nil"/>
            </w:tcBorders>
            <w:vAlign w:val="center"/>
          </w:tcPr>
          <w:p w14:paraId="70782DD5">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r>
              <w:rPr>
                <w:rFonts w:hint="default" w:ascii="Times New Roman" w:hAnsi="Times New Roman" w:eastAsia="仿宋" w:cs="Times New Roman"/>
                <w:snapToGrid w:val="0"/>
                <w:color w:val="auto"/>
                <w:sz w:val="15"/>
                <w:szCs w:val="15"/>
                <w:highlight w:val="none"/>
                <w:lang w:val="en-US" w:eastAsia="zh-CN"/>
              </w:rPr>
              <w:t>/</w:t>
            </w:r>
          </w:p>
        </w:tc>
        <w:tc>
          <w:tcPr>
            <w:tcW w:w="585" w:type="dxa"/>
            <w:tcBorders>
              <w:tl2br w:val="nil"/>
              <w:tr2bl w:val="nil"/>
            </w:tcBorders>
            <w:vAlign w:val="center"/>
          </w:tcPr>
          <w:p w14:paraId="4EF02110">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r>
              <w:rPr>
                <w:rFonts w:hint="default" w:ascii="Times New Roman" w:hAnsi="Times New Roman" w:eastAsia="仿宋" w:cs="Times New Roman"/>
                <w:snapToGrid w:val="0"/>
                <w:color w:val="auto"/>
                <w:sz w:val="15"/>
                <w:szCs w:val="15"/>
                <w:highlight w:val="none"/>
                <w:lang w:val="en-US" w:eastAsia="zh-CN"/>
              </w:rPr>
              <w:t>/</w:t>
            </w:r>
          </w:p>
        </w:tc>
        <w:tc>
          <w:tcPr>
            <w:tcW w:w="522" w:type="dxa"/>
            <w:tcBorders>
              <w:tl2br w:val="nil"/>
              <w:tr2bl w:val="nil"/>
            </w:tcBorders>
            <w:vAlign w:val="center"/>
          </w:tcPr>
          <w:p w14:paraId="05F63D8D">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r>
              <w:rPr>
                <w:rFonts w:hint="default" w:ascii="Times New Roman" w:hAnsi="Times New Roman" w:eastAsia="仿宋" w:cs="Times New Roman"/>
                <w:snapToGrid w:val="0"/>
                <w:color w:val="auto"/>
                <w:sz w:val="15"/>
                <w:szCs w:val="15"/>
                <w:highlight w:val="none"/>
                <w:lang w:val="en-US" w:eastAsia="zh-CN"/>
              </w:rPr>
              <w:t>/</w:t>
            </w:r>
          </w:p>
        </w:tc>
        <w:tc>
          <w:tcPr>
            <w:tcW w:w="585" w:type="dxa"/>
            <w:tcBorders>
              <w:tl2br w:val="nil"/>
              <w:tr2bl w:val="nil"/>
            </w:tcBorders>
            <w:vAlign w:val="center"/>
          </w:tcPr>
          <w:p w14:paraId="1CAB2B64">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r>
              <w:rPr>
                <w:rFonts w:hint="default" w:ascii="Times New Roman" w:hAnsi="Times New Roman" w:eastAsia="仿宋" w:cs="Times New Roman"/>
                <w:snapToGrid w:val="0"/>
                <w:color w:val="auto"/>
                <w:sz w:val="15"/>
                <w:szCs w:val="15"/>
                <w:highlight w:val="none"/>
                <w:lang w:val="en-US" w:eastAsia="zh-CN"/>
              </w:rPr>
              <w:t>/</w:t>
            </w:r>
          </w:p>
        </w:tc>
        <w:tc>
          <w:tcPr>
            <w:tcW w:w="522" w:type="dxa"/>
            <w:tcBorders>
              <w:tl2br w:val="nil"/>
              <w:tr2bl w:val="nil"/>
            </w:tcBorders>
            <w:vAlign w:val="center"/>
          </w:tcPr>
          <w:p w14:paraId="69CAF27B">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r>
              <w:rPr>
                <w:rFonts w:hint="default" w:ascii="Times New Roman" w:hAnsi="Times New Roman" w:eastAsia="仿宋" w:cs="Times New Roman"/>
                <w:snapToGrid w:val="0"/>
                <w:color w:val="auto"/>
                <w:sz w:val="15"/>
                <w:szCs w:val="15"/>
                <w:highlight w:val="none"/>
                <w:lang w:val="en-US" w:eastAsia="zh-CN"/>
              </w:rPr>
              <w:t>/</w:t>
            </w:r>
          </w:p>
        </w:tc>
        <w:tc>
          <w:tcPr>
            <w:tcW w:w="585" w:type="dxa"/>
            <w:tcBorders>
              <w:tl2br w:val="nil"/>
              <w:tr2bl w:val="nil"/>
            </w:tcBorders>
            <w:vAlign w:val="center"/>
          </w:tcPr>
          <w:p w14:paraId="2BFE3625">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r>
              <w:rPr>
                <w:rFonts w:hint="default" w:ascii="Times New Roman" w:hAnsi="Times New Roman" w:eastAsia="仿宋" w:cs="Times New Roman"/>
                <w:snapToGrid w:val="0"/>
                <w:color w:val="auto"/>
                <w:sz w:val="15"/>
                <w:szCs w:val="15"/>
                <w:highlight w:val="none"/>
                <w:lang w:val="en-US" w:eastAsia="zh-CN"/>
              </w:rPr>
              <w:t>/</w:t>
            </w:r>
          </w:p>
        </w:tc>
        <w:tc>
          <w:tcPr>
            <w:tcW w:w="522" w:type="dxa"/>
            <w:tcBorders>
              <w:tl2br w:val="nil"/>
              <w:tr2bl w:val="nil"/>
            </w:tcBorders>
            <w:vAlign w:val="center"/>
          </w:tcPr>
          <w:p w14:paraId="183FC7F8">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r>
              <w:rPr>
                <w:rFonts w:hint="default" w:ascii="Times New Roman" w:hAnsi="Times New Roman" w:eastAsia="仿宋" w:cs="Times New Roman"/>
                <w:snapToGrid w:val="0"/>
                <w:color w:val="auto"/>
                <w:sz w:val="15"/>
                <w:szCs w:val="15"/>
                <w:highlight w:val="none"/>
                <w:lang w:val="en-US" w:eastAsia="zh-CN"/>
              </w:rPr>
              <w:t>/</w:t>
            </w:r>
          </w:p>
        </w:tc>
      </w:tr>
      <w:tr w14:paraId="6B4803C2">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rPr>
          <w:trHeight w:val="0" w:hRule="atLeast"/>
        </w:trPr>
        <w:tc>
          <w:tcPr>
            <w:tcW w:w="518" w:type="dxa"/>
            <w:vMerge w:val="continue"/>
            <w:tcBorders>
              <w:tl2br w:val="nil"/>
              <w:tr2bl w:val="nil"/>
            </w:tcBorders>
            <w:vAlign w:val="center"/>
          </w:tcPr>
          <w:p w14:paraId="6C0EE1D9">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p>
        </w:tc>
        <w:tc>
          <w:tcPr>
            <w:tcW w:w="512" w:type="dxa"/>
            <w:vMerge w:val="continue"/>
            <w:tcBorders>
              <w:tl2br w:val="nil"/>
              <w:tr2bl w:val="nil"/>
            </w:tcBorders>
            <w:vAlign w:val="center"/>
          </w:tcPr>
          <w:p w14:paraId="5EECBF5F">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p>
        </w:tc>
        <w:tc>
          <w:tcPr>
            <w:tcW w:w="515" w:type="dxa"/>
            <w:vMerge w:val="continue"/>
            <w:tcBorders>
              <w:tl2br w:val="nil"/>
              <w:tr2bl w:val="nil"/>
            </w:tcBorders>
            <w:vAlign w:val="center"/>
          </w:tcPr>
          <w:p w14:paraId="25CBC7BE">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p>
        </w:tc>
        <w:tc>
          <w:tcPr>
            <w:tcW w:w="523" w:type="dxa"/>
            <w:vMerge w:val="continue"/>
            <w:tcBorders>
              <w:tl2br w:val="nil"/>
              <w:tr2bl w:val="nil"/>
            </w:tcBorders>
            <w:vAlign w:val="center"/>
          </w:tcPr>
          <w:p w14:paraId="7111AB62">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p>
        </w:tc>
        <w:tc>
          <w:tcPr>
            <w:tcW w:w="528" w:type="dxa"/>
            <w:tcBorders>
              <w:tl2br w:val="nil"/>
              <w:tr2bl w:val="nil"/>
            </w:tcBorders>
            <w:vAlign w:val="center"/>
          </w:tcPr>
          <w:p w14:paraId="5291FD37">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r>
              <w:rPr>
                <w:rFonts w:hint="default" w:ascii="Times New Roman" w:hAnsi="Times New Roman" w:eastAsia="仿宋" w:cs="Times New Roman"/>
                <w:snapToGrid w:val="0"/>
                <w:color w:val="auto"/>
                <w:sz w:val="15"/>
                <w:szCs w:val="15"/>
                <w:highlight w:val="none"/>
                <w:lang w:val="en-US" w:eastAsia="zh-CN"/>
              </w:rPr>
              <w:t>既有政府应急预案，又有部门应急预案</w:t>
            </w:r>
          </w:p>
        </w:tc>
        <w:tc>
          <w:tcPr>
            <w:tcW w:w="518" w:type="dxa"/>
            <w:tcBorders>
              <w:tl2br w:val="nil"/>
              <w:tr2bl w:val="nil"/>
            </w:tcBorders>
            <w:vAlign w:val="center"/>
          </w:tcPr>
          <w:p w14:paraId="4922DF0E">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r>
              <w:rPr>
                <w:rFonts w:hint="default" w:ascii="Times New Roman" w:hAnsi="Times New Roman" w:eastAsia="仿宋" w:cs="Times New Roman"/>
                <w:snapToGrid w:val="0"/>
                <w:color w:val="auto"/>
                <w:sz w:val="15"/>
                <w:szCs w:val="15"/>
                <w:highlight w:val="none"/>
                <w:lang w:val="en-US" w:eastAsia="zh-CN"/>
              </w:rPr>
              <w:t>0</w:t>
            </w:r>
          </w:p>
        </w:tc>
        <w:tc>
          <w:tcPr>
            <w:tcW w:w="557" w:type="dxa"/>
            <w:tcBorders>
              <w:tl2br w:val="nil"/>
              <w:tr2bl w:val="nil"/>
            </w:tcBorders>
            <w:vAlign w:val="center"/>
          </w:tcPr>
          <w:p w14:paraId="388BB5DD">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r>
              <w:rPr>
                <w:rFonts w:hint="default" w:ascii="Times New Roman" w:hAnsi="Times New Roman" w:eastAsia="仿宋" w:cs="Times New Roman"/>
                <w:snapToGrid w:val="0"/>
                <w:color w:val="auto"/>
                <w:sz w:val="15"/>
                <w:szCs w:val="15"/>
                <w:highlight w:val="none"/>
                <w:lang w:val="en-US" w:eastAsia="zh-CN"/>
              </w:rPr>
              <w:t>/</w:t>
            </w:r>
          </w:p>
        </w:tc>
        <w:tc>
          <w:tcPr>
            <w:tcW w:w="507" w:type="dxa"/>
            <w:tcBorders>
              <w:tl2br w:val="nil"/>
              <w:tr2bl w:val="nil"/>
            </w:tcBorders>
            <w:vAlign w:val="center"/>
          </w:tcPr>
          <w:p w14:paraId="68CD6ECF">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r>
              <w:rPr>
                <w:rFonts w:hint="default" w:ascii="Times New Roman" w:hAnsi="Times New Roman" w:eastAsia="仿宋" w:cs="Times New Roman"/>
                <w:snapToGrid w:val="0"/>
                <w:color w:val="auto"/>
                <w:sz w:val="15"/>
                <w:szCs w:val="15"/>
                <w:highlight w:val="none"/>
                <w:lang w:val="en-US" w:eastAsia="zh-CN"/>
              </w:rPr>
              <w:t>0</w:t>
            </w:r>
          </w:p>
        </w:tc>
        <w:tc>
          <w:tcPr>
            <w:tcW w:w="585" w:type="dxa"/>
            <w:tcBorders>
              <w:tl2br w:val="nil"/>
              <w:tr2bl w:val="nil"/>
            </w:tcBorders>
            <w:vAlign w:val="center"/>
          </w:tcPr>
          <w:p w14:paraId="1FC69998">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r>
              <w:rPr>
                <w:rFonts w:hint="default" w:ascii="Times New Roman" w:hAnsi="Times New Roman" w:eastAsia="仿宋" w:cs="Times New Roman"/>
                <w:snapToGrid w:val="0"/>
                <w:color w:val="auto"/>
                <w:sz w:val="15"/>
                <w:szCs w:val="15"/>
                <w:highlight w:val="none"/>
                <w:lang w:val="en-US" w:eastAsia="zh-CN"/>
              </w:rPr>
              <w:t>/</w:t>
            </w:r>
          </w:p>
        </w:tc>
        <w:tc>
          <w:tcPr>
            <w:tcW w:w="522" w:type="dxa"/>
            <w:tcBorders>
              <w:tl2br w:val="nil"/>
              <w:tr2bl w:val="nil"/>
            </w:tcBorders>
            <w:vAlign w:val="center"/>
          </w:tcPr>
          <w:p w14:paraId="20173B1E">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r>
              <w:rPr>
                <w:rFonts w:hint="default" w:ascii="Times New Roman" w:hAnsi="Times New Roman" w:eastAsia="仿宋" w:cs="Times New Roman"/>
                <w:snapToGrid w:val="0"/>
                <w:color w:val="auto"/>
                <w:sz w:val="15"/>
                <w:szCs w:val="15"/>
                <w:highlight w:val="none"/>
                <w:lang w:val="en-US" w:eastAsia="zh-CN"/>
              </w:rPr>
              <w:t>0</w:t>
            </w:r>
          </w:p>
        </w:tc>
        <w:tc>
          <w:tcPr>
            <w:tcW w:w="585" w:type="dxa"/>
            <w:tcBorders>
              <w:tl2br w:val="nil"/>
              <w:tr2bl w:val="nil"/>
            </w:tcBorders>
            <w:vAlign w:val="center"/>
          </w:tcPr>
          <w:p w14:paraId="198224D1">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r>
              <w:rPr>
                <w:rFonts w:hint="default" w:ascii="Times New Roman" w:hAnsi="Times New Roman" w:eastAsia="仿宋" w:cs="Times New Roman"/>
                <w:snapToGrid w:val="0"/>
                <w:color w:val="auto"/>
                <w:sz w:val="15"/>
                <w:szCs w:val="15"/>
                <w:highlight w:val="none"/>
                <w:lang w:val="en-US" w:eastAsia="zh-CN"/>
              </w:rPr>
              <w:t>/</w:t>
            </w:r>
          </w:p>
        </w:tc>
        <w:tc>
          <w:tcPr>
            <w:tcW w:w="522" w:type="dxa"/>
            <w:tcBorders>
              <w:tl2br w:val="nil"/>
              <w:tr2bl w:val="nil"/>
            </w:tcBorders>
            <w:vAlign w:val="center"/>
          </w:tcPr>
          <w:p w14:paraId="55135B19">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r>
              <w:rPr>
                <w:rFonts w:hint="default" w:ascii="Times New Roman" w:hAnsi="Times New Roman" w:eastAsia="仿宋" w:cs="Times New Roman"/>
                <w:snapToGrid w:val="0"/>
                <w:color w:val="auto"/>
                <w:sz w:val="15"/>
                <w:szCs w:val="15"/>
                <w:highlight w:val="none"/>
                <w:lang w:val="en-US" w:eastAsia="zh-CN"/>
              </w:rPr>
              <w:t>0</w:t>
            </w:r>
          </w:p>
        </w:tc>
        <w:tc>
          <w:tcPr>
            <w:tcW w:w="585" w:type="dxa"/>
            <w:tcBorders>
              <w:tl2br w:val="nil"/>
              <w:tr2bl w:val="nil"/>
            </w:tcBorders>
            <w:vAlign w:val="center"/>
          </w:tcPr>
          <w:p w14:paraId="00F9FDE7">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r>
              <w:rPr>
                <w:rFonts w:hint="default" w:ascii="Times New Roman" w:hAnsi="Times New Roman" w:eastAsia="仿宋" w:cs="Times New Roman"/>
                <w:snapToGrid w:val="0"/>
                <w:color w:val="auto"/>
                <w:sz w:val="15"/>
                <w:szCs w:val="15"/>
                <w:highlight w:val="none"/>
                <w:lang w:val="en-US" w:eastAsia="zh-CN"/>
              </w:rPr>
              <w:t>/</w:t>
            </w:r>
          </w:p>
        </w:tc>
        <w:tc>
          <w:tcPr>
            <w:tcW w:w="522" w:type="dxa"/>
            <w:tcBorders>
              <w:tl2br w:val="nil"/>
              <w:tr2bl w:val="nil"/>
            </w:tcBorders>
            <w:vAlign w:val="center"/>
          </w:tcPr>
          <w:p w14:paraId="15918832">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r>
              <w:rPr>
                <w:rFonts w:hint="default" w:ascii="Times New Roman" w:hAnsi="Times New Roman" w:eastAsia="仿宋" w:cs="Times New Roman"/>
                <w:snapToGrid w:val="0"/>
                <w:color w:val="auto"/>
                <w:sz w:val="15"/>
                <w:szCs w:val="15"/>
                <w:highlight w:val="none"/>
                <w:lang w:val="en-US" w:eastAsia="zh-CN"/>
              </w:rPr>
              <w:t>0</w:t>
            </w:r>
          </w:p>
        </w:tc>
        <w:tc>
          <w:tcPr>
            <w:tcW w:w="585" w:type="dxa"/>
            <w:tcBorders>
              <w:tl2br w:val="nil"/>
              <w:tr2bl w:val="nil"/>
            </w:tcBorders>
            <w:vAlign w:val="center"/>
          </w:tcPr>
          <w:p w14:paraId="4C40F082">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r>
              <w:rPr>
                <w:rFonts w:hint="default" w:ascii="Times New Roman" w:hAnsi="Times New Roman" w:eastAsia="仿宋" w:cs="Times New Roman"/>
                <w:snapToGrid w:val="0"/>
                <w:color w:val="auto"/>
                <w:sz w:val="15"/>
                <w:szCs w:val="15"/>
                <w:highlight w:val="none"/>
                <w:lang w:val="en-US" w:eastAsia="zh-CN"/>
              </w:rPr>
              <w:t>/</w:t>
            </w:r>
          </w:p>
        </w:tc>
        <w:tc>
          <w:tcPr>
            <w:tcW w:w="522" w:type="dxa"/>
            <w:tcBorders>
              <w:tl2br w:val="nil"/>
              <w:tr2bl w:val="nil"/>
            </w:tcBorders>
            <w:vAlign w:val="center"/>
          </w:tcPr>
          <w:p w14:paraId="1C60CC90">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r>
              <w:rPr>
                <w:rFonts w:hint="default" w:ascii="Times New Roman" w:hAnsi="Times New Roman" w:eastAsia="仿宋" w:cs="Times New Roman"/>
                <w:snapToGrid w:val="0"/>
                <w:color w:val="auto"/>
                <w:sz w:val="15"/>
                <w:szCs w:val="15"/>
                <w:highlight w:val="none"/>
                <w:lang w:val="en-US" w:eastAsia="zh-CN"/>
              </w:rPr>
              <w:t>0</w:t>
            </w:r>
          </w:p>
        </w:tc>
        <w:tc>
          <w:tcPr>
            <w:tcW w:w="585" w:type="dxa"/>
            <w:tcBorders>
              <w:tl2br w:val="nil"/>
              <w:tr2bl w:val="nil"/>
            </w:tcBorders>
            <w:vAlign w:val="center"/>
          </w:tcPr>
          <w:p w14:paraId="0A029364">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r>
              <w:rPr>
                <w:rFonts w:hint="default" w:ascii="Times New Roman" w:hAnsi="Times New Roman" w:eastAsia="仿宋" w:cs="Times New Roman"/>
                <w:snapToGrid w:val="0"/>
                <w:color w:val="auto"/>
                <w:sz w:val="15"/>
                <w:szCs w:val="15"/>
                <w:highlight w:val="none"/>
                <w:lang w:val="en-US" w:eastAsia="zh-CN"/>
              </w:rPr>
              <w:t>/</w:t>
            </w:r>
          </w:p>
        </w:tc>
        <w:tc>
          <w:tcPr>
            <w:tcW w:w="522" w:type="dxa"/>
            <w:tcBorders>
              <w:tl2br w:val="nil"/>
              <w:tr2bl w:val="nil"/>
            </w:tcBorders>
            <w:vAlign w:val="center"/>
          </w:tcPr>
          <w:p w14:paraId="121AA2D7">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r>
              <w:rPr>
                <w:rFonts w:hint="default" w:ascii="Times New Roman" w:hAnsi="Times New Roman" w:eastAsia="仿宋" w:cs="Times New Roman"/>
                <w:snapToGrid w:val="0"/>
                <w:color w:val="auto"/>
                <w:sz w:val="15"/>
                <w:szCs w:val="15"/>
                <w:highlight w:val="none"/>
                <w:lang w:val="en-US" w:eastAsia="zh-CN"/>
              </w:rPr>
              <w:t>0</w:t>
            </w:r>
          </w:p>
        </w:tc>
        <w:tc>
          <w:tcPr>
            <w:tcW w:w="585" w:type="dxa"/>
            <w:tcBorders>
              <w:tl2br w:val="nil"/>
              <w:tr2bl w:val="nil"/>
            </w:tcBorders>
            <w:vAlign w:val="center"/>
          </w:tcPr>
          <w:p w14:paraId="5587CC81">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r>
              <w:rPr>
                <w:rFonts w:hint="default" w:ascii="Times New Roman" w:hAnsi="Times New Roman" w:eastAsia="仿宋" w:cs="Times New Roman"/>
                <w:snapToGrid w:val="0"/>
                <w:color w:val="auto"/>
                <w:sz w:val="15"/>
                <w:szCs w:val="15"/>
                <w:highlight w:val="none"/>
                <w:lang w:val="en-US" w:eastAsia="zh-CN"/>
              </w:rPr>
              <w:t>/</w:t>
            </w:r>
          </w:p>
        </w:tc>
        <w:tc>
          <w:tcPr>
            <w:tcW w:w="522" w:type="dxa"/>
            <w:tcBorders>
              <w:tl2br w:val="nil"/>
              <w:tr2bl w:val="nil"/>
            </w:tcBorders>
            <w:vAlign w:val="center"/>
          </w:tcPr>
          <w:p w14:paraId="586DDB7E">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r>
              <w:rPr>
                <w:rFonts w:hint="default" w:ascii="Times New Roman" w:hAnsi="Times New Roman" w:eastAsia="仿宋" w:cs="Times New Roman"/>
                <w:snapToGrid w:val="0"/>
                <w:color w:val="auto"/>
                <w:sz w:val="15"/>
                <w:szCs w:val="15"/>
                <w:highlight w:val="none"/>
                <w:lang w:val="en-US" w:eastAsia="zh-CN"/>
              </w:rPr>
              <w:t>0</w:t>
            </w:r>
          </w:p>
        </w:tc>
        <w:tc>
          <w:tcPr>
            <w:tcW w:w="585" w:type="dxa"/>
            <w:tcBorders>
              <w:tl2br w:val="nil"/>
              <w:tr2bl w:val="nil"/>
            </w:tcBorders>
            <w:vAlign w:val="center"/>
          </w:tcPr>
          <w:p w14:paraId="6111A5B3">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r>
              <w:rPr>
                <w:rFonts w:hint="default" w:ascii="Times New Roman" w:hAnsi="Times New Roman" w:eastAsia="仿宋" w:cs="Times New Roman"/>
                <w:snapToGrid w:val="0"/>
                <w:color w:val="auto"/>
                <w:sz w:val="15"/>
                <w:szCs w:val="15"/>
                <w:highlight w:val="none"/>
                <w:lang w:val="en-US" w:eastAsia="zh-CN"/>
              </w:rPr>
              <w:t>/</w:t>
            </w:r>
          </w:p>
        </w:tc>
        <w:tc>
          <w:tcPr>
            <w:tcW w:w="522" w:type="dxa"/>
            <w:tcBorders>
              <w:tl2br w:val="nil"/>
              <w:tr2bl w:val="nil"/>
            </w:tcBorders>
            <w:vAlign w:val="center"/>
          </w:tcPr>
          <w:p w14:paraId="31D937BA">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r>
              <w:rPr>
                <w:rFonts w:hint="default" w:ascii="Times New Roman" w:hAnsi="Times New Roman" w:eastAsia="仿宋" w:cs="Times New Roman"/>
                <w:snapToGrid w:val="0"/>
                <w:color w:val="auto"/>
                <w:sz w:val="15"/>
                <w:szCs w:val="15"/>
                <w:highlight w:val="none"/>
                <w:lang w:val="en-US" w:eastAsia="zh-CN"/>
              </w:rPr>
              <w:t>0</w:t>
            </w:r>
          </w:p>
        </w:tc>
        <w:tc>
          <w:tcPr>
            <w:tcW w:w="585" w:type="dxa"/>
            <w:tcBorders>
              <w:tl2br w:val="nil"/>
              <w:tr2bl w:val="nil"/>
            </w:tcBorders>
            <w:vAlign w:val="center"/>
          </w:tcPr>
          <w:p w14:paraId="63C1E1AA">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r>
              <w:rPr>
                <w:rFonts w:hint="default" w:ascii="Times New Roman" w:hAnsi="Times New Roman" w:eastAsia="仿宋" w:cs="Times New Roman"/>
                <w:snapToGrid w:val="0"/>
                <w:color w:val="auto"/>
                <w:sz w:val="15"/>
                <w:szCs w:val="15"/>
                <w:highlight w:val="none"/>
                <w:lang w:val="en-US" w:eastAsia="zh-CN"/>
              </w:rPr>
              <w:t>/</w:t>
            </w:r>
          </w:p>
        </w:tc>
        <w:tc>
          <w:tcPr>
            <w:tcW w:w="522" w:type="dxa"/>
            <w:tcBorders>
              <w:tl2br w:val="nil"/>
              <w:tr2bl w:val="nil"/>
            </w:tcBorders>
            <w:vAlign w:val="center"/>
          </w:tcPr>
          <w:p w14:paraId="38D39123">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r>
              <w:rPr>
                <w:rFonts w:hint="default" w:ascii="Times New Roman" w:hAnsi="Times New Roman" w:eastAsia="仿宋" w:cs="Times New Roman"/>
                <w:snapToGrid w:val="0"/>
                <w:color w:val="auto"/>
                <w:sz w:val="15"/>
                <w:szCs w:val="15"/>
                <w:highlight w:val="none"/>
                <w:lang w:val="en-US" w:eastAsia="zh-CN"/>
              </w:rPr>
              <w:t>0</w:t>
            </w:r>
          </w:p>
        </w:tc>
      </w:tr>
      <w:tr w14:paraId="7DC5091C">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rPr>
          <w:trHeight w:val="0" w:hRule="atLeast"/>
        </w:trPr>
        <w:tc>
          <w:tcPr>
            <w:tcW w:w="518" w:type="dxa"/>
            <w:vMerge w:val="restart"/>
            <w:tcBorders>
              <w:tl2br w:val="nil"/>
              <w:tr2bl w:val="nil"/>
            </w:tcBorders>
            <w:vAlign w:val="center"/>
          </w:tcPr>
          <w:p w14:paraId="4E6B1EC6">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r>
              <w:rPr>
                <w:rFonts w:hint="default" w:ascii="Times New Roman" w:hAnsi="Times New Roman" w:eastAsia="仿宋" w:cs="Times New Roman"/>
                <w:snapToGrid w:val="0"/>
                <w:color w:val="auto"/>
                <w:sz w:val="15"/>
                <w:szCs w:val="15"/>
                <w:highlight w:val="none"/>
                <w:lang w:val="en-US" w:eastAsia="zh-CN"/>
              </w:rPr>
              <w:t>4</w:t>
            </w:r>
          </w:p>
        </w:tc>
        <w:tc>
          <w:tcPr>
            <w:tcW w:w="512" w:type="dxa"/>
            <w:vMerge w:val="restart"/>
            <w:tcBorders>
              <w:tl2br w:val="nil"/>
              <w:tr2bl w:val="nil"/>
            </w:tcBorders>
            <w:vAlign w:val="center"/>
          </w:tcPr>
          <w:p w14:paraId="59606C8E">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r>
              <w:rPr>
                <w:rFonts w:hint="default" w:ascii="Times New Roman" w:hAnsi="Times New Roman" w:eastAsia="仿宋" w:cs="Times New Roman"/>
                <w:snapToGrid w:val="0"/>
                <w:color w:val="auto"/>
                <w:sz w:val="15"/>
                <w:szCs w:val="15"/>
                <w:highlight w:val="none"/>
                <w:lang w:val="en-US" w:eastAsia="zh-CN"/>
              </w:rPr>
              <w:t>环境应急决策支持</w:t>
            </w:r>
          </w:p>
        </w:tc>
        <w:tc>
          <w:tcPr>
            <w:tcW w:w="515" w:type="dxa"/>
            <w:vMerge w:val="restart"/>
            <w:tcBorders>
              <w:tl2br w:val="nil"/>
              <w:tr2bl w:val="nil"/>
            </w:tcBorders>
            <w:vAlign w:val="center"/>
          </w:tcPr>
          <w:p w14:paraId="30127EF9">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r>
              <w:rPr>
                <w:rFonts w:hint="default" w:ascii="Times New Roman" w:hAnsi="Times New Roman" w:eastAsia="仿宋" w:cs="Times New Roman"/>
                <w:snapToGrid w:val="0"/>
                <w:color w:val="auto"/>
                <w:sz w:val="15"/>
                <w:szCs w:val="15"/>
                <w:highlight w:val="none"/>
                <w:lang w:val="en-US" w:eastAsia="zh-CN"/>
              </w:rPr>
              <w:t>环境应急部门</w:t>
            </w:r>
          </w:p>
        </w:tc>
        <w:tc>
          <w:tcPr>
            <w:tcW w:w="523" w:type="dxa"/>
            <w:vMerge w:val="restart"/>
            <w:tcBorders>
              <w:tl2br w:val="nil"/>
              <w:tr2bl w:val="nil"/>
            </w:tcBorders>
            <w:vAlign w:val="center"/>
          </w:tcPr>
          <w:p w14:paraId="4426BE83">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r>
              <w:rPr>
                <w:rFonts w:hint="default" w:ascii="Times New Roman" w:hAnsi="Times New Roman" w:eastAsia="仿宋" w:cs="Times New Roman"/>
                <w:snapToGrid w:val="0"/>
                <w:color w:val="auto"/>
                <w:sz w:val="15"/>
                <w:szCs w:val="15"/>
                <w:highlight w:val="none"/>
                <w:lang w:val="en-US" w:eastAsia="zh-CN"/>
              </w:rPr>
              <w:t>是否成立环境应急专门机构或部门（环境应急中心或具有相关职能的部门）；是否建立突发环境事件应急专家组</w:t>
            </w:r>
          </w:p>
        </w:tc>
        <w:tc>
          <w:tcPr>
            <w:tcW w:w="528" w:type="dxa"/>
            <w:tcBorders>
              <w:tl2br w:val="nil"/>
              <w:tr2bl w:val="nil"/>
            </w:tcBorders>
            <w:vAlign w:val="center"/>
          </w:tcPr>
          <w:p w14:paraId="5DA404BF">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r>
              <w:rPr>
                <w:rFonts w:hint="default" w:ascii="Times New Roman" w:hAnsi="Times New Roman" w:eastAsia="仿宋" w:cs="Times New Roman"/>
                <w:snapToGrid w:val="0"/>
                <w:color w:val="auto"/>
                <w:sz w:val="15"/>
                <w:szCs w:val="15"/>
                <w:highlight w:val="none"/>
                <w:lang w:val="en-US" w:eastAsia="zh-CN"/>
              </w:rPr>
              <w:t>未成立环境应急专门机构或部门，未建立突发环境事件应急专家组</w:t>
            </w:r>
          </w:p>
        </w:tc>
        <w:tc>
          <w:tcPr>
            <w:tcW w:w="518" w:type="dxa"/>
            <w:tcBorders>
              <w:tl2br w:val="nil"/>
              <w:tr2bl w:val="nil"/>
            </w:tcBorders>
            <w:vAlign w:val="center"/>
          </w:tcPr>
          <w:p w14:paraId="268FB39A">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r>
              <w:rPr>
                <w:rFonts w:hint="default" w:ascii="Times New Roman" w:hAnsi="Times New Roman" w:eastAsia="仿宋" w:cs="Times New Roman"/>
                <w:snapToGrid w:val="0"/>
                <w:color w:val="auto"/>
                <w:sz w:val="15"/>
                <w:szCs w:val="15"/>
                <w:highlight w:val="none"/>
                <w:lang w:val="en-US" w:eastAsia="zh-CN"/>
              </w:rPr>
              <w:t>15</w:t>
            </w:r>
          </w:p>
        </w:tc>
        <w:tc>
          <w:tcPr>
            <w:tcW w:w="557" w:type="dxa"/>
            <w:tcBorders>
              <w:tl2br w:val="nil"/>
              <w:tr2bl w:val="nil"/>
            </w:tcBorders>
            <w:vAlign w:val="center"/>
          </w:tcPr>
          <w:p w14:paraId="47F12C39">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r>
              <w:rPr>
                <w:rFonts w:hint="default" w:ascii="Times New Roman" w:hAnsi="Times New Roman" w:eastAsia="仿宋" w:cs="Times New Roman"/>
                <w:snapToGrid w:val="0"/>
                <w:color w:val="auto"/>
                <w:sz w:val="15"/>
                <w:szCs w:val="15"/>
                <w:highlight w:val="none"/>
                <w:lang w:val="en-US" w:eastAsia="zh-CN"/>
              </w:rPr>
              <w:t>/</w:t>
            </w:r>
          </w:p>
        </w:tc>
        <w:tc>
          <w:tcPr>
            <w:tcW w:w="507" w:type="dxa"/>
            <w:tcBorders>
              <w:tl2br w:val="nil"/>
              <w:tr2bl w:val="nil"/>
            </w:tcBorders>
            <w:vAlign w:val="center"/>
          </w:tcPr>
          <w:p w14:paraId="168EDF13">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r>
              <w:rPr>
                <w:rFonts w:hint="default" w:ascii="Times New Roman" w:hAnsi="Times New Roman" w:eastAsia="仿宋" w:cs="Times New Roman"/>
                <w:snapToGrid w:val="0"/>
                <w:color w:val="auto"/>
                <w:sz w:val="15"/>
                <w:szCs w:val="15"/>
                <w:highlight w:val="none"/>
                <w:lang w:val="en-US" w:eastAsia="zh-CN"/>
              </w:rPr>
              <w:t>/</w:t>
            </w:r>
          </w:p>
        </w:tc>
        <w:tc>
          <w:tcPr>
            <w:tcW w:w="585" w:type="dxa"/>
            <w:tcBorders>
              <w:tl2br w:val="nil"/>
              <w:tr2bl w:val="nil"/>
            </w:tcBorders>
            <w:vAlign w:val="center"/>
          </w:tcPr>
          <w:p w14:paraId="64D4E008">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r>
              <w:rPr>
                <w:rFonts w:hint="default" w:ascii="Times New Roman" w:hAnsi="Times New Roman" w:eastAsia="仿宋" w:cs="Times New Roman"/>
                <w:snapToGrid w:val="0"/>
                <w:color w:val="auto"/>
                <w:sz w:val="15"/>
                <w:szCs w:val="15"/>
                <w:highlight w:val="none"/>
                <w:lang w:val="en-US" w:eastAsia="zh-CN"/>
              </w:rPr>
              <w:t>/</w:t>
            </w:r>
          </w:p>
        </w:tc>
        <w:tc>
          <w:tcPr>
            <w:tcW w:w="522" w:type="dxa"/>
            <w:tcBorders>
              <w:tl2br w:val="nil"/>
              <w:tr2bl w:val="nil"/>
            </w:tcBorders>
            <w:vAlign w:val="center"/>
          </w:tcPr>
          <w:p w14:paraId="5F18F066">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r>
              <w:rPr>
                <w:rFonts w:hint="default" w:ascii="Times New Roman" w:hAnsi="Times New Roman" w:eastAsia="仿宋" w:cs="Times New Roman"/>
                <w:snapToGrid w:val="0"/>
                <w:color w:val="auto"/>
                <w:sz w:val="15"/>
                <w:szCs w:val="15"/>
                <w:highlight w:val="none"/>
                <w:lang w:val="en-US" w:eastAsia="zh-CN"/>
              </w:rPr>
              <w:t>/</w:t>
            </w:r>
          </w:p>
        </w:tc>
        <w:tc>
          <w:tcPr>
            <w:tcW w:w="585" w:type="dxa"/>
            <w:tcBorders>
              <w:tl2br w:val="nil"/>
              <w:tr2bl w:val="nil"/>
            </w:tcBorders>
            <w:vAlign w:val="center"/>
          </w:tcPr>
          <w:p w14:paraId="27B7B7F1">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r>
              <w:rPr>
                <w:rFonts w:hint="default" w:ascii="Times New Roman" w:hAnsi="Times New Roman" w:eastAsia="仿宋" w:cs="Times New Roman"/>
                <w:snapToGrid w:val="0"/>
                <w:color w:val="auto"/>
                <w:sz w:val="15"/>
                <w:szCs w:val="15"/>
                <w:highlight w:val="none"/>
                <w:lang w:val="en-US" w:eastAsia="zh-CN"/>
              </w:rPr>
              <w:t>/</w:t>
            </w:r>
          </w:p>
        </w:tc>
        <w:tc>
          <w:tcPr>
            <w:tcW w:w="522" w:type="dxa"/>
            <w:tcBorders>
              <w:tl2br w:val="nil"/>
              <w:tr2bl w:val="nil"/>
            </w:tcBorders>
            <w:vAlign w:val="center"/>
          </w:tcPr>
          <w:p w14:paraId="615AAC7B">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r>
              <w:rPr>
                <w:rFonts w:hint="default" w:ascii="Times New Roman" w:hAnsi="Times New Roman" w:eastAsia="仿宋" w:cs="Times New Roman"/>
                <w:snapToGrid w:val="0"/>
                <w:color w:val="auto"/>
                <w:sz w:val="15"/>
                <w:szCs w:val="15"/>
                <w:highlight w:val="none"/>
                <w:lang w:val="en-US" w:eastAsia="zh-CN"/>
              </w:rPr>
              <w:t>/</w:t>
            </w:r>
          </w:p>
        </w:tc>
        <w:tc>
          <w:tcPr>
            <w:tcW w:w="585" w:type="dxa"/>
            <w:tcBorders>
              <w:tl2br w:val="nil"/>
              <w:tr2bl w:val="nil"/>
            </w:tcBorders>
            <w:vAlign w:val="center"/>
          </w:tcPr>
          <w:p w14:paraId="48ECFEF3">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r>
              <w:rPr>
                <w:rFonts w:hint="default" w:ascii="Times New Roman" w:hAnsi="Times New Roman" w:eastAsia="仿宋" w:cs="Times New Roman"/>
                <w:snapToGrid w:val="0"/>
                <w:color w:val="auto"/>
                <w:sz w:val="15"/>
                <w:szCs w:val="15"/>
                <w:highlight w:val="none"/>
                <w:lang w:val="en-US" w:eastAsia="zh-CN"/>
              </w:rPr>
              <w:t>/</w:t>
            </w:r>
          </w:p>
        </w:tc>
        <w:tc>
          <w:tcPr>
            <w:tcW w:w="522" w:type="dxa"/>
            <w:tcBorders>
              <w:tl2br w:val="nil"/>
              <w:tr2bl w:val="nil"/>
            </w:tcBorders>
            <w:vAlign w:val="center"/>
          </w:tcPr>
          <w:p w14:paraId="12C6F4B3">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r>
              <w:rPr>
                <w:rFonts w:hint="default" w:ascii="Times New Roman" w:hAnsi="Times New Roman" w:eastAsia="仿宋" w:cs="Times New Roman"/>
                <w:snapToGrid w:val="0"/>
                <w:color w:val="auto"/>
                <w:sz w:val="15"/>
                <w:szCs w:val="15"/>
                <w:highlight w:val="none"/>
                <w:lang w:val="en-US" w:eastAsia="zh-CN"/>
              </w:rPr>
              <w:t>/</w:t>
            </w:r>
          </w:p>
        </w:tc>
        <w:tc>
          <w:tcPr>
            <w:tcW w:w="585" w:type="dxa"/>
            <w:tcBorders>
              <w:tl2br w:val="nil"/>
              <w:tr2bl w:val="nil"/>
            </w:tcBorders>
            <w:vAlign w:val="center"/>
          </w:tcPr>
          <w:p w14:paraId="2706F1F3">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r>
              <w:rPr>
                <w:rFonts w:hint="default" w:ascii="Times New Roman" w:hAnsi="Times New Roman" w:eastAsia="仿宋" w:cs="Times New Roman"/>
                <w:snapToGrid w:val="0"/>
                <w:color w:val="auto"/>
                <w:sz w:val="15"/>
                <w:szCs w:val="15"/>
                <w:highlight w:val="none"/>
                <w:lang w:val="en-US" w:eastAsia="zh-CN"/>
              </w:rPr>
              <w:t>/</w:t>
            </w:r>
          </w:p>
        </w:tc>
        <w:tc>
          <w:tcPr>
            <w:tcW w:w="522" w:type="dxa"/>
            <w:tcBorders>
              <w:tl2br w:val="nil"/>
              <w:tr2bl w:val="nil"/>
            </w:tcBorders>
            <w:vAlign w:val="center"/>
          </w:tcPr>
          <w:p w14:paraId="7A01A307">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r>
              <w:rPr>
                <w:rFonts w:hint="default" w:ascii="Times New Roman" w:hAnsi="Times New Roman" w:eastAsia="仿宋" w:cs="Times New Roman"/>
                <w:snapToGrid w:val="0"/>
                <w:color w:val="auto"/>
                <w:sz w:val="15"/>
                <w:szCs w:val="15"/>
                <w:highlight w:val="none"/>
                <w:lang w:val="en-US" w:eastAsia="zh-CN"/>
              </w:rPr>
              <w:t>/</w:t>
            </w:r>
          </w:p>
        </w:tc>
        <w:tc>
          <w:tcPr>
            <w:tcW w:w="585" w:type="dxa"/>
            <w:tcBorders>
              <w:tl2br w:val="nil"/>
              <w:tr2bl w:val="nil"/>
            </w:tcBorders>
            <w:vAlign w:val="center"/>
          </w:tcPr>
          <w:p w14:paraId="5FFC130C">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r>
              <w:rPr>
                <w:rFonts w:hint="default" w:ascii="Times New Roman" w:hAnsi="Times New Roman" w:eastAsia="仿宋" w:cs="Times New Roman"/>
                <w:snapToGrid w:val="0"/>
                <w:color w:val="auto"/>
                <w:sz w:val="15"/>
                <w:szCs w:val="15"/>
                <w:highlight w:val="none"/>
                <w:lang w:val="en-US" w:eastAsia="zh-CN"/>
              </w:rPr>
              <w:t>/</w:t>
            </w:r>
          </w:p>
        </w:tc>
        <w:tc>
          <w:tcPr>
            <w:tcW w:w="522" w:type="dxa"/>
            <w:tcBorders>
              <w:tl2br w:val="nil"/>
              <w:tr2bl w:val="nil"/>
            </w:tcBorders>
            <w:vAlign w:val="center"/>
          </w:tcPr>
          <w:p w14:paraId="7C761420">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r>
              <w:rPr>
                <w:rFonts w:hint="default" w:ascii="Times New Roman" w:hAnsi="Times New Roman" w:eastAsia="仿宋" w:cs="Times New Roman"/>
                <w:snapToGrid w:val="0"/>
                <w:color w:val="auto"/>
                <w:sz w:val="15"/>
                <w:szCs w:val="15"/>
                <w:highlight w:val="none"/>
                <w:lang w:val="en-US" w:eastAsia="zh-CN"/>
              </w:rPr>
              <w:t>/</w:t>
            </w:r>
          </w:p>
        </w:tc>
        <w:tc>
          <w:tcPr>
            <w:tcW w:w="585" w:type="dxa"/>
            <w:tcBorders>
              <w:tl2br w:val="nil"/>
              <w:tr2bl w:val="nil"/>
            </w:tcBorders>
            <w:vAlign w:val="center"/>
          </w:tcPr>
          <w:p w14:paraId="4E5CBCBB">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r>
              <w:rPr>
                <w:rFonts w:hint="default" w:ascii="Times New Roman" w:hAnsi="Times New Roman" w:eastAsia="仿宋" w:cs="Times New Roman"/>
                <w:snapToGrid w:val="0"/>
                <w:color w:val="auto"/>
                <w:sz w:val="15"/>
                <w:szCs w:val="15"/>
                <w:highlight w:val="none"/>
                <w:lang w:val="en-US" w:eastAsia="zh-CN"/>
              </w:rPr>
              <w:t>/</w:t>
            </w:r>
          </w:p>
        </w:tc>
        <w:tc>
          <w:tcPr>
            <w:tcW w:w="522" w:type="dxa"/>
            <w:tcBorders>
              <w:tl2br w:val="nil"/>
              <w:tr2bl w:val="nil"/>
            </w:tcBorders>
            <w:vAlign w:val="center"/>
          </w:tcPr>
          <w:p w14:paraId="26EF4C50">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r>
              <w:rPr>
                <w:rFonts w:hint="default" w:ascii="Times New Roman" w:hAnsi="Times New Roman" w:eastAsia="仿宋" w:cs="Times New Roman"/>
                <w:snapToGrid w:val="0"/>
                <w:color w:val="auto"/>
                <w:sz w:val="15"/>
                <w:szCs w:val="15"/>
                <w:highlight w:val="none"/>
                <w:lang w:val="en-US" w:eastAsia="zh-CN"/>
              </w:rPr>
              <w:t>/</w:t>
            </w:r>
          </w:p>
        </w:tc>
        <w:tc>
          <w:tcPr>
            <w:tcW w:w="585" w:type="dxa"/>
            <w:tcBorders>
              <w:tl2br w:val="nil"/>
              <w:tr2bl w:val="nil"/>
            </w:tcBorders>
            <w:vAlign w:val="center"/>
          </w:tcPr>
          <w:p w14:paraId="3499A8F0">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r>
              <w:rPr>
                <w:rFonts w:hint="default" w:ascii="Times New Roman" w:hAnsi="Times New Roman" w:eastAsia="仿宋" w:cs="Times New Roman"/>
                <w:snapToGrid w:val="0"/>
                <w:color w:val="auto"/>
                <w:sz w:val="15"/>
                <w:szCs w:val="15"/>
                <w:highlight w:val="none"/>
                <w:lang w:val="en-US" w:eastAsia="zh-CN"/>
              </w:rPr>
              <w:t>/</w:t>
            </w:r>
          </w:p>
        </w:tc>
        <w:tc>
          <w:tcPr>
            <w:tcW w:w="522" w:type="dxa"/>
            <w:tcBorders>
              <w:tl2br w:val="nil"/>
              <w:tr2bl w:val="nil"/>
            </w:tcBorders>
            <w:vAlign w:val="center"/>
          </w:tcPr>
          <w:p w14:paraId="0604BA8B">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r>
              <w:rPr>
                <w:rFonts w:hint="default" w:ascii="Times New Roman" w:hAnsi="Times New Roman" w:eastAsia="仿宋" w:cs="Times New Roman"/>
                <w:snapToGrid w:val="0"/>
                <w:color w:val="auto"/>
                <w:sz w:val="15"/>
                <w:szCs w:val="15"/>
                <w:highlight w:val="none"/>
                <w:lang w:val="en-US" w:eastAsia="zh-CN"/>
              </w:rPr>
              <w:t>/</w:t>
            </w:r>
          </w:p>
        </w:tc>
        <w:tc>
          <w:tcPr>
            <w:tcW w:w="585" w:type="dxa"/>
            <w:tcBorders>
              <w:tl2br w:val="nil"/>
              <w:tr2bl w:val="nil"/>
            </w:tcBorders>
            <w:vAlign w:val="center"/>
          </w:tcPr>
          <w:p w14:paraId="58D5730D">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r>
              <w:rPr>
                <w:rFonts w:hint="default" w:ascii="Times New Roman" w:hAnsi="Times New Roman" w:eastAsia="仿宋" w:cs="Times New Roman"/>
                <w:snapToGrid w:val="0"/>
                <w:color w:val="auto"/>
                <w:sz w:val="15"/>
                <w:szCs w:val="15"/>
                <w:highlight w:val="none"/>
                <w:lang w:val="en-US" w:eastAsia="zh-CN"/>
              </w:rPr>
              <w:t>/</w:t>
            </w:r>
          </w:p>
        </w:tc>
        <w:tc>
          <w:tcPr>
            <w:tcW w:w="522" w:type="dxa"/>
            <w:tcBorders>
              <w:tl2br w:val="nil"/>
              <w:tr2bl w:val="nil"/>
            </w:tcBorders>
            <w:vAlign w:val="center"/>
          </w:tcPr>
          <w:p w14:paraId="72E20D94">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r>
              <w:rPr>
                <w:rFonts w:hint="default" w:ascii="Times New Roman" w:hAnsi="Times New Roman" w:eastAsia="仿宋" w:cs="Times New Roman"/>
                <w:snapToGrid w:val="0"/>
                <w:color w:val="auto"/>
                <w:sz w:val="15"/>
                <w:szCs w:val="15"/>
                <w:highlight w:val="none"/>
                <w:lang w:val="en-US" w:eastAsia="zh-CN"/>
              </w:rPr>
              <w:t>/</w:t>
            </w:r>
          </w:p>
        </w:tc>
      </w:tr>
      <w:tr w14:paraId="4CA53B1F">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rPr>
          <w:trHeight w:val="0" w:hRule="atLeast"/>
        </w:trPr>
        <w:tc>
          <w:tcPr>
            <w:tcW w:w="518" w:type="dxa"/>
            <w:vMerge w:val="continue"/>
            <w:tcBorders>
              <w:tl2br w:val="nil"/>
              <w:tr2bl w:val="nil"/>
            </w:tcBorders>
            <w:vAlign w:val="center"/>
          </w:tcPr>
          <w:p w14:paraId="0172D449">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p>
        </w:tc>
        <w:tc>
          <w:tcPr>
            <w:tcW w:w="512" w:type="dxa"/>
            <w:vMerge w:val="continue"/>
            <w:tcBorders>
              <w:tl2br w:val="nil"/>
              <w:tr2bl w:val="nil"/>
            </w:tcBorders>
            <w:vAlign w:val="center"/>
          </w:tcPr>
          <w:p w14:paraId="147482F9">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p>
        </w:tc>
        <w:tc>
          <w:tcPr>
            <w:tcW w:w="515" w:type="dxa"/>
            <w:vMerge w:val="continue"/>
            <w:tcBorders>
              <w:tl2br w:val="nil"/>
              <w:tr2bl w:val="nil"/>
            </w:tcBorders>
            <w:vAlign w:val="center"/>
          </w:tcPr>
          <w:p w14:paraId="5AE63529">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p>
        </w:tc>
        <w:tc>
          <w:tcPr>
            <w:tcW w:w="523" w:type="dxa"/>
            <w:vMerge w:val="continue"/>
            <w:tcBorders>
              <w:tl2br w:val="nil"/>
              <w:tr2bl w:val="nil"/>
            </w:tcBorders>
            <w:vAlign w:val="center"/>
          </w:tcPr>
          <w:p w14:paraId="7EBEAAB8">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p>
        </w:tc>
        <w:tc>
          <w:tcPr>
            <w:tcW w:w="528" w:type="dxa"/>
            <w:tcBorders>
              <w:tl2br w:val="nil"/>
              <w:tr2bl w:val="nil"/>
            </w:tcBorders>
            <w:vAlign w:val="center"/>
          </w:tcPr>
          <w:p w14:paraId="264EF179">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r>
              <w:rPr>
                <w:rFonts w:hint="default" w:ascii="Times New Roman" w:hAnsi="Times New Roman" w:eastAsia="仿宋" w:cs="Times New Roman"/>
                <w:snapToGrid w:val="0"/>
                <w:color w:val="auto"/>
                <w:sz w:val="15"/>
                <w:szCs w:val="15"/>
                <w:highlight w:val="none"/>
                <w:lang w:val="en-US" w:eastAsia="zh-CN"/>
              </w:rPr>
              <w:t>已成立环境应急专门机构或部门，但未建立突发环境事件应急专家组</w:t>
            </w:r>
          </w:p>
        </w:tc>
        <w:tc>
          <w:tcPr>
            <w:tcW w:w="518" w:type="dxa"/>
            <w:tcBorders>
              <w:tl2br w:val="nil"/>
              <w:tr2bl w:val="nil"/>
            </w:tcBorders>
            <w:vAlign w:val="center"/>
          </w:tcPr>
          <w:p w14:paraId="7DD5EDAB">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r>
              <w:rPr>
                <w:rFonts w:hint="default" w:ascii="Times New Roman" w:hAnsi="Times New Roman" w:eastAsia="仿宋" w:cs="Times New Roman"/>
                <w:snapToGrid w:val="0"/>
                <w:color w:val="auto"/>
                <w:sz w:val="15"/>
                <w:szCs w:val="15"/>
                <w:highlight w:val="none"/>
                <w:lang w:val="en-US" w:eastAsia="zh-CN"/>
              </w:rPr>
              <w:t>7</w:t>
            </w:r>
          </w:p>
        </w:tc>
        <w:tc>
          <w:tcPr>
            <w:tcW w:w="557" w:type="dxa"/>
            <w:tcBorders>
              <w:tl2br w:val="nil"/>
              <w:tr2bl w:val="nil"/>
            </w:tcBorders>
            <w:vAlign w:val="center"/>
          </w:tcPr>
          <w:p w14:paraId="38177648">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r>
              <w:rPr>
                <w:rFonts w:hint="default" w:ascii="Times New Roman" w:hAnsi="Times New Roman" w:eastAsia="仿宋" w:cs="Times New Roman"/>
                <w:snapToGrid w:val="0"/>
                <w:color w:val="auto"/>
                <w:sz w:val="15"/>
                <w:szCs w:val="15"/>
                <w:highlight w:val="none"/>
                <w:lang w:val="en-US" w:eastAsia="zh-CN"/>
              </w:rPr>
              <w:t>/</w:t>
            </w:r>
          </w:p>
        </w:tc>
        <w:tc>
          <w:tcPr>
            <w:tcW w:w="507" w:type="dxa"/>
            <w:tcBorders>
              <w:tl2br w:val="nil"/>
              <w:tr2bl w:val="nil"/>
            </w:tcBorders>
            <w:vAlign w:val="center"/>
          </w:tcPr>
          <w:p w14:paraId="255F6C83">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r>
              <w:rPr>
                <w:rFonts w:hint="default" w:ascii="Times New Roman" w:hAnsi="Times New Roman" w:eastAsia="仿宋" w:cs="Times New Roman"/>
                <w:snapToGrid w:val="0"/>
                <w:color w:val="auto"/>
                <w:sz w:val="15"/>
                <w:szCs w:val="15"/>
                <w:highlight w:val="none"/>
                <w:lang w:val="en-US" w:eastAsia="zh-CN"/>
              </w:rPr>
              <w:t>/</w:t>
            </w:r>
          </w:p>
        </w:tc>
        <w:tc>
          <w:tcPr>
            <w:tcW w:w="585" w:type="dxa"/>
            <w:tcBorders>
              <w:tl2br w:val="nil"/>
              <w:tr2bl w:val="nil"/>
            </w:tcBorders>
            <w:vAlign w:val="center"/>
          </w:tcPr>
          <w:p w14:paraId="60E4282D">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r>
              <w:rPr>
                <w:rFonts w:hint="default" w:ascii="Times New Roman" w:hAnsi="Times New Roman" w:eastAsia="仿宋" w:cs="Times New Roman"/>
                <w:snapToGrid w:val="0"/>
                <w:color w:val="auto"/>
                <w:sz w:val="15"/>
                <w:szCs w:val="15"/>
                <w:highlight w:val="none"/>
                <w:lang w:val="en-US" w:eastAsia="zh-CN"/>
              </w:rPr>
              <w:t>/</w:t>
            </w:r>
          </w:p>
        </w:tc>
        <w:tc>
          <w:tcPr>
            <w:tcW w:w="522" w:type="dxa"/>
            <w:tcBorders>
              <w:tl2br w:val="nil"/>
              <w:tr2bl w:val="nil"/>
            </w:tcBorders>
            <w:vAlign w:val="center"/>
          </w:tcPr>
          <w:p w14:paraId="55F708C2">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r>
              <w:rPr>
                <w:rFonts w:hint="default" w:ascii="Times New Roman" w:hAnsi="Times New Roman" w:eastAsia="仿宋" w:cs="Times New Roman"/>
                <w:snapToGrid w:val="0"/>
                <w:color w:val="auto"/>
                <w:sz w:val="15"/>
                <w:szCs w:val="15"/>
                <w:highlight w:val="none"/>
                <w:lang w:val="en-US" w:eastAsia="zh-CN"/>
              </w:rPr>
              <w:t>/</w:t>
            </w:r>
          </w:p>
        </w:tc>
        <w:tc>
          <w:tcPr>
            <w:tcW w:w="585" w:type="dxa"/>
            <w:tcBorders>
              <w:tl2br w:val="nil"/>
              <w:tr2bl w:val="nil"/>
            </w:tcBorders>
            <w:vAlign w:val="center"/>
          </w:tcPr>
          <w:p w14:paraId="5ED807BB">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r>
              <w:rPr>
                <w:rFonts w:hint="default" w:ascii="Times New Roman" w:hAnsi="Times New Roman" w:eastAsia="仿宋" w:cs="Times New Roman"/>
                <w:snapToGrid w:val="0"/>
                <w:color w:val="auto"/>
                <w:sz w:val="15"/>
                <w:szCs w:val="15"/>
                <w:highlight w:val="none"/>
                <w:lang w:val="en-US" w:eastAsia="zh-CN"/>
              </w:rPr>
              <w:t>/</w:t>
            </w:r>
          </w:p>
        </w:tc>
        <w:tc>
          <w:tcPr>
            <w:tcW w:w="522" w:type="dxa"/>
            <w:tcBorders>
              <w:tl2br w:val="nil"/>
              <w:tr2bl w:val="nil"/>
            </w:tcBorders>
            <w:vAlign w:val="center"/>
          </w:tcPr>
          <w:p w14:paraId="11DDD99B">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r>
              <w:rPr>
                <w:rFonts w:hint="default" w:ascii="Times New Roman" w:hAnsi="Times New Roman" w:eastAsia="仿宋" w:cs="Times New Roman"/>
                <w:snapToGrid w:val="0"/>
                <w:color w:val="auto"/>
                <w:sz w:val="15"/>
                <w:szCs w:val="15"/>
                <w:highlight w:val="none"/>
                <w:lang w:val="en-US" w:eastAsia="zh-CN"/>
              </w:rPr>
              <w:t>/</w:t>
            </w:r>
          </w:p>
        </w:tc>
        <w:tc>
          <w:tcPr>
            <w:tcW w:w="585" w:type="dxa"/>
            <w:tcBorders>
              <w:tl2br w:val="nil"/>
              <w:tr2bl w:val="nil"/>
            </w:tcBorders>
            <w:vAlign w:val="center"/>
          </w:tcPr>
          <w:p w14:paraId="185DA60B">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r>
              <w:rPr>
                <w:rFonts w:hint="default" w:ascii="Times New Roman" w:hAnsi="Times New Roman" w:eastAsia="仿宋" w:cs="Times New Roman"/>
                <w:snapToGrid w:val="0"/>
                <w:color w:val="auto"/>
                <w:sz w:val="15"/>
                <w:szCs w:val="15"/>
                <w:highlight w:val="none"/>
                <w:lang w:val="en-US" w:eastAsia="zh-CN"/>
              </w:rPr>
              <w:t>/</w:t>
            </w:r>
          </w:p>
        </w:tc>
        <w:tc>
          <w:tcPr>
            <w:tcW w:w="522" w:type="dxa"/>
            <w:tcBorders>
              <w:tl2br w:val="nil"/>
              <w:tr2bl w:val="nil"/>
            </w:tcBorders>
            <w:vAlign w:val="center"/>
          </w:tcPr>
          <w:p w14:paraId="5154BC69">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r>
              <w:rPr>
                <w:rFonts w:hint="default" w:ascii="Times New Roman" w:hAnsi="Times New Roman" w:eastAsia="仿宋" w:cs="Times New Roman"/>
                <w:snapToGrid w:val="0"/>
                <w:color w:val="auto"/>
                <w:sz w:val="15"/>
                <w:szCs w:val="15"/>
                <w:highlight w:val="none"/>
                <w:lang w:val="en-US" w:eastAsia="zh-CN"/>
              </w:rPr>
              <w:t>/</w:t>
            </w:r>
          </w:p>
        </w:tc>
        <w:tc>
          <w:tcPr>
            <w:tcW w:w="585" w:type="dxa"/>
            <w:tcBorders>
              <w:tl2br w:val="nil"/>
              <w:tr2bl w:val="nil"/>
            </w:tcBorders>
            <w:vAlign w:val="center"/>
          </w:tcPr>
          <w:p w14:paraId="7834A41B">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r>
              <w:rPr>
                <w:rFonts w:hint="default" w:ascii="Times New Roman" w:hAnsi="Times New Roman" w:eastAsia="仿宋" w:cs="Times New Roman"/>
                <w:snapToGrid w:val="0"/>
                <w:color w:val="auto"/>
                <w:sz w:val="15"/>
                <w:szCs w:val="15"/>
                <w:highlight w:val="none"/>
                <w:lang w:val="en-US" w:eastAsia="zh-CN"/>
              </w:rPr>
              <w:t>/</w:t>
            </w:r>
          </w:p>
        </w:tc>
        <w:tc>
          <w:tcPr>
            <w:tcW w:w="522" w:type="dxa"/>
            <w:tcBorders>
              <w:tl2br w:val="nil"/>
              <w:tr2bl w:val="nil"/>
            </w:tcBorders>
            <w:vAlign w:val="center"/>
          </w:tcPr>
          <w:p w14:paraId="3DF02A24">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r>
              <w:rPr>
                <w:rFonts w:hint="default" w:ascii="Times New Roman" w:hAnsi="Times New Roman" w:eastAsia="仿宋" w:cs="Times New Roman"/>
                <w:snapToGrid w:val="0"/>
                <w:color w:val="auto"/>
                <w:sz w:val="15"/>
                <w:szCs w:val="15"/>
                <w:highlight w:val="none"/>
                <w:lang w:val="en-US" w:eastAsia="zh-CN"/>
              </w:rPr>
              <w:t>/</w:t>
            </w:r>
          </w:p>
        </w:tc>
        <w:tc>
          <w:tcPr>
            <w:tcW w:w="585" w:type="dxa"/>
            <w:tcBorders>
              <w:tl2br w:val="nil"/>
              <w:tr2bl w:val="nil"/>
            </w:tcBorders>
            <w:vAlign w:val="center"/>
          </w:tcPr>
          <w:p w14:paraId="32A67946">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r>
              <w:rPr>
                <w:rFonts w:hint="default" w:ascii="Times New Roman" w:hAnsi="Times New Roman" w:eastAsia="仿宋" w:cs="Times New Roman"/>
                <w:snapToGrid w:val="0"/>
                <w:color w:val="auto"/>
                <w:sz w:val="15"/>
                <w:szCs w:val="15"/>
                <w:highlight w:val="none"/>
                <w:lang w:val="en-US" w:eastAsia="zh-CN"/>
              </w:rPr>
              <w:t>/</w:t>
            </w:r>
          </w:p>
        </w:tc>
        <w:tc>
          <w:tcPr>
            <w:tcW w:w="522" w:type="dxa"/>
            <w:tcBorders>
              <w:tl2br w:val="nil"/>
              <w:tr2bl w:val="nil"/>
            </w:tcBorders>
            <w:vAlign w:val="center"/>
          </w:tcPr>
          <w:p w14:paraId="11EE34F1">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r>
              <w:rPr>
                <w:rFonts w:hint="default" w:ascii="Times New Roman" w:hAnsi="Times New Roman" w:eastAsia="仿宋" w:cs="Times New Roman"/>
                <w:snapToGrid w:val="0"/>
                <w:color w:val="auto"/>
                <w:sz w:val="15"/>
                <w:szCs w:val="15"/>
                <w:highlight w:val="none"/>
                <w:lang w:val="en-US" w:eastAsia="zh-CN"/>
              </w:rPr>
              <w:t>/</w:t>
            </w:r>
          </w:p>
        </w:tc>
        <w:tc>
          <w:tcPr>
            <w:tcW w:w="585" w:type="dxa"/>
            <w:tcBorders>
              <w:tl2br w:val="nil"/>
              <w:tr2bl w:val="nil"/>
            </w:tcBorders>
            <w:vAlign w:val="center"/>
          </w:tcPr>
          <w:p w14:paraId="5B70F865">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r>
              <w:rPr>
                <w:rFonts w:hint="default" w:ascii="Times New Roman" w:hAnsi="Times New Roman" w:eastAsia="仿宋" w:cs="Times New Roman"/>
                <w:snapToGrid w:val="0"/>
                <w:color w:val="auto"/>
                <w:sz w:val="15"/>
                <w:szCs w:val="15"/>
                <w:highlight w:val="none"/>
                <w:lang w:val="en-US" w:eastAsia="zh-CN"/>
              </w:rPr>
              <w:t>/</w:t>
            </w:r>
          </w:p>
        </w:tc>
        <w:tc>
          <w:tcPr>
            <w:tcW w:w="522" w:type="dxa"/>
            <w:tcBorders>
              <w:tl2br w:val="nil"/>
              <w:tr2bl w:val="nil"/>
            </w:tcBorders>
            <w:vAlign w:val="center"/>
          </w:tcPr>
          <w:p w14:paraId="47B51BB4">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r>
              <w:rPr>
                <w:rFonts w:hint="default" w:ascii="Times New Roman" w:hAnsi="Times New Roman" w:eastAsia="仿宋" w:cs="Times New Roman"/>
                <w:snapToGrid w:val="0"/>
                <w:color w:val="auto"/>
                <w:sz w:val="15"/>
                <w:szCs w:val="15"/>
                <w:highlight w:val="none"/>
                <w:lang w:val="en-US" w:eastAsia="zh-CN"/>
              </w:rPr>
              <w:t>/</w:t>
            </w:r>
          </w:p>
        </w:tc>
        <w:tc>
          <w:tcPr>
            <w:tcW w:w="585" w:type="dxa"/>
            <w:tcBorders>
              <w:tl2br w:val="nil"/>
              <w:tr2bl w:val="nil"/>
            </w:tcBorders>
            <w:vAlign w:val="center"/>
          </w:tcPr>
          <w:p w14:paraId="0482C184">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r>
              <w:rPr>
                <w:rFonts w:hint="default" w:ascii="Times New Roman" w:hAnsi="Times New Roman" w:eastAsia="仿宋" w:cs="Times New Roman"/>
                <w:snapToGrid w:val="0"/>
                <w:color w:val="auto"/>
                <w:sz w:val="15"/>
                <w:szCs w:val="15"/>
                <w:highlight w:val="none"/>
                <w:lang w:val="en-US" w:eastAsia="zh-CN"/>
              </w:rPr>
              <w:t>/</w:t>
            </w:r>
          </w:p>
        </w:tc>
        <w:tc>
          <w:tcPr>
            <w:tcW w:w="522" w:type="dxa"/>
            <w:tcBorders>
              <w:tl2br w:val="nil"/>
              <w:tr2bl w:val="nil"/>
            </w:tcBorders>
            <w:vAlign w:val="center"/>
          </w:tcPr>
          <w:p w14:paraId="5DF0A124">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r>
              <w:rPr>
                <w:rFonts w:hint="default" w:ascii="Times New Roman" w:hAnsi="Times New Roman" w:eastAsia="仿宋" w:cs="Times New Roman"/>
                <w:snapToGrid w:val="0"/>
                <w:color w:val="auto"/>
                <w:sz w:val="15"/>
                <w:szCs w:val="15"/>
                <w:highlight w:val="none"/>
                <w:lang w:val="en-US" w:eastAsia="zh-CN"/>
              </w:rPr>
              <w:t>/</w:t>
            </w:r>
          </w:p>
        </w:tc>
        <w:tc>
          <w:tcPr>
            <w:tcW w:w="585" w:type="dxa"/>
            <w:tcBorders>
              <w:tl2br w:val="nil"/>
              <w:tr2bl w:val="nil"/>
            </w:tcBorders>
            <w:vAlign w:val="center"/>
          </w:tcPr>
          <w:p w14:paraId="40679834">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r>
              <w:rPr>
                <w:rFonts w:hint="default" w:ascii="Times New Roman" w:hAnsi="Times New Roman" w:eastAsia="仿宋" w:cs="Times New Roman"/>
                <w:snapToGrid w:val="0"/>
                <w:color w:val="auto"/>
                <w:sz w:val="15"/>
                <w:szCs w:val="15"/>
                <w:highlight w:val="none"/>
                <w:lang w:val="en-US" w:eastAsia="zh-CN"/>
              </w:rPr>
              <w:t>/</w:t>
            </w:r>
          </w:p>
        </w:tc>
        <w:tc>
          <w:tcPr>
            <w:tcW w:w="522" w:type="dxa"/>
            <w:tcBorders>
              <w:tl2br w:val="nil"/>
              <w:tr2bl w:val="nil"/>
            </w:tcBorders>
            <w:vAlign w:val="center"/>
          </w:tcPr>
          <w:p w14:paraId="791A49B8">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r>
              <w:rPr>
                <w:rFonts w:hint="default" w:ascii="Times New Roman" w:hAnsi="Times New Roman" w:eastAsia="仿宋" w:cs="Times New Roman"/>
                <w:snapToGrid w:val="0"/>
                <w:color w:val="auto"/>
                <w:sz w:val="15"/>
                <w:szCs w:val="15"/>
                <w:highlight w:val="none"/>
                <w:lang w:val="en-US" w:eastAsia="zh-CN"/>
              </w:rPr>
              <w:t>/</w:t>
            </w:r>
          </w:p>
        </w:tc>
      </w:tr>
      <w:tr w14:paraId="7F48FB3C">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rPr>
          <w:trHeight w:val="0" w:hRule="atLeast"/>
        </w:trPr>
        <w:tc>
          <w:tcPr>
            <w:tcW w:w="518" w:type="dxa"/>
            <w:vMerge w:val="continue"/>
            <w:tcBorders>
              <w:tl2br w:val="nil"/>
              <w:tr2bl w:val="nil"/>
            </w:tcBorders>
            <w:vAlign w:val="center"/>
          </w:tcPr>
          <w:p w14:paraId="3B2A98FC">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p>
        </w:tc>
        <w:tc>
          <w:tcPr>
            <w:tcW w:w="512" w:type="dxa"/>
            <w:vMerge w:val="continue"/>
            <w:tcBorders>
              <w:tl2br w:val="nil"/>
              <w:tr2bl w:val="nil"/>
            </w:tcBorders>
            <w:vAlign w:val="center"/>
          </w:tcPr>
          <w:p w14:paraId="2311F853">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p>
        </w:tc>
        <w:tc>
          <w:tcPr>
            <w:tcW w:w="515" w:type="dxa"/>
            <w:vMerge w:val="continue"/>
            <w:tcBorders>
              <w:tl2br w:val="nil"/>
              <w:tr2bl w:val="nil"/>
            </w:tcBorders>
            <w:vAlign w:val="center"/>
          </w:tcPr>
          <w:p w14:paraId="461E95F3">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p>
        </w:tc>
        <w:tc>
          <w:tcPr>
            <w:tcW w:w="523" w:type="dxa"/>
            <w:vMerge w:val="continue"/>
            <w:tcBorders>
              <w:tl2br w:val="nil"/>
              <w:tr2bl w:val="nil"/>
            </w:tcBorders>
            <w:vAlign w:val="center"/>
          </w:tcPr>
          <w:p w14:paraId="6C811C67">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p>
        </w:tc>
        <w:tc>
          <w:tcPr>
            <w:tcW w:w="528" w:type="dxa"/>
            <w:tcBorders>
              <w:tl2br w:val="nil"/>
              <w:tr2bl w:val="nil"/>
            </w:tcBorders>
            <w:vAlign w:val="center"/>
          </w:tcPr>
          <w:p w14:paraId="0D6092DB">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r>
              <w:rPr>
                <w:rFonts w:hint="default" w:ascii="Times New Roman" w:hAnsi="Times New Roman" w:eastAsia="仿宋" w:cs="Times New Roman"/>
                <w:snapToGrid w:val="0"/>
                <w:color w:val="auto"/>
                <w:sz w:val="15"/>
                <w:szCs w:val="15"/>
                <w:highlight w:val="none"/>
                <w:lang w:val="en-US" w:eastAsia="zh-CN"/>
              </w:rPr>
              <w:t>已成立环境应急专门机构或部门，已建立突发环境事件应急专家组</w:t>
            </w:r>
          </w:p>
        </w:tc>
        <w:tc>
          <w:tcPr>
            <w:tcW w:w="518" w:type="dxa"/>
            <w:tcBorders>
              <w:tl2br w:val="nil"/>
              <w:tr2bl w:val="nil"/>
            </w:tcBorders>
            <w:vAlign w:val="center"/>
          </w:tcPr>
          <w:p w14:paraId="2E2CAC40">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r>
              <w:rPr>
                <w:rFonts w:hint="default" w:ascii="Times New Roman" w:hAnsi="Times New Roman" w:eastAsia="仿宋" w:cs="Times New Roman"/>
                <w:snapToGrid w:val="0"/>
                <w:color w:val="auto"/>
                <w:sz w:val="15"/>
                <w:szCs w:val="15"/>
                <w:highlight w:val="none"/>
                <w:lang w:val="en-US" w:eastAsia="zh-CN"/>
              </w:rPr>
              <w:t>0</w:t>
            </w:r>
          </w:p>
        </w:tc>
        <w:tc>
          <w:tcPr>
            <w:tcW w:w="557" w:type="dxa"/>
            <w:tcBorders>
              <w:tl2br w:val="nil"/>
              <w:tr2bl w:val="nil"/>
            </w:tcBorders>
            <w:vAlign w:val="center"/>
          </w:tcPr>
          <w:p w14:paraId="441E064D">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r>
              <w:rPr>
                <w:rFonts w:hint="default" w:ascii="Times New Roman" w:hAnsi="Times New Roman" w:eastAsia="仿宋" w:cs="Times New Roman"/>
                <w:snapToGrid w:val="0"/>
                <w:color w:val="auto"/>
                <w:sz w:val="15"/>
                <w:szCs w:val="15"/>
                <w:highlight w:val="none"/>
                <w:lang w:val="en-US" w:eastAsia="zh-CN"/>
              </w:rPr>
              <w:t>/</w:t>
            </w:r>
          </w:p>
        </w:tc>
        <w:tc>
          <w:tcPr>
            <w:tcW w:w="507" w:type="dxa"/>
            <w:tcBorders>
              <w:tl2br w:val="nil"/>
              <w:tr2bl w:val="nil"/>
            </w:tcBorders>
            <w:vAlign w:val="center"/>
          </w:tcPr>
          <w:p w14:paraId="6DAA0221">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r>
              <w:rPr>
                <w:rFonts w:hint="default" w:ascii="Times New Roman" w:hAnsi="Times New Roman" w:eastAsia="仿宋" w:cs="Times New Roman"/>
                <w:snapToGrid w:val="0"/>
                <w:color w:val="auto"/>
                <w:sz w:val="15"/>
                <w:szCs w:val="15"/>
                <w:highlight w:val="none"/>
                <w:lang w:val="en-US" w:eastAsia="zh-CN"/>
              </w:rPr>
              <w:t>0</w:t>
            </w:r>
          </w:p>
        </w:tc>
        <w:tc>
          <w:tcPr>
            <w:tcW w:w="585" w:type="dxa"/>
            <w:tcBorders>
              <w:tl2br w:val="nil"/>
              <w:tr2bl w:val="nil"/>
            </w:tcBorders>
            <w:vAlign w:val="center"/>
          </w:tcPr>
          <w:p w14:paraId="4961E3FA">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r>
              <w:rPr>
                <w:rFonts w:hint="default" w:ascii="Times New Roman" w:hAnsi="Times New Roman" w:eastAsia="仿宋" w:cs="Times New Roman"/>
                <w:snapToGrid w:val="0"/>
                <w:color w:val="auto"/>
                <w:sz w:val="15"/>
                <w:szCs w:val="15"/>
                <w:highlight w:val="none"/>
                <w:lang w:val="en-US" w:eastAsia="zh-CN"/>
              </w:rPr>
              <w:t>/</w:t>
            </w:r>
          </w:p>
        </w:tc>
        <w:tc>
          <w:tcPr>
            <w:tcW w:w="522" w:type="dxa"/>
            <w:tcBorders>
              <w:tl2br w:val="nil"/>
              <w:tr2bl w:val="nil"/>
            </w:tcBorders>
            <w:vAlign w:val="center"/>
          </w:tcPr>
          <w:p w14:paraId="0E0772AB">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r>
              <w:rPr>
                <w:rFonts w:hint="default" w:ascii="Times New Roman" w:hAnsi="Times New Roman" w:eastAsia="仿宋" w:cs="Times New Roman"/>
                <w:snapToGrid w:val="0"/>
                <w:color w:val="auto"/>
                <w:sz w:val="15"/>
                <w:szCs w:val="15"/>
                <w:highlight w:val="none"/>
                <w:lang w:val="en-US" w:eastAsia="zh-CN"/>
              </w:rPr>
              <w:t>0</w:t>
            </w:r>
          </w:p>
        </w:tc>
        <w:tc>
          <w:tcPr>
            <w:tcW w:w="585" w:type="dxa"/>
            <w:tcBorders>
              <w:tl2br w:val="nil"/>
              <w:tr2bl w:val="nil"/>
            </w:tcBorders>
            <w:vAlign w:val="center"/>
          </w:tcPr>
          <w:p w14:paraId="1C330860">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r>
              <w:rPr>
                <w:rFonts w:hint="default" w:ascii="Times New Roman" w:hAnsi="Times New Roman" w:eastAsia="仿宋" w:cs="Times New Roman"/>
                <w:snapToGrid w:val="0"/>
                <w:color w:val="auto"/>
                <w:sz w:val="15"/>
                <w:szCs w:val="15"/>
                <w:highlight w:val="none"/>
                <w:lang w:val="en-US" w:eastAsia="zh-CN"/>
              </w:rPr>
              <w:t>/</w:t>
            </w:r>
          </w:p>
        </w:tc>
        <w:tc>
          <w:tcPr>
            <w:tcW w:w="522" w:type="dxa"/>
            <w:tcBorders>
              <w:tl2br w:val="nil"/>
              <w:tr2bl w:val="nil"/>
            </w:tcBorders>
            <w:vAlign w:val="center"/>
          </w:tcPr>
          <w:p w14:paraId="603F3555">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r>
              <w:rPr>
                <w:rFonts w:hint="default" w:ascii="Times New Roman" w:hAnsi="Times New Roman" w:eastAsia="仿宋" w:cs="Times New Roman"/>
                <w:snapToGrid w:val="0"/>
                <w:color w:val="auto"/>
                <w:sz w:val="15"/>
                <w:szCs w:val="15"/>
                <w:highlight w:val="none"/>
                <w:lang w:val="en-US" w:eastAsia="zh-CN"/>
              </w:rPr>
              <w:t>0</w:t>
            </w:r>
          </w:p>
        </w:tc>
        <w:tc>
          <w:tcPr>
            <w:tcW w:w="585" w:type="dxa"/>
            <w:tcBorders>
              <w:tl2br w:val="nil"/>
              <w:tr2bl w:val="nil"/>
            </w:tcBorders>
            <w:vAlign w:val="center"/>
          </w:tcPr>
          <w:p w14:paraId="74278D33">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r>
              <w:rPr>
                <w:rFonts w:hint="default" w:ascii="Times New Roman" w:hAnsi="Times New Roman" w:eastAsia="仿宋" w:cs="Times New Roman"/>
                <w:snapToGrid w:val="0"/>
                <w:color w:val="auto"/>
                <w:sz w:val="15"/>
                <w:szCs w:val="15"/>
                <w:highlight w:val="none"/>
                <w:lang w:val="en-US" w:eastAsia="zh-CN"/>
              </w:rPr>
              <w:t>/</w:t>
            </w:r>
          </w:p>
        </w:tc>
        <w:tc>
          <w:tcPr>
            <w:tcW w:w="522" w:type="dxa"/>
            <w:tcBorders>
              <w:tl2br w:val="nil"/>
              <w:tr2bl w:val="nil"/>
            </w:tcBorders>
            <w:vAlign w:val="center"/>
          </w:tcPr>
          <w:p w14:paraId="59A9BABE">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r>
              <w:rPr>
                <w:rFonts w:hint="default" w:ascii="Times New Roman" w:hAnsi="Times New Roman" w:eastAsia="仿宋" w:cs="Times New Roman"/>
                <w:snapToGrid w:val="0"/>
                <w:color w:val="auto"/>
                <w:sz w:val="15"/>
                <w:szCs w:val="15"/>
                <w:highlight w:val="none"/>
                <w:lang w:val="en-US" w:eastAsia="zh-CN"/>
              </w:rPr>
              <w:t>0</w:t>
            </w:r>
          </w:p>
        </w:tc>
        <w:tc>
          <w:tcPr>
            <w:tcW w:w="585" w:type="dxa"/>
            <w:tcBorders>
              <w:tl2br w:val="nil"/>
              <w:tr2bl w:val="nil"/>
            </w:tcBorders>
            <w:vAlign w:val="center"/>
          </w:tcPr>
          <w:p w14:paraId="578DFBDC">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r>
              <w:rPr>
                <w:rFonts w:hint="default" w:ascii="Times New Roman" w:hAnsi="Times New Roman" w:eastAsia="仿宋" w:cs="Times New Roman"/>
                <w:snapToGrid w:val="0"/>
                <w:color w:val="auto"/>
                <w:sz w:val="15"/>
                <w:szCs w:val="15"/>
                <w:highlight w:val="none"/>
                <w:lang w:val="en-US" w:eastAsia="zh-CN"/>
              </w:rPr>
              <w:t>/</w:t>
            </w:r>
          </w:p>
        </w:tc>
        <w:tc>
          <w:tcPr>
            <w:tcW w:w="522" w:type="dxa"/>
            <w:tcBorders>
              <w:tl2br w:val="nil"/>
              <w:tr2bl w:val="nil"/>
            </w:tcBorders>
            <w:vAlign w:val="center"/>
          </w:tcPr>
          <w:p w14:paraId="6EC24185">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r>
              <w:rPr>
                <w:rFonts w:hint="default" w:ascii="Times New Roman" w:hAnsi="Times New Roman" w:eastAsia="仿宋" w:cs="Times New Roman"/>
                <w:snapToGrid w:val="0"/>
                <w:color w:val="auto"/>
                <w:sz w:val="15"/>
                <w:szCs w:val="15"/>
                <w:highlight w:val="none"/>
                <w:lang w:val="en-US" w:eastAsia="zh-CN"/>
              </w:rPr>
              <w:t>0</w:t>
            </w:r>
          </w:p>
        </w:tc>
        <w:tc>
          <w:tcPr>
            <w:tcW w:w="585" w:type="dxa"/>
            <w:tcBorders>
              <w:tl2br w:val="nil"/>
              <w:tr2bl w:val="nil"/>
            </w:tcBorders>
            <w:vAlign w:val="center"/>
          </w:tcPr>
          <w:p w14:paraId="2DBF2E60">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r>
              <w:rPr>
                <w:rFonts w:hint="default" w:ascii="Times New Roman" w:hAnsi="Times New Roman" w:eastAsia="仿宋" w:cs="Times New Roman"/>
                <w:snapToGrid w:val="0"/>
                <w:color w:val="auto"/>
                <w:sz w:val="15"/>
                <w:szCs w:val="15"/>
                <w:highlight w:val="none"/>
                <w:lang w:val="en-US" w:eastAsia="zh-CN"/>
              </w:rPr>
              <w:t>/</w:t>
            </w:r>
          </w:p>
        </w:tc>
        <w:tc>
          <w:tcPr>
            <w:tcW w:w="522" w:type="dxa"/>
            <w:tcBorders>
              <w:tl2br w:val="nil"/>
              <w:tr2bl w:val="nil"/>
            </w:tcBorders>
            <w:vAlign w:val="center"/>
          </w:tcPr>
          <w:p w14:paraId="12299701">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r>
              <w:rPr>
                <w:rFonts w:hint="default" w:ascii="Times New Roman" w:hAnsi="Times New Roman" w:eastAsia="仿宋" w:cs="Times New Roman"/>
                <w:snapToGrid w:val="0"/>
                <w:color w:val="auto"/>
                <w:sz w:val="15"/>
                <w:szCs w:val="15"/>
                <w:highlight w:val="none"/>
                <w:lang w:val="en-US" w:eastAsia="zh-CN"/>
              </w:rPr>
              <w:t>0</w:t>
            </w:r>
          </w:p>
        </w:tc>
        <w:tc>
          <w:tcPr>
            <w:tcW w:w="585" w:type="dxa"/>
            <w:tcBorders>
              <w:tl2br w:val="nil"/>
              <w:tr2bl w:val="nil"/>
            </w:tcBorders>
            <w:vAlign w:val="center"/>
          </w:tcPr>
          <w:p w14:paraId="06393426">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r>
              <w:rPr>
                <w:rFonts w:hint="default" w:ascii="Times New Roman" w:hAnsi="Times New Roman" w:eastAsia="仿宋" w:cs="Times New Roman"/>
                <w:snapToGrid w:val="0"/>
                <w:color w:val="auto"/>
                <w:sz w:val="15"/>
                <w:szCs w:val="15"/>
                <w:highlight w:val="none"/>
                <w:lang w:val="en-US" w:eastAsia="zh-CN"/>
              </w:rPr>
              <w:t>/</w:t>
            </w:r>
          </w:p>
        </w:tc>
        <w:tc>
          <w:tcPr>
            <w:tcW w:w="522" w:type="dxa"/>
            <w:tcBorders>
              <w:tl2br w:val="nil"/>
              <w:tr2bl w:val="nil"/>
            </w:tcBorders>
            <w:vAlign w:val="center"/>
          </w:tcPr>
          <w:p w14:paraId="41DAFE19">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r>
              <w:rPr>
                <w:rFonts w:hint="default" w:ascii="Times New Roman" w:hAnsi="Times New Roman" w:eastAsia="仿宋" w:cs="Times New Roman"/>
                <w:snapToGrid w:val="0"/>
                <w:color w:val="auto"/>
                <w:sz w:val="15"/>
                <w:szCs w:val="15"/>
                <w:highlight w:val="none"/>
                <w:lang w:val="en-US" w:eastAsia="zh-CN"/>
              </w:rPr>
              <w:t>0</w:t>
            </w:r>
          </w:p>
        </w:tc>
        <w:tc>
          <w:tcPr>
            <w:tcW w:w="585" w:type="dxa"/>
            <w:tcBorders>
              <w:tl2br w:val="nil"/>
              <w:tr2bl w:val="nil"/>
            </w:tcBorders>
            <w:vAlign w:val="center"/>
          </w:tcPr>
          <w:p w14:paraId="4DCC71AC">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r>
              <w:rPr>
                <w:rFonts w:hint="default" w:ascii="Times New Roman" w:hAnsi="Times New Roman" w:eastAsia="仿宋" w:cs="Times New Roman"/>
                <w:snapToGrid w:val="0"/>
                <w:color w:val="auto"/>
                <w:sz w:val="15"/>
                <w:szCs w:val="15"/>
                <w:highlight w:val="none"/>
                <w:lang w:val="en-US" w:eastAsia="zh-CN"/>
              </w:rPr>
              <w:t>/</w:t>
            </w:r>
          </w:p>
        </w:tc>
        <w:tc>
          <w:tcPr>
            <w:tcW w:w="522" w:type="dxa"/>
            <w:tcBorders>
              <w:tl2br w:val="nil"/>
              <w:tr2bl w:val="nil"/>
            </w:tcBorders>
            <w:vAlign w:val="center"/>
          </w:tcPr>
          <w:p w14:paraId="029A0EFB">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r>
              <w:rPr>
                <w:rFonts w:hint="default" w:ascii="Times New Roman" w:hAnsi="Times New Roman" w:eastAsia="仿宋" w:cs="Times New Roman"/>
                <w:snapToGrid w:val="0"/>
                <w:color w:val="auto"/>
                <w:sz w:val="15"/>
                <w:szCs w:val="15"/>
                <w:highlight w:val="none"/>
                <w:lang w:val="en-US" w:eastAsia="zh-CN"/>
              </w:rPr>
              <w:t>0</w:t>
            </w:r>
          </w:p>
        </w:tc>
        <w:tc>
          <w:tcPr>
            <w:tcW w:w="585" w:type="dxa"/>
            <w:tcBorders>
              <w:tl2br w:val="nil"/>
              <w:tr2bl w:val="nil"/>
            </w:tcBorders>
            <w:vAlign w:val="center"/>
          </w:tcPr>
          <w:p w14:paraId="7396F95E">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r>
              <w:rPr>
                <w:rFonts w:hint="default" w:ascii="Times New Roman" w:hAnsi="Times New Roman" w:eastAsia="仿宋" w:cs="Times New Roman"/>
                <w:snapToGrid w:val="0"/>
                <w:color w:val="auto"/>
                <w:sz w:val="15"/>
                <w:szCs w:val="15"/>
                <w:highlight w:val="none"/>
                <w:lang w:val="en-US" w:eastAsia="zh-CN"/>
              </w:rPr>
              <w:t>/</w:t>
            </w:r>
          </w:p>
        </w:tc>
        <w:tc>
          <w:tcPr>
            <w:tcW w:w="522" w:type="dxa"/>
            <w:tcBorders>
              <w:tl2br w:val="nil"/>
              <w:tr2bl w:val="nil"/>
            </w:tcBorders>
            <w:vAlign w:val="center"/>
          </w:tcPr>
          <w:p w14:paraId="7FB9958F">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r>
              <w:rPr>
                <w:rFonts w:hint="default" w:ascii="Times New Roman" w:hAnsi="Times New Roman" w:eastAsia="仿宋" w:cs="Times New Roman"/>
                <w:snapToGrid w:val="0"/>
                <w:color w:val="auto"/>
                <w:sz w:val="15"/>
                <w:szCs w:val="15"/>
                <w:highlight w:val="none"/>
                <w:lang w:val="en-US" w:eastAsia="zh-CN"/>
              </w:rPr>
              <w:t>0</w:t>
            </w:r>
          </w:p>
        </w:tc>
      </w:tr>
      <w:tr w14:paraId="72315D20">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rPr>
          <w:trHeight w:val="0" w:hRule="atLeast"/>
        </w:trPr>
        <w:tc>
          <w:tcPr>
            <w:tcW w:w="518" w:type="dxa"/>
            <w:vMerge w:val="restart"/>
            <w:tcBorders>
              <w:tl2br w:val="nil"/>
              <w:tr2bl w:val="nil"/>
            </w:tcBorders>
            <w:vAlign w:val="center"/>
          </w:tcPr>
          <w:p w14:paraId="67A331F6">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r>
              <w:rPr>
                <w:rFonts w:hint="default" w:ascii="Times New Roman" w:hAnsi="Times New Roman" w:eastAsia="仿宋" w:cs="Times New Roman"/>
                <w:snapToGrid w:val="0"/>
                <w:color w:val="auto"/>
                <w:sz w:val="15"/>
                <w:szCs w:val="15"/>
                <w:highlight w:val="none"/>
                <w:lang w:val="en-US" w:eastAsia="zh-CN"/>
              </w:rPr>
              <w:t>5</w:t>
            </w:r>
          </w:p>
        </w:tc>
        <w:tc>
          <w:tcPr>
            <w:tcW w:w="512" w:type="dxa"/>
            <w:vMerge w:val="restart"/>
            <w:tcBorders>
              <w:tl2br w:val="nil"/>
              <w:tr2bl w:val="nil"/>
            </w:tcBorders>
            <w:vAlign w:val="center"/>
          </w:tcPr>
          <w:p w14:paraId="20B7A30A">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r>
              <w:rPr>
                <w:rFonts w:hint="default" w:ascii="Times New Roman" w:hAnsi="Times New Roman" w:eastAsia="仿宋" w:cs="Times New Roman"/>
                <w:snapToGrid w:val="0"/>
                <w:color w:val="auto"/>
                <w:sz w:val="15"/>
                <w:szCs w:val="15"/>
                <w:highlight w:val="none"/>
                <w:lang w:val="en-US" w:eastAsia="zh-CN"/>
              </w:rPr>
              <w:t>环境应急人员数量</w:t>
            </w:r>
          </w:p>
        </w:tc>
        <w:tc>
          <w:tcPr>
            <w:tcW w:w="515" w:type="dxa"/>
            <w:vMerge w:val="restart"/>
            <w:tcBorders>
              <w:tl2br w:val="nil"/>
              <w:tr2bl w:val="nil"/>
            </w:tcBorders>
            <w:vAlign w:val="center"/>
          </w:tcPr>
          <w:p w14:paraId="148C4456">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r>
              <w:rPr>
                <w:rFonts w:hint="default" w:ascii="Times New Roman" w:hAnsi="Times New Roman" w:eastAsia="仿宋" w:cs="Times New Roman"/>
                <w:snapToGrid w:val="0"/>
                <w:color w:val="auto"/>
                <w:sz w:val="15"/>
                <w:szCs w:val="15"/>
                <w:highlight w:val="none"/>
                <w:lang w:val="en-US" w:eastAsia="zh-CN"/>
              </w:rPr>
              <w:t>环境应急部门</w:t>
            </w:r>
          </w:p>
        </w:tc>
        <w:tc>
          <w:tcPr>
            <w:tcW w:w="523" w:type="dxa"/>
            <w:vMerge w:val="restart"/>
            <w:tcBorders>
              <w:tl2br w:val="nil"/>
              <w:tr2bl w:val="nil"/>
            </w:tcBorders>
            <w:vAlign w:val="center"/>
          </w:tcPr>
          <w:p w14:paraId="2FF0F266">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r>
              <w:rPr>
                <w:rFonts w:hint="default" w:ascii="Times New Roman" w:hAnsi="Times New Roman" w:eastAsia="仿宋" w:cs="Times New Roman"/>
                <w:snapToGrid w:val="0"/>
                <w:color w:val="auto"/>
                <w:sz w:val="15"/>
                <w:szCs w:val="15"/>
                <w:highlight w:val="none"/>
                <w:lang w:val="en-US" w:eastAsia="zh-CN"/>
              </w:rPr>
              <w:t>评估区域内环境应急人员数量，主要参照全国环保部门环境应急能力建设标准中人员规模、人员学历和培训上岗率要求进行评估。选取与评估子区域所属行政区域级别匹配的标准进行评估</w:t>
            </w:r>
          </w:p>
        </w:tc>
        <w:tc>
          <w:tcPr>
            <w:tcW w:w="528" w:type="dxa"/>
            <w:tcBorders>
              <w:tl2br w:val="nil"/>
              <w:tr2bl w:val="nil"/>
            </w:tcBorders>
            <w:vAlign w:val="center"/>
          </w:tcPr>
          <w:p w14:paraId="124CAD44">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r>
              <w:rPr>
                <w:rFonts w:hint="default" w:ascii="Times New Roman" w:hAnsi="Times New Roman" w:eastAsia="仿宋" w:cs="Times New Roman"/>
                <w:snapToGrid w:val="0"/>
                <w:color w:val="auto"/>
                <w:sz w:val="15"/>
                <w:szCs w:val="15"/>
                <w:highlight w:val="none"/>
                <w:lang w:val="en-US" w:eastAsia="zh-CN"/>
              </w:rPr>
              <w:t>不达标</w:t>
            </w:r>
          </w:p>
        </w:tc>
        <w:tc>
          <w:tcPr>
            <w:tcW w:w="518" w:type="dxa"/>
            <w:tcBorders>
              <w:tl2br w:val="nil"/>
              <w:tr2bl w:val="nil"/>
            </w:tcBorders>
            <w:vAlign w:val="center"/>
          </w:tcPr>
          <w:p w14:paraId="4966AFF3">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r>
              <w:rPr>
                <w:rFonts w:hint="default" w:ascii="Times New Roman" w:hAnsi="Times New Roman" w:eastAsia="仿宋" w:cs="Times New Roman"/>
                <w:snapToGrid w:val="0"/>
                <w:color w:val="auto"/>
                <w:sz w:val="15"/>
                <w:szCs w:val="15"/>
                <w:highlight w:val="none"/>
                <w:lang w:val="en-US" w:eastAsia="zh-CN"/>
              </w:rPr>
              <w:t>10</w:t>
            </w:r>
          </w:p>
        </w:tc>
        <w:tc>
          <w:tcPr>
            <w:tcW w:w="557" w:type="dxa"/>
            <w:tcBorders>
              <w:tl2br w:val="nil"/>
              <w:tr2bl w:val="nil"/>
            </w:tcBorders>
            <w:vAlign w:val="center"/>
          </w:tcPr>
          <w:p w14:paraId="61499CA5">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r>
              <w:rPr>
                <w:rFonts w:hint="default" w:ascii="Times New Roman" w:hAnsi="Times New Roman" w:eastAsia="仿宋" w:cs="Times New Roman"/>
                <w:snapToGrid w:val="0"/>
                <w:color w:val="auto"/>
                <w:sz w:val="15"/>
                <w:szCs w:val="15"/>
                <w:highlight w:val="none"/>
                <w:lang w:val="en-US" w:eastAsia="zh-CN"/>
              </w:rPr>
              <w:t>/</w:t>
            </w:r>
          </w:p>
        </w:tc>
        <w:tc>
          <w:tcPr>
            <w:tcW w:w="507" w:type="dxa"/>
            <w:tcBorders>
              <w:tl2br w:val="nil"/>
              <w:tr2bl w:val="nil"/>
            </w:tcBorders>
            <w:vAlign w:val="center"/>
          </w:tcPr>
          <w:p w14:paraId="6CDDDA4C">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r>
              <w:rPr>
                <w:rFonts w:hint="default" w:ascii="Times New Roman" w:hAnsi="Times New Roman" w:eastAsia="仿宋" w:cs="Times New Roman"/>
                <w:snapToGrid w:val="0"/>
                <w:color w:val="auto"/>
                <w:sz w:val="15"/>
                <w:szCs w:val="15"/>
                <w:highlight w:val="none"/>
                <w:lang w:val="en-US" w:eastAsia="zh-CN"/>
              </w:rPr>
              <w:t>/</w:t>
            </w:r>
          </w:p>
        </w:tc>
        <w:tc>
          <w:tcPr>
            <w:tcW w:w="585" w:type="dxa"/>
            <w:tcBorders>
              <w:tl2br w:val="nil"/>
              <w:tr2bl w:val="nil"/>
            </w:tcBorders>
            <w:vAlign w:val="center"/>
          </w:tcPr>
          <w:p w14:paraId="3F673915">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r>
              <w:rPr>
                <w:rFonts w:hint="default" w:ascii="Times New Roman" w:hAnsi="Times New Roman" w:eastAsia="仿宋" w:cs="Times New Roman"/>
                <w:snapToGrid w:val="0"/>
                <w:color w:val="auto"/>
                <w:sz w:val="15"/>
                <w:szCs w:val="15"/>
                <w:highlight w:val="none"/>
                <w:lang w:val="en-US" w:eastAsia="zh-CN"/>
              </w:rPr>
              <w:t>/</w:t>
            </w:r>
          </w:p>
        </w:tc>
        <w:tc>
          <w:tcPr>
            <w:tcW w:w="522" w:type="dxa"/>
            <w:tcBorders>
              <w:tl2br w:val="nil"/>
              <w:tr2bl w:val="nil"/>
            </w:tcBorders>
            <w:vAlign w:val="center"/>
          </w:tcPr>
          <w:p w14:paraId="3DB7C75C">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r>
              <w:rPr>
                <w:rFonts w:hint="default" w:ascii="Times New Roman" w:hAnsi="Times New Roman" w:eastAsia="仿宋" w:cs="Times New Roman"/>
                <w:snapToGrid w:val="0"/>
                <w:color w:val="auto"/>
                <w:sz w:val="15"/>
                <w:szCs w:val="15"/>
                <w:highlight w:val="none"/>
                <w:lang w:val="en-US" w:eastAsia="zh-CN"/>
              </w:rPr>
              <w:t>10</w:t>
            </w:r>
          </w:p>
        </w:tc>
        <w:tc>
          <w:tcPr>
            <w:tcW w:w="585" w:type="dxa"/>
            <w:tcBorders>
              <w:tl2br w:val="nil"/>
              <w:tr2bl w:val="nil"/>
            </w:tcBorders>
            <w:vAlign w:val="center"/>
          </w:tcPr>
          <w:p w14:paraId="33874425">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r>
              <w:rPr>
                <w:rFonts w:hint="default" w:ascii="Times New Roman" w:hAnsi="Times New Roman" w:eastAsia="仿宋" w:cs="Times New Roman"/>
                <w:snapToGrid w:val="0"/>
                <w:color w:val="auto"/>
                <w:sz w:val="15"/>
                <w:szCs w:val="15"/>
                <w:highlight w:val="none"/>
                <w:lang w:val="en-US" w:eastAsia="zh-CN"/>
              </w:rPr>
              <w:t>/</w:t>
            </w:r>
          </w:p>
        </w:tc>
        <w:tc>
          <w:tcPr>
            <w:tcW w:w="522" w:type="dxa"/>
            <w:tcBorders>
              <w:tl2br w:val="nil"/>
              <w:tr2bl w:val="nil"/>
            </w:tcBorders>
            <w:vAlign w:val="center"/>
          </w:tcPr>
          <w:p w14:paraId="300D24E4">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r>
              <w:rPr>
                <w:rFonts w:hint="default" w:ascii="Times New Roman" w:hAnsi="Times New Roman" w:eastAsia="仿宋" w:cs="Times New Roman"/>
                <w:snapToGrid w:val="0"/>
                <w:color w:val="auto"/>
                <w:sz w:val="15"/>
                <w:szCs w:val="15"/>
                <w:highlight w:val="none"/>
                <w:lang w:val="en-US" w:eastAsia="zh-CN"/>
              </w:rPr>
              <w:t>10</w:t>
            </w:r>
          </w:p>
        </w:tc>
        <w:tc>
          <w:tcPr>
            <w:tcW w:w="585" w:type="dxa"/>
            <w:tcBorders>
              <w:tl2br w:val="nil"/>
              <w:tr2bl w:val="nil"/>
            </w:tcBorders>
            <w:vAlign w:val="center"/>
          </w:tcPr>
          <w:p w14:paraId="34326488">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r>
              <w:rPr>
                <w:rFonts w:hint="default" w:ascii="Times New Roman" w:hAnsi="Times New Roman" w:eastAsia="仿宋" w:cs="Times New Roman"/>
                <w:snapToGrid w:val="0"/>
                <w:color w:val="auto"/>
                <w:sz w:val="15"/>
                <w:szCs w:val="15"/>
                <w:highlight w:val="none"/>
                <w:lang w:val="en-US" w:eastAsia="zh-CN"/>
              </w:rPr>
              <w:t>/</w:t>
            </w:r>
          </w:p>
        </w:tc>
        <w:tc>
          <w:tcPr>
            <w:tcW w:w="522" w:type="dxa"/>
            <w:tcBorders>
              <w:tl2br w:val="nil"/>
              <w:tr2bl w:val="nil"/>
            </w:tcBorders>
            <w:vAlign w:val="center"/>
          </w:tcPr>
          <w:p w14:paraId="51BFF906">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r>
              <w:rPr>
                <w:rFonts w:hint="default" w:ascii="Times New Roman" w:hAnsi="Times New Roman" w:eastAsia="仿宋" w:cs="Times New Roman"/>
                <w:snapToGrid w:val="0"/>
                <w:color w:val="auto"/>
                <w:sz w:val="15"/>
                <w:szCs w:val="15"/>
                <w:highlight w:val="none"/>
                <w:lang w:val="en-US" w:eastAsia="zh-CN"/>
              </w:rPr>
              <w:t>10</w:t>
            </w:r>
          </w:p>
        </w:tc>
        <w:tc>
          <w:tcPr>
            <w:tcW w:w="585" w:type="dxa"/>
            <w:tcBorders>
              <w:tl2br w:val="nil"/>
              <w:tr2bl w:val="nil"/>
            </w:tcBorders>
            <w:vAlign w:val="center"/>
          </w:tcPr>
          <w:p w14:paraId="61CFDA40">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r>
              <w:rPr>
                <w:rFonts w:hint="default" w:ascii="Times New Roman" w:hAnsi="Times New Roman" w:eastAsia="仿宋" w:cs="Times New Roman"/>
                <w:snapToGrid w:val="0"/>
                <w:color w:val="auto"/>
                <w:sz w:val="15"/>
                <w:szCs w:val="15"/>
                <w:highlight w:val="none"/>
                <w:lang w:val="en-US" w:eastAsia="zh-CN"/>
              </w:rPr>
              <w:t>/</w:t>
            </w:r>
          </w:p>
        </w:tc>
        <w:tc>
          <w:tcPr>
            <w:tcW w:w="522" w:type="dxa"/>
            <w:tcBorders>
              <w:tl2br w:val="nil"/>
              <w:tr2bl w:val="nil"/>
            </w:tcBorders>
            <w:vAlign w:val="center"/>
          </w:tcPr>
          <w:p w14:paraId="47401C47">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r>
              <w:rPr>
                <w:rFonts w:hint="default" w:ascii="Times New Roman" w:hAnsi="Times New Roman" w:eastAsia="仿宋" w:cs="Times New Roman"/>
                <w:snapToGrid w:val="0"/>
                <w:color w:val="auto"/>
                <w:sz w:val="15"/>
                <w:szCs w:val="15"/>
                <w:highlight w:val="none"/>
                <w:lang w:val="en-US" w:eastAsia="zh-CN"/>
              </w:rPr>
              <w:t>10</w:t>
            </w:r>
          </w:p>
        </w:tc>
        <w:tc>
          <w:tcPr>
            <w:tcW w:w="585" w:type="dxa"/>
            <w:tcBorders>
              <w:tl2br w:val="nil"/>
              <w:tr2bl w:val="nil"/>
            </w:tcBorders>
            <w:vAlign w:val="center"/>
          </w:tcPr>
          <w:p w14:paraId="1E67DDB3">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r>
              <w:rPr>
                <w:rFonts w:hint="default" w:ascii="Times New Roman" w:hAnsi="Times New Roman" w:eastAsia="仿宋" w:cs="Times New Roman"/>
                <w:snapToGrid w:val="0"/>
                <w:color w:val="auto"/>
                <w:sz w:val="15"/>
                <w:szCs w:val="15"/>
                <w:highlight w:val="none"/>
                <w:lang w:val="en-US" w:eastAsia="zh-CN"/>
              </w:rPr>
              <w:t>/</w:t>
            </w:r>
          </w:p>
        </w:tc>
        <w:tc>
          <w:tcPr>
            <w:tcW w:w="522" w:type="dxa"/>
            <w:tcBorders>
              <w:tl2br w:val="nil"/>
              <w:tr2bl w:val="nil"/>
            </w:tcBorders>
            <w:vAlign w:val="center"/>
          </w:tcPr>
          <w:p w14:paraId="7E37B45B">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r>
              <w:rPr>
                <w:rFonts w:hint="default" w:ascii="Times New Roman" w:hAnsi="Times New Roman" w:eastAsia="仿宋" w:cs="Times New Roman"/>
                <w:snapToGrid w:val="0"/>
                <w:color w:val="auto"/>
                <w:sz w:val="15"/>
                <w:szCs w:val="15"/>
                <w:highlight w:val="none"/>
                <w:lang w:val="en-US" w:eastAsia="zh-CN"/>
              </w:rPr>
              <w:t>10</w:t>
            </w:r>
          </w:p>
        </w:tc>
        <w:tc>
          <w:tcPr>
            <w:tcW w:w="585" w:type="dxa"/>
            <w:tcBorders>
              <w:tl2br w:val="nil"/>
              <w:tr2bl w:val="nil"/>
            </w:tcBorders>
            <w:vAlign w:val="center"/>
          </w:tcPr>
          <w:p w14:paraId="3EE290C7">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r>
              <w:rPr>
                <w:rFonts w:hint="default" w:ascii="Times New Roman" w:hAnsi="Times New Roman" w:eastAsia="仿宋" w:cs="Times New Roman"/>
                <w:snapToGrid w:val="0"/>
                <w:color w:val="auto"/>
                <w:sz w:val="15"/>
                <w:szCs w:val="15"/>
                <w:highlight w:val="none"/>
                <w:lang w:val="en-US" w:eastAsia="zh-CN"/>
              </w:rPr>
              <w:t>/</w:t>
            </w:r>
          </w:p>
        </w:tc>
        <w:tc>
          <w:tcPr>
            <w:tcW w:w="522" w:type="dxa"/>
            <w:tcBorders>
              <w:tl2br w:val="nil"/>
              <w:tr2bl w:val="nil"/>
            </w:tcBorders>
            <w:vAlign w:val="center"/>
          </w:tcPr>
          <w:p w14:paraId="0B6CC61C">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r>
              <w:rPr>
                <w:rFonts w:hint="default" w:ascii="Times New Roman" w:hAnsi="Times New Roman" w:eastAsia="仿宋" w:cs="Times New Roman"/>
                <w:snapToGrid w:val="0"/>
                <w:color w:val="auto"/>
                <w:sz w:val="15"/>
                <w:szCs w:val="15"/>
                <w:highlight w:val="none"/>
                <w:lang w:val="en-US" w:eastAsia="zh-CN"/>
              </w:rPr>
              <w:t>10</w:t>
            </w:r>
          </w:p>
        </w:tc>
        <w:tc>
          <w:tcPr>
            <w:tcW w:w="585" w:type="dxa"/>
            <w:tcBorders>
              <w:tl2br w:val="nil"/>
              <w:tr2bl w:val="nil"/>
            </w:tcBorders>
            <w:vAlign w:val="center"/>
          </w:tcPr>
          <w:p w14:paraId="1AEA7CA0">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r>
              <w:rPr>
                <w:rFonts w:hint="default" w:ascii="Times New Roman" w:hAnsi="Times New Roman" w:eastAsia="仿宋" w:cs="Times New Roman"/>
                <w:snapToGrid w:val="0"/>
                <w:color w:val="auto"/>
                <w:sz w:val="15"/>
                <w:szCs w:val="15"/>
                <w:highlight w:val="none"/>
                <w:lang w:val="en-US" w:eastAsia="zh-CN"/>
              </w:rPr>
              <w:t>/</w:t>
            </w:r>
          </w:p>
        </w:tc>
        <w:tc>
          <w:tcPr>
            <w:tcW w:w="522" w:type="dxa"/>
            <w:tcBorders>
              <w:tl2br w:val="nil"/>
              <w:tr2bl w:val="nil"/>
            </w:tcBorders>
            <w:vAlign w:val="center"/>
          </w:tcPr>
          <w:p w14:paraId="0B7EB7EC">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r>
              <w:rPr>
                <w:rFonts w:hint="default" w:ascii="Times New Roman" w:hAnsi="Times New Roman" w:eastAsia="仿宋" w:cs="Times New Roman"/>
                <w:snapToGrid w:val="0"/>
                <w:color w:val="auto"/>
                <w:sz w:val="15"/>
                <w:szCs w:val="15"/>
                <w:highlight w:val="none"/>
                <w:lang w:val="en-US" w:eastAsia="zh-CN"/>
              </w:rPr>
              <w:t>10</w:t>
            </w:r>
          </w:p>
        </w:tc>
        <w:tc>
          <w:tcPr>
            <w:tcW w:w="585" w:type="dxa"/>
            <w:tcBorders>
              <w:tl2br w:val="nil"/>
              <w:tr2bl w:val="nil"/>
            </w:tcBorders>
            <w:vAlign w:val="center"/>
          </w:tcPr>
          <w:p w14:paraId="6D34E8B8">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r>
              <w:rPr>
                <w:rFonts w:hint="default" w:ascii="Times New Roman" w:hAnsi="Times New Roman" w:eastAsia="仿宋" w:cs="Times New Roman"/>
                <w:snapToGrid w:val="0"/>
                <w:color w:val="auto"/>
                <w:sz w:val="15"/>
                <w:szCs w:val="15"/>
                <w:highlight w:val="none"/>
                <w:lang w:val="en-US" w:eastAsia="zh-CN"/>
              </w:rPr>
              <w:t>/</w:t>
            </w:r>
          </w:p>
        </w:tc>
        <w:tc>
          <w:tcPr>
            <w:tcW w:w="522" w:type="dxa"/>
            <w:tcBorders>
              <w:tl2br w:val="nil"/>
              <w:tr2bl w:val="nil"/>
            </w:tcBorders>
            <w:vAlign w:val="center"/>
          </w:tcPr>
          <w:p w14:paraId="54B56C7C">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r>
              <w:rPr>
                <w:rFonts w:hint="default" w:ascii="Times New Roman" w:hAnsi="Times New Roman" w:eastAsia="仿宋" w:cs="Times New Roman"/>
                <w:snapToGrid w:val="0"/>
                <w:color w:val="auto"/>
                <w:sz w:val="15"/>
                <w:szCs w:val="15"/>
                <w:highlight w:val="none"/>
                <w:lang w:val="en-US" w:eastAsia="zh-CN"/>
              </w:rPr>
              <w:t>10</w:t>
            </w:r>
          </w:p>
        </w:tc>
      </w:tr>
      <w:tr w14:paraId="4663146D">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rPr>
          <w:trHeight w:val="0" w:hRule="atLeast"/>
        </w:trPr>
        <w:tc>
          <w:tcPr>
            <w:tcW w:w="518" w:type="dxa"/>
            <w:vMerge w:val="continue"/>
            <w:tcBorders>
              <w:tl2br w:val="nil"/>
              <w:tr2bl w:val="nil"/>
            </w:tcBorders>
            <w:vAlign w:val="center"/>
          </w:tcPr>
          <w:p w14:paraId="799187B2">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p>
        </w:tc>
        <w:tc>
          <w:tcPr>
            <w:tcW w:w="512" w:type="dxa"/>
            <w:vMerge w:val="continue"/>
            <w:tcBorders>
              <w:tl2br w:val="nil"/>
              <w:tr2bl w:val="nil"/>
            </w:tcBorders>
            <w:vAlign w:val="center"/>
          </w:tcPr>
          <w:p w14:paraId="6372684F">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p>
        </w:tc>
        <w:tc>
          <w:tcPr>
            <w:tcW w:w="515" w:type="dxa"/>
            <w:vMerge w:val="continue"/>
            <w:tcBorders>
              <w:tl2br w:val="nil"/>
              <w:tr2bl w:val="nil"/>
            </w:tcBorders>
            <w:vAlign w:val="center"/>
          </w:tcPr>
          <w:p w14:paraId="7E9A9D98">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p>
        </w:tc>
        <w:tc>
          <w:tcPr>
            <w:tcW w:w="523" w:type="dxa"/>
            <w:vMerge w:val="continue"/>
            <w:tcBorders>
              <w:tl2br w:val="nil"/>
              <w:tr2bl w:val="nil"/>
            </w:tcBorders>
            <w:vAlign w:val="center"/>
          </w:tcPr>
          <w:p w14:paraId="679D49C5">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p>
        </w:tc>
        <w:tc>
          <w:tcPr>
            <w:tcW w:w="528" w:type="dxa"/>
            <w:tcBorders>
              <w:tl2br w:val="nil"/>
              <w:tr2bl w:val="nil"/>
            </w:tcBorders>
            <w:vAlign w:val="center"/>
          </w:tcPr>
          <w:p w14:paraId="3710A6D6">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r>
              <w:rPr>
                <w:rFonts w:hint="default" w:ascii="Times New Roman" w:hAnsi="Times New Roman" w:eastAsia="仿宋" w:cs="Times New Roman"/>
                <w:snapToGrid w:val="0"/>
                <w:color w:val="auto"/>
                <w:sz w:val="15"/>
                <w:szCs w:val="15"/>
                <w:highlight w:val="none"/>
                <w:lang w:val="en-US" w:eastAsia="zh-CN"/>
              </w:rPr>
              <w:t>三级</w:t>
            </w:r>
          </w:p>
        </w:tc>
        <w:tc>
          <w:tcPr>
            <w:tcW w:w="518" w:type="dxa"/>
            <w:tcBorders>
              <w:tl2br w:val="nil"/>
              <w:tr2bl w:val="nil"/>
            </w:tcBorders>
            <w:vAlign w:val="center"/>
          </w:tcPr>
          <w:p w14:paraId="3A7834FC">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r>
              <w:rPr>
                <w:rFonts w:hint="default" w:ascii="Times New Roman" w:hAnsi="Times New Roman" w:eastAsia="仿宋" w:cs="Times New Roman"/>
                <w:snapToGrid w:val="0"/>
                <w:color w:val="auto"/>
                <w:sz w:val="15"/>
                <w:szCs w:val="15"/>
                <w:highlight w:val="none"/>
                <w:lang w:val="en-US" w:eastAsia="zh-CN"/>
              </w:rPr>
              <w:t>4</w:t>
            </w:r>
          </w:p>
        </w:tc>
        <w:tc>
          <w:tcPr>
            <w:tcW w:w="557" w:type="dxa"/>
            <w:tcBorders>
              <w:tl2br w:val="nil"/>
              <w:tr2bl w:val="nil"/>
            </w:tcBorders>
            <w:vAlign w:val="center"/>
          </w:tcPr>
          <w:p w14:paraId="308290ED">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r>
              <w:rPr>
                <w:rFonts w:hint="default" w:ascii="Times New Roman" w:hAnsi="Times New Roman" w:eastAsia="仿宋" w:cs="Times New Roman"/>
                <w:snapToGrid w:val="0"/>
                <w:color w:val="auto"/>
                <w:sz w:val="15"/>
                <w:szCs w:val="15"/>
                <w:highlight w:val="none"/>
                <w:lang w:val="en-US" w:eastAsia="zh-CN"/>
              </w:rPr>
              <w:t>/</w:t>
            </w:r>
          </w:p>
        </w:tc>
        <w:tc>
          <w:tcPr>
            <w:tcW w:w="507" w:type="dxa"/>
            <w:tcBorders>
              <w:tl2br w:val="nil"/>
              <w:tr2bl w:val="nil"/>
            </w:tcBorders>
            <w:vAlign w:val="center"/>
          </w:tcPr>
          <w:p w14:paraId="307CF8DD">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r>
              <w:rPr>
                <w:rFonts w:hint="default" w:ascii="Times New Roman" w:hAnsi="Times New Roman" w:eastAsia="仿宋" w:cs="Times New Roman"/>
                <w:snapToGrid w:val="0"/>
                <w:color w:val="auto"/>
                <w:sz w:val="15"/>
                <w:szCs w:val="15"/>
                <w:highlight w:val="none"/>
                <w:lang w:val="en-US" w:eastAsia="zh-CN"/>
              </w:rPr>
              <w:t>4</w:t>
            </w:r>
          </w:p>
        </w:tc>
        <w:tc>
          <w:tcPr>
            <w:tcW w:w="585" w:type="dxa"/>
            <w:tcBorders>
              <w:tl2br w:val="nil"/>
              <w:tr2bl w:val="nil"/>
            </w:tcBorders>
            <w:vAlign w:val="center"/>
          </w:tcPr>
          <w:p w14:paraId="126AF707">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r>
              <w:rPr>
                <w:rFonts w:hint="default" w:ascii="Times New Roman" w:hAnsi="Times New Roman" w:eastAsia="仿宋" w:cs="Times New Roman"/>
                <w:snapToGrid w:val="0"/>
                <w:color w:val="auto"/>
                <w:sz w:val="15"/>
                <w:szCs w:val="15"/>
                <w:highlight w:val="none"/>
                <w:lang w:val="en-US" w:eastAsia="zh-CN"/>
              </w:rPr>
              <w:t>/</w:t>
            </w:r>
          </w:p>
        </w:tc>
        <w:tc>
          <w:tcPr>
            <w:tcW w:w="522" w:type="dxa"/>
            <w:tcBorders>
              <w:tl2br w:val="nil"/>
              <w:tr2bl w:val="nil"/>
            </w:tcBorders>
            <w:vAlign w:val="center"/>
          </w:tcPr>
          <w:p w14:paraId="12381513">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r>
              <w:rPr>
                <w:rFonts w:hint="default" w:ascii="Times New Roman" w:hAnsi="Times New Roman" w:eastAsia="仿宋" w:cs="Times New Roman"/>
                <w:snapToGrid w:val="0"/>
                <w:color w:val="auto"/>
                <w:sz w:val="15"/>
                <w:szCs w:val="15"/>
                <w:highlight w:val="none"/>
                <w:lang w:val="en-US" w:eastAsia="zh-CN"/>
              </w:rPr>
              <w:t>/</w:t>
            </w:r>
          </w:p>
        </w:tc>
        <w:tc>
          <w:tcPr>
            <w:tcW w:w="585" w:type="dxa"/>
            <w:tcBorders>
              <w:tl2br w:val="nil"/>
              <w:tr2bl w:val="nil"/>
            </w:tcBorders>
            <w:vAlign w:val="center"/>
          </w:tcPr>
          <w:p w14:paraId="081DB591">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r>
              <w:rPr>
                <w:rFonts w:hint="default" w:ascii="Times New Roman" w:hAnsi="Times New Roman" w:eastAsia="仿宋" w:cs="Times New Roman"/>
                <w:snapToGrid w:val="0"/>
                <w:color w:val="auto"/>
                <w:sz w:val="15"/>
                <w:szCs w:val="15"/>
                <w:highlight w:val="none"/>
                <w:lang w:val="en-US" w:eastAsia="zh-CN"/>
              </w:rPr>
              <w:t>/</w:t>
            </w:r>
          </w:p>
        </w:tc>
        <w:tc>
          <w:tcPr>
            <w:tcW w:w="522" w:type="dxa"/>
            <w:tcBorders>
              <w:tl2br w:val="nil"/>
              <w:tr2bl w:val="nil"/>
            </w:tcBorders>
            <w:vAlign w:val="center"/>
          </w:tcPr>
          <w:p w14:paraId="4A54F38C">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r>
              <w:rPr>
                <w:rFonts w:hint="default" w:ascii="Times New Roman" w:hAnsi="Times New Roman" w:eastAsia="仿宋" w:cs="Times New Roman"/>
                <w:snapToGrid w:val="0"/>
                <w:color w:val="auto"/>
                <w:sz w:val="15"/>
                <w:szCs w:val="15"/>
                <w:highlight w:val="none"/>
                <w:lang w:val="en-US" w:eastAsia="zh-CN"/>
              </w:rPr>
              <w:t>/</w:t>
            </w:r>
          </w:p>
        </w:tc>
        <w:tc>
          <w:tcPr>
            <w:tcW w:w="585" w:type="dxa"/>
            <w:tcBorders>
              <w:tl2br w:val="nil"/>
              <w:tr2bl w:val="nil"/>
            </w:tcBorders>
            <w:vAlign w:val="center"/>
          </w:tcPr>
          <w:p w14:paraId="302518E8">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r>
              <w:rPr>
                <w:rFonts w:hint="default" w:ascii="Times New Roman" w:hAnsi="Times New Roman" w:eastAsia="仿宋" w:cs="Times New Roman"/>
                <w:snapToGrid w:val="0"/>
                <w:color w:val="auto"/>
                <w:sz w:val="15"/>
                <w:szCs w:val="15"/>
                <w:highlight w:val="none"/>
                <w:lang w:val="en-US" w:eastAsia="zh-CN"/>
              </w:rPr>
              <w:t>/</w:t>
            </w:r>
          </w:p>
        </w:tc>
        <w:tc>
          <w:tcPr>
            <w:tcW w:w="522" w:type="dxa"/>
            <w:tcBorders>
              <w:tl2br w:val="nil"/>
              <w:tr2bl w:val="nil"/>
            </w:tcBorders>
            <w:vAlign w:val="center"/>
          </w:tcPr>
          <w:p w14:paraId="7E53419D">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r>
              <w:rPr>
                <w:rFonts w:hint="default" w:ascii="Times New Roman" w:hAnsi="Times New Roman" w:eastAsia="仿宋" w:cs="Times New Roman"/>
                <w:snapToGrid w:val="0"/>
                <w:color w:val="auto"/>
                <w:sz w:val="15"/>
                <w:szCs w:val="15"/>
                <w:highlight w:val="none"/>
                <w:lang w:val="en-US" w:eastAsia="zh-CN"/>
              </w:rPr>
              <w:t>/</w:t>
            </w:r>
          </w:p>
        </w:tc>
        <w:tc>
          <w:tcPr>
            <w:tcW w:w="585" w:type="dxa"/>
            <w:tcBorders>
              <w:tl2br w:val="nil"/>
              <w:tr2bl w:val="nil"/>
            </w:tcBorders>
            <w:vAlign w:val="center"/>
          </w:tcPr>
          <w:p w14:paraId="4D1E62A6">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r>
              <w:rPr>
                <w:rFonts w:hint="default" w:ascii="Times New Roman" w:hAnsi="Times New Roman" w:eastAsia="仿宋" w:cs="Times New Roman"/>
                <w:snapToGrid w:val="0"/>
                <w:color w:val="auto"/>
                <w:sz w:val="15"/>
                <w:szCs w:val="15"/>
                <w:highlight w:val="none"/>
                <w:lang w:val="en-US" w:eastAsia="zh-CN"/>
              </w:rPr>
              <w:t>/</w:t>
            </w:r>
          </w:p>
        </w:tc>
        <w:tc>
          <w:tcPr>
            <w:tcW w:w="522" w:type="dxa"/>
            <w:tcBorders>
              <w:tl2br w:val="nil"/>
              <w:tr2bl w:val="nil"/>
            </w:tcBorders>
            <w:vAlign w:val="center"/>
          </w:tcPr>
          <w:p w14:paraId="12C74F44">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r>
              <w:rPr>
                <w:rFonts w:hint="default" w:ascii="Times New Roman" w:hAnsi="Times New Roman" w:eastAsia="仿宋" w:cs="Times New Roman"/>
                <w:snapToGrid w:val="0"/>
                <w:color w:val="auto"/>
                <w:sz w:val="15"/>
                <w:szCs w:val="15"/>
                <w:highlight w:val="none"/>
                <w:lang w:val="en-US" w:eastAsia="zh-CN"/>
              </w:rPr>
              <w:t>/</w:t>
            </w:r>
          </w:p>
        </w:tc>
        <w:tc>
          <w:tcPr>
            <w:tcW w:w="585" w:type="dxa"/>
            <w:tcBorders>
              <w:tl2br w:val="nil"/>
              <w:tr2bl w:val="nil"/>
            </w:tcBorders>
            <w:vAlign w:val="center"/>
          </w:tcPr>
          <w:p w14:paraId="12E95BA6">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r>
              <w:rPr>
                <w:rFonts w:hint="default" w:ascii="Times New Roman" w:hAnsi="Times New Roman" w:eastAsia="仿宋" w:cs="Times New Roman"/>
                <w:snapToGrid w:val="0"/>
                <w:color w:val="auto"/>
                <w:sz w:val="15"/>
                <w:szCs w:val="15"/>
                <w:highlight w:val="none"/>
                <w:lang w:val="en-US" w:eastAsia="zh-CN"/>
              </w:rPr>
              <w:t>/</w:t>
            </w:r>
          </w:p>
        </w:tc>
        <w:tc>
          <w:tcPr>
            <w:tcW w:w="522" w:type="dxa"/>
            <w:tcBorders>
              <w:tl2br w:val="nil"/>
              <w:tr2bl w:val="nil"/>
            </w:tcBorders>
            <w:vAlign w:val="center"/>
          </w:tcPr>
          <w:p w14:paraId="3BFB0FE2">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r>
              <w:rPr>
                <w:rFonts w:hint="default" w:ascii="Times New Roman" w:hAnsi="Times New Roman" w:eastAsia="仿宋" w:cs="Times New Roman"/>
                <w:snapToGrid w:val="0"/>
                <w:color w:val="auto"/>
                <w:sz w:val="15"/>
                <w:szCs w:val="15"/>
                <w:highlight w:val="none"/>
                <w:lang w:val="en-US" w:eastAsia="zh-CN"/>
              </w:rPr>
              <w:t>/</w:t>
            </w:r>
          </w:p>
        </w:tc>
        <w:tc>
          <w:tcPr>
            <w:tcW w:w="585" w:type="dxa"/>
            <w:tcBorders>
              <w:tl2br w:val="nil"/>
              <w:tr2bl w:val="nil"/>
            </w:tcBorders>
            <w:vAlign w:val="center"/>
          </w:tcPr>
          <w:p w14:paraId="380FEFE5">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r>
              <w:rPr>
                <w:rFonts w:hint="default" w:ascii="Times New Roman" w:hAnsi="Times New Roman" w:eastAsia="仿宋" w:cs="Times New Roman"/>
                <w:snapToGrid w:val="0"/>
                <w:color w:val="auto"/>
                <w:sz w:val="15"/>
                <w:szCs w:val="15"/>
                <w:highlight w:val="none"/>
                <w:lang w:val="en-US" w:eastAsia="zh-CN"/>
              </w:rPr>
              <w:t>/</w:t>
            </w:r>
          </w:p>
        </w:tc>
        <w:tc>
          <w:tcPr>
            <w:tcW w:w="522" w:type="dxa"/>
            <w:tcBorders>
              <w:tl2br w:val="nil"/>
              <w:tr2bl w:val="nil"/>
            </w:tcBorders>
            <w:vAlign w:val="center"/>
          </w:tcPr>
          <w:p w14:paraId="134BF126">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r>
              <w:rPr>
                <w:rFonts w:hint="default" w:ascii="Times New Roman" w:hAnsi="Times New Roman" w:eastAsia="仿宋" w:cs="Times New Roman"/>
                <w:snapToGrid w:val="0"/>
                <w:color w:val="auto"/>
                <w:sz w:val="15"/>
                <w:szCs w:val="15"/>
                <w:highlight w:val="none"/>
                <w:lang w:val="en-US" w:eastAsia="zh-CN"/>
              </w:rPr>
              <w:t>/</w:t>
            </w:r>
          </w:p>
        </w:tc>
        <w:tc>
          <w:tcPr>
            <w:tcW w:w="585" w:type="dxa"/>
            <w:tcBorders>
              <w:tl2br w:val="nil"/>
              <w:tr2bl w:val="nil"/>
            </w:tcBorders>
            <w:vAlign w:val="center"/>
          </w:tcPr>
          <w:p w14:paraId="2E414665">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r>
              <w:rPr>
                <w:rFonts w:hint="default" w:ascii="Times New Roman" w:hAnsi="Times New Roman" w:eastAsia="仿宋" w:cs="Times New Roman"/>
                <w:snapToGrid w:val="0"/>
                <w:color w:val="auto"/>
                <w:sz w:val="15"/>
                <w:szCs w:val="15"/>
                <w:highlight w:val="none"/>
                <w:lang w:val="en-US" w:eastAsia="zh-CN"/>
              </w:rPr>
              <w:t>/</w:t>
            </w:r>
          </w:p>
        </w:tc>
        <w:tc>
          <w:tcPr>
            <w:tcW w:w="522" w:type="dxa"/>
            <w:tcBorders>
              <w:tl2br w:val="nil"/>
              <w:tr2bl w:val="nil"/>
            </w:tcBorders>
            <w:vAlign w:val="center"/>
          </w:tcPr>
          <w:p w14:paraId="0FC7F003">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r>
              <w:rPr>
                <w:rFonts w:hint="default" w:ascii="Times New Roman" w:hAnsi="Times New Roman" w:eastAsia="仿宋" w:cs="Times New Roman"/>
                <w:snapToGrid w:val="0"/>
                <w:color w:val="auto"/>
                <w:sz w:val="15"/>
                <w:szCs w:val="15"/>
                <w:highlight w:val="none"/>
                <w:lang w:val="en-US" w:eastAsia="zh-CN"/>
              </w:rPr>
              <w:t>/</w:t>
            </w:r>
          </w:p>
        </w:tc>
        <w:tc>
          <w:tcPr>
            <w:tcW w:w="585" w:type="dxa"/>
            <w:tcBorders>
              <w:tl2br w:val="nil"/>
              <w:tr2bl w:val="nil"/>
            </w:tcBorders>
            <w:vAlign w:val="center"/>
          </w:tcPr>
          <w:p w14:paraId="2E98DCFE">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r>
              <w:rPr>
                <w:rFonts w:hint="default" w:ascii="Times New Roman" w:hAnsi="Times New Roman" w:eastAsia="仿宋" w:cs="Times New Roman"/>
                <w:snapToGrid w:val="0"/>
                <w:color w:val="auto"/>
                <w:sz w:val="15"/>
                <w:szCs w:val="15"/>
                <w:highlight w:val="none"/>
                <w:lang w:val="en-US" w:eastAsia="zh-CN"/>
              </w:rPr>
              <w:t>/</w:t>
            </w:r>
          </w:p>
        </w:tc>
        <w:tc>
          <w:tcPr>
            <w:tcW w:w="522" w:type="dxa"/>
            <w:tcBorders>
              <w:tl2br w:val="nil"/>
              <w:tr2bl w:val="nil"/>
            </w:tcBorders>
            <w:vAlign w:val="center"/>
          </w:tcPr>
          <w:p w14:paraId="7BFCBDF0">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r>
              <w:rPr>
                <w:rFonts w:hint="default" w:ascii="Times New Roman" w:hAnsi="Times New Roman" w:eastAsia="仿宋" w:cs="Times New Roman"/>
                <w:snapToGrid w:val="0"/>
                <w:color w:val="auto"/>
                <w:sz w:val="15"/>
                <w:szCs w:val="15"/>
                <w:highlight w:val="none"/>
                <w:lang w:val="en-US" w:eastAsia="zh-CN"/>
              </w:rPr>
              <w:t>/</w:t>
            </w:r>
          </w:p>
        </w:tc>
      </w:tr>
      <w:tr w14:paraId="78A1E283">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rPr>
          <w:trHeight w:val="0" w:hRule="atLeast"/>
        </w:trPr>
        <w:tc>
          <w:tcPr>
            <w:tcW w:w="518" w:type="dxa"/>
            <w:vMerge w:val="continue"/>
            <w:tcBorders>
              <w:tl2br w:val="nil"/>
              <w:tr2bl w:val="nil"/>
            </w:tcBorders>
            <w:vAlign w:val="center"/>
          </w:tcPr>
          <w:p w14:paraId="6DD988FA">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p>
        </w:tc>
        <w:tc>
          <w:tcPr>
            <w:tcW w:w="512" w:type="dxa"/>
            <w:vMerge w:val="continue"/>
            <w:tcBorders>
              <w:tl2br w:val="nil"/>
              <w:tr2bl w:val="nil"/>
            </w:tcBorders>
            <w:vAlign w:val="center"/>
          </w:tcPr>
          <w:p w14:paraId="3AA4A217">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p>
        </w:tc>
        <w:tc>
          <w:tcPr>
            <w:tcW w:w="515" w:type="dxa"/>
            <w:vMerge w:val="continue"/>
            <w:tcBorders>
              <w:tl2br w:val="nil"/>
              <w:tr2bl w:val="nil"/>
            </w:tcBorders>
            <w:vAlign w:val="center"/>
          </w:tcPr>
          <w:p w14:paraId="314103D0">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p>
        </w:tc>
        <w:tc>
          <w:tcPr>
            <w:tcW w:w="523" w:type="dxa"/>
            <w:vMerge w:val="continue"/>
            <w:tcBorders>
              <w:tl2br w:val="nil"/>
              <w:tr2bl w:val="nil"/>
            </w:tcBorders>
            <w:vAlign w:val="center"/>
          </w:tcPr>
          <w:p w14:paraId="2AA5E159">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p>
        </w:tc>
        <w:tc>
          <w:tcPr>
            <w:tcW w:w="528" w:type="dxa"/>
            <w:tcBorders>
              <w:tl2br w:val="nil"/>
              <w:tr2bl w:val="nil"/>
            </w:tcBorders>
            <w:vAlign w:val="center"/>
          </w:tcPr>
          <w:p w14:paraId="06C1C13A">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r>
              <w:rPr>
                <w:rFonts w:hint="default" w:ascii="Times New Roman" w:hAnsi="Times New Roman" w:eastAsia="仿宋" w:cs="Times New Roman"/>
                <w:snapToGrid w:val="0"/>
                <w:color w:val="auto"/>
                <w:sz w:val="15"/>
                <w:szCs w:val="15"/>
                <w:highlight w:val="none"/>
                <w:lang w:val="en-US" w:eastAsia="zh-CN"/>
              </w:rPr>
              <w:t>二级</w:t>
            </w:r>
          </w:p>
        </w:tc>
        <w:tc>
          <w:tcPr>
            <w:tcW w:w="518" w:type="dxa"/>
            <w:tcBorders>
              <w:tl2br w:val="nil"/>
              <w:tr2bl w:val="nil"/>
            </w:tcBorders>
            <w:vAlign w:val="center"/>
          </w:tcPr>
          <w:p w14:paraId="078842D5">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r>
              <w:rPr>
                <w:rFonts w:hint="default" w:ascii="Times New Roman" w:hAnsi="Times New Roman" w:eastAsia="仿宋" w:cs="Times New Roman"/>
                <w:snapToGrid w:val="0"/>
                <w:color w:val="auto"/>
                <w:sz w:val="15"/>
                <w:szCs w:val="15"/>
                <w:highlight w:val="none"/>
                <w:lang w:val="en-US" w:eastAsia="zh-CN"/>
              </w:rPr>
              <w:t>2</w:t>
            </w:r>
          </w:p>
        </w:tc>
        <w:tc>
          <w:tcPr>
            <w:tcW w:w="557" w:type="dxa"/>
            <w:tcBorders>
              <w:tl2br w:val="nil"/>
              <w:tr2bl w:val="nil"/>
            </w:tcBorders>
            <w:vAlign w:val="center"/>
          </w:tcPr>
          <w:p w14:paraId="2C3CBC76">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r>
              <w:rPr>
                <w:rFonts w:hint="default" w:ascii="Times New Roman" w:hAnsi="Times New Roman" w:eastAsia="仿宋" w:cs="Times New Roman"/>
                <w:snapToGrid w:val="0"/>
                <w:color w:val="auto"/>
                <w:sz w:val="15"/>
                <w:szCs w:val="15"/>
                <w:highlight w:val="none"/>
                <w:lang w:val="en-US" w:eastAsia="zh-CN"/>
              </w:rPr>
              <w:t>/</w:t>
            </w:r>
          </w:p>
        </w:tc>
        <w:tc>
          <w:tcPr>
            <w:tcW w:w="507" w:type="dxa"/>
            <w:tcBorders>
              <w:tl2br w:val="nil"/>
              <w:tr2bl w:val="nil"/>
            </w:tcBorders>
            <w:vAlign w:val="center"/>
          </w:tcPr>
          <w:p w14:paraId="7333D5AF">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r>
              <w:rPr>
                <w:rFonts w:hint="default" w:ascii="Times New Roman" w:hAnsi="Times New Roman" w:eastAsia="仿宋" w:cs="Times New Roman"/>
                <w:snapToGrid w:val="0"/>
                <w:color w:val="auto"/>
                <w:sz w:val="15"/>
                <w:szCs w:val="15"/>
                <w:highlight w:val="none"/>
                <w:lang w:val="en-US" w:eastAsia="zh-CN"/>
              </w:rPr>
              <w:t>/</w:t>
            </w:r>
          </w:p>
        </w:tc>
        <w:tc>
          <w:tcPr>
            <w:tcW w:w="585" w:type="dxa"/>
            <w:tcBorders>
              <w:tl2br w:val="nil"/>
              <w:tr2bl w:val="nil"/>
            </w:tcBorders>
            <w:vAlign w:val="center"/>
          </w:tcPr>
          <w:p w14:paraId="046B94F7">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r>
              <w:rPr>
                <w:rFonts w:hint="default" w:ascii="Times New Roman" w:hAnsi="Times New Roman" w:eastAsia="仿宋" w:cs="Times New Roman"/>
                <w:snapToGrid w:val="0"/>
                <w:color w:val="auto"/>
                <w:sz w:val="15"/>
                <w:szCs w:val="15"/>
                <w:highlight w:val="none"/>
                <w:lang w:val="en-US" w:eastAsia="zh-CN"/>
              </w:rPr>
              <w:t>/</w:t>
            </w:r>
          </w:p>
        </w:tc>
        <w:tc>
          <w:tcPr>
            <w:tcW w:w="522" w:type="dxa"/>
            <w:tcBorders>
              <w:tl2br w:val="nil"/>
              <w:tr2bl w:val="nil"/>
            </w:tcBorders>
            <w:vAlign w:val="center"/>
          </w:tcPr>
          <w:p w14:paraId="71679A97">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r>
              <w:rPr>
                <w:rFonts w:hint="default" w:ascii="Times New Roman" w:hAnsi="Times New Roman" w:eastAsia="仿宋" w:cs="Times New Roman"/>
                <w:snapToGrid w:val="0"/>
                <w:color w:val="auto"/>
                <w:sz w:val="15"/>
                <w:szCs w:val="15"/>
                <w:highlight w:val="none"/>
                <w:lang w:val="en-US" w:eastAsia="zh-CN"/>
              </w:rPr>
              <w:t>/</w:t>
            </w:r>
          </w:p>
        </w:tc>
        <w:tc>
          <w:tcPr>
            <w:tcW w:w="585" w:type="dxa"/>
            <w:tcBorders>
              <w:tl2br w:val="nil"/>
              <w:tr2bl w:val="nil"/>
            </w:tcBorders>
            <w:vAlign w:val="center"/>
          </w:tcPr>
          <w:p w14:paraId="724CB046">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r>
              <w:rPr>
                <w:rFonts w:hint="default" w:ascii="Times New Roman" w:hAnsi="Times New Roman" w:eastAsia="仿宋" w:cs="Times New Roman"/>
                <w:snapToGrid w:val="0"/>
                <w:color w:val="auto"/>
                <w:sz w:val="15"/>
                <w:szCs w:val="15"/>
                <w:highlight w:val="none"/>
                <w:lang w:val="en-US" w:eastAsia="zh-CN"/>
              </w:rPr>
              <w:t>/</w:t>
            </w:r>
          </w:p>
        </w:tc>
        <w:tc>
          <w:tcPr>
            <w:tcW w:w="522" w:type="dxa"/>
            <w:tcBorders>
              <w:tl2br w:val="nil"/>
              <w:tr2bl w:val="nil"/>
            </w:tcBorders>
            <w:vAlign w:val="center"/>
          </w:tcPr>
          <w:p w14:paraId="6239D113">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r>
              <w:rPr>
                <w:rFonts w:hint="default" w:ascii="Times New Roman" w:hAnsi="Times New Roman" w:eastAsia="仿宋" w:cs="Times New Roman"/>
                <w:snapToGrid w:val="0"/>
                <w:color w:val="auto"/>
                <w:sz w:val="15"/>
                <w:szCs w:val="15"/>
                <w:highlight w:val="none"/>
                <w:lang w:val="en-US" w:eastAsia="zh-CN"/>
              </w:rPr>
              <w:t>/</w:t>
            </w:r>
          </w:p>
        </w:tc>
        <w:tc>
          <w:tcPr>
            <w:tcW w:w="585" w:type="dxa"/>
            <w:tcBorders>
              <w:tl2br w:val="nil"/>
              <w:tr2bl w:val="nil"/>
            </w:tcBorders>
            <w:vAlign w:val="center"/>
          </w:tcPr>
          <w:p w14:paraId="431847CC">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r>
              <w:rPr>
                <w:rFonts w:hint="default" w:ascii="Times New Roman" w:hAnsi="Times New Roman" w:eastAsia="仿宋" w:cs="Times New Roman"/>
                <w:snapToGrid w:val="0"/>
                <w:color w:val="auto"/>
                <w:sz w:val="15"/>
                <w:szCs w:val="15"/>
                <w:highlight w:val="none"/>
                <w:lang w:val="en-US" w:eastAsia="zh-CN"/>
              </w:rPr>
              <w:t>/</w:t>
            </w:r>
          </w:p>
        </w:tc>
        <w:tc>
          <w:tcPr>
            <w:tcW w:w="522" w:type="dxa"/>
            <w:tcBorders>
              <w:tl2br w:val="nil"/>
              <w:tr2bl w:val="nil"/>
            </w:tcBorders>
            <w:vAlign w:val="center"/>
          </w:tcPr>
          <w:p w14:paraId="6FE41B80">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r>
              <w:rPr>
                <w:rFonts w:hint="default" w:ascii="Times New Roman" w:hAnsi="Times New Roman" w:eastAsia="仿宋" w:cs="Times New Roman"/>
                <w:snapToGrid w:val="0"/>
                <w:color w:val="auto"/>
                <w:sz w:val="15"/>
                <w:szCs w:val="15"/>
                <w:highlight w:val="none"/>
                <w:lang w:val="en-US" w:eastAsia="zh-CN"/>
              </w:rPr>
              <w:t>/</w:t>
            </w:r>
          </w:p>
        </w:tc>
        <w:tc>
          <w:tcPr>
            <w:tcW w:w="585" w:type="dxa"/>
            <w:tcBorders>
              <w:tl2br w:val="nil"/>
              <w:tr2bl w:val="nil"/>
            </w:tcBorders>
            <w:vAlign w:val="center"/>
          </w:tcPr>
          <w:p w14:paraId="187CC4E4">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r>
              <w:rPr>
                <w:rFonts w:hint="default" w:ascii="Times New Roman" w:hAnsi="Times New Roman" w:eastAsia="仿宋" w:cs="Times New Roman"/>
                <w:snapToGrid w:val="0"/>
                <w:color w:val="auto"/>
                <w:sz w:val="15"/>
                <w:szCs w:val="15"/>
                <w:highlight w:val="none"/>
                <w:lang w:val="en-US" w:eastAsia="zh-CN"/>
              </w:rPr>
              <w:t>/</w:t>
            </w:r>
          </w:p>
        </w:tc>
        <w:tc>
          <w:tcPr>
            <w:tcW w:w="522" w:type="dxa"/>
            <w:tcBorders>
              <w:tl2br w:val="nil"/>
              <w:tr2bl w:val="nil"/>
            </w:tcBorders>
            <w:vAlign w:val="center"/>
          </w:tcPr>
          <w:p w14:paraId="0DA17D8B">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r>
              <w:rPr>
                <w:rFonts w:hint="default" w:ascii="Times New Roman" w:hAnsi="Times New Roman" w:eastAsia="仿宋" w:cs="Times New Roman"/>
                <w:snapToGrid w:val="0"/>
                <w:color w:val="auto"/>
                <w:sz w:val="15"/>
                <w:szCs w:val="15"/>
                <w:highlight w:val="none"/>
                <w:lang w:val="en-US" w:eastAsia="zh-CN"/>
              </w:rPr>
              <w:t>/</w:t>
            </w:r>
          </w:p>
        </w:tc>
        <w:tc>
          <w:tcPr>
            <w:tcW w:w="585" w:type="dxa"/>
            <w:tcBorders>
              <w:tl2br w:val="nil"/>
              <w:tr2bl w:val="nil"/>
            </w:tcBorders>
            <w:vAlign w:val="center"/>
          </w:tcPr>
          <w:p w14:paraId="3862B7CD">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r>
              <w:rPr>
                <w:rFonts w:hint="default" w:ascii="Times New Roman" w:hAnsi="Times New Roman" w:eastAsia="仿宋" w:cs="Times New Roman"/>
                <w:snapToGrid w:val="0"/>
                <w:color w:val="auto"/>
                <w:sz w:val="15"/>
                <w:szCs w:val="15"/>
                <w:highlight w:val="none"/>
                <w:lang w:val="en-US" w:eastAsia="zh-CN"/>
              </w:rPr>
              <w:t>/</w:t>
            </w:r>
          </w:p>
        </w:tc>
        <w:tc>
          <w:tcPr>
            <w:tcW w:w="522" w:type="dxa"/>
            <w:tcBorders>
              <w:tl2br w:val="nil"/>
              <w:tr2bl w:val="nil"/>
            </w:tcBorders>
            <w:vAlign w:val="center"/>
          </w:tcPr>
          <w:p w14:paraId="23DA4784">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r>
              <w:rPr>
                <w:rFonts w:hint="default" w:ascii="Times New Roman" w:hAnsi="Times New Roman" w:eastAsia="仿宋" w:cs="Times New Roman"/>
                <w:snapToGrid w:val="0"/>
                <w:color w:val="auto"/>
                <w:sz w:val="15"/>
                <w:szCs w:val="15"/>
                <w:highlight w:val="none"/>
                <w:lang w:val="en-US" w:eastAsia="zh-CN"/>
              </w:rPr>
              <w:t>/</w:t>
            </w:r>
          </w:p>
        </w:tc>
        <w:tc>
          <w:tcPr>
            <w:tcW w:w="585" w:type="dxa"/>
            <w:tcBorders>
              <w:tl2br w:val="nil"/>
              <w:tr2bl w:val="nil"/>
            </w:tcBorders>
            <w:vAlign w:val="center"/>
          </w:tcPr>
          <w:p w14:paraId="332B51A2">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r>
              <w:rPr>
                <w:rFonts w:hint="default" w:ascii="Times New Roman" w:hAnsi="Times New Roman" w:eastAsia="仿宋" w:cs="Times New Roman"/>
                <w:snapToGrid w:val="0"/>
                <w:color w:val="auto"/>
                <w:sz w:val="15"/>
                <w:szCs w:val="15"/>
                <w:highlight w:val="none"/>
                <w:lang w:val="en-US" w:eastAsia="zh-CN"/>
              </w:rPr>
              <w:t>/</w:t>
            </w:r>
          </w:p>
        </w:tc>
        <w:tc>
          <w:tcPr>
            <w:tcW w:w="522" w:type="dxa"/>
            <w:tcBorders>
              <w:tl2br w:val="nil"/>
              <w:tr2bl w:val="nil"/>
            </w:tcBorders>
            <w:vAlign w:val="center"/>
          </w:tcPr>
          <w:p w14:paraId="78D0D686">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r>
              <w:rPr>
                <w:rFonts w:hint="default" w:ascii="Times New Roman" w:hAnsi="Times New Roman" w:eastAsia="仿宋" w:cs="Times New Roman"/>
                <w:snapToGrid w:val="0"/>
                <w:color w:val="auto"/>
                <w:sz w:val="15"/>
                <w:szCs w:val="15"/>
                <w:highlight w:val="none"/>
                <w:lang w:val="en-US" w:eastAsia="zh-CN"/>
              </w:rPr>
              <w:t>/</w:t>
            </w:r>
          </w:p>
        </w:tc>
        <w:tc>
          <w:tcPr>
            <w:tcW w:w="585" w:type="dxa"/>
            <w:tcBorders>
              <w:tl2br w:val="nil"/>
              <w:tr2bl w:val="nil"/>
            </w:tcBorders>
            <w:vAlign w:val="center"/>
          </w:tcPr>
          <w:p w14:paraId="4F212B62">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r>
              <w:rPr>
                <w:rFonts w:hint="default" w:ascii="Times New Roman" w:hAnsi="Times New Roman" w:eastAsia="仿宋" w:cs="Times New Roman"/>
                <w:snapToGrid w:val="0"/>
                <w:color w:val="auto"/>
                <w:sz w:val="15"/>
                <w:szCs w:val="15"/>
                <w:highlight w:val="none"/>
                <w:lang w:val="en-US" w:eastAsia="zh-CN"/>
              </w:rPr>
              <w:t>/</w:t>
            </w:r>
          </w:p>
        </w:tc>
        <w:tc>
          <w:tcPr>
            <w:tcW w:w="522" w:type="dxa"/>
            <w:tcBorders>
              <w:tl2br w:val="nil"/>
              <w:tr2bl w:val="nil"/>
            </w:tcBorders>
            <w:vAlign w:val="center"/>
          </w:tcPr>
          <w:p w14:paraId="7602C2A0">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r>
              <w:rPr>
                <w:rFonts w:hint="default" w:ascii="Times New Roman" w:hAnsi="Times New Roman" w:eastAsia="仿宋" w:cs="Times New Roman"/>
                <w:snapToGrid w:val="0"/>
                <w:color w:val="auto"/>
                <w:sz w:val="15"/>
                <w:szCs w:val="15"/>
                <w:highlight w:val="none"/>
                <w:lang w:val="en-US" w:eastAsia="zh-CN"/>
              </w:rPr>
              <w:t>/</w:t>
            </w:r>
          </w:p>
        </w:tc>
        <w:tc>
          <w:tcPr>
            <w:tcW w:w="585" w:type="dxa"/>
            <w:tcBorders>
              <w:tl2br w:val="nil"/>
              <w:tr2bl w:val="nil"/>
            </w:tcBorders>
            <w:vAlign w:val="center"/>
          </w:tcPr>
          <w:p w14:paraId="10F56F0C">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r>
              <w:rPr>
                <w:rFonts w:hint="default" w:ascii="Times New Roman" w:hAnsi="Times New Roman" w:eastAsia="仿宋" w:cs="Times New Roman"/>
                <w:snapToGrid w:val="0"/>
                <w:color w:val="auto"/>
                <w:sz w:val="15"/>
                <w:szCs w:val="15"/>
                <w:highlight w:val="none"/>
                <w:lang w:val="en-US" w:eastAsia="zh-CN"/>
              </w:rPr>
              <w:t>/</w:t>
            </w:r>
          </w:p>
        </w:tc>
        <w:tc>
          <w:tcPr>
            <w:tcW w:w="522" w:type="dxa"/>
            <w:tcBorders>
              <w:tl2br w:val="nil"/>
              <w:tr2bl w:val="nil"/>
            </w:tcBorders>
            <w:vAlign w:val="center"/>
          </w:tcPr>
          <w:p w14:paraId="6D9EE333">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r>
              <w:rPr>
                <w:rFonts w:hint="default" w:ascii="Times New Roman" w:hAnsi="Times New Roman" w:eastAsia="仿宋" w:cs="Times New Roman"/>
                <w:snapToGrid w:val="0"/>
                <w:color w:val="auto"/>
                <w:sz w:val="15"/>
                <w:szCs w:val="15"/>
                <w:highlight w:val="none"/>
                <w:lang w:val="en-US" w:eastAsia="zh-CN"/>
              </w:rPr>
              <w:t>/</w:t>
            </w:r>
          </w:p>
        </w:tc>
      </w:tr>
      <w:tr w14:paraId="1A6B02A0">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rPr>
          <w:trHeight w:val="0" w:hRule="atLeast"/>
        </w:trPr>
        <w:tc>
          <w:tcPr>
            <w:tcW w:w="518" w:type="dxa"/>
            <w:vMerge w:val="continue"/>
            <w:tcBorders>
              <w:tl2br w:val="nil"/>
              <w:tr2bl w:val="nil"/>
            </w:tcBorders>
            <w:vAlign w:val="center"/>
          </w:tcPr>
          <w:p w14:paraId="73C92E89">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p>
        </w:tc>
        <w:tc>
          <w:tcPr>
            <w:tcW w:w="512" w:type="dxa"/>
            <w:vMerge w:val="continue"/>
            <w:tcBorders>
              <w:tl2br w:val="nil"/>
              <w:tr2bl w:val="nil"/>
            </w:tcBorders>
            <w:vAlign w:val="center"/>
          </w:tcPr>
          <w:p w14:paraId="0A686631">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p>
        </w:tc>
        <w:tc>
          <w:tcPr>
            <w:tcW w:w="515" w:type="dxa"/>
            <w:vMerge w:val="continue"/>
            <w:tcBorders>
              <w:tl2br w:val="nil"/>
              <w:tr2bl w:val="nil"/>
            </w:tcBorders>
            <w:vAlign w:val="center"/>
          </w:tcPr>
          <w:p w14:paraId="3373EEAB">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p>
        </w:tc>
        <w:tc>
          <w:tcPr>
            <w:tcW w:w="523" w:type="dxa"/>
            <w:vMerge w:val="continue"/>
            <w:tcBorders>
              <w:tl2br w:val="nil"/>
              <w:tr2bl w:val="nil"/>
            </w:tcBorders>
            <w:vAlign w:val="center"/>
          </w:tcPr>
          <w:p w14:paraId="72F82112">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p>
        </w:tc>
        <w:tc>
          <w:tcPr>
            <w:tcW w:w="528" w:type="dxa"/>
            <w:tcBorders>
              <w:tl2br w:val="nil"/>
              <w:tr2bl w:val="nil"/>
            </w:tcBorders>
            <w:vAlign w:val="center"/>
          </w:tcPr>
          <w:p w14:paraId="3950B3BA">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r>
              <w:rPr>
                <w:rFonts w:hint="default" w:ascii="Times New Roman" w:hAnsi="Times New Roman" w:eastAsia="仿宋" w:cs="Times New Roman"/>
                <w:snapToGrid w:val="0"/>
                <w:color w:val="auto"/>
                <w:sz w:val="15"/>
                <w:szCs w:val="15"/>
                <w:highlight w:val="none"/>
                <w:lang w:val="en-US" w:eastAsia="zh-CN"/>
              </w:rPr>
              <w:t>一级</w:t>
            </w:r>
          </w:p>
        </w:tc>
        <w:tc>
          <w:tcPr>
            <w:tcW w:w="518" w:type="dxa"/>
            <w:tcBorders>
              <w:tl2br w:val="nil"/>
              <w:tr2bl w:val="nil"/>
            </w:tcBorders>
            <w:vAlign w:val="center"/>
          </w:tcPr>
          <w:p w14:paraId="3D601924">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r>
              <w:rPr>
                <w:rFonts w:hint="default" w:ascii="Times New Roman" w:hAnsi="Times New Roman" w:eastAsia="仿宋" w:cs="Times New Roman"/>
                <w:snapToGrid w:val="0"/>
                <w:color w:val="auto"/>
                <w:sz w:val="15"/>
                <w:szCs w:val="15"/>
                <w:highlight w:val="none"/>
                <w:lang w:val="en-US" w:eastAsia="zh-CN"/>
              </w:rPr>
              <w:t>0</w:t>
            </w:r>
          </w:p>
        </w:tc>
        <w:tc>
          <w:tcPr>
            <w:tcW w:w="557" w:type="dxa"/>
            <w:tcBorders>
              <w:tl2br w:val="nil"/>
              <w:tr2bl w:val="nil"/>
            </w:tcBorders>
            <w:vAlign w:val="center"/>
          </w:tcPr>
          <w:p w14:paraId="36CFAC61">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r>
              <w:rPr>
                <w:rFonts w:hint="default" w:ascii="Times New Roman" w:hAnsi="Times New Roman" w:eastAsia="仿宋" w:cs="Times New Roman"/>
                <w:snapToGrid w:val="0"/>
                <w:color w:val="auto"/>
                <w:sz w:val="15"/>
                <w:szCs w:val="15"/>
                <w:highlight w:val="none"/>
                <w:lang w:val="en-US" w:eastAsia="zh-CN"/>
              </w:rPr>
              <w:t>/</w:t>
            </w:r>
          </w:p>
        </w:tc>
        <w:tc>
          <w:tcPr>
            <w:tcW w:w="507" w:type="dxa"/>
            <w:tcBorders>
              <w:tl2br w:val="nil"/>
              <w:tr2bl w:val="nil"/>
            </w:tcBorders>
            <w:vAlign w:val="center"/>
          </w:tcPr>
          <w:p w14:paraId="0D11CC4A">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r>
              <w:rPr>
                <w:rFonts w:hint="default" w:ascii="Times New Roman" w:hAnsi="Times New Roman" w:eastAsia="仿宋" w:cs="Times New Roman"/>
                <w:snapToGrid w:val="0"/>
                <w:color w:val="auto"/>
                <w:sz w:val="15"/>
                <w:szCs w:val="15"/>
                <w:highlight w:val="none"/>
                <w:lang w:val="en-US" w:eastAsia="zh-CN"/>
              </w:rPr>
              <w:t>/</w:t>
            </w:r>
          </w:p>
        </w:tc>
        <w:tc>
          <w:tcPr>
            <w:tcW w:w="585" w:type="dxa"/>
            <w:tcBorders>
              <w:tl2br w:val="nil"/>
              <w:tr2bl w:val="nil"/>
            </w:tcBorders>
            <w:vAlign w:val="center"/>
          </w:tcPr>
          <w:p w14:paraId="57D6FA3D">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r>
              <w:rPr>
                <w:rFonts w:hint="default" w:ascii="Times New Roman" w:hAnsi="Times New Roman" w:eastAsia="仿宋" w:cs="Times New Roman"/>
                <w:snapToGrid w:val="0"/>
                <w:color w:val="auto"/>
                <w:sz w:val="15"/>
                <w:szCs w:val="15"/>
                <w:highlight w:val="none"/>
                <w:lang w:val="en-US" w:eastAsia="zh-CN"/>
              </w:rPr>
              <w:t>/</w:t>
            </w:r>
          </w:p>
        </w:tc>
        <w:tc>
          <w:tcPr>
            <w:tcW w:w="522" w:type="dxa"/>
            <w:tcBorders>
              <w:tl2br w:val="nil"/>
              <w:tr2bl w:val="nil"/>
            </w:tcBorders>
            <w:vAlign w:val="center"/>
          </w:tcPr>
          <w:p w14:paraId="284E4823">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r>
              <w:rPr>
                <w:rFonts w:hint="default" w:ascii="Times New Roman" w:hAnsi="Times New Roman" w:eastAsia="仿宋" w:cs="Times New Roman"/>
                <w:snapToGrid w:val="0"/>
                <w:color w:val="auto"/>
                <w:sz w:val="15"/>
                <w:szCs w:val="15"/>
                <w:highlight w:val="none"/>
                <w:lang w:val="en-US" w:eastAsia="zh-CN"/>
              </w:rPr>
              <w:t>/</w:t>
            </w:r>
          </w:p>
        </w:tc>
        <w:tc>
          <w:tcPr>
            <w:tcW w:w="585" w:type="dxa"/>
            <w:tcBorders>
              <w:tl2br w:val="nil"/>
              <w:tr2bl w:val="nil"/>
            </w:tcBorders>
            <w:vAlign w:val="center"/>
          </w:tcPr>
          <w:p w14:paraId="02E3B713">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r>
              <w:rPr>
                <w:rFonts w:hint="default" w:ascii="Times New Roman" w:hAnsi="Times New Roman" w:eastAsia="仿宋" w:cs="Times New Roman"/>
                <w:snapToGrid w:val="0"/>
                <w:color w:val="auto"/>
                <w:sz w:val="15"/>
                <w:szCs w:val="15"/>
                <w:highlight w:val="none"/>
                <w:lang w:val="en-US" w:eastAsia="zh-CN"/>
              </w:rPr>
              <w:t>/</w:t>
            </w:r>
          </w:p>
        </w:tc>
        <w:tc>
          <w:tcPr>
            <w:tcW w:w="522" w:type="dxa"/>
            <w:tcBorders>
              <w:tl2br w:val="nil"/>
              <w:tr2bl w:val="nil"/>
            </w:tcBorders>
            <w:vAlign w:val="center"/>
          </w:tcPr>
          <w:p w14:paraId="28F142B5">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r>
              <w:rPr>
                <w:rFonts w:hint="default" w:ascii="Times New Roman" w:hAnsi="Times New Roman" w:eastAsia="仿宋" w:cs="Times New Roman"/>
                <w:snapToGrid w:val="0"/>
                <w:color w:val="auto"/>
                <w:sz w:val="15"/>
                <w:szCs w:val="15"/>
                <w:highlight w:val="none"/>
                <w:lang w:val="en-US" w:eastAsia="zh-CN"/>
              </w:rPr>
              <w:t>/</w:t>
            </w:r>
          </w:p>
        </w:tc>
        <w:tc>
          <w:tcPr>
            <w:tcW w:w="585" w:type="dxa"/>
            <w:tcBorders>
              <w:tl2br w:val="nil"/>
              <w:tr2bl w:val="nil"/>
            </w:tcBorders>
            <w:vAlign w:val="center"/>
          </w:tcPr>
          <w:p w14:paraId="006A7B7B">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r>
              <w:rPr>
                <w:rFonts w:hint="default" w:ascii="Times New Roman" w:hAnsi="Times New Roman" w:eastAsia="仿宋" w:cs="Times New Roman"/>
                <w:snapToGrid w:val="0"/>
                <w:color w:val="auto"/>
                <w:sz w:val="15"/>
                <w:szCs w:val="15"/>
                <w:highlight w:val="none"/>
                <w:lang w:val="en-US" w:eastAsia="zh-CN"/>
              </w:rPr>
              <w:t>/</w:t>
            </w:r>
          </w:p>
        </w:tc>
        <w:tc>
          <w:tcPr>
            <w:tcW w:w="522" w:type="dxa"/>
            <w:tcBorders>
              <w:tl2br w:val="nil"/>
              <w:tr2bl w:val="nil"/>
            </w:tcBorders>
            <w:vAlign w:val="center"/>
          </w:tcPr>
          <w:p w14:paraId="4ACBAEEA">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r>
              <w:rPr>
                <w:rFonts w:hint="default" w:ascii="Times New Roman" w:hAnsi="Times New Roman" w:eastAsia="仿宋" w:cs="Times New Roman"/>
                <w:snapToGrid w:val="0"/>
                <w:color w:val="auto"/>
                <w:sz w:val="15"/>
                <w:szCs w:val="15"/>
                <w:highlight w:val="none"/>
                <w:lang w:val="en-US" w:eastAsia="zh-CN"/>
              </w:rPr>
              <w:t>/</w:t>
            </w:r>
          </w:p>
        </w:tc>
        <w:tc>
          <w:tcPr>
            <w:tcW w:w="585" w:type="dxa"/>
            <w:tcBorders>
              <w:tl2br w:val="nil"/>
              <w:tr2bl w:val="nil"/>
            </w:tcBorders>
            <w:vAlign w:val="center"/>
          </w:tcPr>
          <w:p w14:paraId="17612773">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r>
              <w:rPr>
                <w:rFonts w:hint="default" w:ascii="Times New Roman" w:hAnsi="Times New Roman" w:eastAsia="仿宋" w:cs="Times New Roman"/>
                <w:snapToGrid w:val="0"/>
                <w:color w:val="auto"/>
                <w:sz w:val="15"/>
                <w:szCs w:val="15"/>
                <w:highlight w:val="none"/>
                <w:lang w:val="en-US" w:eastAsia="zh-CN"/>
              </w:rPr>
              <w:t>/</w:t>
            </w:r>
          </w:p>
        </w:tc>
        <w:tc>
          <w:tcPr>
            <w:tcW w:w="522" w:type="dxa"/>
            <w:tcBorders>
              <w:tl2br w:val="nil"/>
              <w:tr2bl w:val="nil"/>
            </w:tcBorders>
            <w:vAlign w:val="center"/>
          </w:tcPr>
          <w:p w14:paraId="26D1E484">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r>
              <w:rPr>
                <w:rFonts w:hint="default" w:ascii="Times New Roman" w:hAnsi="Times New Roman" w:eastAsia="仿宋" w:cs="Times New Roman"/>
                <w:snapToGrid w:val="0"/>
                <w:color w:val="auto"/>
                <w:sz w:val="15"/>
                <w:szCs w:val="15"/>
                <w:highlight w:val="none"/>
                <w:lang w:val="en-US" w:eastAsia="zh-CN"/>
              </w:rPr>
              <w:t>/</w:t>
            </w:r>
          </w:p>
        </w:tc>
        <w:tc>
          <w:tcPr>
            <w:tcW w:w="585" w:type="dxa"/>
            <w:tcBorders>
              <w:tl2br w:val="nil"/>
              <w:tr2bl w:val="nil"/>
            </w:tcBorders>
            <w:vAlign w:val="center"/>
          </w:tcPr>
          <w:p w14:paraId="44C56C43">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r>
              <w:rPr>
                <w:rFonts w:hint="default" w:ascii="Times New Roman" w:hAnsi="Times New Roman" w:eastAsia="仿宋" w:cs="Times New Roman"/>
                <w:snapToGrid w:val="0"/>
                <w:color w:val="auto"/>
                <w:sz w:val="15"/>
                <w:szCs w:val="15"/>
                <w:highlight w:val="none"/>
                <w:lang w:val="en-US" w:eastAsia="zh-CN"/>
              </w:rPr>
              <w:t>/</w:t>
            </w:r>
          </w:p>
        </w:tc>
        <w:tc>
          <w:tcPr>
            <w:tcW w:w="522" w:type="dxa"/>
            <w:tcBorders>
              <w:tl2br w:val="nil"/>
              <w:tr2bl w:val="nil"/>
            </w:tcBorders>
            <w:vAlign w:val="center"/>
          </w:tcPr>
          <w:p w14:paraId="34D14007">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r>
              <w:rPr>
                <w:rFonts w:hint="default" w:ascii="Times New Roman" w:hAnsi="Times New Roman" w:eastAsia="仿宋" w:cs="Times New Roman"/>
                <w:snapToGrid w:val="0"/>
                <w:color w:val="auto"/>
                <w:sz w:val="15"/>
                <w:szCs w:val="15"/>
                <w:highlight w:val="none"/>
                <w:lang w:val="en-US" w:eastAsia="zh-CN"/>
              </w:rPr>
              <w:t>/</w:t>
            </w:r>
          </w:p>
        </w:tc>
        <w:tc>
          <w:tcPr>
            <w:tcW w:w="585" w:type="dxa"/>
            <w:tcBorders>
              <w:tl2br w:val="nil"/>
              <w:tr2bl w:val="nil"/>
            </w:tcBorders>
            <w:vAlign w:val="center"/>
          </w:tcPr>
          <w:p w14:paraId="1033BDD8">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r>
              <w:rPr>
                <w:rFonts w:hint="default" w:ascii="Times New Roman" w:hAnsi="Times New Roman" w:eastAsia="仿宋" w:cs="Times New Roman"/>
                <w:snapToGrid w:val="0"/>
                <w:color w:val="auto"/>
                <w:sz w:val="15"/>
                <w:szCs w:val="15"/>
                <w:highlight w:val="none"/>
                <w:lang w:val="en-US" w:eastAsia="zh-CN"/>
              </w:rPr>
              <w:t>/</w:t>
            </w:r>
          </w:p>
        </w:tc>
        <w:tc>
          <w:tcPr>
            <w:tcW w:w="522" w:type="dxa"/>
            <w:tcBorders>
              <w:tl2br w:val="nil"/>
              <w:tr2bl w:val="nil"/>
            </w:tcBorders>
            <w:vAlign w:val="center"/>
          </w:tcPr>
          <w:p w14:paraId="632D9546">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r>
              <w:rPr>
                <w:rFonts w:hint="default" w:ascii="Times New Roman" w:hAnsi="Times New Roman" w:eastAsia="仿宋" w:cs="Times New Roman"/>
                <w:snapToGrid w:val="0"/>
                <w:color w:val="auto"/>
                <w:sz w:val="15"/>
                <w:szCs w:val="15"/>
                <w:highlight w:val="none"/>
                <w:lang w:val="en-US" w:eastAsia="zh-CN"/>
              </w:rPr>
              <w:t>/</w:t>
            </w:r>
          </w:p>
        </w:tc>
        <w:tc>
          <w:tcPr>
            <w:tcW w:w="585" w:type="dxa"/>
            <w:tcBorders>
              <w:tl2br w:val="nil"/>
              <w:tr2bl w:val="nil"/>
            </w:tcBorders>
            <w:vAlign w:val="center"/>
          </w:tcPr>
          <w:p w14:paraId="4D9A83EB">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r>
              <w:rPr>
                <w:rFonts w:hint="default" w:ascii="Times New Roman" w:hAnsi="Times New Roman" w:eastAsia="仿宋" w:cs="Times New Roman"/>
                <w:snapToGrid w:val="0"/>
                <w:color w:val="auto"/>
                <w:sz w:val="15"/>
                <w:szCs w:val="15"/>
                <w:highlight w:val="none"/>
                <w:lang w:val="en-US" w:eastAsia="zh-CN"/>
              </w:rPr>
              <w:t>/</w:t>
            </w:r>
          </w:p>
        </w:tc>
        <w:tc>
          <w:tcPr>
            <w:tcW w:w="522" w:type="dxa"/>
            <w:tcBorders>
              <w:tl2br w:val="nil"/>
              <w:tr2bl w:val="nil"/>
            </w:tcBorders>
            <w:vAlign w:val="center"/>
          </w:tcPr>
          <w:p w14:paraId="37B0D186">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r>
              <w:rPr>
                <w:rFonts w:hint="default" w:ascii="Times New Roman" w:hAnsi="Times New Roman" w:eastAsia="仿宋" w:cs="Times New Roman"/>
                <w:snapToGrid w:val="0"/>
                <w:color w:val="auto"/>
                <w:sz w:val="15"/>
                <w:szCs w:val="15"/>
                <w:highlight w:val="none"/>
                <w:lang w:val="en-US" w:eastAsia="zh-CN"/>
              </w:rPr>
              <w:t>/</w:t>
            </w:r>
          </w:p>
        </w:tc>
        <w:tc>
          <w:tcPr>
            <w:tcW w:w="585" w:type="dxa"/>
            <w:tcBorders>
              <w:tl2br w:val="nil"/>
              <w:tr2bl w:val="nil"/>
            </w:tcBorders>
            <w:vAlign w:val="center"/>
          </w:tcPr>
          <w:p w14:paraId="3E57921C">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r>
              <w:rPr>
                <w:rFonts w:hint="default" w:ascii="Times New Roman" w:hAnsi="Times New Roman" w:eastAsia="仿宋" w:cs="Times New Roman"/>
                <w:snapToGrid w:val="0"/>
                <w:color w:val="auto"/>
                <w:sz w:val="15"/>
                <w:szCs w:val="15"/>
                <w:highlight w:val="none"/>
                <w:lang w:val="en-US" w:eastAsia="zh-CN"/>
              </w:rPr>
              <w:t>/</w:t>
            </w:r>
          </w:p>
        </w:tc>
        <w:tc>
          <w:tcPr>
            <w:tcW w:w="522" w:type="dxa"/>
            <w:tcBorders>
              <w:tl2br w:val="nil"/>
              <w:tr2bl w:val="nil"/>
            </w:tcBorders>
            <w:vAlign w:val="center"/>
          </w:tcPr>
          <w:p w14:paraId="6FA62666">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r>
              <w:rPr>
                <w:rFonts w:hint="default" w:ascii="Times New Roman" w:hAnsi="Times New Roman" w:eastAsia="仿宋" w:cs="Times New Roman"/>
                <w:snapToGrid w:val="0"/>
                <w:color w:val="auto"/>
                <w:sz w:val="15"/>
                <w:szCs w:val="15"/>
                <w:highlight w:val="none"/>
                <w:lang w:val="en-US" w:eastAsia="zh-CN"/>
              </w:rPr>
              <w:t>/</w:t>
            </w:r>
          </w:p>
        </w:tc>
      </w:tr>
      <w:tr w14:paraId="1D7D3595">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rPr>
          <w:trHeight w:val="0" w:hRule="atLeast"/>
        </w:trPr>
        <w:tc>
          <w:tcPr>
            <w:tcW w:w="518" w:type="dxa"/>
            <w:vMerge w:val="restart"/>
            <w:tcBorders>
              <w:tl2br w:val="nil"/>
              <w:tr2bl w:val="nil"/>
            </w:tcBorders>
            <w:vAlign w:val="center"/>
          </w:tcPr>
          <w:p w14:paraId="4CC2A2BF">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r>
              <w:rPr>
                <w:rFonts w:hint="default" w:ascii="Times New Roman" w:hAnsi="Times New Roman" w:eastAsia="仿宋" w:cs="Times New Roman"/>
                <w:snapToGrid w:val="0"/>
                <w:color w:val="auto"/>
                <w:sz w:val="15"/>
                <w:szCs w:val="15"/>
                <w:highlight w:val="none"/>
                <w:lang w:val="en-US" w:eastAsia="zh-CN"/>
              </w:rPr>
              <w:t>6</w:t>
            </w:r>
          </w:p>
        </w:tc>
        <w:tc>
          <w:tcPr>
            <w:tcW w:w="512" w:type="dxa"/>
            <w:vMerge w:val="restart"/>
            <w:tcBorders>
              <w:tl2br w:val="nil"/>
              <w:tr2bl w:val="nil"/>
            </w:tcBorders>
            <w:vAlign w:val="center"/>
          </w:tcPr>
          <w:p w14:paraId="48B2E4D8">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r>
              <w:rPr>
                <w:rFonts w:hint="default" w:ascii="Times New Roman" w:hAnsi="Times New Roman" w:eastAsia="仿宋" w:cs="Times New Roman"/>
                <w:snapToGrid w:val="0"/>
                <w:color w:val="auto"/>
                <w:sz w:val="15"/>
                <w:szCs w:val="15"/>
                <w:highlight w:val="none"/>
                <w:lang w:val="en-US" w:eastAsia="zh-CN"/>
              </w:rPr>
              <w:t>应急物资储备情况</w:t>
            </w:r>
          </w:p>
        </w:tc>
        <w:tc>
          <w:tcPr>
            <w:tcW w:w="515" w:type="dxa"/>
            <w:vMerge w:val="restart"/>
            <w:tcBorders>
              <w:tl2br w:val="nil"/>
              <w:tr2bl w:val="nil"/>
            </w:tcBorders>
            <w:vAlign w:val="center"/>
          </w:tcPr>
          <w:p w14:paraId="4240B057">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r>
              <w:rPr>
                <w:rFonts w:hint="default" w:ascii="Times New Roman" w:hAnsi="Times New Roman" w:eastAsia="仿宋" w:cs="Times New Roman"/>
                <w:snapToGrid w:val="0"/>
                <w:color w:val="auto"/>
                <w:sz w:val="15"/>
                <w:szCs w:val="15"/>
                <w:highlight w:val="none"/>
                <w:lang w:val="en-US" w:eastAsia="zh-CN"/>
              </w:rPr>
              <w:t>环境应急部门</w:t>
            </w:r>
          </w:p>
        </w:tc>
        <w:tc>
          <w:tcPr>
            <w:tcW w:w="523" w:type="dxa"/>
            <w:vMerge w:val="restart"/>
            <w:tcBorders>
              <w:tl2br w:val="nil"/>
              <w:tr2bl w:val="nil"/>
            </w:tcBorders>
            <w:vAlign w:val="center"/>
          </w:tcPr>
          <w:p w14:paraId="7C5B424B">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r>
              <w:rPr>
                <w:rFonts w:hint="default" w:ascii="Times New Roman" w:hAnsi="Times New Roman" w:eastAsia="仿宋" w:cs="Times New Roman"/>
                <w:snapToGrid w:val="0"/>
                <w:color w:val="auto"/>
                <w:sz w:val="15"/>
                <w:szCs w:val="15"/>
                <w:highlight w:val="none"/>
                <w:lang w:val="en-US" w:eastAsia="zh-CN"/>
              </w:rPr>
              <w:t>评估区域内突发环境事件应急物资实物储备、协议储备、生产能力储备情况，是否满足事件应急需求</w:t>
            </w:r>
          </w:p>
        </w:tc>
        <w:tc>
          <w:tcPr>
            <w:tcW w:w="528" w:type="dxa"/>
            <w:tcBorders>
              <w:tl2br w:val="nil"/>
              <w:tr2bl w:val="nil"/>
            </w:tcBorders>
            <w:vAlign w:val="center"/>
          </w:tcPr>
          <w:p w14:paraId="69AD7E16">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r>
              <w:rPr>
                <w:rFonts w:hint="default" w:ascii="Times New Roman" w:hAnsi="Times New Roman" w:eastAsia="仿宋" w:cs="Times New Roman"/>
                <w:snapToGrid w:val="0"/>
                <w:color w:val="auto"/>
                <w:sz w:val="15"/>
                <w:szCs w:val="15"/>
                <w:highlight w:val="none"/>
                <w:lang w:val="en-US" w:eastAsia="zh-CN"/>
              </w:rPr>
              <w:t>本地物资不能满足事件应急需求，无其他区域物资储备信息</w:t>
            </w:r>
          </w:p>
        </w:tc>
        <w:tc>
          <w:tcPr>
            <w:tcW w:w="518" w:type="dxa"/>
            <w:tcBorders>
              <w:tl2br w:val="nil"/>
              <w:tr2bl w:val="nil"/>
            </w:tcBorders>
            <w:vAlign w:val="center"/>
          </w:tcPr>
          <w:p w14:paraId="42B2B59A">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r>
              <w:rPr>
                <w:rFonts w:hint="default" w:ascii="Times New Roman" w:hAnsi="Times New Roman" w:eastAsia="仿宋" w:cs="Times New Roman"/>
                <w:snapToGrid w:val="0"/>
                <w:color w:val="auto"/>
                <w:sz w:val="15"/>
                <w:szCs w:val="15"/>
                <w:highlight w:val="none"/>
                <w:lang w:val="en-US" w:eastAsia="zh-CN"/>
              </w:rPr>
              <w:t>15</w:t>
            </w:r>
          </w:p>
        </w:tc>
        <w:tc>
          <w:tcPr>
            <w:tcW w:w="557" w:type="dxa"/>
            <w:tcBorders>
              <w:tl2br w:val="nil"/>
              <w:tr2bl w:val="nil"/>
            </w:tcBorders>
            <w:vAlign w:val="center"/>
          </w:tcPr>
          <w:p w14:paraId="4ABA5242">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r>
              <w:rPr>
                <w:rFonts w:hint="default" w:ascii="Times New Roman" w:hAnsi="Times New Roman" w:eastAsia="仿宋" w:cs="Times New Roman"/>
                <w:snapToGrid w:val="0"/>
                <w:color w:val="auto"/>
                <w:sz w:val="15"/>
                <w:szCs w:val="15"/>
                <w:highlight w:val="none"/>
                <w:lang w:val="en-US" w:eastAsia="zh-CN"/>
              </w:rPr>
              <w:t>/</w:t>
            </w:r>
          </w:p>
        </w:tc>
        <w:tc>
          <w:tcPr>
            <w:tcW w:w="507" w:type="dxa"/>
            <w:tcBorders>
              <w:tl2br w:val="nil"/>
              <w:tr2bl w:val="nil"/>
            </w:tcBorders>
            <w:vAlign w:val="center"/>
          </w:tcPr>
          <w:p w14:paraId="6A04145F">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r>
              <w:rPr>
                <w:rFonts w:hint="default" w:ascii="Times New Roman" w:hAnsi="Times New Roman" w:eastAsia="仿宋" w:cs="Times New Roman"/>
                <w:snapToGrid w:val="0"/>
                <w:color w:val="auto"/>
                <w:sz w:val="15"/>
                <w:szCs w:val="15"/>
                <w:highlight w:val="none"/>
                <w:lang w:val="en-US" w:eastAsia="zh-CN"/>
              </w:rPr>
              <w:t>/</w:t>
            </w:r>
          </w:p>
        </w:tc>
        <w:tc>
          <w:tcPr>
            <w:tcW w:w="585" w:type="dxa"/>
            <w:tcBorders>
              <w:tl2br w:val="nil"/>
              <w:tr2bl w:val="nil"/>
            </w:tcBorders>
            <w:vAlign w:val="center"/>
          </w:tcPr>
          <w:p w14:paraId="55909705">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r>
              <w:rPr>
                <w:rFonts w:hint="default" w:ascii="Times New Roman" w:hAnsi="Times New Roman" w:eastAsia="仿宋" w:cs="Times New Roman"/>
                <w:snapToGrid w:val="0"/>
                <w:color w:val="auto"/>
                <w:sz w:val="15"/>
                <w:szCs w:val="15"/>
                <w:highlight w:val="none"/>
                <w:lang w:val="en-US" w:eastAsia="zh-CN"/>
              </w:rPr>
              <w:t>/</w:t>
            </w:r>
          </w:p>
        </w:tc>
        <w:tc>
          <w:tcPr>
            <w:tcW w:w="522" w:type="dxa"/>
            <w:tcBorders>
              <w:tl2br w:val="nil"/>
              <w:tr2bl w:val="nil"/>
            </w:tcBorders>
            <w:vAlign w:val="center"/>
          </w:tcPr>
          <w:p w14:paraId="3B236E75">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r>
              <w:rPr>
                <w:rFonts w:hint="default" w:ascii="Times New Roman" w:hAnsi="Times New Roman" w:eastAsia="仿宋" w:cs="Times New Roman"/>
                <w:snapToGrid w:val="0"/>
                <w:color w:val="auto"/>
                <w:sz w:val="15"/>
                <w:szCs w:val="15"/>
                <w:highlight w:val="none"/>
                <w:lang w:val="en-US" w:eastAsia="zh-CN"/>
              </w:rPr>
              <w:t>/</w:t>
            </w:r>
          </w:p>
        </w:tc>
        <w:tc>
          <w:tcPr>
            <w:tcW w:w="585" w:type="dxa"/>
            <w:tcBorders>
              <w:tl2br w:val="nil"/>
              <w:tr2bl w:val="nil"/>
            </w:tcBorders>
            <w:vAlign w:val="center"/>
          </w:tcPr>
          <w:p w14:paraId="3EDD65F7">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r>
              <w:rPr>
                <w:rFonts w:hint="default" w:ascii="Times New Roman" w:hAnsi="Times New Roman" w:eastAsia="仿宋" w:cs="Times New Roman"/>
                <w:snapToGrid w:val="0"/>
                <w:color w:val="auto"/>
                <w:sz w:val="15"/>
                <w:szCs w:val="15"/>
                <w:highlight w:val="none"/>
                <w:lang w:val="en-US" w:eastAsia="zh-CN"/>
              </w:rPr>
              <w:t>/</w:t>
            </w:r>
          </w:p>
        </w:tc>
        <w:tc>
          <w:tcPr>
            <w:tcW w:w="522" w:type="dxa"/>
            <w:tcBorders>
              <w:tl2br w:val="nil"/>
              <w:tr2bl w:val="nil"/>
            </w:tcBorders>
            <w:vAlign w:val="center"/>
          </w:tcPr>
          <w:p w14:paraId="7F1C5198">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r>
              <w:rPr>
                <w:rFonts w:hint="default" w:ascii="Times New Roman" w:hAnsi="Times New Roman" w:eastAsia="仿宋" w:cs="Times New Roman"/>
                <w:snapToGrid w:val="0"/>
                <w:color w:val="auto"/>
                <w:sz w:val="15"/>
                <w:szCs w:val="15"/>
                <w:highlight w:val="none"/>
                <w:lang w:val="en-US" w:eastAsia="zh-CN"/>
              </w:rPr>
              <w:t>/</w:t>
            </w:r>
          </w:p>
        </w:tc>
        <w:tc>
          <w:tcPr>
            <w:tcW w:w="585" w:type="dxa"/>
            <w:tcBorders>
              <w:tl2br w:val="nil"/>
              <w:tr2bl w:val="nil"/>
            </w:tcBorders>
            <w:vAlign w:val="center"/>
          </w:tcPr>
          <w:p w14:paraId="6AE23F82">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r>
              <w:rPr>
                <w:rFonts w:hint="default" w:ascii="Times New Roman" w:hAnsi="Times New Roman" w:eastAsia="仿宋" w:cs="Times New Roman"/>
                <w:snapToGrid w:val="0"/>
                <w:color w:val="auto"/>
                <w:sz w:val="15"/>
                <w:szCs w:val="15"/>
                <w:highlight w:val="none"/>
                <w:lang w:val="en-US" w:eastAsia="zh-CN"/>
              </w:rPr>
              <w:t>/</w:t>
            </w:r>
          </w:p>
        </w:tc>
        <w:tc>
          <w:tcPr>
            <w:tcW w:w="522" w:type="dxa"/>
            <w:tcBorders>
              <w:tl2br w:val="nil"/>
              <w:tr2bl w:val="nil"/>
            </w:tcBorders>
            <w:vAlign w:val="center"/>
          </w:tcPr>
          <w:p w14:paraId="18A4146B">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r>
              <w:rPr>
                <w:rFonts w:hint="default" w:ascii="Times New Roman" w:hAnsi="Times New Roman" w:eastAsia="仿宋" w:cs="Times New Roman"/>
                <w:snapToGrid w:val="0"/>
                <w:color w:val="auto"/>
                <w:sz w:val="15"/>
                <w:szCs w:val="15"/>
                <w:highlight w:val="none"/>
                <w:lang w:val="en-US" w:eastAsia="zh-CN"/>
              </w:rPr>
              <w:t>/</w:t>
            </w:r>
          </w:p>
        </w:tc>
        <w:tc>
          <w:tcPr>
            <w:tcW w:w="585" w:type="dxa"/>
            <w:tcBorders>
              <w:tl2br w:val="nil"/>
              <w:tr2bl w:val="nil"/>
            </w:tcBorders>
            <w:vAlign w:val="center"/>
          </w:tcPr>
          <w:p w14:paraId="31A38C5C">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r>
              <w:rPr>
                <w:rFonts w:hint="default" w:ascii="Times New Roman" w:hAnsi="Times New Roman" w:eastAsia="仿宋" w:cs="Times New Roman"/>
                <w:snapToGrid w:val="0"/>
                <w:color w:val="auto"/>
                <w:sz w:val="15"/>
                <w:szCs w:val="15"/>
                <w:highlight w:val="none"/>
                <w:lang w:val="en-US" w:eastAsia="zh-CN"/>
              </w:rPr>
              <w:t>/</w:t>
            </w:r>
          </w:p>
        </w:tc>
        <w:tc>
          <w:tcPr>
            <w:tcW w:w="522" w:type="dxa"/>
            <w:tcBorders>
              <w:tl2br w:val="nil"/>
              <w:tr2bl w:val="nil"/>
            </w:tcBorders>
            <w:vAlign w:val="center"/>
          </w:tcPr>
          <w:p w14:paraId="54D44960">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r>
              <w:rPr>
                <w:rFonts w:hint="default" w:ascii="Times New Roman" w:hAnsi="Times New Roman" w:eastAsia="仿宋" w:cs="Times New Roman"/>
                <w:snapToGrid w:val="0"/>
                <w:color w:val="auto"/>
                <w:sz w:val="15"/>
                <w:szCs w:val="15"/>
                <w:highlight w:val="none"/>
                <w:lang w:val="en-US" w:eastAsia="zh-CN"/>
              </w:rPr>
              <w:t>/</w:t>
            </w:r>
          </w:p>
        </w:tc>
        <w:tc>
          <w:tcPr>
            <w:tcW w:w="585" w:type="dxa"/>
            <w:tcBorders>
              <w:tl2br w:val="nil"/>
              <w:tr2bl w:val="nil"/>
            </w:tcBorders>
            <w:vAlign w:val="center"/>
          </w:tcPr>
          <w:p w14:paraId="5E41CDD9">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r>
              <w:rPr>
                <w:rFonts w:hint="default" w:ascii="Times New Roman" w:hAnsi="Times New Roman" w:eastAsia="仿宋" w:cs="Times New Roman"/>
                <w:snapToGrid w:val="0"/>
                <w:color w:val="auto"/>
                <w:sz w:val="15"/>
                <w:szCs w:val="15"/>
                <w:highlight w:val="none"/>
                <w:lang w:val="en-US" w:eastAsia="zh-CN"/>
              </w:rPr>
              <w:t>/</w:t>
            </w:r>
          </w:p>
        </w:tc>
        <w:tc>
          <w:tcPr>
            <w:tcW w:w="522" w:type="dxa"/>
            <w:tcBorders>
              <w:tl2br w:val="nil"/>
              <w:tr2bl w:val="nil"/>
            </w:tcBorders>
            <w:vAlign w:val="center"/>
          </w:tcPr>
          <w:p w14:paraId="1E3D1984">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r>
              <w:rPr>
                <w:rFonts w:hint="default" w:ascii="Times New Roman" w:hAnsi="Times New Roman" w:eastAsia="仿宋" w:cs="Times New Roman"/>
                <w:snapToGrid w:val="0"/>
                <w:color w:val="auto"/>
                <w:sz w:val="15"/>
                <w:szCs w:val="15"/>
                <w:highlight w:val="none"/>
                <w:lang w:val="en-US" w:eastAsia="zh-CN"/>
              </w:rPr>
              <w:t>/</w:t>
            </w:r>
          </w:p>
        </w:tc>
        <w:tc>
          <w:tcPr>
            <w:tcW w:w="585" w:type="dxa"/>
            <w:tcBorders>
              <w:tl2br w:val="nil"/>
              <w:tr2bl w:val="nil"/>
            </w:tcBorders>
            <w:vAlign w:val="center"/>
          </w:tcPr>
          <w:p w14:paraId="53A7A836">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r>
              <w:rPr>
                <w:rFonts w:hint="default" w:ascii="Times New Roman" w:hAnsi="Times New Roman" w:eastAsia="仿宋" w:cs="Times New Roman"/>
                <w:snapToGrid w:val="0"/>
                <w:color w:val="auto"/>
                <w:sz w:val="15"/>
                <w:szCs w:val="15"/>
                <w:highlight w:val="none"/>
                <w:lang w:val="en-US" w:eastAsia="zh-CN"/>
              </w:rPr>
              <w:t>本地物资不能满足事件应急需求，无其他区域物资储备信息</w:t>
            </w:r>
          </w:p>
        </w:tc>
        <w:tc>
          <w:tcPr>
            <w:tcW w:w="522" w:type="dxa"/>
            <w:tcBorders>
              <w:tl2br w:val="nil"/>
              <w:tr2bl w:val="nil"/>
            </w:tcBorders>
            <w:vAlign w:val="center"/>
          </w:tcPr>
          <w:p w14:paraId="2ED7D20B">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r>
              <w:rPr>
                <w:rFonts w:hint="default" w:ascii="Times New Roman" w:hAnsi="Times New Roman" w:eastAsia="仿宋" w:cs="Times New Roman"/>
                <w:snapToGrid w:val="0"/>
                <w:color w:val="auto"/>
                <w:sz w:val="15"/>
                <w:szCs w:val="15"/>
                <w:highlight w:val="none"/>
                <w:lang w:val="en-US" w:eastAsia="zh-CN"/>
              </w:rPr>
              <w:t>15</w:t>
            </w:r>
          </w:p>
        </w:tc>
        <w:tc>
          <w:tcPr>
            <w:tcW w:w="585" w:type="dxa"/>
            <w:tcBorders>
              <w:tl2br w:val="nil"/>
              <w:tr2bl w:val="nil"/>
            </w:tcBorders>
            <w:vAlign w:val="center"/>
          </w:tcPr>
          <w:p w14:paraId="4AEFF878">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r>
              <w:rPr>
                <w:rFonts w:hint="default" w:ascii="Times New Roman" w:hAnsi="Times New Roman" w:eastAsia="仿宋" w:cs="Times New Roman"/>
                <w:snapToGrid w:val="0"/>
                <w:color w:val="auto"/>
                <w:sz w:val="15"/>
                <w:szCs w:val="15"/>
                <w:highlight w:val="none"/>
                <w:lang w:val="en-US" w:eastAsia="zh-CN"/>
              </w:rPr>
              <w:t>本地物资不能满足事件应急需求，无其他区域物资储备信息</w:t>
            </w:r>
          </w:p>
        </w:tc>
        <w:tc>
          <w:tcPr>
            <w:tcW w:w="522" w:type="dxa"/>
            <w:tcBorders>
              <w:tl2br w:val="nil"/>
              <w:tr2bl w:val="nil"/>
            </w:tcBorders>
            <w:vAlign w:val="center"/>
          </w:tcPr>
          <w:p w14:paraId="5637C3A8">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r>
              <w:rPr>
                <w:rFonts w:hint="default" w:ascii="Times New Roman" w:hAnsi="Times New Roman" w:eastAsia="仿宋" w:cs="Times New Roman"/>
                <w:snapToGrid w:val="0"/>
                <w:color w:val="auto"/>
                <w:sz w:val="15"/>
                <w:szCs w:val="15"/>
                <w:highlight w:val="none"/>
                <w:lang w:val="en-US" w:eastAsia="zh-CN"/>
              </w:rPr>
              <w:t>15</w:t>
            </w:r>
          </w:p>
        </w:tc>
        <w:tc>
          <w:tcPr>
            <w:tcW w:w="585" w:type="dxa"/>
            <w:tcBorders>
              <w:tl2br w:val="nil"/>
              <w:tr2bl w:val="nil"/>
            </w:tcBorders>
            <w:vAlign w:val="center"/>
          </w:tcPr>
          <w:p w14:paraId="4AD04C8D">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r>
              <w:rPr>
                <w:rFonts w:hint="default" w:ascii="Times New Roman" w:hAnsi="Times New Roman" w:eastAsia="仿宋" w:cs="Times New Roman"/>
                <w:snapToGrid w:val="0"/>
                <w:color w:val="auto"/>
                <w:sz w:val="15"/>
                <w:szCs w:val="15"/>
                <w:highlight w:val="none"/>
                <w:lang w:val="en-US" w:eastAsia="zh-CN"/>
              </w:rPr>
              <w:t>/</w:t>
            </w:r>
          </w:p>
        </w:tc>
        <w:tc>
          <w:tcPr>
            <w:tcW w:w="522" w:type="dxa"/>
            <w:tcBorders>
              <w:tl2br w:val="nil"/>
              <w:tr2bl w:val="nil"/>
            </w:tcBorders>
            <w:vAlign w:val="center"/>
          </w:tcPr>
          <w:p w14:paraId="7FF3470B">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r>
              <w:rPr>
                <w:rFonts w:hint="default" w:ascii="Times New Roman" w:hAnsi="Times New Roman" w:eastAsia="仿宋" w:cs="Times New Roman"/>
                <w:snapToGrid w:val="0"/>
                <w:color w:val="auto"/>
                <w:sz w:val="15"/>
                <w:szCs w:val="15"/>
                <w:highlight w:val="none"/>
                <w:lang w:val="en-US" w:eastAsia="zh-CN"/>
              </w:rPr>
              <w:t>/</w:t>
            </w:r>
          </w:p>
        </w:tc>
      </w:tr>
      <w:tr w14:paraId="624C290C">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rPr>
          <w:trHeight w:val="0" w:hRule="atLeast"/>
        </w:trPr>
        <w:tc>
          <w:tcPr>
            <w:tcW w:w="518" w:type="dxa"/>
            <w:vMerge w:val="continue"/>
            <w:tcBorders>
              <w:tl2br w:val="nil"/>
              <w:tr2bl w:val="nil"/>
            </w:tcBorders>
            <w:vAlign w:val="center"/>
          </w:tcPr>
          <w:p w14:paraId="309C161E">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p>
        </w:tc>
        <w:tc>
          <w:tcPr>
            <w:tcW w:w="512" w:type="dxa"/>
            <w:vMerge w:val="continue"/>
            <w:tcBorders>
              <w:tl2br w:val="nil"/>
              <w:tr2bl w:val="nil"/>
            </w:tcBorders>
            <w:vAlign w:val="center"/>
          </w:tcPr>
          <w:p w14:paraId="3D2BA960">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p>
        </w:tc>
        <w:tc>
          <w:tcPr>
            <w:tcW w:w="515" w:type="dxa"/>
            <w:vMerge w:val="continue"/>
            <w:tcBorders>
              <w:tl2br w:val="nil"/>
              <w:tr2bl w:val="nil"/>
            </w:tcBorders>
            <w:vAlign w:val="center"/>
          </w:tcPr>
          <w:p w14:paraId="749C4144">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p>
        </w:tc>
        <w:tc>
          <w:tcPr>
            <w:tcW w:w="523" w:type="dxa"/>
            <w:vMerge w:val="continue"/>
            <w:tcBorders>
              <w:tl2br w:val="nil"/>
              <w:tr2bl w:val="nil"/>
            </w:tcBorders>
            <w:vAlign w:val="center"/>
          </w:tcPr>
          <w:p w14:paraId="6B962086">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p>
        </w:tc>
        <w:tc>
          <w:tcPr>
            <w:tcW w:w="528" w:type="dxa"/>
            <w:tcBorders>
              <w:tl2br w:val="nil"/>
              <w:tr2bl w:val="nil"/>
            </w:tcBorders>
            <w:vAlign w:val="center"/>
          </w:tcPr>
          <w:p w14:paraId="69324C53">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r>
              <w:rPr>
                <w:rFonts w:hint="default" w:ascii="Times New Roman" w:hAnsi="Times New Roman" w:eastAsia="仿宋" w:cs="Times New Roman"/>
                <w:snapToGrid w:val="0"/>
                <w:color w:val="auto"/>
                <w:sz w:val="15"/>
                <w:szCs w:val="15"/>
                <w:highlight w:val="none"/>
                <w:lang w:val="en-US" w:eastAsia="zh-CN"/>
              </w:rPr>
              <w:t>本地物资不能满足事件应急需求，但有其他区域物资储备信息，可以进行调用</w:t>
            </w:r>
          </w:p>
        </w:tc>
        <w:tc>
          <w:tcPr>
            <w:tcW w:w="518" w:type="dxa"/>
            <w:tcBorders>
              <w:tl2br w:val="nil"/>
              <w:tr2bl w:val="nil"/>
            </w:tcBorders>
            <w:vAlign w:val="center"/>
          </w:tcPr>
          <w:p w14:paraId="7E88D09F">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r>
              <w:rPr>
                <w:rFonts w:hint="default" w:ascii="Times New Roman" w:hAnsi="Times New Roman" w:eastAsia="仿宋" w:cs="Times New Roman"/>
                <w:snapToGrid w:val="0"/>
                <w:color w:val="auto"/>
                <w:sz w:val="15"/>
                <w:szCs w:val="15"/>
                <w:highlight w:val="none"/>
                <w:lang w:val="en-US" w:eastAsia="zh-CN"/>
              </w:rPr>
              <w:t>7</w:t>
            </w:r>
          </w:p>
        </w:tc>
        <w:tc>
          <w:tcPr>
            <w:tcW w:w="557" w:type="dxa"/>
            <w:tcBorders>
              <w:tl2br w:val="nil"/>
              <w:tr2bl w:val="nil"/>
            </w:tcBorders>
            <w:vAlign w:val="center"/>
          </w:tcPr>
          <w:p w14:paraId="5F7CF512">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r>
              <w:rPr>
                <w:rFonts w:hint="default" w:ascii="Times New Roman" w:hAnsi="Times New Roman" w:eastAsia="仿宋" w:cs="Times New Roman"/>
                <w:snapToGrid w:val="0"/>
                <w:color w:val="auto"/>
                <w:sz w:val="15"/>
                <w:szCs w:val="15"/>
                <w:highlight w:val="none"/>
                <w:lang w:val="en-US" w:eastAsia="zh-CN"/>
              </w:rPr>
              <w:t>本地物资不能满足事件应急需求，但有其他区域物资储备信息，可以进行调用</w:t>
            </w:r>
          </w:p>
        </w:tc>
        <w:tc>
          <w:tcPr>
            <w:tcW w:w="507" w:type="dxa"/>
            <w:tcBorders>
              <w:tl2br w:val="nil"/>
              <w:tr2bl w:val="nil"/>
            </w:tcBorders>
            <w:vAlign w:val="center"/>
          </w:tcPr>
          <w:p w14:paraId="30CF283C">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r>
              <w:rPr>
                <w:rFonts w:hint="default" w:ascii="Times New Roman" w:hAnsi="Times New Roman" w:eastAsia="仿宋" w:cs="Times New Roman"/>
                <w:snapToGrid w:val="0"/>
                <w:color w:val="auto"/>
                <w:sz w:val="15"/>
                <w:szCs w:val="15"/>
                <w:highlight w:val="none"/>
                <w:lang w:val="en-US" w:eastAsia="zh-CN"/>
              </w:rPr>
              <w:t>7</w:t>
            </w:r>
          </w:p>
        </w:tc>
        <w:tc>
          <w:tcPr>
            <w:tcW w:w="585" w:type="dxa"/>
            <w:tcBorders>
              <w:tl2br w:val="nil"/>
              <w:tr2bl w:val="nil"/>
            </w:tcBorders>
            <w:vAlign w:val="center"/>
          </w:tcPr>
          <w:p w14:paraId="67CC1BD5">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r>
              <w:rPr>
                <w:rFonts w:hint="default" w:ascii="Times New Roman" w:hAnsi="Times New Roman" w:eastAsia="仿宋" w:cs="Times New Roman"/>
                <w:snapToGrid w:val="0"/>
                <w:color w:val="auto"/>
                <w:sz w:val="15"/>
                <w:szCs w:val="15"/>
                <w:highlight w:val="none"/>
                <w:lang w:val="en-US" w:eastAsia="zh-CN"/>
              </w:rPr>
              <w:t>本地物资不能满足事件应急需求，但有其他区域物资储备信息，可以进行调用</w:t>
            </w:r>
          </w:p>
        </w:tc>
        <w:tc>
          <w:tcPr>
            <w:tcW w:w="522" w:type="dxa"/>
            <w:tcBorders>
              <w:tl2br w:val="nil"/>
              <w:tr2bl w:val="nil"/>
            </w:tcBorders>
            <w:vAlign w:val="center"/>
          </w:tcPr>
          <w:p w14:paraId="594535E2">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r>
              <w:rPr>
                <w:rFonts w:hint="default" w:ascii="Times New Roman" w:hAnsi="Times New Roman" w:eastAsia="仿宋" w:cs="Times New Roman"/>
                <w:snapToGrid w:val="0"/>
                <w:color w:val="auto"/>
                <w:sz w:val="15"/>
                <w:szCs w:val="15"/>
                <w:highlight w:val="none"/>
                <w:lang w:val="en-US" w:eastAsia="zh-CN"/>
              </w:rPr>
              <w:t>7</w:t>
            </w:r>
          </w:p>
        </w:tc>
        <w:tc>
          <w:tcPr>
            <w:tcW w:w="585" w:type="dxa"/>
            <w:tcBorders>
              <w:tl2br w:val="nil"/>
              <w:tr2bl w:val="nil"/>
            </w:tcBorders>
            <w:vAlign w:val="center"/>
          </w:tcPr>
          <w:p w14:paraId="13646861">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r>
              <w:rPr>
                <w:rFonts w:hint="default" w:ascii="Times New Roman" w:hAnsi="Times New Roman" w:eastAsia="仿宋" w:cs="Times New Roman"/>
                <w:snapToGrid w:val="0"/>
                <w:color w:val="auto"/>
                <w:sz w:val="15"/>
                <w:szCs w:val="15"/>
                <w:highlight w:val="none"/>
                <w:lang w:val="en-US" w:eastAsia="zh-CN"/>
              </w:rPr>
              <w:t>本地物资不能满足事件应急需求，但有其他区域物资储备信息，可以进行调用</w:t>
            </w:r>
          </w:p>
        </w:tc>
        <w:tc>
          <w:tcPr>
            <w:tcW w:w="522" w:type="dxa"/>
            <w:tcBorders>
              <w:tl2br w:val="nil"/>
              <w:tr2bl w:val="nil"/>
            </w:tcBorders>
            <w:vAlign w:val="center"/>
          </w:tcPr>
          <w:p w14:paraId="532E8EF8">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r>
              <w:rPr>
                <w:rFonts w:hint="default" w:ascii="Times New Roman" w:hAnsi="Times New Roman" w:eastAsia="仿宋" w:cs="Times New Roman"/>
                <w:snapToGrid w:val="0"/>
                <w:color w:val="auto"/>
                <w:sz w:val="15"/>
                <w:szCs w:val="15"/>
                <w:highlight w:val="none"/>
                <w:lang w:val="en-US" w:eastAsia="zh-CN"/>
              </w:rPr>
              <w:t>7</w:t>
            </w:r>
          </w:p>
        </w:tc>
        <w:tc>
          <w:tcPr>
            <w:tcW w:w="585" w:type="dxa"/>
            <w:tcBorders>
              <w:tl2br w:val="nil"/>
              <w:tr2bl w:val="nil"/>
            </w:tcBorders>
            <w:vAlign w:val="center"/>
          </w:tcPr>
          <w:p w14:paraId="162C3E1C">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r>
              <w:rPr>
                <w:rFonts w:hint="default" w:ascii="Times New Roman" w:hAnsi="Times New Roman" w:eastAsia="仿宋" w:cs="Times New Roman"/>
                <w:snapToGrid w:val="0"/>
                <w:color w:val="auto"/>
                <w:sz w:val="15"/>
                <w:szCs w:val="15"/>
                <w:highlight w:val="none"/>
                <w:lang w:val="en-US" w:eastAsia="zh-CN"/>
              </w:rPr>
              <w:t>本地物资不能满足事件应急需求，但有其他区域物资储备信息，可以进行调用</w:t>
            </w:r>
          </w:p>
        </w:tc>
        <w:tc>
          <w:tcPr>
            <w:tcW w:w="522" w:type="dxa"/>
            <w:tcBorders>
              <w:tl2br w:val="nil"/>
              <w:tr2bl w:val="nil"/>
            </w:tcBorders>
            <w:vAlign w:val="center"/>
          </w:tcPr>
          <w:p w14:paraId="1F5AEF75">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r>
              <w:rPr>
                <w:rFonts w:hint="default" w:ascii="Times New Roman" w:hAnsi="Times New Roman" w:eastAsia="仿宋" w:cs="Times New Roman"/>
                <w:snapToGrid w:val="0"/>
                <w:color w:val="auto"/>
                <w:sz w:val="15"/>
                <w:szCs w:val="15"/>
                <w:highlight w:val="none"/>
                <w:lang w:val="en-US" w:eastAsia="zh-CN"/>
              </w:rPr>
              <w:t>7</w:t>
            </w:r>
          </w:p>
        </w:tc>
        <w:tc>
          <w:tcPr>
            <w:tcW w:w="585" w:type="dxa"/>
            <w:tcBorders>
              <w:tl2br w:val="nil"/>
              <w:tr2bl w:val="nil"/>
            </w:tcBorders>
            <w:vAlign w:val="center"/>
          </w:tcPr>
          <w:p w14:paraId="3F5B92A6">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r>
              <w:rPr>
                <w:rFonts w:hint="default" w:ascii="Times New Roman" w:hAnsi="Times New Roman" w:eastAsia="仿宋" w:cs="Times New Roman"/>
                <w:snapToGrid w:val="0"/>
                <w:color w:val="auto"/>
                <w:sz w:val="15"/>
                <w:szCs w:val="15"/>
                <w:highlight w:val="none"/>
                <w:lang w:val="en-US" w:eastAsia="zh-CN"/>
              </w:rPr>
              <w:t>本地物资不能满足事件应急需求，但有其他区域物资储备信息，可以进行调用</w:t>
            </w:r>
          </w:p>
        </w:tc>
        <w:tc>
          <w:tcPr>
            <w:tcW w:w="522" w:type="dxa"/>
            <w:tcBorders>
              <w:tl2br w:val="nil"/>
              <w:tr2bl w:val="nil"/>
            </w:tcBorders>
            <w:vAlign w:val="center"/>
          </w:tcPr>
          <w:p w14:paraId="24F7F84E">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r>
              <w:rPr>
                <w:rFonts w:hint="default" w:ascii="Times New Roman" w:hAnsi="Times New Roman" w:eastAsia="仿宋" w:cs="Times New Roman"/>
                <w:snapToGrid w:val="0"/>
                <w:color w:val="auto"/>
                <w:sz w:val="15"/>
                <w:szCs w:val="15"/>
                <w:highlight w:val="none"/>
                <w:lang w:val="en-US" w:eastAsia="zh-CN"/>
              </w:rPr>
              <w:t>7</w:t>
            </w:r>
          </w:p>
        </w:tc>
        <w:tc>
          <w:tcPr>
            <w:tcW w:w="585" w:type="dxa"/>
            <w:tcBorders>
              <w:tl2br w:val="nil"/>
              <w:tr2bl w:val="nil"/>
            </w:tcBorders>
            <w:vAlign w:val="center"/>
          </w:tcPr>
          <w:p w14:paraId="035C364E">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r>
              <w:rPr>
                <w:rFonts w:hint="default" w:ascii="Times New Roman" w:hAnsi="Times New Roman" w:eastAsia="仿宋" w:cs="Times New Roman"/>
                <w:snapToGrid w:val="0"/>
                <w:color w:val="auto"/>
                <w:sz w:val="15"/>
                <w:szCs w:val="15"/>
                <w:highlight w:val="none"/>
                <w:lang w:val="en-US" w:eastAsia="zh-CN"/>
              </w:rPr>
              <w:t>本地物资不能满足事件应急需求，但有其他区域物资储备信息，可以进行调用</w:t>
            </w:r>
          </w:p>
        </w:tc>
        <w:tc>
          <w:tcPr>
            <w:tcW w:w="522" w:type="dxa"/>
            <w:tcBorders>
              <w:tl2br w:val="nil"/>
              <w:tr2bl w:val="nil"/>
            </w:tcBorders>
            <w:vAlign w:val="center"/>
          </w:tcPr>
          <w:p w14:paraId="48BB9D3A">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r>
              <w:rPr>
                <w:rFonts w:hint="default" w:ascii="Times New Roman" w:hAnsi="Times New Roman" w:eastAsia="仿宋" w:cs="Times New Roman"/>
                <w:snapToGrid w:val="0"/>
                <w:color w:val="auto"/>
                <w:sz w:val="15"/>
                <w:szCs w:val="15"/>
                <w:highlight w:val="none"/>
                <w:lang w:val="en-US" w:eastAsia="zh-CN"/>
              </w:rPr>
              <w:t>7</w:t>
            </w:r>
          </w:p>
        </w:tc>
        <w:tc>
          <w:tcPr>
            <w:tcW w:w="585" w:type="dxa"/>
            <w:tcBorders>
              <w:tl2br w:val="nil"/>
              <w:tr2bl w:val="nil"/>
            </w:tcBorders>
            <w:vAlign w:val="center"/>
          </w:tcPr>
          <w:p w14:paraId="44452D54">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r>
              <w:rPr>
                <w:rFonts w:hint="default" w:ascii="Times New Roman" w:hAnsi="Times New Roman" w:eastAsia="仿宋" w:cs="Times New Roman"/>
                <w:snapToGrid w:val="0"/>
                <w:color w:val="auto"/>
                <w:sz w:val="15"/>
                <w:szCs w:val="15"/>
                <w:highlight w:val="none"/>
                <w:lang w:val="en-US" w:eastAsia="zh-CN"/>
              </w:rPr>
              <w:t>/</w:t>
            </w:r>
          </w:p>
        </w:tc>
        <w:tc>
          <w:tcPr>
            <w:tcW w:w="522" w:type="dxa"/>
            <w:tcBorders>
              <w:tl2br w:val="nil"/>
              <w:tr2bl w:val="nil"/>
            </w:tcBorders>
            <w:vAlign w:val="center"/>
          </w:tcPr>
          <w:p w14:paraId="577522AA">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r>
              <w:rPr>
                <w:rFonts w:hint="default" w:ascii="Times New Roman" w:hAnsi="Times New Roman" w:eastAsia="仿宋" w:cs="Times New Roman"/>
                <w:snapToGrid w:val="0"/>
                <w:color w:val="auto"/>
                <w:sz w:val="15"/>
                <w:szCs w:val="15"/>
                <w:highlight w:val="none"/>
                <w:lang w:val="en-US" w:eastAsia="zh-CN"/>
              </w:rPr>
              <w:t>/</w:t>
            </w:r>
          </w:p>
        </w:tc>
        <w:tc>
          <w:tcPr>
            <w:tcW w:w="585" w:type="dxa"/>
            <w:tcBorders>
              <w:tl2br w:val="nil"/>
              <w:tr2bl w:val="nil"/>
            </w:tcBorders>
            <w:vAlign w:val="center"/>
          </w:tcPr>
          <w:p w14:paraId="3033A49C">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r>
              <w:rPr>
                <w:rFonts w:hint="default" w:ascii="Times New Roman" w:hAnsi="Times New Roman" w:eastAsia="仿宋" w:cs="Times New Roman"/>
                <w:snapToGrid w:val="0"/>
                <w:color w:val="auto"/>
                <w:sz w:val="15"/>
                <w:szCs w:val="15"/>
                <w:highlight w:val="none"/>
                <w:lang w:val="en-US" w:eastAsia="zh-CN"/>
              </w:rPr>
              <w:t>/</w:t>
            </w:r>
          </w:p>
        </w:tc>
        <w:tc>
          <w:tcPr>
            <w:tcW w:w="522" w:type="dxa"/>
            <w:tcBorders>
              <w:tl2br w:val="nil"/>
              <w:tr2bl w:val="nil"/>
            </w:tcBorders>
            <w:vAlign w:val="center"/>
          </w:tcPr>
          <w:p w14:paraId="6F705134">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r>
              <w:rPr>
                <w:rFonts w:hint="default" w:ascii="Times New Roman" w:hAnsi="Times New Roman" w:eastAsia="仿宋" w:cs="Times New Roman"/>
                <w:snapToGrid w:val="0"/>
                <w:color w:val="auto"/>
                <w:sz w:val="15"/>
                <w:szCs w:val="15"/>
                <w:highlight w:val="none"/>
                <w:lang w:val="en-US" w:eastAsia="zh-CN"/>
              </w:rPr>
              <w:t>/</w:t>
            </w:r>
          </w:p>
        </w:tc>
        <w:tc>
          <w:tcPr>
            <w:tcW w:w="585" w:type="dxa"/>
            <w:tcBorders>
              <w:tl2br w:val="nil"/>
              <w:tr2bl w:val="nil"/>
            </w:tcBorders>
            <w:vAlign w:val="center"/>
          </w:tcPr>
          <w:p w14:paraId="237F8113">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r>
              <w:rPr>
                <w:rFonts w:hint="default" w:ascii="Times New Roman" w:hAnsi="Times New Roman" w:eastAsia="仿宋" w:cs="Times New Roman"/>
                <w:snapToGrid w:val="0"/>
                <w:color w:val="auto"/>
                <w:sz w:val="15"/>
                <w:szCs w:val="15"/>
                <w:highlight w:val="none"/>
                <w:lang w:val="en-US" w:eastAsia="zh-CN"/>
              </w:rPr>
              <w:t>本地物资不能满足事件应急需求，但有其他区域物资储备信息，可以进行调用</w:t>
            </w:r>
          </w:p>
        </w:tc>
        <w:tc>
          <w:tcPr>
            <w:tcW w:w="522" w:type="dxa"/>
            <w:tcBorders>
              <w:tl2br w:val="nil"/>
              <w:tr2bl w:val="nil"/>
            </w:tcBorders>
            <w:vAlign w:val="center"/>
          </w:tcPr>
          <w:p w14:paraId="1CF52161">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r>
              <w:rPr>
                <w:rFonts w:hint="default" w:ascii="Times New Roman" w:hAnsi="Times New Roman" w:eastAsia="仿宋" w:cs="Times New Roman"/>
                <w:snapToGrid w:val="0"/>
                <w:color w:val="auto"/>
                <w:sz w:val="15"/>
                <w:szCs w:val="15"/>
                <w:highlight w:val="none"/>
                <w:lang w:val="en-US" w:eastAsia="zh-CN"/>
              </w:rPr>
              <w:t>7</w:t>
            </w:r>
          </w:p>
        </w:tc>
      </w:tr>
      <w:tr w14:paraId="4EADF6AC">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rPr>
          <w:trHeight w:val="0" w:hRule="atLeast"/>
        </w:trPr>
        <w:tc>
          <w:tcPr>
            <w:tcW w:w="518" w:type="dxa"/>
            <w:vMerge w:val="continue"/>
            <w:tcBorders>
              <w:tl2br w:val="nil"/>
              <w:tr2bl w:val="nil"/>
            </w:tcBorders>
            <w:vAlign w:val="center"/>
          </w:tcPr>
          <w:p w14:paraId="24312A56">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p>
        </w:tc>
        <w:tc>
          <w:tcPr>
            <w:tcW w:w="512" w:type="dxa"/>
            <w:vMerge w:val="continue"/>
            <w:tcBorders>
              <w:tl2br w:val="nil"/>
              <w:tr2bl w:val="nil"/>
            </w:tcBorders>
            <w:vAlign w:val="center"/>
          </w:tcPr>
          <w:p w14:paraId="1172253C">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p>
        </w:tc>
        <w:tc>
          <w:tcPr>
            <w:tcW w:w="515" w:type="dxa"/>
            <w:vMerge w:val="continue"/>
            <w:tcBorders>
              <w:tl2br w:val="nil"/>
              <w:tr2bl w:val="nil"/>
            </w:tcBorders>
            <w:vAlign w:val="center"/>
          </w:tcPr>
          <w:p w14:paraId="74163568">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p>
        </w:tc>
        <w:tc>
          <w:tcPr>
            <w:tcW w:w="523" w:type="dxa"/>
            <w:vMerge w:val="continue"/>
            <w:tcBorders>
              <w:tl2br w:val="nil"/>
              <w:tr2bl w:val="nil"/>
            </w:tcBorders>
            <w:vAlign w:val="center"/>
          </w:tcPr>
          <w:p w14:paraId="70B3366A">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p>
        </w:tc>
        <w:tc>
          <w:tcPr>
            <w:tcW w:w="528" w:type="dxa"/>
            <w:tcBorders>
              <w:tl2br w:val="nil"/>
              <w:tr2bl w:val="nil"/>
            </w:tcBorders>
            <w:vAlign w:val="center"/>
          </w:tcPr>
          <w:p w14:paraId="3CE18072">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r>
              <w:rPr>
                <w:rFonts w:hint="default" w:ascii="Times New Roman" w:hAnsi="Times New Roman" w:eastAsia="仿宋" w:cs="Times New Roman"/>
                <w:snapToGrid w:val="0"/>
                <w:color w:val="auto"/>
                <w:sz w:val="15"/>
                <w:szCs w:val="15"/>
                <w:highlight w:val="none"/>
                <w:lang w:val="en-US" w:eastAsia="zh-CN"/>
              </w:rPr>
              <w:t>本地物资基本满足事件应急需求，不需要从其他区域调用</w:t>
            </w:r>
          </w:p>
        </w:tc>
        <w:tc>
          <w:tcPr>
            <w:tcW w:w="518" w:type="dxa"/>
            <w:tcBorders>
              <w:tl2br w:val="nil"/>
              <w:tr2bl w:val="nil"/>
            </w:tcBorders>
            <w:vAlign w:val="center"/>
          </w:tcPr>
          <w:p w14:paraId="6BA06E97">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r>
              <w:rPr>
                <w:rFonts w:hint="default" w:ascii="Times New Roman" w:hAnsi="Times New Roman" w:eastAsia="仿宋" w:cs="Times New Roman"/>
                <w:snapToGrid w:val="0"/>
                <w:color w:val="auto"/>
                <w:sz w:val="15"/>
                <w:szCs w:val="15"/>
                <w:highlight w:val="none"/>
                <w:lang w:val="en-US" w:eastAsia="zh-CN"/>
              </w:rPr>
              <w:t>0</w:t>
            </w:r>
          </w:p>
        </w:tc>
        <w:tc>
          <w:tcPr>
            <w:tcW w:w="557" w:type="dxa"/>
            <w:tcBorders>
              <w:tl2br w:val="nil"/>
              <w:tr2bl w:val="nil"/>
            </w:tcBorders>
            <w:vAlign w:val="center"/>
          </w:tcPr>
          <w:p w14:paraId="3DF823AE">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r>
              <w:rPr>
                <w:rFonts w:hint="default" w:ascii="Times New Roman" w:hAnsi="Times New Roman" w:eastAsia="仿宋" w:cs="Times New Roman"/>
                <w:snapToGrid w:val="0"/>
                <w:color w:val="auto"/>
                <w:sz w:val="15"/>
                <w:szCs w:val="15"/>
                <w:highlight w:val="none"/>
                <w:lang w:val="en-US" w:eastAsia="zh-CN"/>
              </w:rPr>
              <w:t>/</w:t>
            </w:r>
          </w:p>
        </w:tc>
        <w:tc>
          <w:tcPr>
            <w:tcW w:w="507" w:type="dxa"/>
            <w:tcBorders>
              <w:tl2br w:val="nil"/>
              <w:tr2bl w:val="nil"/>
            </w:tcBorders>
            <w:vAlign w:val="center"/>
          </w:tcPr>
          <w:p w14:paraId="653DA6A5">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r>
              <w:rPr>
                <w:rFonts w:hint="default" w:ascii="Times New Roman" w:hAnsi="Times New Roman" w:eastAsia="仿宋" w:cs="Times New Roman"/>
                <w:snapToGrid w:val="0"/>
                <w:color w:val="auto"/>
                <w:sz w:val="15"/>
                <w:szCs w:val="15"/>
                <w:highlight w:val="none"/>
                <w:lang w:val="en-US" w:eastAsia="zh-CN"/>
              </w:rPr>
              <w:t>/</w:t>
            </w:r>
          </w:p>
        </w:tc>
        <w:tc>
          <w:tcPr>
            <w:tcW w:w="585" w:type="dxa"/>
            <w:tcBorders>
              <w:tl2br w:val="nil"/>
              <w:tr2bl w:val="nil"/>
            </w:tcBorders>
            <w:vAlign w:val="center"/>
          </w:tcPr>
          <w:p w14:paraId="309BDC0E">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r>
              <w:rPr>
                <w:rFonts w:hint="default" w:ascii="Times New Roman" w:hAnsi="Times New Roman" w:eastAsia="仿宋" w:cs="Times New Roman"/>
                <w:snapToGrid w:val="0"/>
                <w:color w:val="auto"/>
                <w:sz w:val="15"/>
                <w:szCs w:val="15"/>
                <w:highlight w:val="none"/>
                <w:lang w:val="en-US" w:eastAsia="zh-CN"/>
              </w:rPr>
              <w:t>/</w:t>
            </w:r>
          </w:p>
        </w:tc>
        <w:tc>
          <w:tcPr>
            <w:tcW w:w="522" w:type="dxa"/>
            <w:tcBorders>
              <w:tl2br w:val="nil"/>
              <w:tr2bl w:val="nil"/>
            </w:tcBorders>
            <w:vAlign w:val="center"/>
          </w:tcPr>
          <w:p w14:paraId="07501CF9">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r>
              <w:rPr>
                <w:rFonts w:hint="default" w:ascii="Times New Roman" w:hAnsi="Times New Roman" w:eastAsia="仿宋" w:cs="Times New Roman"/>
                <w:snapToGrid w:val="0"/>
                <w:color w:val="auto"/>
                <w:sz w:val="15"/>
                <w:szCs w:val="15"/>
                <w:highlight w:val="none"/>
                <w:lang w:val="en-US" w:eastAsia="zh-CN"/>
              </w:rPr>
              <w:t>/</w:t>
            </w:r>
          </w:p>
        </w:tc>
        <w:tc>
          <w:tcPr>
            <w:tcW w:w="585" w:type="dxa"/>
            <w:tcBorders>
              <w:tl2br w:val="nil"/>
              <w:tr2bl w:val="nil"/>
            </w:tcBorders>
            <w:vAlign w:val="center"/>
          </w:tcPr>
          <w:p w14:paraId="50A9EA56">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r>
              <w:rPr>
                <w:rFonts w:hint="default" w:ascii="Times New Roman" w:hAnsi="Times New Roman" w:eastAsia="仿宋" w:cs="Times New Roman"/>
                <w:snapToGrid w:val="0"/>
                <w:color w:val="auto"/>
                <w:sz w:val="15"/>
                <w:szCs w:val="15"/>
                <w:highlight w:val="none"/>
                <w:lang w:val="en-US" w:eastAsia="zh-CN"/>
              </w:rPr>
              <w:t>/</w:t>
            </w:r>
          </w:p>
        </w:tc>
        <w:tc>
          <w:tcPr>
            <w:tcW w:w="522" w:type="dxa"/>
            <w:tcBorders>
              <w:tl2br w:val="nil"/>
              <w:tr2bl w:val="nil"/>
            </w:tcBorders>
            <w:vAlign w:val="center"/>
          </w:tcPr>
          <w:p w14:paraId="094BBEC7">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r>
              <w:rPr>
                <w:rFonts w:hint="default" w:ascii="Times New Roman" w:hAnsi="Times New Roman" w:eastAsia="仿宋" w:cs="Times New Roman"/>
                <w:snapToGrid w:val="0"/>
                <w:color w:val="auto"/>
                <w:sz w:val="15"/>
                <w:szCs w:val="15"/>
                <w:highlight w:val="none"/>
                <w:lang w:val="en-US" w:eastAsia="zh-CN"/>
              </w:rPr>
              <w:t>/</w:t>
            </w:r>
          </w:p>
        </w:tc>
        <w:tc>
          <w:tcPr>
            <w:tcW w:w="585" w:type="dxa"/>
            <w:tcBorders>
              <w:tl2br w:val="nil"/>
              <w:tr2bl w:val="nil"/>
            </w:tcBorders>
            <w:vAlign w:val="center"/>
          </w:tcPr>
          <w:p w14:paraId="2558BB87">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r>
              <w:rPr>
                <w:rFonts w:hint="default" w:ascii="Times New Roman" w:hAnsi="Times New Roman" w:eastAsia="仿宋" w:cs="Times New Roman"/>
                <w:snapToGrid w:val="0"/>
                <w:color w:val="auto"/>
                <w:sz w:val="15"/>
                <w:szCs w:val="15"/>
                <w:highlight w:val="none"/>
                <w:lang w:val="en-US" w:eastAsia="zh-CN"/>
              </w:rPr>
              <w:t>/</w:t>
            </w:r>
          </w:p>
        </w:tc>
        <w:tc>
          <w:tcPr>
            <w:tcW w:w="522" w:type="dxa"/>
            <w:tcBorders>
              <w:tl2br w:val="nil"/>
              <w:tr2bl w:val="nil"/>
            </w:tcBorders>
            <w:vAlign w:val="center"/>
          </w:tcPr>
          <w:p w14:paraId="4CF4F786">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r>
              <w:rPr>
                <w:rFonts w:hint="default" w:ascii="Times New Roman" w:hAnsi="Times New Roman" w:eastAsia="仿宋" w:cs="Times New Roman"/>
                <w:snapToGrid w:val="0"/>
                <w:color w:val="auto"/>
                <w:sz w:val="15"/>
                <w:szCs w:val="15"/>
                <w:highlight w:val="none"/>
                <w:lang w:val="en-US" w:eastAsia="zh-CN"/>
              </w:rPr>
              <w:t>/</w:t>
            </w:r>
          </w:p>
        </w:tc>
        <w:tc>
          <w:tcPr>
            <w:tcW w:w="585" w:type="dxa"/>
            <w:tcBorders>
              <w:tl2br w:val="nil"/>
              <w:tr2bl w:val="nil"/>
            </w:tcBorders>
            <w:vAlign w:val="center"/>
          </w:tcPr>
          <w:p w14:paraId="60971B77">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r>
              <w:rPr>
                <w:rFonts w:hint="default" w:ascii="Times New Roman" w:hAnsi="Times New Roman" w:eastAsia="仿宋" w:cs="Times New Roman"/>
                <w:snapToGrid w:val="0"/>
                <w:color w:val="auto"/>
                <w:sz w:val="15"/>
                <w:szCs w:val="15"/>
                <w:highlight w:val="none"/>
                <w:lang w:val="en-US" w:eastAsia="zh-CN"/>
              </w:rPr>
              <w:t>/</w:t>
            </w:r>
          </w:p>
        </w:tc>
        <w:tc>
          <w:tcPr>
            <w:tcW w:w="522" w:type="dxa"/>
            <w:tcBorders>
              <w:tl2br w:val="nil"/>
              <w:tr2bl w:val="nil"/>
            </w:tcBorders>
            <w:vAlign w:val="center"/>
          </w:tcPr>
          <w:p w14:paraId="2447BCCD">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r>
              <w:rPr>
                <w:rFonts w:hint="default" w:ascii="Times New Roman" w:hAnsi="Times New Roman" w:eastAsia="仿宋" w:cs="Times New Roman"/>
                <w:snapToGrid w:val="0"/>
                <w:color w:val="auto"/>
                <w:sz w:val="15"/>
                <w:szCs w:val="15"/>
                <w:highlight w:val="none"/>
                <w:lang w:val="en-US" w:eastAsia="zh-CN"/>
              </w:rPr>
              <w:t>/</w:t>
            </w:r>
          </w:p>
        </w:tc>
        <w:tc>
          <w:tcPr>
            <w:tcW w:w="585" w:type="dxa"/>
            <w:tcBorders>
              <w:tl2br w:val="nil"/>
              <w:tr2bl w:val="nil"/>
            </w:tcBorders>
            <w:vAlign w:val="center"/>
          </w:tcPr>
          <w:p w14:paraId="26E226F6">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r>
              <w:rPr>
                <w:rFonts w:hint="default" w:ascii="Times New Roman" w:hAnsi="Times New Roman" w:eastAsia="仿宋" w:cs="Times New Roman"/>
                <w:snapToGrid w:val="0"/>
                <w:color w:val="auto"/>
                <w:sz w:val="15"/>
                <w:szCs w:val="15"/>
                <w:highlight w:val="none"/>
                <w:lang w:val="en-US" w:eastAsia="zh-CN"/>
              </w:rPr>
              <w:t>/</w:t>
            </w:r>
          </w:p>
        </w:tc>
        <w:tc>
          <w:tcPr>
            <w:tcW w:w="522" w:type="dxa"/>
            <w:tcBorders>
              <w:tl2br w:val="nil"/>
              <w:tr2bl w:val="nil"/>
            </w:tcBorders>
            <w:vAlign w:val="center"/>
          </w:tcPr>
          <w:p w14:paraId="75E4FD0E">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r>
              <w:rPr>
                <w:rFonts w:hint="default" w:ascii="Times New Roman" w:hAnsi="Times New Roman" w:eastAsia="仿宋" w:cs="Times New Roman"/>
                <w:snapToGrid w:val="0"/>
                <w:color w:val="auto"/>
                <w:sz w:val="15"/>
                <w:szCs w:val="15"/>
                <w:highlight w:val="none"/>
                <w:lang w:val="en-US" w:eastAsia="zh-CN"/>
              </w:rPr>
              <w:t>/</w:t>
            </w:r>
          </w:p>
        </w:tc>
        <w:tc>
          <w:tcPr>
            <w:tcW w:w="585" w:type="dxa"/>
            <w:tcBorders>
              <w:tl2br w:val="nil"/>
              <w:tr2bl w:val="nil"/>
            </w:tcBorders>
            <w:vAlign w:val="center"/>
          </w:tcPr>
          <w:p w14:paraId="09FD1EDA">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r>
              <w:rPr>
                <w:rFonts w:hint="default" w:ascii="Times New Roman" w:hAnsi="Times New Roman" w:eastAsia="仿宋" w:cs="Times New Roman"/>
                <w:snapToGrid w:val="0"/>
                <w:color w:val="auto"/>
                <w:sz w:val="15"/>
                <w:szCs w:val="15"/>
                <w:highlight w:val="none"/>
                <w:lang w:val="en-US" w:eastAsia="zh-CN"/>
              </w:rPr>
              <w:t>/</w:t>
            </w:r>
          </w:p>
        </w:tc>
        <w:tc>
          <w:tcPr>
            <w:tcW w:w="522" w:type="dxa"/>
            <w:tcBorders>
              <w:tl2br w:val="nil"/>
              <w:tr2bl w:val="nil"/>
            </w:tcBorders>
            <w:vAlign w:val="center"/>
          </w:tcPr>
          <w:p w14:paraId="362DEAD3">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r>
              <w:rPr>
                <w:rFonts w:hint="default" w:ascii="Times New Roman" w:hAnsi="Times New Roman" w:eastAsia="仿宋" w:cs="Times New Roman"/>
                <w:snapToGrid w:val="0"/>
                <w:color w:val="auto"/>
                <w:sz w:val="15"/>
                <w:szCs w:val="15"/>
                <w:highlight w:val="none"/>
                <w:lang w:val="en-US" w:eastAsia="zh-CN"/>
              </w:rPr>
              <w:t>/</w:t>
            </w:r>
          </w:p>
        </w:tc>
        <w:tc>
          <w:tcPr>
            <w:tcW w:w="585" w:type="dxa"/>
            <w:tcBorders>
              <w:tl2br w:val="nil"/>
              <w:tr2bl w:val="nil"/>
            </w:tcBorders>
            <w:vAlign w:val="center"/>
          </w:tcPr>
          <w:p w14:paraId="3E4FCB46">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r>
              <w:rPr>
                <w:rFonts w:hint="default" w:ascii="Times New Roman" w:hAnsi="Times New Roman" w:eastAsia="仿宋" w:cs="Times New Roman"/>
                <w:snapToGrid w:val="0"/>
                <w:color w:val="auto"/>
                <w:sz w:val="15"/>
                <w:szCs w:val="15"/>
                <w:highlight w:val="none"/>
                <w:lang w:val="en-US" w:eastAsia="zh-CN"/>
              </w:rPr>
              <w:t>/</w:t>
            </w:r>
          </w:p>
        </w:tc>
        <w:tc>
          <w:tcPr>
            <w:tcW w:w="522" w:type="dxa"/>
            <w:tcBorders>
              <w:tl2br w:val="nil"/>
              <w:tr2bl w:val="nil"/>
            </w:tcBorders>
            <w:vAlign w:val="center"/>
          </w:tcPr>
          <w:p w14:paraId="111CB3D5">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r>
              <w:rPr>
                <w:rFonts w:hint="default" w:ascii="Times New Roman" w:hAnsi="Times New Roman" w:eastAsia="仿宋" w:cs="Times New Roman"/>
                <w:snapToGrid w:val="0"/>
                <w:color w:val="auto"/>
                <w:sz w:val="15"/>
                <w:szCs w:val="15"/>
                <w:highlight w:val="none"/>
                <w:lang w:val="en-US" w:eastAsia="zh-CN"/>
              </w:rPr>
              <w:t>/</w:t>
            </w:r>
          </w:p>
        </w:tc>
        <w:tc>
          <w:tcPr>
            <w:tcW w:w="585" w:type="dxa"/>
            <w:tcBorders>
              <w:tl2br w:val="nil"/>
              <w:tr2bl w:val="nil"/>
            </w:tcBorders>
            <w:vAlign w:val="center"/>
          </w:tcPr>
          <w:p w14:paraId="3D8A6372">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r>
              <w:rPr>
                <w:rFonts w:hint="default" w:ascii="Times New Roman" w:hAnsi="Times New Roman" w:eastAsia="仿宋" w:cs="Times New Roman"/>
                <w:snapToGrid w:val="0"/>
                <w:color w:val="auto"/>
                <w:sz w:val="15"/>
                <w:szCs w:val="15"/>
                <w:highlight w:val="none"/>
                <w:lang w:val="en-US" w:eastAsia="zh-CN"/>
              </w:rPr>
              <w:t>/</w:t>
            </w:r>
          </w:p>
        </w:tc>
        <w:tc>
          <w:tcPr>
            <w:tcW w:w="522" w:type="dxa"/>
            <w:tcBorders>
              <w:tl2br w:val="nil"/>
              <w:tr2bl w:val="nil"/>
            </w:tcBorders>
            <w:vAlign w:val="center"/>
          </w:tcPr>
          <w:p w14:paraId="6590B48E">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r>
              <w:rPr>
                <w:rFonts w:hint="default" w:ascii="Times New Roman" w:hAnsi="Times New Roman" w:eastAsia="仿宋" w:cs="Times New Roman"/>
                <w:snapToGrid w:val="0"/>
                <w:color w:val="auto"/>
                <w:sz w:val="15"/>
                <w:szCs w:val="15"/>
                <w:highlight w:val="none"/>
                <w:lang w:val="en-US" w:eastAsia="zh-CN"/>
              </w:rPr>
              <w:t>/</w:t>
            </w:r>
          </w:p>
        </w:tc>
      </w:tr>
      <w:tr w14:paraId="3F0BCDF8">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rPr>
          <w:trHeight w:val="0" w:hRule="atLeast"/>
        </w:trPr>
        <w:tc>
          <w:tcPr>
            <w:tcW w:w="518" w:type="dxa"/>
            <w:vMerge w:val="restart"/>
            <w:tcBorders>
              <w:tl2br w:val="nil"/>
              <w:tr2bl w:val="nil"/>
            </w:tcBorders>
            <w:shd w:val="clear" w:color="auto" w:fill="auto"/>
            <w:vAlign w:val="center"/>
          </w:tcPr>
          <w:p w14:paraId="32CD62BE">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r>
              <w:rPr>
                <w:rFonts w:hint="default" w:ascii="Times New Roman" w:hAnsi="Times New Roman" w:eastAsia="仿宋" w:cs="Times New Roman"/>
                <w:snapToGrid w:val="0"/>
                <w:color w:val="auto"/>
                <w:sz w:val="15"/>
                <w:szCs w:val="15"/>
                <w:highlight w:val="none"/>
                <w:lang w:val="en-US" w:eastAsia="zh-CN"/>
              </w:rPr>
              <w:t>7</w:t>
            </w:r>
          </w:p>
        </w:tc>
        <w:tc>
          <w:tcPr>
            <w:tcW w:w="512" w:type="dxa"/>
            <w:vMerge w:val="restart"/>
            <w:tcBorders>
              <w:tl2br w:val="nil"/>
              <w:tr2bl w:val="nil"/>
            </w:tcBorders>
            <w:shd w:val="clear" w:color="auto" w:fill="auto"/>
            <w:vAlign w:val="center"/>
          </w:tcPr>
          <w:p w14:paraId="4C840E7C">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r>
              <w:rPr>
                <w:rFonts w:hint="default" w:ascii="Times New Roman" w:hAnsi="Times New Roman" w:eastAsia="仿宋" w:cs="Times New Roman"/>
                <w:snapToGrid w:val="0"/>
                <w:color w:val="auto"/>
                <w:sz w:val="15"/>
                <w:szCs w:val="15"/>
                <w:highlight w:val="none"/>
                <w:lang w:val="en-US" w:eastAsia="zh-CN"/>
              </w:rPr>
              <w:t>环境应急监测能力</w:t>
            </w:r>
          </w:p>
        </w:tc>
        <w:tc>
          <w:tcPr>
            <w:tcW w:w="515" w:type="dxa"/>
            <w:vMerge w:val="restart"/>
            <w:tcBorders>
              <w:tl2br w:val="nil"/>
              <w:tr2bl w:val="nil"/>
            </w:tcBorders>
            <w:shd w:val="clear" w:color="auto" w:fill="auto"/>
            <w:vAlign w:val="center"/>
          </w:tcPr>
          <w:p w14:paraId="40795E8C">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r>
              <w:rPr>
                <w:rFonts w:hint="default" w:ascii="Times New Roman" w:hAnsi="Times New Roman" w:eastAsia="仿宋" w:cs="Times New Roman"/>
                <w:snapToGrid w:val="0"/>
                <w:color w:val="auto"/>
                <w:sz w:val="15"/>
                <w:szCs w:val="15"/>
                <w:highlight w:val="none"/>
                <w:lang w:val="en-US" w:eastAsia="zh-CN"/>
              </w:rPr>
              <w:t>环境监测部门</w:t>
            </w:r>
          </w:p>
        </w:tc>
        <w:tc>
          <w:tcPr>
            <w:tcW w:w="523" w:type="dxa"/>
            <w:vMerge w:val="restart"/>
            <w:tcBorders>
              <w:tl2br w:val="nil"/>
              <w:tr2bl w:val="nil"/>
            </w:tcBorders>
            <w:shd w:val="clear" w:color="auto" w:fill="auto"/>
            <w:vAlign w:val="center"/>
          </w:tcPr>
          <w:p w14:paraId="19DF7CAA">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r>
              <w:rPr>
                <w:rFonts w:hint="eastAsia" w:ascii="Times New Roman" w:hAnsi="Times New Roman" w:eastAsia="仿宋" w:cs="Times New Roman"/>
                <w:snapToGrid w:val="0"/>
                <w:color w:val="auto"/>
                <w:sz w:val="15"/>
                <w:szCs w:val="15"/>
                <w:highlight w:val="none"/>
                <w:lang w:val="en-US" w:eastAsia="zh-CN"/>
              </w:rPr>
              <w:t>65</w:t>
            </w:r>
          </w:p>
        </w:tc>
        <w:tc>
          <w:tcPr>
            <w:tcW w:w="528" w:type="dxa"/>
            <w:tcBorders>
              <w:tl2br w:val="nil"/>
              <w:tr2bl w:val="nil"/>
            </w:tcBorders>
            <w:shd w:val="clear" w:color="auto" w:fill="auto"/>
            <w:vAlign w:val="center"/>
          </w:tcPr>
          <w:p w14:paraId="5A1C76F7">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p>
        </w:tc>
        <w:tc>
          <w:tcPr>
            <w:tcW w:w="518" w:type="dxa"/>
            <w:tcBorders>
              <w:tl2br w:val="nil"/>
              <w:tr2bl w:val="nil"/>
            </w:tcBorders>
            <w:shd w:val="clear" w:color="auto" w:fill="auto"/>
            <w:vAlign w:val="center"/>
          </w:tcPr>
          <w:p w14:paraId="0A5864F8">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p>
        </w:tc>
        <w:tc>
          <w:tcPr>
            <w:tcW w:w="557" w:type="dxa"/>
            <w:tcBorders>
              <w:tl2br w:val="nil"/>
              <w:tr2bl w:val="nil"/>
            </w:tcBorders>
            <w:vAlign w:val="center"/>
          </w:tcPr>
          <w:p w14:paraId="78AB6457">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p>
        </w:tc>
        <w:tc>
          <w:tcPr>
            <w:tcW w:w="507" w:type="dxa"/>
            <w:tcBorders>
              <w:tl2br w:val="nil"/>
              <w:tr2bl w:val="nil"/>
            </w:tcBorders>
            <w:vAlign w:val="center"/>
          </w:tcPr>
          <w:p w14:paraId="0383C215">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p>
        </w:tc>
        <w:tc>
          <w:tcPr>
            <w:tcW w:w="585" w:type="dxa"/>
            <w:tcBorders>
              <w:tl2br w:val="nil"/>
              <w:tr2bl w:val="nil"/>
            </w:tcBorders>
            <w:vAlign w:val="center"/>
          </w:tcPr>
          <w:p w14:paraId="2E5801E3">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p>
        </w:tc>
        <w:tc>
          <w:tcPr>
            <w:tcW w:w="522" w:type="dxa"/>
            <w:tcBorders>
              <w:tl2br w:val="nil"/>
              <w:tr2bl w:val="nil"/>
            </w:tcBorders>
            <w:vAlign w:val="center"/>
          </w:tcPr>
          <w:p w14:paraId="3FDB8CA4">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p>
        </w:tc>
        <w:tc>
          <w:tcPr>
            <w:tcW w:w="585" w:type="dxa"/>
            <w:tcBorders>
              <w:tl2br w:val="nil"/>
              <w:tr2bl w:val="nil"/>
            </w:tcBorders>
            <w:vAlign w:val="center"/>
          </w:tcPr>
          <w:p w14:paraId="155D13CB">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p>
        </w:tc>
        <w:tc>
          <w:tcPr>
            <w:tcW w:w="522" w:type="dxa"/>
            <w:tcBorders>
              <w:tl2br w:val="nil"/>
              <w:tr2bl w:val="nil"/>
            </w:tcBorders>
            <w:vAlign w:val="center"/>
          </w:tcPr>
          <w:p w14:paraId="39B33500">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p>
        </w:tc>
        <w:tc>
          <w:tcPr>
            <w:tcW w:w="585" w:type="dxa"/>
            <w:tcBorders>
              <w:tl2br w:val="nil"/>
              <w:tr2bl w:val="nil"/>
            </w:tcBorders>
            <w:vAlign w:val="center"/>
          </w:tcPr>
          <w:p w14:paraId="670DE73D">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p>
        </w:tc>
        <w:tc>
          <w:tcPr>
            <w:tcW w:w="522" w:type="dxa"/>
            <w:tcBorders>
              <w:tl2br w:val="nil"/>
              <w:tr2bl w:val="nil"/>
            </w:tcBorders>
            <w:vAlign w:val="center"/>
          </w:tcPr>
          <w:p w14:paraId="7A462294">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p>
        </w:tc>
        <w:tc>
          <w:tcPr>
            <w:tcW w:w="585" w:type="dxa"/>
            <w:tcBorders>
              <w:tl2br w:val="nil"/>
              <w:tr2bl w:val="nil"/>
            </w:tcBorders>
            <w:vAlign w:val="center"/>
          </w:tcPr>
          <w:p w14:paraId="53A4E3B3">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p>
        </w:tc>
        <w:tc>
          <w:tcPr>
            <w:tcW w:w="522" w:type="dxa"/>
            <w:tcBorders>
              <w:tl2br w:val="nil"/>
              <w:tr2bl w:val="nil"/>
            </w:tcBorders>
            <w:vAlign w:val="center"/>
          </w:tcPr>
          <w:p w14:paraId="020C8894">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p>
        </w:tc>
        <w:tc>
          <w:tcPr>
            <w:tcW w:w="585" w:type="dxa"/>
            <w:tcBorders>
              <w:tl2br w:val="nil"/>
              <w:tr2bl w:val="nil"/>
            </w:tcBorders>
            <w:vAlign w:val="center"/>
          </w:tcPr>
          <w:p w14:paraId="73FB9E34">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p>
        </w:tc>
        <w:tc>
          <w:tcPr>
            <w:tcW w:w="522" w:type="dxa"/>
            <w:tcBorders>
              <w:tl2br w:val="nil"/>
              <w:tr2bl w:val="nil"/>
            </w:tcBorders>
            <w:vAlign w:val="center"/>
          </w:tcPr>
          <w:p w14:paraId="57F426C7">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p>
        </w:tc>
        <w:tc>
          <w:tcPr>
            <w:tcW w:w="585" w:type="dxa"/>
            <w:tcBorders>
              <w:tl2br w:val="nil"/>
              <w:tr2bl w:val="nil"/>
            </w:tcBorders>
            <w:vAlign w:val="center"/>
          </w:tcPr>
          <w:p w14:paraId="64EA470E">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p>
        </w:tc>
        <w:tc>
          <w:tcPr>
            <w:tcW w:w="522" w:type="dxa"/>
            <w:tcBorders>
              <w:tl2br w:val="nil"/>
              <w:tr2bl w:val="nil"/>
            </w:tcBorders>
            <w:vAlign w:val="center"/>
          </w:tcPr>
          <w:p w14:paraId="5F3422C0">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p>
        </w:tc>
        <w:tc>
          <w:tcPr>
            <w:tcW w:w="585" w:type="dxa"/>
            <w:tcBorders>
              <w:tl2br w:val="nil"/>
              <w:tr2bl w:val="nil"/>
            </w:tcBorders>
            <w:vAlign w:val="center"/>
          </w:tcPr>
          <w:p w14:paraId="3B7EC4C4">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p>
        </w:tc>
        <w:tc>
          <w:tcPr>
            <w:tcW w:w="522" w:type="dxa"/>
            <w:tcBorders>
              <w:tl2br w:val="nil"/>
              <w:tr2bl w:val="nil"/>
            </w:tcBorders>
            <w:vAlign w:val="center"/>
          </w:tcPr>
          <w:p w14:paraId="2BDE244A">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p>
        </w:tc>
        <w:tc>
          <w:tcPr>
            <w:tcW w:w="585" w:type="dxa"/>
            <w:tcBorders>
              <w:tl2br w:val="nil"/>
              <w:tr2bl w:val="nil"/>
            </w:tcBorders>
            <w:vAlign w:val="center"/>
          </w:tcPr>
          <w:p w14:paraId="11F7C57B">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r>
              <w:rPr>
                <w:rFonts w:hint="default" w:ascii="Times New Roman" w:hAnsi="Times New Roman" w:eastAsia="仿宋" w:cs="Times New Roman"/>
                <w:snapToGrid w:val="0"/>
                <w:color w:val="auto"/>
                <w:sz w:val="15"/>
                <w:szCs w:val="15"/>
                <w:highlight w:val="none"/>
                <w:lang w:val="en-US" w:eastAsia="zh-CN"/>
              </w:rPr>
              <w:t>不达标</w:t>
            </w:r>
          </w:p>
        </w:tc>
        <w:tc>
          <w:tcPr>
            <w:tcW w:w="522" w:type="dxa"/>
            <w:tcBorders>
              <w:tl2br w:val="nil"/>
              <w:tr2bl w:val="nil"/>
            </w:tcBorders>
            <w:vAlign w:val="center"/>
          </w:tcPr>
          <w:p w14:paraId="51474264">
            <w:pPr>
              <w:keepNext w:val="0"/>
              <w:keepLines w:val="0"/>
              <w:pageBreakBefore w:val="0"/>
              <w:widowControl w:val="0"/>
              <w:kinsoku/>
              <w:wordWrap/>
              <w:overflowPunct/>
              <w:topLinePunct w:val="0"/>
              <w:autoSpaceDE/>
              <w:autoSpaceDN/>
              <w:bidi w:val="0"/>
              <w:adjustRightInd w:val="0"/>
              <w:snapToGrid w:val="0"/>
              <w:spacing w:line="240" w:lineRule="auto"/>
              <w:ind w:left="1" w:leftChars="0"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r>
              <w:rPr>
                <w:rFonts w:hint="default" w:ascii="Times New Roman" w:hAnsi="Times New Roman" w:eastAsia="仿宋" w:cs="Times New Roman"/>
                <w:snapToGrid w:val="0"/>
                <w:color w:val="auto"/>
                <w:sz w:val="15"/>
                <w:szCs w:val="15"/>
                <w:highlight w:val="none"/>
                <w:lang w:val="en-US" w:eastAsia="zh-CN"/>
              </w:rPr>
              <w:t>10</w:t>
            </w:r>
          </w:p>
        </w:tc>
      </w:tr>
      <w:tr w14:paraId="2274153E">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rPr>
          <w:trHeight w:val="0" w:hRule="atLeast"/>
        </w:trPr>
        <w:tc>
          <w:tcPr>
            <w:tcW w:w="518" w:type="dxa"/>
            <w:vMerge w:val="continue"/>
            <w:tcBorders>
              <w:tl2br w:val="nil"/>
              <w:tr2bl w:val="nil"/>
            </w:tcBorders>
            <w:shd w:val="clear" w:color="auto" w:fill="auto"/>
            <w:vAlign w:val="center"/>
          </w:tcPr>
          <w:p w14:paraId="2E62FC34">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p>
        </w:tc>
        <w:tc>
          <w:tcPr>
            <w:tcW w:w="512" w:type="dxa"/>
            <w:vMerge w:val="continue"/>
            <w:tcBorders>
              <w:tl2br w:val="nil"/>
              <w:tr2bl w:val="nil"/>
            </w:tcBorders>
            <w:shd w:val="clear" w:color="auto" w:fill="auto"/>
            <w:vAlign w:val="center"/>
          </w:tcPr>
          <w:p w14:paraId="7A9C7E29">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p>
        </w:tc>
        <w:tc>
          <w:tcPr>
            <w:tcW w:w="515" w:type="dxa"/>
            <w:vMerge w:val="continue"/>
            <w:tcBorders>
              <w:tl2br w:val="nil"/>
              <w:tr2bl w:val="nil"/>
            </w:tcBorders>
            <w:shd w:val="clear" w:color="auto" w:fill="auto"/>
            <w:vAlign w:val="center"/>
          </w:tcPr>
          <w:p w14:paraId="542B2CD0">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p>
        </w:tc>
        <w:tc>
          <w:tcPr>
            <w:tcW w:w="523" w:type="dxa"/>
            <w:vMerge w:val="continue"/>
            <w:tcBorders>
              <w:tl2br w:val="nil"/>
              <w:tr2bl w:val="nil"/>
            </w:tcBorders>
            <w:shd w:val="clear" w:color="auto" w:fill="auto"/>
            <w:vAlign w:val="center"/>
          </w:tcPr>
          <w:p w14:paraId="27E83DBC">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p>
        </w:tc>
        <w:tc>
          <w:tcPr>
            <w:tcW w:w="528" w:type="dxa"/>
            <w:tcBorders>
              <w:tl2br w:val="nil"/>
              <w:tr2bl w:val="nil"/>
            </w:tcBorders>
            <w:shd w:val="clear" w:color="auto" w:fill="auto"/>
            <w:vAlign w:val="center"/>
          </w:tcPr>
          <w:p w14:paraId="0A98671D">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r>
              <w:rPr>
                <w:rFonts w:hint="default" w:ascii="Times New Roman" w:hAnsi="Times New Roman" w:eastAsia="仿宋" w:cs="Times New Roman"/>
                <w:snapToGrid w:val="0"/>
                <w:color w:val="auto"/>
                <w:sz w:val="15"/>
                <w:szCs w:val="15"/>
                <w:highlight w:val="none"/>
                <w:lang w:val="en-US" w:eastAsia="zh-CN"/>
              </w:rPr>
              <w:t>三级</w:t>
            </w:r>
          </w:p>
        </w:tc>
        <w:tc>
          <w:tcPr>
            <w:tcW w:w="518" w:type="dxa"/>
            <w:tcBorders>
              <w:tl2br w:val="nil"/>
              <w:tr2bl w:val="nil"/>
            </w:tcBorders>
            <w:shd w:val="clear" w:color="auto" w:fill="auto"/>
            <w:vAlign w:val="center"/>
          </w:tcPr>
          <w:p w14:paraId="512AB5B5">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r>
              <w:rPr>
                <w:rFonts w:hint="default" w:ascii="Times New Roman" w:hAnsi="Times New Roman" w:eastAsia="仿宋" w:cs="Times New Roman"/>
                <w:snapToGrid w:val="0"/>
                <w:color w:val="auto"/>
                <w:sz w:val="15"/>
                <w:szCs w:val="15"/>
                <w:highlight w:val="none"/>
                <w:lang w:val="en-US" w:eastAsia="zh-CN"/>
              </w:rPr>
              <w:t>5</w:t>
            </w:r>
          </w:p>
        </w:tc>
        <w:tc>
          <w:tcPr>
            <w:tcW w:w="557" w:type="dxa"/>
            <w:tcBorders>
              <w:tl2br w:val="nil"/>
              <w:tr2bl w:val="nil"/>
            </w:tcBorders>
            <w:vAlign w:val="center"/>
          </w:tcPr>
          <w:p w14:paraId="7B75D215">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r>
              <w:rPr>
                <w:rFonts w:hint="default" w:ascii="Times New Roman" w:hAnsi="Times New Roman" w:eastAsia="仿宋" w:cs="Times New Roman"/>
                <w:snapToGrid w:val="0"/>
                <w:color w:val="auto"/>
                <w:sz w:val="15"/>
                <w:szCs w:val="15"/>
                <w:highlight w:val="none"/>
                <w:lang w:val="en-US" w:eastAsia="zh-CN"/>
              </w:rPr>
              <w:t>/</w:t>
            </w:r>
          </w:p>
        </w:tc>
        <w:tc>
          <w:tcPr>
            <w:tcW w:w="507" w:type="dxa"/>
            <w:tcBorders>
              <w:tl2br w:val="nil"/>
              <w:tr2bl w:val="nil"/>
            </w:tcBorders>
            <w:vAlign w:val="center"/>
          </w:tcPr>
          <w:p w14:paraId="63D0DEF3">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r>
              <w:rPr>
                <w:rFonts w:hint="default" w:ascii="Times New Roman" w:hAnsi="Times New Roman" w:eastAsia="仿宋" w:cs="Times New Roman"/>
                <w:snapToGrid w:val="0"/>
                <w:color w:val="auto"/>
                <w:sz w:val="15"/>
                <w:szCs w:val="15"/>
                <w:highlight w:val="none"/>
                <w:lang w:val="en-US" w:eastAsia="zh-CN"/>
              </w:rPr>
              <w:t>/</w:t>
            </w:r>
          </w:p>
        </w:tc>
        <w:tc>
          <w:tcPr>
            <w:tcW w:w="585" w:type="dxa"/>
            <w:tcBorders>
              <w:tl2br w:val="nil"/>
              <w:tr2bl w:val="nil"/>
            </w:tcBorders>
            <w:vAlign w:val="center"/>
          </w:tcPr>
          <w:p w14:paraId="6BA59C17">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r>
              <w:rPr>
                <w:rFonts w:hint="default" w:ascii="Times New Roman" w:hAnsi="Times New Roman" w:eastAsia="仿宋" w:cs="Times New Roman"/>
                <w:snapToGrid w:val="0"/>
                <w:color w:val="auto"/>
                <w:sz w:val="15"/>
                <w:szCs w:val="15"/>
                <w:highlight w:val="none"/>
                <w:lang w:val="en-US" w:eastAsia="zh-CN"/>
              </w:rPr>
              <w:t>/</w:t>
            </w:r>
          </w:p>
        </w:tc>
        <w:tc>
          <w:tcPr>
            <w:tcW w:w="522" w:type="dxa"/>
            <w:tcBorders>
              <w:tl2br w:val="nil"/>
              <w:tr2bl w:val="nil"/>
            </w:tcBorders>
            <w:vAlign w:val="center"/>
          </w:tcPr>
          <w:p w14:paraId="7CFD1463">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r>
              <w:rPr>
                <w:rFonts w:hint="default" w:ascii="Times New Roman" w:hAnsi="Times New Roman" w:eastAsia="仿宋" w:cs="Times New Roman"/>
                <w:snapToGrid w:val="0"/>
                <w:color w:val="auto"/>
                <w:sz w:val="15"/>
                <w:szCs w:val="15"/>
                <w:highlight w:val="none"/>
                <w:lang w:val="en-US" w:eastAsia="zh-CN"/>
              </w:rPr>
              <w:t>/</w:t>
            </w:r>
          </w:p>
        </w:tc>
        <w:tc>
          <w:tcPr>
            <w:tcW w:w="585" w:type="dxa"/>
            <w:tcBorders>
              <w:tl2br w:val="nil"/>
              <w:tr2bl w:val="nil"/>
            </w:tcBorders>
            <w:vAlign w:val="center"/>
          </w:tcPr>
          <w:p w14:paraId="5E97DE2F">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r>
              <w:rPr>
                <w:rFonts w:hint="default" w:ascii="Times New Roman" w:hAnsi="Times New Roman" w:eastAsia="仿宋" w:cs="Times New Roman"/>
                <w:snapToGrid w:val="0"/>
                <w:color w:val="auto"/>
                <w:sz w:val="15"/>
                <w:szCs w:val="15"/>
                <w:highlight w:val="none"/>
                <w:lang w:val="en-US" w:eastAsia="zh-CN"/>
              </w:rPr>
              <w:t>/</w:t>
            </w:r>
          </w:p>
        </w:tc>
        <w:tc>
          <w:tcPr>
            <w:tcW w:w="522" w:type="dxa"/>
            <w:tcBorders>
              <w:tl2br w:val="nil"/>
              <w:tr2bl w:val="nil"/>
            </w:tcBorders>
            <w:vAlign w:val="center"/>
          </w:tcPr>
          <w:p w14:paraId="21D3AE5A">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r>
              <w:rPr>
                <w:rFonts w:hint="default" w:ascii="Times New Roman" w:hAnsi="Times New Roman" w:eastAsia="仿宋" w:cs="Times New Roman"/>
                <w:snapToGrid w:val="0"/>
                <w:color w:val="auto"/>
                <w:sz w:val="15"/>
                <w:szCs w:val="15"/>
                <w:highlight w:val="none"/>
                <w:lang w:val="en-US" w:eastAsia="zh-CN"/>
              </w:rPr>
              <w:t>/</w:t>
            </w:r>
          </w:p>
        </w:tc>
        <w:tc>
          <w:tcPr>
            <w:tcW w:w="585" w:type="dxa"/>
            <w:tcBorders>
              <w:tl2br w:val="nil"/>
              <w:tr2bl w:val="nil"/>
            </w:tcBorders>
            <w:vAlign w:val="center"/>
          </w:tcPr>
          <w:p w14:paraId="69D924C7">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r>
              <w:rPr>
                <w:rFonts w:hint="default" w:ascii="Times New Roman" w:hAnsi="Times New Roman" w:eastAsia="仿宋" w:cs="Times New Roman"/>
                <w:snapToGrid w:val="0"/>
                <w:color w:val="auto"/>
                <w:sz w:val="15"/>
                <w:szCs w:val="15"/>
                <w:highlight w:val="none"/>
                <w:lang w:val="en-US" w:eastAsia="zh-CN"/>
              </w:rPr>
              <w:t>/</w:t>
            </w:r>
          </w:p>
        </w:tc>
        <w:tc>
          <w:tcPr>
            <w:tcW w:w="522" w:type="dxa"/>
            <w:tcBorders>
              <w:tl2br w:val="nil"/>
              <w:tr2bl w:val="nil"/>
            </w:tcBorders>
            <w:vAlign w:val="center"/>
          </w:tcPr>
          <w:p w14:paraId="74C5E8C6">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r>
              <w:rPr>
                <w:rFonts w:hint="default" w:ascii="Times New Roman" w:hAnsi="Times New Roman" w:eastAsia="仿宋" w:cs="Times New Roman"/>
                <w:snapToGrid w:val="0"/>
                <w:color w:val="auto"/>
                <w:sz w:val="15"/>
                <w:szCs w:val="15"/>
                <w:highlight w:val="none"/>
                <w:lang w:val="en-US" w:eastAsia="zh-CN"/>
              </w:rPr>
              <w:t>/</w:t>
            </w:r>
          </w:p>
        </w:tc>
        <w:tc>
          <w:tcPr>
            <w:tcW w:w="585" w:type="dxa"/>
            <w:tcBorders>
              <w:tl2br w:val="nil"/>
              <w:tr2bl w:val="nil"/>
            </w:tcBorders>
            <w:vAlign w:val="center"/>
          </w:tcPr>
          <w:p w14:paraId="4FA54598">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r>
              <w:rPr>
                <w:rFonts w:hint="default" w:ascii="Times New Roman" w:hAnsi="Times New Roman" w:eastAsia="仿宋" w:cs="Times New Roman"/>
                <w:snapToGrid w:val="0"/>
                <w:color w:val="auto"/>
                <w:sz w:val="15"/>
                <w:szCs w:val="15"/>
                <w:highlight w:val="none"/>
                <w:lang w:val="en-US" w:eastAsia="zh-CN"/>
              </w:rPr>
              <w:t>/</w:t>
            </w:r>
          </w:p>
        </w:tc>
        <w:tc>
          <w:tcPr>
            <w:tcW w:w="522" w:type="dxa"/>
            <w:tcBorders>
              <w:tl2br w:val="nil"/>
              <w:tr2bl w:val="nil"/>
            </w:tcBorders>
            <w:vAlign w:val="center"/>
          </w:tcPr>
          <w:p w14:paraId="02EF5907">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r>
              <w:rPr>
                <w:rFonts w:hint="default" w:ascii="Times New Roman" w:hAnsi="Times New Roman" w:eastAsia="仿宋" w:cs="Times New Roman"/>
                <w:snapToGrid w:val="0"/>
                <w:color w:val="auto"/>
                <w:sz w:val="15"/>
                <w:szCs w:val="15"/>
                <w:highlight w:val="none"/>
                <w:lang w:val="en-US" w:eastAsia="zh-CN"/>
              </w:rPr>
              <w:t>/</w:t>
            </w:r>
          </w:p>
        </w:tc>
        <w:tc>
          <w:tcPr>
            <w:tcW w:w="585" w:type="dxa"/>
            <w:tcBorders>
              <w:tl2br w:val="nil"/>
              <w:tr2bl w:val="nil"/>
            </w:tcBorders>
            <w:vAlign w:val="center"/>
          </w:tcPr>
          <w:p w14:paraId="5EF5B365">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r>
              <w:rPr>
                <w:rFonts w:hint="default" w:ascii="Times New Roman" w:hAnsi="Times New Roman" w:eastAsia="仿宋" w:cs="Times New Roman"/>
                <w:snapToGrid w:val="0"/>
                <w:color w:val="auto"/>
                <w:sz w:val="15"/>
                <w:szCs w:val="15"/>
                <w:highlight w:val="none"/>
                <w:lang w:val="en-US" w:eastAsia="zh-CN"/>
              </w:rPr>
              <w:t>/</w:t>
            </w:r>
          </w:p>
        </w:tc>
        <w:tc>
          <w:tcPr>
            <w:tcW w:w="522" w:type="dxa"/>
            <w:tcBorders>
              <w:tl2br w:val="nil"/>
              <w:tr2bl w:val="nil"/>
            </w:tcBorders>
            <w:vAlign w:val="center"/>
          </w:tcPr>
          <w:p w14:paraId="605CE520">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r>
              <w:rPr>
                <w:rFonts w:hint="default" w:ascii="Times New Roman" w:hAnsi="Times New Roman" w:eastAsia="仿宋" w:cs="Times New Roman"/>
                <w:snapToGrid w:val="0"/>
                <w:color w:val="auto"/>
                <w:sz w:val="15"/>
                <w:szCs w:val="15"/>
                <w:highlight w:val="none"/>
                <w:lang w:val="en-US" w:eastAsia="zh-CN"/>
              </w:rPr>
              <w:t>/</w:t>
            </w:r>
          </w:p>
        </w:tc>
        <w:tc>
          <w:tcPr>
            <w:tcW w:w="585" w:type="dxa"/>
            <w:tcBorders>
              <w:tl2br w:val="nil"/>
              <w:tr2bl w:val="nil"/>
            </w:tcBorders>
            <w:vAlign w:val="center"/>
          </w:tcPr>
          <w:p w14:paraId="477402B3">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r>
              <w:rPr>
                <w:rFonts w:hint="default" w:ascii="Times New Roman" w:hAnsi="Times New Roman" w:eastAsia="仿宋" w:cs="Times New Roman"/>
                <w:snapToGrid w:val="0"/>
                <w:color w:val="auto"/>
                <w:sz w:val="15"/>
                <w:szCs w:val="15"/>
                <w:highlight w:val="none"/>
                <w:lang w:val="en-US" w:eastAsia="zh-CN"/>
              </w:rPr>
              <w:t>/</w:t>
            </w:r>
          </w:p>
        </w:tc>
        <w:tc>
          <w:tcPr>
            <w:tcW w:w="522" w:type="dxa"/>
            <w:tcBorders>
              <w:tl2br w:val="nil"/>
              <w:tr2bl w:val="nil"/>
            </w:tcBorders>
            <w:vAlign w:val="center"/>
          </w:tcPr>
          <w:p w14:paraId="04D9EAEF">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r>
              <w:rPr>
                <w:rFonts w:hint="default" w:ascii="Times New Roman" w:hAnsi="Times New Roman" w:eastAsia="仿宋" w:cs="Times New Roman"/>
                <w:snapToGrid w:val="0"/>
                <w:color w:val="auto"/>
                <w:sz w:val="15"/>
                <w:szCs w:val="15"/>
                <w:highlight w:val="none"/>
                <w:lang w:val="en-US" w:eastAsia="zh-CN"/>
              </w:rPr>
              <w:t>/</w:t>
            </w:r>
          </w:p>
        </w:tc>
        <w:tc>
          <w:tcPr>
            <w:tcW w:w="585" w:type="dxa"/>
            <w:tcBorders>
              <w:tl2br w:val="nil"/>
              <w:tr2bl w:val="nil"/>
            </w:tcBorders>
            <w:vAlign w:val="center"/>
          </w:tcPr>
          <w:p w14:paraId="61F0A481">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r>
              <w:rPr>
                <w:rFonts w:hint="default" w:ascii="Times New Roman" w:hAnsi="Times New Roman" w:eastAsia="仿宋" w:cs="Times New Roman"/>
                <w:snapToGrid w:val="0"/>
                <w:color w:val="auto"/>
                <w:sz w:val="15"/>
                <w:szCs w:val="15"/>
                <w:highlight w:val="none"/>
                <w:lang w:val="en-US" w:eastAsia="zh-CN"/>
              </w:rPr>
              <w:t>/</w:t>
            </w:r>
          </w:p>
        </w:tc>
        <w:tc>
          <w:tcPr>
            <w:tcW w:w="522" w:type="dxa"/>
            <w:tcBorders>
              <w:tl2br w:val="nil"/>
              <w:tr2bl w:val="nil"/>
            </w:tcBorders>
            <w:vAlign w:val="center"/>
          </w:tcPr>
          <w:p w14:paraId="5466232C">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r>
              <w:rPr>
                <w:rFonts w:hint="default" w:ascii="Times New Roman" w:hAnsi="Times New Roman" w:eastAsia="仿宋" w:cs="Times New Roman"/>
                <w:snapToGrid w:val="0"/>
                <w:color w:val="auto"/>
                <w:sz w:val="15"/>
                <w:szCs w:val="15"/>
                <w:highlight w:val="none"/>
                <w:lang w:val="en-US" w:eastAsia="zh-CN"/>
              </w:rPr>
              <w:t>/</w:t>
            </w:r>
          </w:p>
        </w:tc>
        <w:tc>
          <w:tcPr>
            <w:tcW w:w="585" w:type="dxa"/>
            <w:tcBorders>
              <w:tl2br w:val="nil"/>
              <w:tr2bl w:val="nil"/>
            </w:tcBorders>
            <w:vAlign w:val="center"/>
          </w:tcPr>
          <w:p w14:paraId="5431797C">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r>
              <w:rPr>
                <w:rFonts w:hint="default" w:ascii="Times New Roman" w:hAnsi="Times New Roman" w:eastAsia="仿宋" w:cs="Times New Roman"/>
                <w:snapToGrid w:val="0"/>
                <w:color w:val="auto"/>
                <w:sz w:val="15"/>
                <w:szCs w:val="15"/>
                <w:highlight w:val="none"/>
                <w:lang w:val="en-US" w:eastAsia="zh-CN"/>
              </w:rPr>
              <w:t>/</w:t>
            </w:r>
          </w:p>
        </w:tc>
        <w:tc>
          <w:tcPr>
            <w:tcW w:w="522" w:type="dxa"/>
            <w:tcBorders>
              <w:tl2br w:val="nil"/>
              <w:tr2bl w:val="nil"/>
            </w:tcBorders>
            <w:vAlign w:val="center"/>
          </w:tcPr>
          <w:p w14:paraId="04DCFAA3">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r>
              <w:rPr>
                <w:rFonts w:hint="default" w:ascii="Times New Roman" w:hAnsi="Times New Roman" w:eastAsia="仿宋" w:cs="Times New Roman"/>
                <w:snapToGrid w:val="0"/>
                <w:color w:val="auto"/>
                <w:sz w:val="15"/>
                <w:szCs w:val="15"/>
                <w:highlight w:val="none"/>
                <w:lang w:val="en-US" w:eastAsia="zh-CN"/>
              </w:rPr>
              <w:t>/</w:t>
            </w:r>
          </w:p>
        </w:tc>
      </w:tr>
      <w:tr w14:paraId="48ECA0EF">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rPr>
          <w:trHeight w:val="0" w:hRule="atLeast"/>
        </w:trPr>
        <w:tc>
          <w:tcPr>
            <w:tcW w:w="518" w:type="dxa"/>
            <w:vMerge w:val="continue"/>
            <w:tcBorders>
              <w:tl2br w:val="nil"/>
              <w:tr2bl w:val="nil"/>
            </w:tcBorders>
            <w:shd w:val="clear" w:color="auto" w:fill="auto"/>
            <w:vAlign w:val="center"/>
          </w:tcPr>
          <w:p w14:paraId="0C7611F2">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p>
        </w:tc>
        <w:tc>
          <w:tcPr>
            <w:tcW w:w="512" w:type="dxa"/>
            <w:vMerge w:val="continue"/>
            <w:tcBorders>
              <w:tl2br w:val="nil"/>
              <w:tr2bl w:val="nil"/>
            </w:tcBorders>
            <w:shd w:val="clear" w:color="auto" w:fill="auto"/>
            <w:vAlign w:val="center"/>
          </w:tcPr>
          <w:p w14:paraId="002D3498">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p>
        </w:tc>
        <w:tc>
          <w:tcPr>
            <w:tcW w:w="515" w:type="dxa"/>
            <w:vMerge w:val="continue"/>
            <w:tcBorders>
              <w:tl2br w:val="nil"/>
              <w:tr2bl w:val="nil"/>
            </w:tcBorders>
            <w:shd w:val="clear" w:color="auto" w:fill="auto"/>
            <w:vAlign w:val="center"/>
          </w:tcPr>
          <w:p w14:paraId="6B0DC987">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p>
        </w:tc>
        <w:tc>
          <w:tcPr>
            <w:tcW w:w="523" w:type="dxa"/>
            <w:vMerge w:val="continue"/>
            <w:tcBorders>
              <w:tl2br w:val="nil"/>
              <w:tr2bl w:val="nil"/>
            </w:tcBorders>
            <w:shd w:val="clear" w:color="auto" w:fill="auto"/>
            <w:vAlign w:val="center"/>
          </w:tcPr>
          <w:p w14:paraId="23DC82BB">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p>
        </w:tc>
        <w:tc>
          <w:tcPr>
            <w:tcW w:w="528" w:type="dxa"/>
            <w:tcBorders>
              <w:tl2br w:val="nil"/>
              <w:tr2bl w:val="nil"/>
            </w:tcBorders>
            <w:shd w:val="clear" w:color="auto" w:fill="auto"/>
            <w:vAlign w:val="center"/>
          </w:tcPr>
          <w:p w14:paraId="7CC7082D">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r>
              <w:rPr>
                <w:rFonts w:hint="default" w:ascii="Times New Roman" w:hAnsi="Times New Roman" w:eastAsia="仿宋" w:cs="Times New Roman"/>
                <w:snapToGrid w:val="0"/>
                <w:color w:val="auto"/>
                <w:sz w:val="15"/>
                <w:szCs w:val="15"/>
                <w:highlight w:val="none"/>
                <w:lang w:val="en-US" w:eastAsia="zh-CN"/>
              </w:rPr>
              <w:t>二级</w:t>
            </w:r>
          </w:p>
        </w:tc>
        <w:tc>
          <w:tcPr>
            <w:tcW w:w="518" w:type="dxa"/>
            <w:tcBorders>
              <w:tl2br w:val="nil"/>
              <w:tr2bl w:val="nil"/>
            </w:tcBorders>
            <w:shd w:val="clear" w:color="auto" w:fill="auto"/>
            <w:vAlign w:val="center"/>
          </w:tcPr>
          <w:p w14:paraId="2C0C2A75">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r>
              <w:rPr>
                <w:rFonts w:hint="default" w:ascii="Times New Roman" w:hAnsi="Times New Roman" w:eastAsia="仿宋" w:cs="Times New Roman"/>
                <w:snapToGrid w:val="0"/>
                <w:color w:val="auto"/>
                <w:sz w:val="15"/>
                <w:szCs w:val="15"/>
                <w:highlight w:val="none"/>
                <w:lang w:val="en-US" w:eastAsia="zh-CN"/>
              </w:rPr>
              <w:t>2</w:t>
            </w:r>
          </w:p>
        </w:tc>
        <w:tc>
          <w:tcPr>
            <w:tcW w:w="557" w:type="dxa"/>
            <w:tcBorders>
              <w:tl2br w:val="nil"/>
              <w:tr2bl w:val="nil"/>
            </w:tcBorders>
            <w:vAlign w:val="center"/>
          </w:tcPr>
          <w:p w14:paraId="1CE12460">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r>
              <w:rPr>
                <w:rFonts w:hint="default" w:ascii="Times New Roman" w:hAnsi="Times New Roman" w:eastAsia="仿宋" w:cs="Times New Roman"/>
                <w:snapToGrid w:val="0"/>
                <w:color w:val="auto"/>
                <w:sz w:val="15"/>
                <w:szCs w:val="15"/>
                <w:highlight w:val="none"/>
                <w:lang w:val="en-US" w:eastAsia="zh-CN"/>
              </w:rPr>
              <w:t>/</w:t>
            </w:r>
          </w:p>
        </w:tc>
        <w:tc>
          <w:tcPr>
            <w:tcW w:w="507" w:type="dxa"/>
            <w:tcBorders>
              <w:tl2br w:val="nil"/>
              <w:tr2bl w:val="nil"/>
            </w:tcBorders>
            <w:vAlign w:val="center"/>
          </w:tcPr>
          <w:p w14:paraId="663E2DB6">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r>
              <w:rPr>
                <w:rFonts w:hint="default" w:ascii="Times New Roman" w:hAnsi="Times New Roman" w:eastAsia="仿宋" w:cs="Times New Roman"/>
                <w:snapToGrid w:val="0"/>
                <w:color w:val="auto"/>
                <w:sz w:val="15"/>
                <w:szCs w:val="15"/>
                <w:highlight w:val="none"/>
                <w:lang w:val="en-US" w:eastAsia="zh-CN"/>
              </w:rPr>
              <w:t>/</w:t>
            </w:r>
          </w:p>
        </w:tc>
        <w:tc>
          <w:tcPr>
            <w:tcW w:w="585" w:type="dxa"/>
            <w:tcBorders>
              <w:tl2br w:val="nil"/>
              <w:tr2bl w:val="nil"/>
            </w:tcBorders>
            <w:vAlign w:val="center"/>
          </w:tcPr>
          <w:p w14:paraId="77A3CDE2">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r>
              <w:rPr>
                <w:rFonts w:hint="default" w:ascii="Times New Roman" w:hAnsi="Times New Roman" w:eastAsia="仿宋" w:cs="Times New Roman"/>
                <w:snapToGrid w:val="0"/>
                <w:color w:val="auto"/>
                <w:sz w:val="15"/>
                <w:szCs w:val="15"/>
                <w:highlight w:val="none"/>
                <w:lang w:val="en-US" w:eastAsia="zh-CN"/>
              </w:rPr>
              <w:t>/</w:t>
            </w:r>
          </w:p>
        </w:tc>
        <w:tc>
          <w:tcPr>
            <w:tcW w:w="522" w:type="dxa"/>
            <w:tcBorders>
              <w:tl2br w:val="nil"/>
              <w:tr2bl w:val="nil"/>
            </w:tcBorders>
            <w:vAlign w:val="center"/>
          </w:tcPr>
          <w:p w14:paraId="4BBAD530">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r>
              <w:rPr>
                <w:rFonts w:hint="default" w:ascii="Times New Roman" w:hAnsi="Times New Roman" w:eastAsia="仿宋" w:cs="Times New Roman"/>
                <w:snapToGrid w:val="0"/>
                <w:color w:val="auto"/>
                <w:sz w:val="15"/>
                <w:szCs w:val="15"/>
                <w:highlight w:val="none"/>
                <w:lang w:val="en-US" w:eastAsia="zh-CN"/>
              </w:rPr>
              <w:t>/</w:t>
            </w:r>
          </w:p>
        </w:tc>
        <w:tc>
          <w:tcPr>
            <w:tcW w:w="585" w:type="dxa"/>
            <w:tcBorders>
              <w:tl2br w:val="nil"/>
              <w:tr2bl w:val="nil"/>
            </w:tcBorders>
            <w:vAlign w:val="center"/>
          </w:tcPr>
          <w:p w14:paraId="56612E0E">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r>
              <w:rPr>
                <w:rFonts w:hint="default" w:ascii="Times New Roman" w:hAnsi="Times New Roman" w:eastAsia="仿宋" w:cs="Times New Roman"/>
                <w:snapToGrid w:val="0"/>
                <w:color w:val="auto"/>
                <w:sz w:val="15"/>
                <w:szCs w:val="15"/>
                <w:highlight w:val="none"/>
                <w:lang w:val="en-US" w:eastAsia="zh-CN"/>
              </w:rPr>
              <w:t>/</w:t>
            </w:r>
          </w:p>
        </w:tc>
        <w:tc>
          <w:tcPr>
            <w:tcW w:w="522" w:type="dxa"/>
            <w:tcBorders>
              <w:tl2br w:val="nil"/>
              <w:tr2bl w:val="nil"/>
            </w:tcBorders>
            <w:vAlign w:val="center"/>
          </w:tcPr>
          <w:p w14:paraId="2D121881">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r>
              <w:rPr>
                <w:rFonts w:hint="default" w:ascii="Times New Roman" w:hAnsi="Times New Roman" w:eastAsia="仿宋" w:cs="Times New Roman"/>
                <w:snapToGrid w:val="0"/>
                <w:color w:val="auto"/>
                <w:sz w:val="15"/>
                <w:szCs w:val="15"/>
                <w:highlight w:val="none"/>
                <w:lang w:val="en-US" w:eastAsia="zh-CN"/>
              </w:rPr>
              <w:t>/</w:t>
            </w:r>
          </w:p>
        </w:tc>
        <w:tc>
          <w:tcPr>
            <w:tcW w:w="585" w:type="dxa"/>
            <w:tcBorders>
              <w:tl2br w:val="nil"/>
              <w:tr2bl w:val="nil"/>
            </w:tcBorders>
            <w:vAlign w:val="center"/>
          </w:tcPr>
          <w:p w14:paraId="29D6193F">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r>
              <w:rPr>
                <w:rFonts w:hint="default" w:ascii="Times New Roman" w:hAnsi="Times New Roman" w:eastAsia="仿宋" w:cs="Times New Roman"/>
                <w:snapToGrid w:val="0"/>
                <w:color w:val="auto"/>
                <w:sz w:val="15"/>
                <w:szCs w:val="15"/>
                <w:highlight w:val="none"/>
                <w:lang w:val="en-US" w:eastAsia="zh-CN"/>
              </w:rPr>
              <w:t>/</w:t>
            </w:r>
          </w:p>
        </w:tc>
        <w:tc>
          <w:tcPr>
            <w:tcW w:w="522" w:type="dxa"/>
            <w:tcBorders>
              <w:tl2br w:val="nil"/>
              <w:tr2bl w:val="nil"/>
            </w:tcBorders>
            <w:vAlign w:val="center"/>
          </w:tcPr>
          <w:p w14:paraId="331D9C15">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r>
              <w:rPr>
                <w:rFonts w:hint="default" w:ascii="Times New Roman" w:hAnsi="Times New Roman" w:eastAsia="仿宋" w:cs="Times New Roman"/>
                <w:snapToGrid w:val="0"/>
                <w:color w:val="auto"/>
                <w:sz w:val="15"/>
                <w:szCs w:val="15"/>
                <w:highlight w:val="none"/>
                <w:lang w:val="en-US" w:eastAsia="zh-CN"/>
              </w:rPr>
              <w:t>/</w:t>
            </w:r>
          </w:p>
        </w:tc>
        <w:tc>
          <w:tcPr>
            <w:tcW w:w="585" w:type="dxa"/>
            <w:tcBorders>
              <w:tl2br w:val="nil"/>
              <w:tr2bl w:val="nil"/>
            </w:tcBorders>
            <w:vAlign w:val="center"/>
          </w:tcPr>
          <w:p w14:paraId="1B684CD4">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r>
              <w:rPr>
                <w:rFonts w:hint="default" w:ascii="Times New Roman" w:hAnsi="Times New Roman" w:eastAsia="仿宋" w:cs="Times New Roman"/>
                <w:snapToGrid w:val="0"/>
                <w:color w:val="auto"/>
                <w:sz w:val="15"/>
                <w:szCs w:val="15"/>
                <w:highlight w:val="none"/>
                <w:lang w:val="en-US" w:eastAsia="zh-CN"/>
              </w:rPr>
              <w:t>/</w:t>
            </w:r>
          </w:p>
        </w:tc>
        <w:tc>
          <w:tcPr>
            <w:tcW w:w="522" w:type="dxa"/>
            <w:tcBorders>
              <w:tl2br w:val="nil"/>
              <w:tr2bl w:val="nil"/>
            </w:tcBorders>
            <w:vAlign w:val="center"/>
          </w:tcPr>
          <w:p w14:paraId="0BE3325D">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r>
              <w:rPr>
                <w:rFonts w:hint="default" w:ascii="Times New Roman" w:hAnsi="Times New Roman" w:eastAsia="仿宋" w:cs="Times New Roman"/>
                <w:snapToGrid w:val="0"/>
                <w:color w:val="auto"/>
                <w:sz w:val="15"/>
                <w:szCs w:val="15"/>
                <w:highlight w:val="none"/>
                <w:lang w:val="en-US" w:eastAsia="zh-CN"/>
              </w:rPr>
              <w:t>/</w:t>
            </w:r>
          </w:p>
        </w:tc>
        <w:tc>
          <w:tcPr>
            <w:tcW w:w="585" w:type="dxa"/>
            <w:tcBorders>
              <w:tl2br w:val="nil"/>
              <w:tr2bl w:val="nil"/>
            </w:tcBorders>
            <w:vAlign w:val="center"/>
          </w:tcPr>
          <w:p w14:paraId="797BEA18">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r>
              <w:rPr>
                <w:rFonts w:hint="default" w:ascii="Times New Roman" w:hAnsi="Times New Roman" w:eastAsia="仿宋" w:cs="Times New Roman"/>
                <w:snapToGrid w:val="0"/>
                <w:color w:val="auto"/>
                <w:sz w:val="15"/>
                <w:szCs w:val="15"/>
                <w:highlight w:val="none"/>
                <w:lang w:val="en-US" w:eastAsia="zh-CN"/>
              </w:rPr>
              <w:t>/</w:t>
            </w:r>
          </w:p>
        </w:tc>
        <w:tc>
          <w:tcPr>
            <w:tcW w:w="522" w:type="dxa"/>
            <w:tcBorders>
              <w:tl2br w:val="nil"/>
              <w:tr2bl w:val="nil"/>
            </w:tcBorders>
            <w:vAlign w:val="center"/>
          </w:tcPr>
          <w:p w14:paraId="782C891A">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r>
              <w:rPr>
                <w:rFonts w:hint="default" w:ascii="Times New Roman" w:hAnsi="Times New Roman" w:eastAsia="仿宋" w:cs="Times New Roman"/>
                <w:snapToGrid w:val="0"/>
                <w:color w:val="auto"/>
                <w:sz w:val="15"/>
                <w:szCs w:val="15"/>
                <w:highlight w:val="none"/>
                <w:lang w:val="en-US" w:eastAsia="zh-CN"/>
              </w:rPr>
              <w:t>/</w:t>
            </w:r>
          </w:p>
        </w:tc>
        <w:tc>
          <w:tcPr>
            <w:tcW w:w="585" w:type="dxa"/>
            <w:tcBorders>
              <w:tl2br w:val="nil"/>
              <w:tr2bl w:val="nil"/>
            </w:tcBorders>
            <w:vAlign w:val="center"/>
          </w:tcPr>
          <w:p w14:paraId="25FEE35A">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r>
              <w:rPr>
                <w:rFonts w:hint="default" w:ascii="Times New Roman" w:hAnsi="Times New Roman" w:eastAsia="仿宋" w:cs="Times New Roman"/>
                <w:snapToGrid w:val="0"/>
                <w:color w:val="auto"/>
                <w:sz w:val="15"/>
                <w:szCs w:val="15"/>
                <w:highlight w:val="none"/>
                <w:lang w:val="en-US" w:eastAsia="zh-CN"/>
              </w:rPr>
              <w:t>/</w:t>
            </w:r>
          </w:p>
        </w:tc>
        <w:tc>
          <w:tcPr>
            <w:tcW w:w="522" w:type="dxa"/>
            <w:tcBorders>
              <w:tl2br w:val="nil"/>
              <w:tr2bl w:val="nil"/>
            </w:tcBorders>
            <w:vAlign w:val="center"/>
          </w:tcPr>
          <w:p w14:paraId="1CE2E988">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r>
              <w:rPr>
                <w:rFonts w:hint="default" w:ascii="Times New Roman" w:hAnsi="Times New Roman" w:eastAsia="仿宋" w:cs="Times New Roman"/>
                <w:snapToGrid w:val="0"/>
                <w:color w:val="auto"/>
                <w:sz w:val="15"/>
                <w:szCs w:val="15"/>
                <w:highlight w:val="none"/>
                <w:lang w:val="en-US" w:eastAsia="zh-CN"/>
              </w:rPr>
              <w:t>/</w:t>
            </w:r>
          </w:p>
        </w:tc>
        <w:tc>
          <w:tcPr>
            <w:tcW w:w="585" w:type="dxa"/>
            <w:tcBorders>
              <w:tl2br w:val="nil"/>
              <w:tr2bl w:val="nil"/>
            </w:tcBorders>
            <w:vAlign w:val="center"/>
          </w:tcPr>
          <w:p w14:paraId="009C64D8">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r>
              <w:rPr>
                <w:rFonts w:hint="default" w:ascii="Times New Roman" w:hAnsi="Times New Roman" w:eastAsia="仿宋" w:cs="Times New Roman"/>
                <w:snapToGrid w:val="0"/>
                <w:color w:val="auto"/>
                <w:sz w:val="15"/>
                <w:szCs w:val="15"/>
                <w:highlight w:val="none"/>
                <w:lang w:val="en-US" w:eastAsia="zh-CN"/>
              </w:rPr>
              <w:t>/</w:t>
            </w:r>
          </w:p>
        </w:tc>
        <w:tc>
          <w:tcPr>
            <w:tcW w:w="522" w:type="dxa"/>
            <w:tcBorders>
              <w:tl2br w:val="nil"/>
              <w:tr2bl w:val="nil"/>
            </w:tcBorders>
            <w:vAlign w:val="center"/>
          </w:tcPr>
          <w:p w14:paraId="12BB913C">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r>
              <w:rPr>
                <w:rFonts w:hint="default" w:ascii="Times New Roman" w:hAnsi="Times New Roman" w:eastAsia="仿宋" w:cs="Times New Roman"/>
                <w:snapToGrid w:val="0"/>
                <w:color w:val="auto"/>
                <w:sz w:val="15"/>
                <w:szCs w:val="15"/>
                <w:highlight w:val="none"/>
                <w:lang w:val="en-US" w:eastAsia="zh-CN"/>
              </w:rPr>
              <w:t>/</w:t>
            </w:r>
          </w:p>
        </w:tc>
        <w:tc>
          <w:tcPr>
            <w:tcW w:w="585" w:type="dxa"/>
            <w:tcBorders>
              <w:tl2br w:val="nil"/>
              <w:tr2bl w:val="nil"/>
            </w:tcBorders>
            <w:vAlign w:val="center"/>
          </w:tcPr>
          <w:p w14:paraId="6E52C976">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r>
              <w:rPr>
                <w:rFonts w:hint="default" w:ascii="Times New Roman" w:hAnsi="Times New Roman" w:eastAsia="仿宋" w:cs="Times New Roman"/>
                <w:snapToGrid w:val="0"/>
                <w:color w:val="auto"/>
                <w:sz w:val="15"/>
                <w:szCs w:val="15"/>
                <w:highlight w:val="none"/>
                <w:lang w:val="en-US" w:eastAsia="zh-CN"/>
              </w:rPr>
              <w:t>/</w:t>
            </w:r>
          </w:p>
        </w:tc>
        <w:tc>
          <w:tcPr>
            <w:tcW w:w="522" w:type="dxa"/>
            <w:tcBorders>
              <w:tl2br w:val="nil"/>
              <w:tr2bl w:val="nil"/>
            </w:tcBorders>
            <w:vAlign w:val="center"/>
          </w:tcPr>
          <w:p w14:paraId="37B6FEBA">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r>
              <w:rPr>
                <w:rFonts w:hint="default" w:ascii="Times New Roman" w:hAnsi="Times New Roman" w:eastAsia="仿宋" w:cs="Times New Roman"/>
                <w:snapToGrid w:val="0"/>
                <w:color w:val="auto"/>
                <w:sz w:val="15"/>
                <w:szCs w:val="15"/>
                <w:highlight w:val="none"/>
                <w:lang w:val="en-US" w:eastAsia="zh-CN"/>
              </w:rPr>
              <w:t>/</w:t>
            </w:r>
          </w:p>
        </w:tc>
      </w:tr>
      <w:tr w14:paraId="457E4D52">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rPr>
          <w:trHeight w:val="0" w:hRule="atLeast"/>
        </w:trPr>
        <w:tc>
          <w:tcPr>
            <w:tcW w:w="518" w:type="dxa"/>
            <w:vMerge w:val="continue"/>
            <w:tcBorders>
              <w:tl2br w:val="nil"/>
              <w:tr2bl w:val="nil"/>
            </w:tcBorders>
            <w:shd w:val="clear" w:color="auto" w:fill="auto"/>
            <w:vAlign w:val="center"/>
          </w:tcPr>
          <w:p w14:paraId="4DDB18EC">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p>
        </w:tc>
        <w:tc>
          <w:tcPr>
            <w:tcW w:w="512" w:type="dxa"/>
            <w:vMerge w:val="continue"/>
            <w:tcBorders>
              <w:tl2br w:val="nil"/>
              <w:tr2bl w:val="nil"/>
            </w:tcBorders>
            <w:shd w:val="clear" w:color="auto" w:fill="auto"/>
            <w:vAlign w:val="center"/>
          </w:tcPr>
          <w:p w14:paraId="5ED32D61">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p>
        </w:tc>
        <w:tc>
          <w:tcPr>
            <w:tcW w:w="515" w:type="dxa"/>
            <w:vMerge w:val="continue"/>
            <w:tcBorders>
              <w:tl2br w:val="nil"/>
              <w:tr2bl w:val="nil"/>
            </w:tcBorders>
            <w:shd w:val="clear" w:color="auto" w:fill="auto"/>
            <w:vAlign w:val="center"/>
          </w:tcPr>
          <w:p w14:paraId="75998797">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p>
        </w:tc>
        <w:tc>
          <w:tcPr>
            <w:tcW w:w="523" w:type="dxa"/>
            <w:vMerge w:val="continue"/>
            <w:tcBorders>
              <w:tl2br w:val="nil"/>
              <w:tr2bl w:val="nil"/>
            </w:tcBorders>
            <w:shd w:val="clear" w:color="auto" w:fill="auto"/>
            <w:vAlign w:val="center"/>
          </w:tcPr>
          <w:p w14:paraId="3FF1C96B">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p>
        </w:tc>
        <w:tc>
          <w:tcPr>
            <w:tcW w:w="528" w:type="dxa"/>
            <w:tcBorders>
              <w:tl2br w:val="nil"/>
              <w:tr2bl w:val="nil"/>
            </w:tcBorders>
            <w:shd w:val="clear" w:color="auto" w:fill="auto"/>
            <w:vAlign w:val="center"/>
          </w:tcPr>
          <w:p w14:paraId="4FDD5E01">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r>
              <w:rPr>
                <w:rFonts w:hint="default" w:ascii="Times New Roman" w:hAnsi="Times New Roman" w:eastAsia="仿宋" w:cs="Times New Roman"/>
                <w:snapToGrid w:val="0"/>
                <w:color w:val="auto"/>
                <w:sz w:val="15"/>
                <w:szCs w:val="15"/>
                <w:highlight w:val="none"/>
                <w:lang w:val="en-US" w:eastAsia="zh-CN"/>
              </w:rPr>
              <w:t>一级</w:t>
            </w:r>
          </w:p>
        </w:tc>
        <w:tc>
          <w:tcPr>
            <w:tcW w:w="518" w:type="dxa"/>
            <w:tcBorders>
              <w:tl2br w:val="nil"/>
              <w:tr2bl w:val="nil"/>
            </w:tcBorders>
            <w:shd w:val="clear" w:color="auto" w:fill="auto"/>
            <w:vAlign w:val="center"/>
          </w:tcPr>
          <w:p w14:paraId="07D0B739">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r>
              <w:rPr>
                <w:rFonts w:hint="default" w:ascii="Times New Roman" w:hAnsi="Times New Roman" w:eastAsia="仿宋" w:cs="Times New Roman"/>
                <w:snapToGrid w:val="0"/>
                <w:color w:val="auto"/>
                <w:sz w:val="15"/>
                <w:szCs w:val="15"/>
                <w:highlight w:val="none"/>
                <w:lang w:val="en-US" w:eastAsia="zh-CN"/>
              </w:rPr>
              <w:t>0</w:t>
            </w:r>
          </w:p>
        </w:tc>
        <w:tc>
          <w:tcPr>
            <w:tcW w:w="557" w:type="dxa"/>
            <w:tcBorders>
              <w:tl2br w:val="nil"/>
              <w:tr2bl w:val="nil"/>
            </w:tcBorders>
            <w:vAlign w:val="center"/>
          </w:tcPr>
          <w:p w14:paraId="15F589B7">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r>
              <w:rPr>
                <w:rFonts w:hint="default" w:ascii="Times New Roman" w:hAnsi="Times New Roman" w:eastAsia="仿宋" w:cs="Times New Roman"/>
                <w:snapToGrid w:val="0"/>
                <w:color w:val="auto"/>
                <w:sz w:val="15"/>
                <w:szCs w:val="15"/>
                <w:highlight w:val="none"/>
                <w:lang w:val="en-US" w:eastAsia="zh-CN"/>
              </w:rPr>
              <w:t>/</w:t>
            </w:r>
          </w:p>
        </w:tc>
        <w:tc>
          <w:tcPr>
            <w:tcW w:w="507" w:type="dxa"/>
            <w:tcBorders>
              <w:tl2br w:val="nil"/>
              <w:tr2bl w:val="nil"/>
            </w:tcBorders>
            <w:vAlign w:val="center"/>
          </w:tcPr>
          <w:p w14:paraId="0C8AEB9A">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r>
              <w:rPr>
                <w:rFonts w:hint="default" w:ascii="Times New Roman" w:hAnsi="Times New Roman" w:eastAsia="仿宋" w:cs="Times New Roman"/>
                <w:snapToGrid w:val="0"/>
                <w:color w:val="auto"/>
                <w:sz w:val="15"/>
                <w:szCs w:val="15"/>
                <w:highlight w:val="none"/>
                <w:lang w:val="en-US" w:eastAsia="zh-CN"/>
              </w:rPr>
              <w:t>/</w:t>
            </w:r>
          </w:p>
        </w:tc>
        <w:tc>
          <w:tcPr>
            <w:tcW w:w="585" w:type="dxa"/>
            <w:tcBorders>
              <w:tl2br w:val="nil"/>
              <w:tr2bl w:val="nil"/>
            </w:tcBorders>
            <w:vAlign w:val="center"/>
          </w:tcPr>
          <w:p w14:paraId="6DEB034E">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r>
              <w:rPr>
                <w:rFonts w:hint="default" w:ascii="Times New Roman" w:hAnsi="Times New Roman" w:eastAsia="仿宋" w:cs="Times New Roman"/>
                <w:snapToGrid w:val="0"/>
                <w:color w:val="auto"/>
                <w:sz w:val="15"/>
                <w:szCs w:val="15"/>
                <w:highlight w:val="none"/>
                <w:lang w:val="en-US" w:eastAsia="zh-CN"/>
              </w:rPr>
              <w:t>/</w:t>
            </w:r>
          </w:p>
        </w:tc>
        <w:tc>
          <w:tcPr>
            <w:tcW w:w="522" w:type="dxa"/>
            <w:tcBorders>
              <w:tl2br w:val="nil"/>
              <w:tr2bl w:val="nil"/>
            </w:tcBorders>
            <w:vAlign w:val="center"/>
          </w:tcPr>
          <w:p w14:paraId="37F70FED">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r>
              <w:rPr>
                <w:rFonts w:hint="default" w:ascii="Times New Roman" w:hAnsi="Times New Roman" w:eastAsia="仿宋" w:cs="Times New Roman"/>
                <w:snapToGrid w:val="0"/>
                <w:color w:val="auto"/>
                <w:sz w:val="15"/>
                <w:szCs w:val="15"/>
                <w:highlight w:val="none"/>
                <w:lang w:val="en-US" w:eastAsia="zh-CN"/>
              </w:rPr>
              <w:t>/</w:t>
            </w:r>
          </w:p>
        </w:tc>
        <w:tc>
          <w:tcPr>
            <w:tcW w:w="585" w:type="dxa"/>
            <w:tcBorders>
              <w:tl2br w:val="nil"/>
              <w:tr2bl w:val="nil"/>
            </w:tcBorders>
            <w:vAlign w:val="center"/>
          </w:tcPr>
          <w:p w14:paraId="7932EF4E">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r>
              <w:rPr>
                <w:rFonts w:hint="default" w:ascii="Times New Roman" w:hAnsi="Times New Roman" w:eastAsia="仿宋" w:cs="Times New Roman"/>
                <w:snapToGrid w:val="0"/>
                <w:color w:val="auto"/>
                <w:sz w:val="15"/>
                <w:szCs w:val="15"/>
                <w:highlight w:val="none"/>
                <w:lang w:val="en-US" w:eastAsia="zh-CN"/>
              </w:rPr>
              <w:t>/</w:t>
            </w:r>
          </w:p>
        </w:tc>
        <w:tc>
          <w:tcPr>
            <w:tcW w:w="522" w:type="dxa"/>
            <w:tcBorders>
              <w:tl2br w:val="nil"/>
              <w:tr2bl w:val="nil"/>
            </w:tcBorders>
            <w:vAlign w:val="center"/>
          </w:tcPr>
          <w:p w14:paraId="4B4E648D">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r>
              <w:rPr>
                <w:rFonts w:hint="default" w:ascii="Times New Roman" w:hAnsi="Times New Roman" w:eastAsia="仿宋" w:cs="Times New Roman"/>
                <w:snapToGrid w:val="0"/>
                <w:color w:val="auto"/>
                <w:sz w:val="15"/>
                <w:szCs w:val="15"/>
                <w:highlight w:val="none"/>
                <w:lang w:val="en-US" w:eastAsia="zh-CN"/>
              </w:rPr>
              <w:t>/</w:t>
            </w:r>
          </w:p>
        </w:tc>
        <w:tc>
          <w:tcPr>
            <w:tcW w:w="585" w:type="dxa"/>
            <w:tcBorders>
              <w:tl2br w:val="nil"/>
              <w:tr2bl w:val="nil"/>
            </w:tcBorders>
            <w:vAlign w:val="center"/>
          </w:tcPr>
          <w:p w14:paraId="08F75800">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r>
              <w:rPr>
                <w:rFonts w:hint="default" w:ascii="Times New Roman" w:hAnsi="Times New Roman" w:eastAsia="仿宋" w:cs="Times New Roman"/>
                <w:snapToGrid w:val="0"/>
                <w:color w:val="auto"/>
                <w:sz w:val="15"/>
                <w:szCs w:val="15"/>
                <w:highlight w:val="none"/>
                <w:lang w:val="en-US" w:eastAsia="zh-CN"/>
              </w:rPr>
              <w:t>/</w:t>
            </w:r>
          </w:p>
        </w:tc>
        <w:tc>
          <w:tcPr>
            <w:tcW w:w="522" w:type="dxa"/>
            <w:tcBorders>
              <w:tl2br w:val="nil"/>
              <w:tr2bl w:val="nil"/>
            </w:tcBorders>
            <w:vAlign w:val="center"/>
          </w:tcPr>
          <w:p w14:paraId="6B9C85EB">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r>
              <w:rPr>
                <w:rFonts w:hint="default" w:ascii="Times New Roman" w:hAnsi="Times New Roman" w:eastAsia="仿宋" w:cs="Times New Roman"/>
                <w:snapToGrid w:val="0"/>
                <w:color w:val="auto"/>
                <w:sz w:val="15"/>
                <w:szCs w:val="15"/>
                <w:highlight w:val="none"/>
                <w:lang w:val="en-US" w:eastAsia="zh-CN"/>
              </w:rPr>
              <w:t>/</w:t>
            </w:r>
          </w:p>
        </w:tc>
        <w:tc>
          <w:tcPr>
            <w:tcW w:w="585" w:type="dxa"/>
            <w:tcBorders>
              <w:tl2br w:val="nil"/>
              <w:tr2bl w:val="nil"/>
            </w:tcBorders>
            <w:vAlign w:val="center"/>
          </w:tcPr>
          <w:p w14:paraId="6BCF45DE">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r>
              <w:rPr>
                <w:rFonts w:hint="default" w:ascii="Times New Roman" w:hAnsi="Times New Roman" w:eastAsia="仿宋" w:cs="Times New Roman"/>
                <w:snapToGrid w:val="0"/>
                <w:color w:val="auto"/>
                <w:sz w:val="15"/>
                <w:szCs w:val="15"/>
                <w:highlight w:val="none"/>
                <w:lang w:val="en-US" w:eastAsia="zh-CN"/>
              </w:rPr>
              <w:t>/</w:t>
            </w:r>
          </w:p>
        </w:tc>
        <w:tc>
          <w:tcPr>
            <w:tcW w:w="522" w:type="dxa"/>
            <w:tcBorders>
              <w:tl2br w:val="nil"/>
              <w:tr2bl w:val="nil"/>
            </w:tcBorders>
            <w:vAlign w:val="center"/>
          </w:tcPr>
          <w:p w14:paraId="4D0B3FA5">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r>
              <w:rPr>
                <w:rFonts w:hint="default" w:ascii="Times New Roman" w:hAnsi="Times New Roman" w:eastAsia="仿宋" w:cs="Times New Roman"/>
                <w:snapToGrid w:val="0"/>
                <w:color w:val="auto"/>
                <w:sz w:val="15"/>
                <w:szCs w:val="15"/>
                <w:highlight w:val="none"/>
                <w:lang w:val="en-US" w:eastAsia="zh-CN"/>
              </w:rPr>
              <w:t>/</w:t>
            </w:r>
          </w:p>
        </w:tc>
        <w:tc>
          <w:tcPr>
            <w:tcW w:w="585" w:type="dxa"/>
            <w:tcBorders>
              <w:tl2br w:val="nil"/>
              <w:tr2bl w:val="nil"/>
            </w:tcBorders>
            <w:vAlign w:val="center"/>
          </w:tcPr>
          <w:p w14:paraId="4B27EC8C">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r>
              <w:rPr>
                <w:rFonts w:hint="default" w:ascii="Times New Roman" w:hAnsi="Times New Roman" w:eastAsia="仿宋" w:cs="Times New Roman"/>
                <w:snapToGrid w:val="0"/>
                <w:color w:val="auto"/>
                <w:sz w:val="15"/>
                <w:szCs w:val="15"/>
                <w:highlight w:val="none"/>
                <w:lang w:val="en-US" w:eastAsia="zh-CN"/>
              </w:rPr>
              <w:t>/</w:t>
            </w:r>
          </w:p>
        </w:tc>
        <w:tc>
          <w:tcPr>
            <w:tcW w:w="522" w:type="dxa"/>
            <w:tcBorders>
              <w:tl2br w:val="nil"/>
              <w:tr2bl w:val="nil"/>
            </w:tcBorders>
            <w:vAlign w:val="center"/>
          </w:tcPr>
          <w:p w14:paraId="07C92C1F">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r>
              <w:rPr>
                <w:rFonts w:hint="default" w:ascii="Times New Roman" w:hAnsi="Times New Roman" w:eastAsia="仿宋" w:cs="Times New Roman"/>
                <w:snapToGrid w:val="0"/>
                <w:color w:val="auto"/>
                <w:sz w:val="15"/>
                <w:szCs w:val="15"/>
                <w:highlight w:val="none"/>
                <w:lang w:val="en-US" w:eastAsia="zh-CN"/>
              </w:rPr>
              <w:t>/</w:t>
            </w:r>
          </w:p>
        </w:tc>
        <w:tc>
          <w:tcPr>
            <w:tcW w:w="585" w:type="dxa"/>
            <w:tcBorders>
              <w:tl2br w:val="nil"/>
              <w:tr2bl w:val="nil"/>
            </w:tcBorders>
            <w:vAlign w:val="center"/>
          </w:tcPr>
          <w:p w14:paraId="35A3C30E">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r>
              <w:rPr>
                <w:rFonts w:hint="default" w:ascii="Times New Roman" w:hAnsi="Times New Roman" w:eastAsia="仿宋" w:cs="Times New Roman"/>
                <w:snapToGrid w:val="0"/>
                <w:color w:val="auto"/>
                <w:sz w:val="15"/>
                <w:szCs w:val="15"/>
                <w:highlight w:val="none"/>
                <w:lang w:val="en-US" w:eastAsia="zh-CN"/>
              </w:rPr>
              <w:t>/</w:t>
            </w:r>
          </w:p>
        </w:tc>
        <w:tc>
          <w:tcPr>
            <w:tcW w:w="522" w:type="dxa"/>
            <w:tcBorders>
              <w:tl2br w:val="nil"/>
              <w:tr2bl w:val="nil"/>
            </w:tcBorders>
            <w:vAlign w:val="center"/>
          </w:tcPr>
          <w:p w14:paraId="51ABF3F9">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r>
              <w:rPr>
                <w:rFonts w:hint="default" w:ascii="Times New Roman" w:hAnsi="Times New Roman" w:eastAsia="仿宋" w:cs="Times New Roman"/>
                <w:snapToGrid w:val="0"/>
                <w:color w:val="auto"/>
                <w:sz w:val="15"/>
                <w:szCs w:val="15"/>
                <w:highlight w:val="none"/>
                <w:lang w:val="en-US" w:eastAsia="zh-CN"/>
              </w:rPr>
              <w:t>/</w:t>
            </w:r>
          </w:p>
        </w:tc>
        <w:tc>
          <w:tcPr>
            <w:tcW w:w="585" w:type="dxa"/>
            <w:tcBorders>
              <w:tl2br w:val="nil"/>
              <w:tr2bl w:val="nil"/>
            </w:tcBorders>
            <w:vAlign w:val="center"/>
          </w:tcPr>
          <w:p w14:paraId="12DA39D6">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r>
              <w:rPr>
                <w:rFonts w:hint="default" w:ascii="Times New Roman" w:hAnsi="Times New Roman" w:eastAsia="仿宋" w:cs="Times New Roman"/>
                <w:snapToGrid w:val="0"/>
                <w:color w:val="auto"/>
                <w:sz w:val="15"/>
                <w:szCs w:val="15"/>
                <w:highlight w:val="none"/>
                <w:lang w:val="en-US" w:eastAsia="zh-CN"/>
              </w:rPr>
              <w:t>/</w:t>
            </w:r>
          </w:p>
        </w:tc>
        <w:tc>
          <w:tcPr>
            <w:tcW w:w="522" w:type="dxa"/>
            <w:tcBorders>
              <w:tl2br w:val="nil"/>
              <w:tr2bl w:val="nil"/>
            </w:tcBorders>
            <w:vAlign w:val="center"/>
          </w:tcPr>
          <w:p w14:paraId="00787226">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r>
              <w:rPr>
                <w:rFonts w:hint="default" w:ascii="Times New Roman" w:hAnsi="Times New Roman" w:eastAsia="仿宋" w:cs="Times New Roman"/>
                <w:snapToGrid w:val="0"/>
                <w:color w:val="auto"/>
                <w:sz w:val="15"/>
                <w:szCs w:val="15"/>
                <w:highlight w:val="none"/>
                <w:lang w:val="en-US" w:eastAsia="zh-CN"/>
              </w:rPr>
              <w:t>/</w:t>
            </w:r>
          </w:p>
        </w:tc>
        <w:tc>
          <w:tcPr>
            <w:tcW w:w="585" w:type="dxa"/>
            <w:tcBorders>
              <w:tl2br w:val="nil"/>
              <w:tr2bl w:val="nil"/>
            </w:tcBorders>
            <w:vAlign w:val="center"/>
          </w:tcPr>
          <w:p w14:paraId="481926A1">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r>
              <w:rPr>
                <w:rFonts w:hint="default" w:ascii="Times New Roman" w:hAnsi="Times New Roman" w:eastAsia="仿宋" w:cs="Times New Roman"/>
                <w:snapToGrid w:val="0"/>
                <w:color w:val="auto"/>
                <w:sz w:val="15"/>
                <w:szCs w:val="15"/>
                <w:highlight w:val="none"/>
                <w:lang w:val="en-US" w:eastAsia="zh-CN"/>
              </w:rPr>
              <w:t>/</w:t>
            </w:r>
          </w:p>
        </w:tc>
        <w:tc>
          <w:tcPr>
            <w:tcW w:w="522" w:type="dxa"/>
            <w:tcBorders>
              <w:tl2br w:val="nil"/>
              <w:tr2bl w:val="nil"/>
            </w:tcBorders>
            <w:vAlign w:val="center"/>
          </w:tcPr>
          <w:p w14:paraId="37BF7FA0">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r>
              <w:rPr>
                <w:rFonts w:hint="default" w:ascii="Times New Roman" w:hAnsi="Times New Roman" w:eastAsia="仿宋" w:cs="Times New Roman"/>
                <w:snapToGrid w:val="0"/>
                <w:color w:val="auto"/>
                <w:sz w:val="15"/>
                <w:szCs w:val="15"/>
                <w:highlight w:val="none"/>
                <w:lang w:val="en-US" w:eastAsia="zh-CN"/>
              </w:rPr>
              <w:t>/</w:t>
            </w:r>
          </w:p>
        </w:tc>
      </w:tr>
      <w:tr w14:paraId="10B09CC4">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rPr>
          <w:trHeight w:val="216" w:hRule="atLeast"/>
        </w:trPr>
        <w:tc>
          <w:tcPr>
            <w:tcW w:w="3114" w:type="dxa"/>
            <w:gridSpan w:val="6"/>
            <w:tcBorders>
              <w:tl2br w:val="nil"/>
              <w:tr2bl w:val="nil"/>
            </w:tcBorders>
            <w:shd w:val="clear" w:color="auto" w:fill="auto"/>
            <w:vAlign w:val="center"/>
          </w:tcPr>
          <w:p w14:paraId="42EC411A">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r>
              <w:rPr>
                <w:rFonts w:hint="default" w:ascii="Times New Roman" w:hAnsi="Times New Roman" w:eastAsia="仿宋" w:cs="Times New Roman"/>
                <w:snapToGrid w:val="0"/>
                <w:color w:val="auto"/>
                <w:sz w:val="15"/>
                <w:szCs w:val="15"/>
                <w:highlight w:val="none"/>
                <w:lang w:val="en-US" w:eastAsia="zh-CN"/>
              </w:rPr>
              <w:t>合计</w:t>
            </w:r>
          </w:p>
        </w:tc>
        <w:tc>
          <w:tcPr>
            <w:tcW w:w="557" w:type="dxa"/>
            <w:tcBorders>
              <w:tl2br w:val="nil"/>
              <w:tr2bl w:val="nil"/>
            </w:tcBorders>
            <w:vAlign w:val="center"/>
          </w:tcPr>
          <w:p w14:paraId="1620B9B5">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r>
              <w:rPr>
                <w:rFonts w:hint="default" w:ascii="Times New Roman" w:hAnsi="Times New Roman" w:eastAsia="仿宋" w:cs="Times New Roman"/>
                <w:snapToGrid w:val="0"/>
                <w:color w:val="auto"/>
                <w:sz w:val="15"/>
                <w:szCs w:val="15"/>
                <w:highlight w:val="none"/>
                <w:lang w:val="en-US" w:eastAsia="zh-CN"/>
              </w:rPr>
              <w:t>/</w:t>
            </w:r>
          </w:p>
        </w:tc>
        <w:tc>
          <w:tcPr>
            <w:tcW w:w="507" w:type="dxa"/>
            <w:tcBorders>
              <w:tl2br w:val="nil"/>
              <w:tr2bl w:val="nil"/>
            </w:tcBorders>
            <w:vAlign w:val="center"/>
          </w:tcPr>
          <w:p w14:paraId="6FE0631B">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r>
              <w:rPr>
                <w:rFonts w:hint="eastAsia" w:ascii="Times New Roman" w:hAnsi="Times New Roman" w:eastAsia="仿宋" w:cs="Times New Roman"/>
                <w:snapToGrid w:val="0"/>
                <w:color w:val="auto"/>
                <w:sz w:val="15"/>
                <w:szCs w:val="15"/>
                <w:highlight w:val="none"/>
                <w:lang w:val="en-US" w:eastAsia="zh-CN"/>
              </w:rPr>
              <w:t>21</w:t>
            </w:r>
          </w:p>
        </w:tc>
        <w:tc>
          <w:tcPr>
            <w:tcW w:w="585" w:type="dxa"/>
            <w:tcBorders>
              <w:tl2br w:val="nil"/>
              <w:tr2bl w:val="nil"/>
            </w:tcBorders>
            <w:vAlign w:val="center"/>
          </w:tcPr>
          <w:p w14:paraId="6764E97B">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r>
              <w:rPr>
                <w:rFonts w:hint="default" w:ascii="Times New Roman" w:hAnsi="Times New Roman" w:eastAsia="仿宋" w:cs="Times New Roman"/>
                <w:snapToGrid w:val="0"/>
                <w:color w:val="auto"/>
                <w:sz w:val="15"/>
                <w:szCs w:val="15"/>
                <w:highlight w:val="none"/>
                <w:lang w:val="en-US" w:eastAsia="zh-CN"/>
              </w:rPr>
              <w:t>/</w:t>
            </w:r>
          </w:p>
        </w:tc>
        <w:tc>
          <w:tcPr>
            <w:tcW w:w="522" w:type="dxa"/>
            <w:tcBorders>
              <w:tl2br w:val="nil"/>
              <w:tr2bl w:val="nil"/>
            </w:tcBorders>
            <w:vAlign w:val="center"/>
          </w:tcPr>
          <w:p w14:paraId="1CC8B283">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r>
              <w:rPr>
                <w:rFonts w:hint="eastAsia" w:ascii="Times New Roman" w:hAnsi="Times New Roman" w:eastAsia="仿宋" w:cs="Times New Roman"/>
                <w:snapToGrid w:val="0"/>
                <w:color w:val="auto"/>
                <w:sz w:val="15"/>
                <w:szCs w:val="15"/>
                <w:highlight w:val="none"/>
                <w:lang w:val="en-US" w:eastAsia="zh-CN"/>
              </w:rPr>
              <w:t>37</w:t>
            </w:r>
          </w:p>
        </w:tc>
        <w:tc>
          <w:tcPr>
            <w:tcW w:w="585" w:type="dxa"/>
            <w:tcBorders>
              <w:tl2br w:val="nil"/>
              <w:tr2bl w:val="nil"/>
            </w:tcBorders>
            <w:vAlign w:val="center"/>
          </w:tcPr>
          <w:p w14:paraId="38ED4804">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r>
              <w:rPr>
                <w:rFonts w:hint="default" w:ascii="Times New Roman" w:hAnsi="Times New Roman" w:eastAsia="仿宋" w:cs="Times New Roman"/>
                <w:snapToGrid w:val="0"/>
                <w:color w:val="auto"/>
                <w:sz w:val="15"/>
                <w:szCs w:val="15"/>
                <w:highlight w:val="none"/>
                <w:lang w:val="en-US" w:eastAsia="zh-CN"/>
              </w:rPr>
              <w:t>/</w:t>
            </w:r>
          </w:p>
        </w:tc>
        <w:tc>
          <w:tcPr>
            <w:tcW w:w="522" w:type="dxa"/>
            <w:tcBorders>
              <w:tl2br w:val="nil"/>
              <w:tr2bl w:val="nil"/>
            </w:tcBorders>
            <w:vAlign w:val="center"/>
          </w:tcPr>
          <w:p w14:paraId="03D2F632">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r>
              <w:rPr>
                <w:rFonts w:hint="eastAsia" w:ascii="Times New Roman" w:hAnsi="Times New Roman" w:eastAsia="仿宋" w:cs="Times New Roman"/>
                <w:snapToGrid w:val="0"/>
                <w:color w:val="auto"/>
                <w:sz w:val="15"/>
                <w:szCs w:val="15"/>
                <w:highlight w:val="none"/>
                <w:lang w:val="en-US" w:eastAsia="zh-CN"/>
              </w:rPr>
              <w:t>57</w:t>
            </w:r>
          </w:p>
        </w:tc>
        <w:tc>
          <w:tcPr>
            <w:tcW w:w="585" w:type="dxa"/>
            <w:tcBorders>
              <w:tl2br w:val="nil"/>
              <w:tr2bl w:val="nil"/>
            </w:tcBorders>
            <w:vAlign w:val="center"/>
          </w:tcPr>
          <w:p w14:paraId="4A0B0DC9">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r>
              <w:rPr>
                <w:rFonts w:hint="default" w:ascii="Times New Roman" w:hAnsi="Times New Roman" w:eastAsia="仿宋" w:cs="Times New Roman"/>
                <w:snapToGrid w:val="0"/>
                <w:color w:val="auto"/>
                <w:sz w:val="15"/>
                <w:szCs w:val="15"/>
                <w:highlight w:val="none"/>
                <w:lang w:val="en-US" w:eastAsia="zh-CN"/>
              </w:rPr>
              <w:t>/</w:t>
            </w:r>
          </w:p>
        </w:tc>
        <w:tc>
          <w:tcPr>
            <w:tcW w:w="522" w:type="dxa"/>
            <w:tcBorders>
              <w:tl2br w:val="nil"/>
              <w:tr2bl w:val="nil"/>
            </w:tcBorders>
            <w:vAlign w:val="center"/>
          </w:tcPr>
          <w:p w14:paraId="6AD6B594">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r>
              <w:rPr>
                <w:rFonts w:hint="eastAsia" w:ascii="Times New Roman" w:hAnsi="Times New Roman" w:eastAsia="仿宋" w:cs="Times New Roman"/>
                <w:snapToGrid w:val="0"/>
                <w:color w:val="auto"/>
                <w:sz w:val="15"/>
                <w:szCs w:val="15"/>
                <w:highlight w:val="none"/>
                <w:lang w:val="en-US" w:eastAsia="zh-CN"/>
              </w:rPr>
              <w:t>57</w:t>
            </w:r>
          </w:p>
        </w:tc>
        <w:tc>
          <w:tcPr>
            <w:tcW w:w="585" w:type="dxa"/>
            <w:tcBorders>
              <w:tl2br w:val="nil"/>
              <w:tr2bl w:val="nil"/>
            </w:tcBorders>
            <w:vAlign w:val="center"/>
          </w:tcPr>
          <w:p w14:paraId="713492E8">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r>
              <w:rPr>
                <w:rFonts w:hint="default" w:ascii="Times New Roman" w:hAnsi="Times New Roman" w:eastAsia="仿宋" w:cs="Times New Roman"/>
                <w:snapToGrid w:val="0"/>
                <w:color w:val="auto"/>
                <w:sz w:val="15"/>
                <w:szCs w:val="15"/>
                <w:highlight w:val="none"/>
                <w:lang w:val="en-US" w:eastAsia="zh-CN"/>
              </w:rPr>
              <w:t>/</w:t>
            </w:r>
          </w:p>
        </w:tc>
        <w:tc>
          <w:tcPr>
            <w:tcW w:w="522" w:type="dxa"/>
            <w:tcBorders>
              <w:tl2br w:val="nil"/>
              <w:tr2bl w:val="nil"/>
            </w:tcBorders>
            <w:vAlign w:val="center"/>
          </w:tcPr>
          <w:p w14:paraId="02066297">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r>
              <w:rPr>
                <w:rFonts w:hint="eastAsia" w:ascii="Times New Roman" w:hAnsi="Times New Roman" w:eastAsia="仿宋" w:cs="Times New Roman"/>
                <w:snapToGrid w:val="0"/>
                <w:color w:val="auto"/>
                <w:sz w:val="15"/>
                <w:szCs w:val="15"/>
                <w:highlight w:val="none"/>
                <w:lang w:val="en-US" w:eastAsia="zh-CN"/>
              </w:rPr>
              <w:t>57</w:t>
            </w:r>
          </w:p>
        </w:tc>
        <w:tc>
          <w:tcPr>
            <w:tcW w:w="585" w:type="dxa"/>
            <w:tcBorders>
              <w:tl2br w:val="nil"/>
              <w:tr2bl w:val="nil"/>
            </w:tcBorders>
            <w:vAlign w:val="center"/>
          </w:tcPr>
          <w:p w14:paraId="7DB7DC76">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r>
              <w:rPr>
                <w:rFonts w:hint="default" w:ascii="Times New Roman" w:hAnsi="Times New Roman" w:eastAsia="仿宋" w:cs="Times New Roman"/>
                <w:snapToGrid w:val="0"/>
                <w:color w:val="auto"/>
                <w:sz w:val="15"/>
                <w:szCs w:val="15"/>
                <w:highlight w:val="none"/>
                <w:lang w:val="en-US" w:eastAsia="zh-CN"/>
              </w:rPr>
              <w:t>/</w:t>
            </w:r>
          </w:p>
        </w:tc>
        <w:tc>
          <w:tcPr>
            <w:tcW w:w="522" w:type="dxa"/>
            <w:tcBorders>
              <w:tl2br w:val="nil"/>
              <w:tr2bl w:val="nil"/>
            </w:tcBorders>
            <w:vAlign w:val="center"/>
          </w:tcPr>
          <w:p w14:paraId="36FF093F">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r>
              <w:rPr>
                <w:rFonts w:hint="default" w:ascii="Times New Roman" w:hAnsi="Times New Roman" w:eastAsia="仿宋" w:cs="Times New Roman"/>
                <w:snapToGrid w:val="0"/>
                <w:color w:val="auto"/>
                <w:sz w:val="15"/>
                <w:szCs w:val="15"/>
                <w:highlight w:val="none"/>
                <w:lang w:val="en-US" w:eastAsia="zh-CN"/>
              </w:rPr>
              <w:t>47</w:t>
            </w:r>
          </w:p>
        </w:tc>
        <w:tc>
          <w:tcPr>
            <w:tcW w:w="585" w:type="dxa"/>
            <w:tcBorders>
              <w:tl2br w:val="nil"/>
              <w:tr2bl w:val="nil"/>
            </w:tcBorders>
            <w:vAlign w:val="center"/>
          </w:tcPr>
          <w:p w14:paraId="70F49A21">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r>
              <w:rPr>
                <w:rFonts w:hint="default" w:ascii="Times New Roman" w:hAnsi="Times New Roman" w:eastAsia="仿宋" w:cs="Times New Roman"/>
                <w:snapToGrid w:val="0"/>
                <w:color w:val="auto"/>
                <w:sz w:val="15"/>
                <w:szCs w:val="15"/>
                <w:highlight w:val="none"/>
                <w:lang w:val="en-US" w:eastAsia="zh-CN"/>
              </w:rPr>
              <w:t>/</w:t>
            </w:r>
          </w:p>
        </w:tc>
        <w:tc>
          <w:tcPr>
            <w:tcW w:w="522" w:type="dxa"/>
            <w:tcBorders>
              <w:tl2br w:val="nil"/>
              <w:tr2bl w:val="nil"/>
            </w:tcBorders>
            <w:vAlign w:val="center"/>
          </w:tcPr>
          <w:p w14:paraId="3E6543C0">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r>
              <w:rPr>
                <w:rFonts w:hint="eastAsia" w:ascii="Times New Roman" w:hAnsi="Times New Roman" w:eastAsia="仿宋" w:cs="Times New Roman"/>
                <w:snapToGrid w:val="0"/>
                <w:color w:val="auto"/>
                <w:sz w:val="15"/>
                <w:szCs w:val="15"/>
                <w:highlight w:val="none"/>
                <w:lang w:val="en-US" w:eastAsia="zh-CN"/>
              </w:rPr>
              <w:t>65</w:t>
            </w:r>
          </w:p>
        </w:tc>
        <w:tc>
          <w:tcPr>
            <w:tcW w:w="585" w:type="dxa"/>
            <w:tcBorders>
              <w:tl2br w:val="nil"/>
              <w:tr2bl w:val="nil"/>
            </w:tcBorders>
            <w:vAlign w:val="center"/>
          </w:tcPr>
          <w:p w14:paraId="1EE5C81A">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r>
              <w:rPr>
                <w:rFonts w:hint="default" w:ascii="Times New Roman" w:hAnsi="Times New Roman" w:eastAsia="仿宋" w:cs="Times New Roman"/>
                <w:snapToGrid w:val="0"/>
                <w:color w:val="auto"/>
                <w:sz w:val="15"/>
                <w:szCs w:val="15"/>
                <w:highlight w:val="none"/>
                <w:lang w:val="en-US" w:eastAsia="zh-CN"/>
              </w:rPr>
              <w:t>/</w:t>
            </w:r>
          </w:p>
        </w:tc>
        <w:tc>
          <w:tcPr>
            <w:tcW w:w="522" w:type="dxa"/>
            <w:tcBorders>
              <w:tl2br w:val="nil"/>
              <w:tr2bl w:val="nil"/>
            </w:tcBorders>
            <w:vAlign w:val="center"/>
          </w:tcPr>
          <w:p w14:paraId="2A4119DC">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r>
              <w:rPr>
                <w:rFonts w:hint="eastAsia" w:ascii="Times New Roman" w:hAnsi="Times New Roman" w:eastAsia="仿宋" w:cs="Times New Roman"/>
                <w:snapToGrid w:val="0"/>
                <w:color w:val="auto"/>
                <w:sz w:val="15"/>
                <w:szCs w:val="15"/>
                <w:highlight w:val="none"/>
                <w:lang w:val="en-US" w:eastAsia="zh-CN"/>
              </w:rPr>
              <w:t>65</w:t>
            </w:r>
          </w:p>
        </w:tc>
        <w:tc>
          <w:tcPr>
            <w:tcW w:w="585" w:type="dxa"/>
            <w:tcBorders>
              <w:tl2br w:val="nil"/>
              <w:tr2bl w:val="nil"/>
            </w:tcBorders>
            <w:vAlign w:val="center"/>
          </w:tcPr>
          <w:p w14:paraId="79230BC0">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r>
              <w:rPr>
                <w:rFonts w:hint="default" w:ascii="Times New Roman" w:hAnsi="Times New Roman" w:eastAsia="仿宋" w:cs="Times New Roman"/>
                <w:snapToGrid w:val="0"/>
                <w:color w:val="auto"/>
                <w:sz w:val="15"/>
                <w:szCs w:val="15"/>
                <w:highlight w:val="none"/>
                <w:lang w:val="en-US" w:eastAsia="zh-CN"/>
              </w:rPr>
              <w:t>/</w:t>
            </w:r>
          </w:p>
        </w:tc>
        <w:tc>
          <w:tcPr>
            <w:tcW w:w="522" w:type="dxa"/>
            <w:tcBorders>
              <w:tl2br w:val="nil"/>
              <w:tr2bl w:val="nil"/>
            </w:tcBorders>
            <w:vAlign w:val="center"/>
          </w:tcPr>
          <w:p w14:paraId="75A5CEDC">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仿宋" w:cs="Times New Roman"/>
                <w:snapToGrid w:val="0"/>
                <w:color w:val="auto"/>
                <w:sz w:val="15"/>
                <w:szCs w:val="15"/>
                <w:highlight w:val="none"/>
                <w:lang w:val="en-US" w:eastAsia="zh-CN"/>
              </w:rPr>
            </w:pPr>
            <w:r>
              <w:rPr>
                <w:rFonts w:hint="eastAsia" w:ascii="Times New Roman" w:hAnsi="Times New Roman" w:eastAsia="仿宋" w:cs="Times New Roman"/>
                <w:snapToGrid w:val="0"/>
                <w:color w:val="auto"/>
                <w:sz w:val="15"/>
                <w:szCs w:val="15"/>
                <w:highlight w:val="none"/>
                <w:lang w:val="en-US" w:eastAsia="zh-CN"/>
              </w:rPr>
              <w:t>57</w:t>
            </w:r>
          </w:p>
        </w:tc>
      </w:tr>
    </w:tbl>
    <w:p w14:paraId="1ED2C2B3">
      <w:pPr>
        <w:pStyle w:val="37"/>
        <w:bidi w:val="0"/>
        <w:ind w:left="0" w:leftChars="0" w:firstLine="0" w:firstLineChars="0"/>
        <w:jc w:val="both"/>
        <w:rPr>
          <w:color w:val="auto"/>
        </w:rPr>
        <w:sectPr>
          <w:footerReference r:id="rId15" w:type="default"/>
          <w:footnotePr>
            <w:numFmt w:val="decimalHalfWidth"/>
          </w:footnotePr>
          <w:endnotePr>
            <w:numFmt w:val="chineseCounting"/>
          </w:endnotePr>
          <w:pgSz w:w="16837" w:h="11905" w:orient="landscape"/>
          <w:pgMar w:top="1797" w:right="1440" w:bottom="1797" w:left="1440" w:header="1191" w:footer="851" w:gutter="0"/>
          <w:pgBorders>
            <w:top w:val="none" w:sz="0" w:space="0"/>
            <w:left w:val="none" w:sz="0" w:space="0"/>
            <w:bottom w:val="none" w:sz="0" w:space="0"/>
            <w:right w:val="none" w:sz="0" w:space="0"/>
          </w:pgBorders>
          <w:pgNumType w:fmt="decimal"/>
          <w:cols w:space="720" w:num="1"/>
          <w:docGrid w:linePitch="272" w:charSpace="0"/>
        </w:sectPr>
      </w:pPr>
    </w:p>
    <w:p w14:paraId="2CD35A57">
      <w:pPr>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textAlignment w:val="auto"/>
        <w:outlineLvl w:val="0"/>
        <w:rPr>
          <w:rFonts w:hint="eastAsia" w:ascii="Times New Roman" w:hAnsi="Times New Roman" w:eastAsia="宋体" w:cs="Times New Roman"/>
          <w:b/>
          <w:bCs/>
          <w:color w:val="auto"/>
          <w:sz w:val="28"/>
          <w:szCs w:val="24"/>
          <w:highlight w:val="none"/>
          <w:lang w:val="en-US" w:eastAsia="zh-CN"/>
        </w:rPr>
      </w:pPr>
      <w:bookmarkStart w:id="167" w:name="_Toc7942"/>
      <w:r>
        <w:rPr>
          <w:rFonts w:hint="eastAsia" w:ascii="Times New Roman" w:hAnsi="Times New Roman" w:eastAsia="宋体" w:cs="Times New Roman"/>
          <w:b/>
          <w:bCs/>
          <w:color w:val="auto"/>
          <w:sz w:val="28"/>
          <w:szCs w:val="24"/>
          <w:highlight w:val="none"/>
          <w:lang w:val="en-US" w:eastAsia="zh-CN"/>
        </w:rPr>
        <w:t>附图一：风险受体图</w:t>
      </w:r>
      <w:bookmarkEnd w:id="167"/>
    </w:p>
    <w:p w14:paraId="017FDFD3">
      <w:pPr>
        <w:pStyle w:val="33"/>
        <w:rPr>
          <w:rFonts w:hint="default"/>
          <w:color w:val="auto"/>
          <w:lang w:val="en-US" w:eastAsia="zh-CN"/>
        </w:rPr>
      </w:pPr>
      <w:r>
        <w:rPr>
          <w:rFonts w:hint="default"/>
          <w:color w:val="auto"/>
          <w:lang w:val="en-US" w:eastAsia="zh-CN"/>
        </w:rPr>
        <w:object>
          <v:shape id="_x0000_i1031" o:spt="75" type="#_x0000_t75" style="height:586.3pt;width:415.3pt;" o:ole="t" filled="f" o:preferrelative="t" stroked="f" coordsize="21600,21600">
            <v:path/>
            <v:fill on="f" focussize="0,0"/>
            <v:stroke on="f"/>
            <v:imagedata r:id="rId43" o:title=""/>
            <o:lock v:ext="edit" aspectratio="f"/>
            <w10:wrap type="none"/>
            <w10:anchorlock/>
          </v:shape>
          <o:OLEObject Type="Embed" ProgID="Visio.Drawing.15" ShapeID="_x0000_i1031" DrawAspect="Content" ObjectID="_1468075731" r:id="rId42">
            <o:LockedField>false</o:LockedField>
          </o:OLEObject>
        </w:object>
      </w:r>
    </w:p>
    <w:p w14:paraId="5E5AF191">
      <w:pPr>
        <w:pStyle w:val="36"/>
        <w:bidi w:val="0"/>
        <w:rPr>
          <w:rFonts w:hint="eastAsia"/>
          <w:color w:val="auto"/>
          <w:lang w:val="en-US" w:eastAsia="zh-CN"/>
        </w:rPr>
      </w:pPr>
      <w:r>
        <w:rPr>
          <w:rFonts w:hint="eastAsia"/>
          <w:color w:val="auto"/>
          <w:lang w:val="en-US" w:eastAsia="zh-CN"/>
        </w:rPr>
        <w:t>居民区分布图</w:t>
      </w:r>
    </w:p>
    <w:p w14:paraId="57C77930">
      <w:pPr>
        <w:pStyle w:val="37"/>
        <w:bidi w:val="0"/>
        <w:rPr>
          <w:rFonts w:hint="eastAsia"/>
          <w:color w:val="auto"/>
          <w:lang w:val="en-US" w:eastAsia="zh-CN"/>
        </w:rPr>
      </w:pPr>
      <w:r>
        <w:rPr>
          <w:rFonts w:hint="eastAsia"/>
          <w:color w:val="auto"/>
          <w:lang w:val="en-US" w:eastAsia="zh-CN"/>
        </w:rPr>
        <w:drawing>
          <wp:inline distT="0" distB="0" distL="114300" distR="114300">
            <wp:extent cx="5272405" cy="7456805"/>
            <wp:effectExtent l="0" t="0" r="4445" b="10795"/>
            <wp:docPr id="3" name="图片 3" descr="水环境风险受体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水环境风险受体图"/>
                    <pic:cNvPicPr>
                      <a:picLocks noChangeAspect="1"/>
                    </pic:cNvPicPr>
                  </pic:nvPicPr>
                  <pic:blipFill>
                    <a:blip r:embed="rId44"/>
                    <a:stretch>
                      <a:fillRect/>
                    </a:stretch>
                  </pic:blipFill>
                  <pic:spPr>
                    <a:xfrm>
                      <a:off x="0" y="0"/>
                      <a:ext cx="5272405" cy="7456805"/>
                    </a:xfrm>
                    <a:prstGeom prst="rect">
                      <a:avLst/>
                    </a:prstGeom>
                  </pic:spPr>
                </pic:pic>
              </a:graphicData>
            </a:graphic>
          </wp:inline>
        </w:drawing>
      </w:r>
    </w:p>
    <w:p w14:paraId="093B8BA8">
      <w:pPr>
        <w:pStyle w:val="36"/>
        <w:bidi w:val="0"/>
        <w:rPr>
          <w:rFonts w:hint="eastAsia"/>
          <w:color w:val="auto"/>
          <w:lang w:val="en-US" w:eastAsia="zh-CN"/>
        </w:rPr>
      </w:pPr>
      <w:r>
        <w:rPr>
          <w:rFonts w:hint="eastAsia"/>
          <w:color w:val="auto"/>
          <w:lang w:val="en-US" w:eastAsia="zh-CN"/>
        </w:rPr>
        <w:t>水环境风险手受体图</w:t>
      </w:r>
    </w:p>
    <w:p w14:paraId="62F8514B">
      <w:pPr>
        <w:pStyle w:val="37"/>
        <w:bidi w:val="0"/>
        <w:rPr>
          <w:rFonts w:hint="default"/>
          <w:color w:val="auto"/>
          <w:lang w:val="en-US" w:eastAsia="zh-CN"/>
        </w:rPr>
      </w:pPr>
      <w:r>
        <w:rPr>
          <w:rFonts w:hint="default"/>
          <w:color w:val="auto"/>
          <w:lang w:val="en-US" w:eastAsia="zh-CN"/>
        </w:rPr>
        <w:object>
          <v:shape id="_x0000_i1032" o:spt="75" type="#_x0000_t75" style="height:586.3pt;width:415.3pt;" o:ole="t" filled="f" o:preferrelative="t" stroked="f" coordsize="21600,21600">
            <v:path/>
            <v:fill on="f" focussize="0,0"/>
            <v:stroke on="f"/>
            <v:imagedata r:id="rId46" o:title=""/>
            <o:lock v:ext="edit" aspectratio="f"/>
            <w10:wrap type="none"/>
            <w10:anchorlock/>
          </v:shape>
          <o:OLEObject Type="Embed" ProgID="Visio.Drawing.15" ShapeID="_x0000_i1032" DrawAspect="Content" ObjectID="_1468075732" r:id="rId45">
            <o:LockedField>false</o:LockedField>
          </o:OLEObject>
        </w:object>
      </w:r>
    </w:p>
    <w:p w14:paraId="57ABD201">
      <w:pPr>
        <w:pStyle w:val="36"/>
        <w:bidi w:val="0"/>
        <w:rPr>
          <w:rFonts w:hint="eastAsia"/>
          <w:color w:val="auto"/>
          <w:lang w:val="en-US" w:eastAsia="zh-CN"/>
        </w:rPr>
      </w:pPr>
      <w:r>
        <w:rPr>
          <w:rFonts w:hint="eastAsia"/>
          <w:color w:val="auto"/>
          <w:lang w:val="en-US" w:eastAsia="zh-CN"/>
        </w:rPr>
        <w:t>学校分布</w:t>
      </w:r>
    </w:p>
    <w:p w14:paraId="17A582B8">
      <w:pPr>
        <w:pStyle w:val="36"/>
        <w:bidi w:val="0"/>
        <w:rPr>
          <w:rFonts w:hint="eastAsia"/>
          <w:color w:val="auto"/>
          <w:lang w:val="en-US" w:eastAsia="zh-CN"/>
        </w:rPr>
        <w:sectPr>
          <w:footerReference r:id="rId16" w:type="default"/>
          <w:footnotePr>
            <w:numFmt w:val="decimalHalfWidth"/>
          </w:footnotePr>
          <w:endnotePr>
            <w:numFmt w:val="chineseCounting"/>
          </w:endnotePr>
          <w:pgSz w:w="11905" w:h="16837"/>
          <w:pgMar w:top="1440" w:right="1797" w:bottom="1440" w:left="1797" w:header="850" w:footer="992" w:gutter="0"/>
          <w:pgBorders>
            <w:top w:val="none" w:sz="0" w:space="0"/>
            <w:left w:val="none" w:sz="0" w:space="0"/>
            <w:bottom w:val="none" w:sz="0" w:space="0"/>
            <w:right w:val="none" w:sz="0" w:space="0"/>
          </w:pgBorders>
          <w:pgNumType w:fmt="decimal"/>
          <w:cols w:space="720" w:num="1"/>
          <w:docGrid w:linePitch="272" w:charSpace="0"/>
        </w:sectPr>
      </w:pPr>
    </w:p>
    <w:p w14:paraId="084D3267">
      <w:pPr>
        <w:pStyle w:val="37"/>
        <w:bidi w:val="0"/>
        <w:rPr>
          <w:rFonts w:hint="default"/>
          <w:color w:val="auto"/>
          <w:lang w:val="en-US" w:eastAsia="zh-CN"/>
        </w:rPr>
      </w:pPr>
      <w:r>
        <w:rPr>
          <w:rFonts w:hint="default"/>
          <w:color w:val="auto"/>
          <w:lang w:val="en-US" w:eastAsia="zh-CN"/>
        </w:rPr>
        <w:object>
          <v:shape id="_x0000_i1033" o:spt="75" type="#_x0000_t75" style="height:382.65pt;width:589.4pt;" o:ole="t" filled="f" o:preferrelative="t" stroked="f" coordsize="21600,21600">
            <v:path/>
            <v:fill on="f" focussize="0,0"/>
            <v:stroke on="f"/>
            <v:imagedata r:id="rId48" o:title=""/>
            <o:lock v:ext="edit" aspectratio="f"/>
            <w10:wrap type="none"/>
            <w10:anchorlock/>
          </v:shape>
          <o:OLEObject Type="Embed" ProgID="Visio.Drawing.15" ShapeID="_x0000_i1033" DrawAspect="Content" ObjectID="_1468075733" r:id="rId47">
            <o:LockedField>false</o:LockedField>
          </o:OLEObject>
        </w:object>
      </w:r>
    </w:p>
    <w:p w14:paraId="7ACABB47">
      <w:pPr>
        <w:pStyle w:val="36"/>
        <w:bidi w:val="0"/>
        <w:rPr>
          <w:rFonts w:hint="eastAsia"/>
          <w:color w:val="auto"/>
          <w:lang w:val="en-US" w:eastAsia="zh-CN"/>
        </w:rPr>
        <w:sectPr>
          <w:footnotePr>
            <w:numFmt w:val="decimalHalfWidth"/>
          </w:footnotePr>
          <w:endnotePr>
            <w:numFmt w:val="chineseCounting"/>
          </w:endnotePr>
          <w:pgSz w:w="16837" w:h="11905" w:orient="landscape"/>
          <w:pgMar w:top="1797" w:right="1440" w:bottom="1797" w:left="1440" w:header="1191" w:footer="851" w:gutter="0"/>
          <w:pgBorders>
            <w:top w:val="none" w:sz="0" w:space="0"/>
            <w:left w:val="none" w:sz="0" w:space="0"/>
            <w:bottom w:val="none" w:sz="0" w:space="0"/>
            <w:right w:val="none" w:sz="0" w:space="0"/>
          </w:pgBorders>
          <w:pgNumType w:fmt="decimal"/>
          <w:cols w:space="720" w:num="1"/>
          <w:docGrid w:linePitch="272" w:charSpace="0"/>
        </w:sectPr>
      </w:pPr>
      <w:r>
        <w:rPr>
          <w:rFonts w:hint="eastAsia"/>
          <w:color w:val="auto"/>
          <w:lang w:val="en-US" w:eastAsia="zh-CN"/>
        </w:rPr>
        <w:t>①（拉布大林街道学校分布）</w:t>
      </w:r>
    </w:p>
    <w:p w14:paraId="146DEA5F">
      <w:pPr>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textAlignment w:val="auto"/>
        <w:outlineLvl w:val="0"/>
        <w:rPr>
          <w:rFonts w:hint="eastAsia" w:ascii="Times New Roman" w:hAnsi="Times New Roman" w:eastAsia="宋体" w:cs="Times New Roman"/>
          <w:b/>
          <w:bCs/>
          <w:color w:val="auto"/>
          <w:sz w:val="28"/>
          <w:szCs w:val="24"/>
          <w:highlight w:val="none"/>
          <w:lang w:val="en-US" w:eastAsia="zh-CN"/>
        </w:rPr>
      </w:pPr>
      <w:bookmarkStart w:id="168" w:name="_Toc27350"/>
      <w:r>
        <w:rPr>
          <w:rFonts w:hint="eastAsia" w:ascii="Times New Roman" w:hAnsi="Times New Roman" w:eastAsia="宋体" w:cs="Times New Roman"/>
          <w:b/>
          <w:bCs/>
          <w:color w:val="auto"/>
          <w:sz w:val="28"/>
          <w:szCs w:val="24"/>
          <w:highlight w:val="none"/>
          <w:lang w:val="en-US" w:eastAsia="zh-CN"/>
        </w:rPr>
        <w:t>附图二：风险企业分布图</w:t>
      </w:r>
      <w:bookmarkEnd w:id="168"/>
    </w:p>
    <w:p w14:paraId="4E4CF1FE">
      <w:pPr>
        <w:pStyle w:val="33"/>
        <w:rPr>
          <w:rFonts w:hint="default"/>
          <w:color w:val="auto"/>
          <w:lang w:val="en-US" w:eastAsia="zh-CN"/>
        </w:rPr>
      </w:pPr>
      <w:r>
        <w:rPr>
          <w:rFonts w:hint="default"/>
          <w:color w:val="auto"/>
          <w:lang w:val="en-US" w:eastAsia="zh-CN"/>
        </w:rPr>
        <w:object>
          <v:shape id="_x0000_i1034" o:spt="75" type="#_x0000_t75" style="height:510.05pt;width:415.1pt;" o:ole="t" filled="f" o:preferrelative="t" stroked="f" coordsize="21600,21600">
            <v:path/>
            <v:fill on="f" focussize="0,0"/>
            <v:stroke on="f"/>
            <v:imagedata r:id="rId50" o:title=""/>
            <o:lock v:ext="edit" aspectratio="f"/>
            <w10:wrap type="none"/>
            <w10:anchorlock/>
          </v:shape>
          <o:OLEObject Type="Embed" ProgID="Visio.Drawing.15" ShapeID="_x0000_i1034" DrawAspect="Content" ObjectID="_1468075734" r:id="rId49">
            <o:LockedField>false</o:LockedField>
          </o:OLEObject>
        </w:object>
      </w:r>
    </w:p>
    <w:p w14:paraId="1505892F">
      <w:pPr>
        <w:rPr>
          <w:rFonts w:hint="default"/>
          <w:color w:val="auto"/>
          <w:lang w:val="en-US" w:eastAsia="zh-CN"/>
        </w:rPr>
        <w:sectPr>
          <w:footnotePr>
            <w:numFmt w:val="decimalHalfWidth"/>
          </w:footnotePr>
          <w:endnotePr>
            <w:numFmt w:val="chineseCounting"/>
          </w:endnotePr>
          <w:pgSz w:w="11905" w:h="16837"/>
          <w:pgMar w:top="1440" w:right="1797" w:bottom="1440" w:left="1797" w:header="850" w:footer="992" w:gutter="0"/>
          <w:pgBorders>
            <w:top w:val="none" w:sz="0" w:space="0"/>
            <w:left w:val="none" w:sz="0" w:space="0"/>
            <w:bottom w:val="none" w:sz="0" w:space="0"/>
            <w:right w:val="none" w:sz="0" w:space="0"/>
          </w:pgBorders>
          <w:pgNumType w:fmt="decimal"/>
          <w:cols w:space="720" w:num="1"/>
          <w:docGrid w:linePitch="272" w:charSpace="0"/>
        </w:sectPr>
      </w:pPr>
    </w:p>
    <w:p w14:paraId="077FC3DC">
      <w:pPr>
        <w:pStyle w:val="33"/>
        <w:rPr>
          <w:rFonts w:hint="default"/>
          <w:color w:val="auto"/>
          <w:lang w:val="en-US" w:eastAsia="zh-CN"/>
        </w:rPr>
      </w:pPr>
      <w:r>
        <w:rPr>
          <w:rFonts w:hint="default"/>
          <w:color w:val="auto"/>
          <w:lang w:val="en-US" w:eastAsia="zh-CN"/>
        </w:rPr>
        <w:object>
          <v:shape id="_x0000_i1035" o:spt="75" type="#_x0000_t75" style="height:413.55pt;width:566.15pt;" o:ole="t" filled="f" o:preferrelative="t" stroked="f" coordsize="21600,21600">
            <v:path/>
            <v:fill on="f" focussize="0,0"/>
            <v:stroke on="f"/>
            <v:imagedata r:id="rId52" o:title=""/>
            <o:lock v:ext="edit" aspectratio="f"/>
            <w10:wrap type="none"/>
            <w10:anchorlock/>
          </v:shape>
          <o:OLEObject Type="Embed" ProgID="Visio.Drawing.15" ShapeID="_x0000_i1035" DrawAspect="Content" ObjectID="_1468075735" r:id="rId51">
            <o:LockedField>false</o:LockedField>
          </o:OLEObject>
        </w:object>
      </w:r>
    </w:p>
    <w:p w14:paraId="1840C5CE">
      <w:pPr>
        <w:pStyle w:val="36"/>
        <w:bidi w:val="0"/>
        <w:rPr>
          <w:rFonts w:hint="eastAsia"/>
          <w:color w:val="auto"/>
          <w:lang w:val="en-US" w:eastAsia="zh-CN"/>
        </w:rPr>
        <w:sectPr>
          <w:footnotePr>
            <w:numFmt w:val="decimalHalfWidth"/>
          </w:footnotePr>
          <w:endnotePr>
            <w:numFmt w:val="chineseCounting"/>
          </w:endnotePr>
          <w:pgSz w:w="16837" w:h="11905" w:orient="landscape"/>
          <w:pgMar w:top="1440" w:right="1800" w:bottom="1440" w:left="1800" w:header="850" w:footer="992" w:gutter="0"/>
          <w:pgBorders>
            <w:top w:val="none" w:sz="0" w:space="0"/>
            <w:left w:val="none" w:sz="0" w:space="0"/>
            <w:bottom w:val="none" w:sz="0" w:space="0"/>
            <w:right w:val="none" w:sz="0" w:space="0"/>
          </w:pgBorders>
          <w:pgNumType w:fmt="decimal"/>
          <w:cols w:space="720" w:num="1"/>
          <w:docGrid w:linePitch="272" w:charSpace="0"/>
        </w:sectPr>
      </w:pPr>
      <w:r>
        <w:rPr>
          <w:rFonts w:hint="eastAsia"/>
          <w:color w:val="auto"/>
          <w:lang w:val="en-US" w:eastAsia="zh-CN"/>
        </w:rPr>
        <w:t>①（拉布大林街道风险企业分布）</w:t>
      </w:r>
    </w:p>
    <w:p w14:paraId="0E89D68D">
      <w:pPr>
        <w:pStyle w:val="36"/>
        <w:bidi w:val="0"/>
        <w:jc w:val="both"/>
        <w:rPr>
          <w:rFonts w:hint="default"/>
          <w:color w:val="auto"/>
          <w:lang w:val="en-US" w:eastAsia="zh-CN"/>
        </w:rPr>
      </w:pPr>
      <w:r>
        <w:rPr>
          <w:rFonts w:hint="eastAsia" w:ascii="Times New Roman" w:hAnsi="Times New Roman" w:eastAsia="宋体" w:cs="Times New Roman"/>
          <w:b/>
          <w:bCs/>
          <w:color w:val="auto"/>
          <w:sz w:val="28"/>
          <w:szCs w:val="24"/>
          <w:highlight w:val="none"/>
          <w:lang w:val="en-US" w:eastAsia="zh-CN"/>
        </w:rPr>
        <w:t>附图三：填埋场分布图</w:t>
      </w:r>
    </w:p>
    <w:p w14:paraId="690A21C6">
      <w:pPr>
        <w:pStyle w:val="36"/>
        <w:bidi w:val="0"/>
        <w:rPr>
          <w:rFonts w:hint="default"/>
          <w:color w:val="auto"/>
          <w:lang w:val="en-US" w:eastAsia="zh-CN"/>
        </w:rPr>
      </w:pPr>
      <w:r>
        <w:rPr>
          <w:rFonts w:hint="default"/>
          <w:color w:val="auto"/>
          <w:lang w:val="en-US" w:eastAsia="zh-CN"/>
        </w:rPr>
        <w:object>
          <v:shape id="_x0000_i1036" o:spt="75" type="#_x0000_t75" style="height:353.5pt;width:661.15pt;" o:ole="t" filled="f" o:preferrelative="t" stroked="f" coordsize="21600,21600">
            <v:path/>
            <v:fill on="f" focussize="0,0"/>
            <v:stroke on="f"/>
            <v:imagedata r:id="rId54" o:title=""/>
            <o:lock v:ext="edit" aspectratio="f"/>
            <w10:wrap type="none"/>
            <w10:anchorlock/>
          </v:shape>
          <o:OLEObject Type="Embed" ProgID="Visio.Drawing.15" ShapeID="_x0000_i1036" DrawAspect="Content" ObjectID="_1468075736" r:id="rId53">
            <o:LockedField>false</o:LockedField>
          </o:OLEObject>
        </w:object>
      </w:r>
    </w:p>
    <w:sectPr>
      <w:footnotePr>
        <w:numFmt w:val="decimalHalfWidth"/>
      </w:footnotePr>
      <w:endnotePr>
        <w:numFmt w:val="chineseCounting"/>
      </w:endnotePr>
      <w:pgSz w:w="16837" w:h="11905" w:orient="landscape"/>
      <w:pgMar w:top="1440" w:right="1800" w:bottom="1440" w:left="1800" w:header="850" w:footer="992" w:gutter="0"/>
      <w:pgBorders>
        <w:top w:val="none" w:sz="0" w:space="0"/>
        <w:left w:val="none" w:sz="0" w:space="0"/>
        <w:bottom w:val="none" w:sz="0" w:space="0"/>
        <w:right w:val="none" w:sz="0" w:space="0"/>
      </w:pgBorders>
      <w:pgNumType w:fmt="decimal"/>
      <w:cols w:space="720" w:num="1"/>
      <w:docGrid w:linePitch="27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00007A87" w:usb1="80000000" w:usb2="00000008"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00007A87" w:usb1="80000000" w:usb2="00000008" w:usb3="00000000" w:csb0="400001FF" w:csb1="FFFF0000"/>
  </w:font>
  <w:font w:name="黑体">
    <w:panose1 w:val="02010600030101010101"/>
    <w:charset w:val="86"/>
    <w:family w:val="auto"/>
    <w:pitch w:val="default"/>
    <w:sig w:usb0="800002BF" w:usb1="38CF7CFA" w:usb2="00000016" w:usb3="00000000" w:csb0="00040001" w:csb1="00000000"/>
  </w:font>
  <w:font w:name="Courier New">
    <w:panose1 w:val="02070309020205020404"/>
    <w:charset w:val="01"/>
    <w:family w:val="modern"/>
    <w:pitch w:val="default"/>
    <w:sig w:usb0="00007A87" w:usb1="80000000" w:usb2="00000008"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仿宋_GB2312">
    <w:panose1 w:val="02010609030101010101"/>
    <w:charset w:val="86"/>
    <w:family w:val="auto"/>
    <w:pitch w:val="default"/>
    <w:sig w:usb0="00000001" w:usb1="080E0000" w:usb2="00000000" w:usb3="00000000" w:csb0="00040000" w:csb1="00000000"/>
  </w:font>
  <w:font w:name="方正小标宋简体">
    <w:panose1 w:val="02010601030101010101"/>
    <w:charset w:val="86"/>
    <w:family w:val="auto"/>
    <w:pitch w:val="default"/>
    <w:sig w:usb0="00000001" w:usb1="080E0000" w:usb2="00000000" w:usb3="00000000" w:csb0="00040000" w:csb1="00000000"/>
  </w:font>
  <w:font w:name="楷体">
    <w:panose1 w:val="02010609060101010101"/>
    <w:charset w:val="86"/>
    <w:family w:val="auto"/>
    <w:pitch w:val="default"/>
    <w:sig w:usb0="800002BF" w:usb1="38CF7CFA" w:usb2="00000016" w:usb3="00000000" w:csb0="00040001" w:csb1="00000000"/>
  </w:font>
  <w:font w:name="仿宋">
    <w:panose1 w:val="02010609060101010101"/>
    <w:charset w:val="86"/>
    <w:family w:val="auto"/>
    <w:pitch w:val="default"/>
    <w:sig w:usb0="800002BF" w:usb1="38CF7CFA" w:usb2="00000016" w:usb3="00000000" w:csb0="00040001" w:csb1="00000000"/>
  </w:font>
  <w:font w:name="Gulim">
    <w:panose1 w:val="020B0600000101010101"/>
    <w:charset w:val="81"/>
    <w:family w:val="auto"/>
    <w:pitch w:val="default"/>
    <w:sig w:usb0="B00002AF" w:usb1="69D77CFB" w:usb2="00000030" w:usb3="00000000" w:csb0="4008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E16509C">
    <w:pPr>
      <w:pStyle w:val="21"/>
      <w:ind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1844458">
    <w:pPr>
      <w:pStyle w:val="21"/>
      <w:ind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DBCD2EB">
    <w:pPr>
      <w:pStyle w:val="21"/>
      <w:ind w:firstLine="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298B100">
    <w:pPr>
      <w:pStyle w:val="21"/>
      <w:ind w:firstLine="360"/>
    </w:pPr>
    <w:r>
      <w:rPr>
        <w:sz w:val="18"/>
      </w:rPr>
      <mc:AlternateContent>
        <mc:Choice Requires="wps">
          <w:drawing>
            <wp:anchor distT="0" distB="0" distL="114300" distR="114300" simplePos="0" relativeHeight="251663360" behindDoc="0" locked="0" layoutInCell="1" allowOverlap="1">
              <wp:simplePos x="0" y="0"/>
              <wp:positionH relativeFrom="margin">
                <wp:align>outside</wp:align>
              </wp:positionH>
              <wp:positionV relativeFrom="paragraph">
                <wp:posOffset>0</wp:posOffset>
              </wp:positionV>
              <wp:extent cx="1828800" cy="1828800"/>
              <wp:effectExtent l="0" t="0" r="0" b="0"/>
              <wp:wrapNone/>
              <wp:docPr id="17" name="文本框 1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8DF2163">
                          <w:pPr>
                            <w:pStyle w:val="21"/>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T72nYyAgAAYwQAAA4AAABkcnMvZTJvRG9jLnhtbK1UzY7TMBC+I/EO&#10;lu80aRFL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pPvadjICAABjBAAADgAAAAAAAAABACAAAAAfAQAAZHJzL2Uyb0RvYy54bWxQSwUG&#10;AAAAAAYABgBZAQAAwwUAAAAA&#10;">
              <v:fill on="f" focussize="0,0"/>
              <v:stroke on="f" weight="0.5pt"/>
              <v:imagedata o:title=""/>
              <o:lock v:ext="edit" aspectratio="f"/>
              <v:textbox inset="0mm,0mm,0mm,0mm" style="mso-fit-shape-to-text:t;">
                <w:txbxContent>
                  <w:p w14:paraId="18DF2163">
                    <w:pPr>
                      <w:pStyle w:val="21"/>
                    </w:pPr>
                    <w:r>
                      <w:fldChar w:fldCharType="begin"/>
                    </w:r>
                    <w:r>
                      <w:instrText xml:space="preserve"> PAGE  \* MERGEFORMAT </w:instrText>
                    </w:r>
                    <w:r>
                      <w:fldChar w:fldCharType="separate"/>
                    </w:r>
                    <w:r>
                      <w:t>2</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A816E9">
    <w:pPr>
      <w:pStyle w:val="21"/>
      <w:ind w:firstLine="360"/>
    </w:pPr>
    <w:r>
      <w:rPr>
        <w:sz w:val="18"/>
      </w:rPr>
      <mc:AlternateContent>
        <mc:Choice Requires="wps">
          <w:drawing>
            <wp:anchor distT="0" distB="0" distL="114300" distR="114300" simplePos="0" relativeHeight="251660288" behindDoc="0" locked="0" layoutInCell="1" allowOverlap="1">
              <wp:simplePos x="0" y="0"/>
              <wp:positionH relativeFrom="margin">
                <wp:align>outside</wp:align>
              </wp:positionH>
              <wp:positionV relativeFrom="paragraph">
                <wp:posOffset>0</wp:posOffset>
              </wp:positionV>
              <wp:extent cx="1828800" cy="1828800"/>
              <wp:effectExtent l="0" t="0" r="0" b="0"/>
              <wp:wrapNone/>
              <wp:docPr id="44" name="文本框 4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098BE301">
                          <w:pPr>
                            <w:pStyle w:val="21"/>
                            <w:rPr>
                              <w:rFonts w:hint="default" w:ascii="Times New Roman" w:hAnsi="Times New Roman" w:eastAsia="宋体" w:cs="Times New Roman"/>
                              <w:lang w:eastAsia="zh-CN"/>
                            </w:rPr>
                          </w:pPr>
                          <w:r>
                            <w:rPr>
                              <w:rFonts w:hint="default" w:ascii="Times New Roman" w:hAnsi="Times New Roman" w:cs="Times New Roman"/>
                              <w:lang w:eastAsia="zh-CN"/>
                            </w:rPr>
                            <w:fldChar w:fldCharType="begin"/>
                          </w:r>
                          <w:r>
                            <w:rPr>
                              <w:rFonts w:hint="default" w:ascii="Times New Roman" w:hAnsi="Times New Roman" w:cs="Times New Roman"/>
                              <w:lang w:eastAsia="zh-CN"/>
                            </w:rPr>
                            <w:instrText xml:space="preserve"> PAGE  \* MERGEFORMAT </w:instrText>
                          </w:r>
                          <w:r>
                            <w:rPr>
                              <w:rFonts w:hint="default" w:ascii="Times New Roman" w:hAnsi="Times New Roman" w:cs="Times New Roman"/>
                              <w:lang w:eastAsia="zh-CN"/>
                            </w:rPr>
                            <w:fldChar w:fldCharType="separate"/>
                          </w:r>
                          <w:r>
                            <w:rPr>
                              <w:rFonts w:hint="default" w:ascii="Times New Roman" w:hAnsi="Times New Roman" w:cs="Times New Roman"/>
                              <w:lang w:eastAsia="zh-CN"/>
                            </w:rPr>
                            <w:t>1</w:t>
                          </w:r>
                          <w:r>
                            <w:rPr>
                              <w:rFonts w:hint="default" w:ascii="Times New Roman" w:hAnsi="Times New Roman" w:cs="Times New Roman"/>
                              <w:lang w:eastAsia="zh-CN"/>
                            </w:rP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">
              <v:fill on="f" focussize="0,0"/>
              <v:stroke on="f"/>
              <v:imagedata o:title=""/>
              <o:lock v:ext="edit" aspectratio="f"/>
              <v:textbox inset="0mm,0mm,0mm,0mm" style="mso-fit-shape-to-text:t;">
                <w:txbxContent>
                  <w:p w14:paraId="098BE301">
                    <w:pPr>
                      <w:pStyle w:val="21"/>
                      <w:rPr>
                        <w:rFonts w:hint="default" w:ascii="Times New Roman" w:hAnsi="Times New Roman" w:eastAsia="宋体" w:cs="Times New Roman"/>
                        <w:lang w:eastAsia="zh-CN"/>
                      </w:rPr>
                    </w:pPr>
                    <w:r>
                      <w:rPr>
                        <w:rFonts w:hint="default" w:ascii="Times New Roman" w:hAnsi="Times New Roman" w:cs="Times New Roman"/>
                        <w:lang w:eastAsia="zh-CN"/>
                      </w:rPr>
                      <w:fldChar w:fldCharType="begin"/>
                    </w:r>
                    <w:r>
                      <w:rPr>
                        <w:rFonts w:hint="default" w:ascii="Times New Roman" w:hAnsi="Times New Roman" w:cs="Times New Roman"/>
                        <w:lang w:eastAsia="zh-CN"/>
                      </w:rPr>
                      <w:instrText xml:space="preserve"> PAGE  \* MERGEFORMAT </w:instrText>
                    </w:r>
                    <w:r>
                      <w:rPr>
                        <w:rFonts w:hint="default" w:ascii="Times New Roman" w:hAnsi="Times New Roman" w:cs="Times New Roman"/>
                        <w:lang w:eastAsia="zh-CN"/>
                      </w:rPr>
                      <w:fldChar w:fldCharType="separate"/>
                    </w:r>
                    <w:r>
                      <w:rPr>
                        <w:rFonts w:hint="default" w:ascii="Times New Roman" w:hAnsi="Times New Roman" w:cs="Times New Roman"/>
                        <w:lang w:eastAsia="zh-CN"/>
                      </w:rPr>
                      <w:t>1</w:t>
                    </w:r>
                    <w:r>
                      <w:rPr>
                        <w:rFonts w:hint="default" w:ascii="Times New Roman" w:hAnsi="Times New Roman" w:cs="Times New Roman"/>
                        <w:lang w:eastAsia="zh-CN"/>
                      </w:rP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25D2D7">
    <w:pPr>
      <w:spacing w:line="184" w:lineRule="auto"/>
      <w:ind w:left="4376"/>
      <w:rPr>
        <w:rFonts w:ascii="Times New Roman" w:hAnsi="Times New Roman" w:eastAsia="Times New Roman" w:cs="Times New Roman"/>
        <w:sz w:val="20"/>
        <w:szCs w:val="20"/>
      </w:rPr>
    </w:pPr>
    <w:r>
      <w:rPr>
        <w:sz w:val="20"/>
      </w:rPr>
      <mc:AlternateContent>
        <mc:Choice Requires="wps">
          <w:drawing>
            <wp:anchor distT="0" distB="0" distL="114300" distR="114300" simplePos="0" relativeHeight="251661312" behindDoc="0" locked="0" layoutInCell="1" allowOverlap="1">
              <wp:simplePos x="0" y="0"/>
              <wp:positionH relativeFrom="margin">
                <wp:align>outside</wp:align>
              </wp:positionH>
              <wp:positionV relativeFrom="paragraph">
                <wp:posOffset>0</wp:posOffset>
              </wp:positionV>
              <wp:extent cx="1828800" cy="1828800"/>
              <wp:effectExtent l="0" t="0" r="0" b="0"/>
              <wp:wrapNone/>
              <wp:docPr id="15" name="文本框 1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87A0DCE">
                          <w:pPr>
                            <w:pStyle w:val="21"/>
                          </w:pPr>
                          <w:r>
                            <w:fldChar w:fldCharType="begin"/>
                          </w:r>
                          <w:r>
                            <w:instrText xml:space="preserve"> PAGE  \* MERGEFORMAT </w:instrText>
                          </w:r>
                          <w:r>
                            <w:fldChar w:fldCharType="separate"/>
                          </w:r>
                          <w:r>
                            <w:t>- 21 -</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GGthHIzAgAAYwQAAA4AAAAAAAAAAQAgAAAAHwEAAGRycy9lMm9Eb2MueG1sUEsF&#10;BgAAAAAGAAYAWQEAAMQFAAAAAA==&#10;">
              <v:fill on="f" focussize="0,0"/>
              <v:stroke on="f" weight="0.5pt"/>
              <v:imagedata o:title=""/>
              <o:lock v:ext="edit" aspectratio="f"/>
              <v:textbox inset="0mm,0mm,0mm,0mm" style="mso-fit-shape-to-text:t;">
                <w:txbxContent>
                  <w:p w14:paraId="187A0DCE">
                    <w:pPr>
                      <w:pStyle w:val="21"/>
                    </w:pPr>
                    <w:r>
                      <w:fldChar w:fldCharType="begin"/>
                    </w:r>
                    <w:r>
                      <w:instrText xml:space="preserve"> PAGE  \* MERGEFORMAT </w:instrText>
                    </w:r>
                    <w:r>
                      <w:fldChar w:fldCharType="separate"/>
                    </w:r>
                    <w:r>
                      <w:t>- 21 -</w:t>
                    </w:r>
                    <w: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ADDEBE7">
    <w:pPr>
      <w:pStyle w:val="21"/>
      <w:ind w:firstLine="360"/>
    </w:pPr>
    <w:r>
      <w:rPr>
        <w:sz w:val="18"/>
      </w:rP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24" name="文本框 2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32DDC299">
                          <w:pPr>
                            <w:snapToGrid w:val="0"/>
                            <w:rPr>
                              <w:rFonts w:hint="eastAsia" w:eastAsia="宋体"/>
                              <w:sz w:val="18"/>
                              <w:lang w:eastAsia="zh-CN"/>
                            </w:rPr>
                          </w:pPr>
                          <w:r>
                            <w:rPr>
                              <w:rFonts w:hint="default" w:ascii="Times New Roman" w:hAnsi="Times New Roman" w:cs="Times New Roman"/>
                              <w:sz w:val="18"/>
                              <w:lang w:eastAsia="zh-CN"/>
                            </w:rPr>
                            <w:fldChar w:fldCharType="begin"/>
                          </w:r>
                          <w:r>
                            <w:rPr>
                              <w:rFonts w:hint="default" w:ascii="Times New Roman" w:hAnsi="Times New Roman" w:cs="Times New Roman"/>
                              <w:sz w:val="18"/>
                              <w:lang w:eastAsia="zh-CN"/>
                            </w:rPr>
                            <w:instrText xml:space="preserve"> PAGE  \* MERGEFORMAT </w:instrText>
                          </w:r>
                          <w:r>
                            <w:rPr>
                              <w:rFonts w:hint="default" w:ascii="Times New Roman" w:hAnsi="Times New Roman" w:cs="Times New Roman"/>
                              <w:sz w:val="18"/>
                              <w:lang w:eastAsia="zh-CN"/>
                            </w:rPr>
                            <w:fldChar w:fldCharType="separate"/>
                          </w:r>
                          <w:r>
                            <w:rPr>
                              <w:rFonts w:hint="default" w:ascii="Times New Roman" w:hAnsi="Times New Roman" w:cs="Times New Roman"/>
                              <w:sz w:val="18"/>
                            </w:rPr>
                            <w:t>- 39 -</w:t>
                          </w:r>
                          <w:r>
                            <w:rPr>
                              <w:rFonts w:hint="default" w:ascii="Times New Roman" w:hAnsi="Times New Roman" w:cs="Times New Roman"/>
                              <w:sz w:val="18"/>
                              <w:lang w:eastAsia="zh-CN"/>
                            </w:rP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">
              <v:fill on="f" focussize="0,0"/>
              <v:stroke on="f"/>
              <v:imagedata o:title=""/>
              <o:lock v:ext="edit" aspectratio="f"/>
              <v:textbox inset="0mm,0mm,0mm,0mm" style="mso-fit-shape-to-text:t;">
                <w:txbxContent>
                  <w:p w14:paraId="32DDC299">
                    <w:pPr>
                      <w:snapToGrid w:val="0"/>
                      <w:rPr>
                        <w:rFonts w:hint="eastAsia" w:eastAsia="宋体"/>
                        <w:sz w:val="18"/>
                        <w:lang w:eastAsia="zh-CN"/>
                      </w:rPr>
                    </w:pPr>
                    <w:r>
                      <w:rPr>
                        <w:rFonts w:hint="default" w:ascii="Times New Roman" w:hAnsi="Times New Roman" w:cs="Times New Roman"/>
                        <w:sz w:val="18"/>
                        <w:lang w:eastAsia="zh-CN"/>
                      </w:rPr>
                      <w:fldChar w:fldCharType="begin"/>
                    </w:r>
                    <w:r>
                      <w:rPr>
                        <w:rFonts w:hint="default" w:ascii="Times New Roman" w:hAnsi="Times New Roman" w:cs="Times New Roman"/>
                        <w:sz w:val="18"/>
                        <w:lang w:eastAsia="zh-CN"/>
                      </w:rPr>
                      <w:instrText xml:space="preserve"> PAGE  \* MERGEFORMAT </w:instrText>
                    </w:r>
                    <w:r>
                      <w:rPr>
                        <w:rFonts w:hint="default" w:ascii="Times New Roman" w:hAnsi="Times New Roman" w:cs="Times New Roman"/>
                        <w:sz w:val="18"/>
                        <w:lang w:eastAsia="zh-CN"/>
                      </w:rPr>
                      <w:fldChar w:fldCharType="separate"/>
                    </w:r>
                    <w:r>
                      <w:rPr>
                        <w:rFonts w:hint="default" w:ascii="Times New Roman" w:hAnsi="Times New Roman" w:cs="Times New Roman"/>
                        <w:sz w:val="18"/>
                      </w:rPr>
                      <w:t>- 39 -</w:t>
                    </w:r>
                    <w:r>
                      <w:rPr>
                        <w:rFonts w:hint="default" w:ascii="Times New Roman" w:hAnsi="Times New Roman" w:cs="Times New Roman"/>
                        <w:sz w:val="18"/>
                        <w:lang w:eastAsia="zh-CN"/>
                      </w:rPr>
                      <w:fldChar w:fldCharType="end"/>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4D7A029">
    <w:pPr>
      <w:pStyle w:val="21"/>
      <w:jc w:val="center"/>
      <w:rPr>
        <w:rFonts w:hint="default" w:ascii="Times New Roman" w:hAnsi="Times New Roman" w:cs="Times New Roman"/>
        <w:sz w:val="24"/>
        <w:szCs w:val="24"/>
      </w:rPr>
    </w:pPr>
    <w:r>
      <w:rPr>
        <w:sz w:val="24"/>
      </w:rPr>
      <mc:AlternateContent>
        <mc:Choice Requires="wps">
          <w:drawing>
            <wp:anchor distT="0" distB="0" distL="114300" distR="114300" simplePos="0" relativeHeight="251662336" behindDoc="0" locked="0" layoutInCell="1" allowOverlap="1">
              <wp:simplePos x="0" y="0"/>
              <wp:positionH relativeFrom="margin">
                <wp:align>outside</wp:align>
              </wp:positionH>
              <wp:positionV relativeFrom="paragraph">
                <wp:posOffset>0</wp:posOffset>
              </wp:positionV>
              <wp:extent cx="1828800" cy="1828800"/>
              <wp:effectExtent l="0" t="0" r="0" b="0"/>
              <wp:wrapNone/>
              <wp:docPr id="16" name="文本框 1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119ED6D">
                          <w:pPr>
                            <w:pStyle w:val="21"/>
                            <w:jc w:val="cente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   \* MERGEFORMAT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lang w:val="zh-CN"/>
                            </w:rPr>
                            <w:t>40</w:t>
                          </w:r>
                          <w:r>
                            <w:rPr>
                              <w:rFonts w:hint="default" w:ascii="Times New Roman" w:hAnsi="Times New Roman" w:cs="Times New Roman"/>
                              <w:sz w:val="24"/>
                              <w:szCs w:val="24"/>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ZTTZkyAgAAYw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5lNNmTICAABjBAAADgAAAAAAAAABACAAAAAfAQAAZHJzL2Uyb0RvYy54bWxQSwUG&#10;AAAAAAYABgBZAQAAwwUAAAAA&#10;">
              <v:fill on="f" focussize="0,0"/>
              <v:stroke on="f" weight="0.5pt"/>
              <v:imagedata o:title=""/>
              <o:lock v:ext="edit" aspectratio="f"/>
              <v:textbox inset="0mm,0mm,0mm,0mm" style="mso-fit-shape-to-text:t;">
                <w:txbxContent>
                  <w:p w14:paraId="0119ED6D">
                    <w:pPr>
                      <w:pStyle w:val="21"/>
                      <w:jc w:val="cente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   \* MERGEFORMAT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lang w:val="zh-CN"/>
                      </w:rPr>
                      <w:t>40</w:t>
                    </w:r>
                    <w:r>
                      <w:rPr>
                        <w:rFonts w:hint="default" w:ascii="Times New Roman" w:hAnsi="Times New Roman" w:cs="Times New Roman"/>
                        <w:sz w:val="24"/>
                        <w:szCs w:val="24"/>
                      </w:rPr>
                      <w:fldChar w:fldCharType="end"/>
                    </w:r>
                  </w:p>
                </w:txbxContent>
              </v:textbox>
            </v:shape>
          </w:pict>
        </mc:Fallback>
      </mc:AlternateConten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4D20BCA">
    <w:pPr>
      <w:spacing w:line="1" w:lineRule="atLeast"/>
      <w:ind w:left="0"/>
    </w:pP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3085B4F">
    <w:pPr>
      <w:spacing w:line="1" w:lineRule="atLeast"/>
      <w:ind w:left="0"/>
    </w:pPr>
    <w:r>
      <w:rPr>
        <w:sz w:val="20"/>
      </w:rPr>
      <mc:AlternateContent>
        <mc:Choice Requires="wps">
          <w:drawing>
            <wp:anchor distT="0" distB="0" distL="114300" distR="114300" simplePos="0" relativeHeight="251664384" behindDoc="0" locked="0" layoutInCell="1" allowOverlap="1">
              <wp:simplePos x="0" y="0"/>
              <wp:positionH relativeFrom="margin">
                <wp:align>inside</wp:align>
              </wp:positionH>
              <wp:positionV relativeFrom="paragraph">
                <wp:posOffset>0</wp:posOffset>
              </wp:positionV>
              <wp:extent cx="1828800" cy="1828800"/>
              <wp:effectExtent l="0" t="0" r="0" b="0"/>
              <wp:wrapNone/>
              <wp:docPr id="18" name="文本框 1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D388623">
                          <w:pPr>
                            <w:pStyle w:val="21"/>
                          </w:pPr>
                          <w:r>
                            <w:fldChar w:fldCharType="begin"/>
                          </w:r>
                          <w:r>
                            <w:instrText xml:space="preserve"> PAGE  \* MERGEFORMAT </w:instrText>
                          </w:r>
                          <w:r>
                            <w:fldChar w:fldCharType="separate"/>
                          </w:r>
                          <w:r>
                            <w:t>147</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inside;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3z1oQ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C989aEMQIAAGMEAAAOAAAAAAAAAAEAIAAAAB8BAABkcnMvZTJvRG9jLnhtbFBLBQYA&#10;AAAABgAGAFkBAADCBQAAAAA=&#10;">
              <v:fill on="f" focussize="0,0"/>
              <v:stroke on="f" weight="0.5pt"/>
              <v:imagedata o:title=""/>
              <o:lock v:ext="edit" aspectratio="f"/>
              <v:textbox inset="0mm,0mm,0mm,0mm" style="mso-fit-shape-to-text:t;">
                <w:txbxContent>
                  <w:p w14:paraId="4D388623">
                    <w:pPr>
                      <w:pStyle w:val="21"/>
                    </w:pPr>
                    <w:r>
                      <w:fldChar w:fldCharType="begin"/>
                    </w:r>
                    <w:r>
                      <w:instrText xml:space="preserve"> PAGE  \* MERGEFORMAT </w:instrText>
                    </w:r>
                    <w:r>
                      <w:fldChar w:fldCharType="separate"/>
                    </w:r>
                    <w:r>
                      <w:t>147</w:t>
                    </w:r>
                    <w: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28D7B13">
    <w:pPr>
      <w:pStyle w:val="37"/>
      <w:widowControl w:val="0"/>
      <w:pBdr>
        <w:top w:val="none" w:color="auto" w:sz="0" w:space="1"/>
        <w:left w:val="none" w:color="auto" w:sz="0" w:space="4"/>
        <w:bottom w:val="thinThickSmallGap" w:color="auto" w:sz="24" w:space="1"/>
        <w:right w:val="none" w:color="auto" w:sz="0" w:space="4"/>
        <w:between w:val="none" w:color="auto" w:sz="0" w:space="0"/>
      </w:pBdr>
      <w:bidi w:val="0"/>
      <w:adjustRightInd w:val="0"/>
      <w:snapToGrid w:val="0"/>
      <w:spacing w:line="240" w:lineRule="auto"/>
      <w:ind w:left="1" w:leftChars="0"/>
      <w:jc w:val="center"/>
      <w:textAlignment w:val="bottom"/>
      <w:rPr>
        <w:sz w:val="21"/>
        <w:szCs w:val="21"/>
      </w:rPr>
    </w:pPr>
    <w:r>
      <w:rPr>
        <w:rFonts w:hint="default"/>
        <w:sz w:val="21"/>
        <w:szCs w:val="21"/>
      </w:rPr>
      <w:t>额尔古纳市突发环境事件风险评估报告</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FABB798">
    <w:pPr>
      <w:pStyle w:val="22"/>
      <w:ind w:firstLine="36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F0238B0"/>
    <w:multiLevelType w:val="multilevel"/>
    <w:tmpl w:val="2F0238B0"/>
    <w:lvl w:ilvl="0" w:tentative="0">
      <w:start w:val="1"/>
      <w:numFmt w:val="decimal"/>
      <w:pStyle w:val="4"/>
      <w:suff w:val="nothing"/>
      <w:lvlText w:val="%1."/>
      <w:lvlJc w:val="left"/>
      <w:pPr>
        <w:tabs>
          <w:tab w:val="left" w:pos="0"/>
        </w:tabs>
        <w:ind w:left="432" w:hanging="432"/>
      </w:pPr>
      <w:rPr>
        <w:rFonts w:hint="default"/>
      </w:rPr>
    </w:lvl>
    <w:lvl w:ilvl="1" w:tentative="0">
      <w:start w:val="1"/>
      <w:numFmt w:val="decimal"/>
      <w:pStyle w:val="6"/>
      <w:suff w:val="nothing"/>
      <w:lvlText w:val="%1.%2"/>
      <w:lvlJc w:val="left"/>
      <w:pPr>
        <w:tabs>
          <w:tab w:val="left" w:pos="0"/>
        </w:tabs>
        <w:ind w:left="575" w:hanging="575"/>
      </w:pPr>
      <w:rPr>
        <w:rFonts w:hint="default"/>
      </w:rPr>
    </w:lvl>
    <w:lvl w:ilvl="2" w:tentative="0">
      <w:start w:val="1"/>
      <w:numFmt w:val="decimal"/>
      <w:pStyle w:val="7"/>
      <w:suff w:val="nothing"/>
      <w:lvlText w:val="%1.%2.%3"/>
      <w:lvlJc w:val="left"/>
      <w:pPr>
        <w:ind w:left="720" w:hanging="720"/>
      </w:pPr>
      <w:rPr>
        <w:rFonts w:hint="default"/>
      </w:rPr>
    </w:lvl>
    <w:lvl w:ilvl="3" w:tentative="0">
      <w:start w:val="1"/>
      <w:numFmt w:val="decimal"/>
      <w:pStyle w:val="9"/>
      <w:lvlText w:val="%1.%2.%3.%4"/>
      <w:lvlJc w:val="left"/>
      <w:pPr>
        <w:tabs>
          <w:tab w:val="left" w:pos="420"/>
        </w:tabs>
        <w:ind w:left="864" w:hanging="864"/>
      </w:pPr>
      <w:rPr>
        <w:rFonts w:hint="default"/>
      </w:rPr>
    </w:lvl>
    <w:lvl w:ilvl="4" w:tentative="0">
      <w:start w:val="1"/>
      <w:numFmt w:val="decimal"/>
      <w:pStyle w:val="10"/>
      <w:lvlText w:val="%1.%2.%3.%4.%5."/>
      <w:lvlJc w:val="left"/>
      <w:pPr>
        <w:ind w:left="1008" w:hanging="1008"/>
      </w:pPr>
      <w:rPr>
        <w:rFonts w:hint="default"/>
      </w:rPr>
    </w:lvl>
    <w:lvl w:ilvl="5" w:tentative="0">
      <w:start w:val="1"/>
      <w:numFmt w:val="decimal"/>
      <w:pStyle w:val="11"/>
      <w:lvlText w:val="%1.%2.%3.%4.%5.%6."/>
      <w:lvlJc w:val="left"/>
      <w:pPr>
        <w:ind w:left="1151" w:hanging="1151"/>
      </w:pPr>
      <w:rPr>
        <w:rFonts w:hint="default"/>
      </w:rPr>
    </w:lvl>
    <w:lvl w:ilvl="6" w:tentative="0">
      <w:start w:val="1"/>
      <w:numFmt w:val="decimal"/>
      <w:pStyle w:val="12"/>
      <w:lvlText w:val="%1.%2.%3.%4.%5.%6.%7."/>
      <w:lvlJc w:val="left"/>
      <w:pPr>
        <w:ind w:left="1296" w:hanging="1296"/>
      </w:pPr>
      <w:rPr>
        <w:rFonts w:hint="default"/>
      </w:rPr>
    </w:lvl>
    <w:lvl w:ilvl="7" w:tentative="0">
      <w:start w:val="1"/>
      <w:numFmt w:val="decimal"/>
      <w:pStyle w:val="13"/>
      <w:lvlText w:val="%1.%2.%3.%4.%5.%6.%7.%8."/>
      <w:lvlJc w:val="left"/>
      <w:pPr>
        <w:ind w:left="1440" w:hanging="1440"/>
      </w:pPr>
      <w:rPr>
        <w:rFonts w:hint="default"/>
      </w:rPr>
    </w:lvl>
    <w:lvl w:ilvl="8" w:tentative="0">
      <w:start w:val="1"/>
      <w:numFmt w:val="decimal"/>
      <w:pStyle w:val="14"/>
      <w:lvlText w:val="%1.%2.%3.%4.%5.%6.%7.%8.%9."/>
      <w:lvlJc w:val="left"/>
      <w:pPr>
        <w:ind w:left="1583" w:hanging="1583"/>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zRkNzRlODA4NDNjYTBhNjNmN2MxMWFjM2RiZTliZWEifQ=="/>
  </w:docVars>
  <w:rsids>
    <w:rsidRoot w:val="7B5F060D"/>
    <w:rsid w:val="02B75E3A"/>
    <w:rsid w:val="0C667DA8"/>
    <w:rsid w:val="0DCA07B5"/>
    <w:rsid w:val="0F9551D0"/>
    <w:rsid w:val="1168209E"/>
    <w:rsid w:val="14E978A4"/>
    <w:rsid w:val="187F16ED"/>
    <w:rsid w:val="1AD94882"/>
    <w:rsid w:val="1C177F96"/>
    <w:rsid w:val="23FA1A37"/>
    <w:rsid w:val="24501229"/>
    <w:rsid w:val="263E5A62"/>
    <w:rsid w:val="26453C51"/>
    <w:rsid w:val="27435A51"/>
    <w:rsid w:val="28120E46"/>
    <w:rsid w:val="2CE3635B"/>
    <w:rsid w:val="2F1A79DF"/>
    <w:rsid w:val="37505C75"/>
    <w:rsid w:val="44CE0BF8"/>
    <w:rsid w:val="45E13771"/>
    <w:rsid w:val="49706D71"/>
    <w:rsid w:val="4FF260E2"/>
    <w:rsid w:val="50CB55CF"/>
    <w:rsid w:val="5400414B"/>
    <w:rsid w:val="55CF743F"/>
    <w:rsid w:val="567C6706"/>
    <w:rsid w:val="582852F7"/>
    <w:rsid w:val="5A971F08"/>
    <w:rsid w:val="5BDC53D2"/>
    <w:rsid w:val="5DF35DA0"/>
    <w:rsid w:val="66387DCB"/>
    <w:rsid w:val="67212D28"/>
    <w:rsid w:val="683D585C"/>
    <w:rsid w:val="6CE412B4"/>
    <w:rsid w:val="70E138DD"/>
    <w:rsid w:val="739764D5"/>
    <w:rsid w:val="7411627A"/>
    <w:rsid w:val="74C54771"/>
    <w:rsid w:val="77296D4E"/>
    <w:rsid w:val="7B5F060D"/>
    <w:rsid w:val="7D2D2E9A"/>
    <w:rsid w:val="7F2D627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iPriority="39"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0" w:semiHidden="0" w:name="Body Text First Indent 2"/>
    <w:lsdException w:qFormat="1"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qFormat="1"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spacing w:line="365" w:lineRule="atLeast"/>
      <w:ind w:left="1"/>
      <w:jc w:val="both"/>
      <w:textAlignment w:val="bottom"/>
    </w:pPr>
    <w:rPr>
      <w:rFonts w:ascii="Times New Roman" w:hAnsi="Times New Roman" w:eastAsia="宋体" w:cs="Times New Roman"/>
      <w:lang w:val="en-US" w:eastAsia="zh-CN" w:bidi="ar-SA"/>
    </w:rPr>
  </w:style>
  <w:style w:type="paragraph" w:styleId="4">
    <w:name w:val="heading 1"/>
    <w:basedOn w:val="1"/>
    <w:next w:val="5"/>
    <w:link w:val="41"/>
    <w:qFormat/>
    <w:uiPriority w:val="0"/>
    <w:pPr>
      <w:keepNext w:val="0"/>
      <w:keepLines w:val="0"/>
      <w:pageBreakBefore/>
      <w:numPr>
        <w:ilvl w:val="0"/>
        <w:numId w:val="1"/>
      </w:numPr>
      <w:adjustRightInd w:val="0"/>
      <w:snapToGrid w:val="0"/>
      <w:spacing w:before="50" w:beforeLines="50" w:beforeAutospacing="0" w:after="50" w:afterLines="50" w:afterAutospacing="0" w:line="360" w:lineRule="auto"/>
      <w:ind w:left="432" w:hanging="432"/>
      <w:outlineLvl w:val="0"/>
    </w:pPr>
    <w:rPr>
      <w:rFonts w:ascii="Times New Roman" w:hAnsi="Times New Roman" w:eastAsia="仿宋"/>
      <w:b/>
      <w:kern w:val="44"/>
      <w:sz w:val="36"/>
    </w:rPr>
  </w:style>
  <w:style w:type="paragraph" w:styleId="6">
    <w:name w:val="heading 2"/>
    <w:basedOn w:val="1"/>
    <w:next w:val="5"/>
    <w:unhideWhenUsed/>
    <w:qFormat/>
    <w:uiPriority w:val="0"/>
    <w:pPr>
      <w:keepNext w:val="0"/>
      <w:keepLines w:val="0"/>
      <w:numPr>
        <w:ilvl w:val="1"/>
        <w:numId w:val="1"/>
      </w:numPr>
      <w:adjustRightInd w:val="0"/>
      <w:snapToGrid w:val="0"/>
      <w:spacing w:before="50" w:beforeLines="50" w:beforeAutospacing="0" w:after="50" w:afterLines="50" w:afterAutospacing="0" w:line="360" w:lineRule="auto"/>
      <w:ind w:left="575" w:hanging="575"/>
      <w:outlineLvl w:val="1"/>
    </w:pPr>
    <w:rPr>
      <w:rFonts w:ascii="Times New Roman" w:hAnsi="Times New Roman" w:eastAsia="仿宋"/>
      <w:b/>
      <w:sz w:val="32"/>
    </w:rPr>
  </w:style>
  <w:style w:type="paragraph" w:styleId="7">
    <w:name w:val="heading 3"/>
    <w:basedOn w:val="1"/>
    <w:next w:val="8"/>
    <w:unhideWhenUsed/>
    <w:qFormat/>
    <w:uiPriority w:val="0"/>
    <w:pPr>
      <w:keepNext w:val="0"/>
      <w:keepLines w:val="0"/>
      <w:numPr>
        <w:ilvl w:val="2"/>
        <w:numId w:val="1"/>
      </w:numPr>
      <w:adjustRightInd w:val="0"/>
      <w:snapToGrid w:val="0"/>
      <w:spacing w:before="50" w:beforeLines="50" w:beforeAutospacing="0" w:after="50" w:afterLines="50" w:afterAutospacing="0" w:line="360" w:lineRule="auto"/>
      <w:ind w:left="720" w:hanging="720"/>
      <w:outlineLvl w:val="2"/>
    </w:pPr>
    <w:rPr>
      <w:rFonts w:ascii="Times New Roman" w:hAnsi="Times New Roman" w:eastAsia="仿宋"/>
      <w:b/>
      <w:sz w:val="30"/>
    </w:rPr>
  </w:style>
  <w:style w:type="paragraph" w:styleId="9">
    <w:name w:val="heading 4"/>
    <w:basedOn w:val="1"/>
    <w:next w:val="1"/>
    <w:unhideWhenUsed/>
    <w:qFormat/>
    <w:uiPriority w:val="0"/>
    <w:pPr>
      <w:keepNext w:val="0"/>
      <w:keepLines w:val="0"/>
      <w:numPr>
        <w:ilvl w:val="3"/>
        <w:numId w:val="1"/>
      </w:numPr>
      <w:adjustRightInd w:val="0"/>
      <w:snapToGrid w:val="0"/>
      <w:spacing w:before="50" w:beforeLines="50" w:beforeAutospacing="0" w:after="50" w:afterLines="50" w:afterAutospacing="0" w:line="360" w:lineRule="auto"/>
      <w:ind w:left="864" w:hanging="864"/>
      <w:outlineLvl w:val="3"/>
    </w:pPr>
    <w:rPr>
      <w:rFonts w:ascii="Times New Roman" w:hAnsi="Times New Roman" w:eastAsia="楷体"/>
      <w:b/>
      <w:sz w:val="28"/>
    </w:rPr>
  </w:style>
  <w:style w:type="paragraph" w:styleId="10">
    <w:name w:val="heading 5"/>
    <w:basedOn w:val="1"/>
    <w:next w:val="1"/>
    <w:semiHidden/>
    <w:unhideWhenUsed/>
    <w:qFormat/>
    <w:uiPriority w:val="0"/>
    <w:pPr>
      <w:keepNext/>
      <w:keepLines/>
      <w:numPr>
        <w:ilvl w:val="4"/>
        <w:numId w:val="1"/>
      </w:numPr>
      <w:spacing w:before="280" w:beforeLines="0" w:beforeAutospacing="0" w:after="290" w:afterLines="0" w:afterAutospacing="0" w:line="372" w:lineRule="auto"/>
      <w:ind w:left="1008" w:hanging="1008"/>
      <w:outlineLvl w:val="4"/>
    </w:pPr>
    <w:rPr>
      <w:b/>
      <w:sz w:val="28"/>
    </w:rPr>
  </w:style>
  <w:style w:type="paragraph" w:styleId="11">
    <w:name w:val="heading 6"/>
    <w:basedOn w:val="1"/>
    <w:next w:val="1"/>
    <w:semiHidden/>
    <w:unhideWhenUsed/>
    <w:qFormat/>
    <w:uiPriority w:val="0"/>
    <w:pPr>
      <w:keepNext/>
      <w:keepLines/>
      <w:numPr>
        <w:ilvl w:val="5"/>
        <w:numId w:val="1"/>
      </w:numPr>
      <w:spacing w:before="240" w:beforeLines="0" w:beforeAutospacing="0" w:after="64" w:afterLines="0" w:afterAutospacing="0" w:line="317" w:lineRule="auto"/>
      <w:ind w:left="1151" w:hanging="1151"/>
      <w:outlineLvl w:val="5"/>
    </w:pPr>
    <w:rPr>
      <w:rFonts w:ascii="Arial" w:hAnsi="Arial" w:eastAsia="黑体"/>
      <w:b/>
      <w:sz w:val="24"/>
    </w:rPr>
  </w:style>
  <w:style w:type="paragraph" w:styleId="12">
    <w:name w:val="heading 7"/>
    <w:basedOn w:val="1"/>
    <w:next w:val="1"/>
    <w:semiHidden/>
    <w:unhideWhenUsed/>
    <w:qFormat/>
    <w:uiPriority w:val="0"/>
    <w:pPr>
      <w:keepNext/>
      <w:keepLines/>
      <w:numPr>
        <w:ilvl w:val="6"/>
        <w:numId w:val="1"/>
      </w:numPr>
      <w:spacing w:before="240" w:beforeLines="0" w:beforeAutospacing="0" w:after="64" w:afterLines="0" w:afterAutospacing="0" w:line="317" w:lineRule="auto"/>
      <w:ind w:left="1296" w:hanging="1296"/>
      <w:outlineLvl w:val="6"/>
    </w:pPr>
    <w:rPr>
      <w:b/>
      <w:sz w:val="24"/>
    </w:rPr>
  </w:style>
  <w:style w:type="paragraph" w:styleId="13">
    <w:name w:val="heading 8"/>
    <w:basedOn w:val="1"/>
    <w:next w:val="1"/>
    <w:semiHidden/>
    <w:unhideWhenUsed/>
    <w:qFormat/>
    <w:uiPriority w:val="0"/>
    <w:pPr>
      <w:keepNext/>
      <w:keepLines/>
      <w:numPr>
        <w:ilvl w:val="7"/>
        <w:numId w:val="1"/>
      </w:numPr>
      <w:spacing w:before="240" w:beforeLines="0" w:beforeAutospacing="0" w:after="64" w:afterLines="0" w:afterAutospacing="0" w:line="317" w:lineRule="auto"/>
      <w:ind w:left="1440" w:hanging="1440"/>
      <w:outlineLvl w:val="7"/>
    </w:pPr>
    <w:rPr>
      <w:rFonts w:ascii="Arial" w:hAnsi="Arial" w:eastAsia="黑体"/>
      <w:sz w:val="24"/>
    </w:rPr>
  </w:style>
  <w:style w:type="paragraph" w:styleId="14">
    <w:name w:val="heading 9"/>
    <w:basedOn w:val="1"/>
    <w:next w:val="1"/>
    <w:semiHidden/>
    <w:unhideWhenUsed/>
    <w:qFormat/>
    <w:uiPriority w:val="0"/>
    <w:pPr>
      <w:keepNext/>
      <w:keepLines/>
      <w:numPr>
        <w:ilvl w:val="8"/>
        <w:numId w:val="1"/>
      </w:numPr>
      <w:spacing w:before="240" w:beforeLines="0" w:beforeAutospacing="0" w:after="64" w:afterLines="0" w:afterAutospacing="0" w:line="317" w:lineRule="auto"/>
      <w:ind w:left="1583" w:hanging="1583"/>
      <w:outlineLvl w:val="8"/>
    </w:pPr>
    <w:rPr>
      <w:rFonts w:ascii="Arial" w:hAnsi="Arial" w:eastAsia="黑体"/>
      <w:sz w:val="21"/>
    </w:rPr>
  </w:style>
  <w:style w:type="character" w:default="1" w:styleId="30">
    <w:name w:val="Default Paragraph Font"/>
    <w:semiHidden/>
    <w:qFormat/>
    <w:uiPriority w:val="0"/>
  </w:style>
  <w:style w:type="table" w:default="1" w:styleId="28">
    <w:name w:val="Normal Table"/>
    <w:semiHidden/>
    <w:qFormat/>
    <w:uiPriority w:val="0"/>
    <w:tblPr>
      <w:tblCellMar>
        <w:top w:w="0" w:type="dxa"/>
        <w:left w:w="108" w:type="dxa"/>
        <w:bottom w:w="0" w:type="dxa"/>
        <w:right w:w="108" w:type="dxa"/>
      </w:tblCellMar>
    </w:tblPr>
  </w:style>
  <w:style w:type="paragraph" w:styleId="2">
    <w:name w:val="Body Text"/>
    <w:basedOn w:val="1"/>
    <w:next w:val="3"/>
    <w:qFormat/>
    <w:uiPriority w:val="0"/>
    <w:pPr>
      <w:adjustRightInd w:val="0"/>
      <w:snapToGrid w:val="0"/>
    </w:pPr>
    <w:rPr>
      <w:rFonts w:ascii="Times New Roman" w:hAnsi="Times New Roman" w:eastAsia="宋体"/>
      <w:kern w:val="0"/>
    </w:rPr>
  </w:style>
  <w:style w:type="paragraph" w:customStyle="1" w:styleId="3">
    <w:name w:val="文本"/>
    <w:qFormat/>
    <w:uiPriority w:val="0"/>
    <w:pPr>
      <w:widowControl w:val="0"/>
      <w:adjustRightInd w:val="0"/>
      <w:snapToGrid w:val="0"/>
      <w:spacing w:line="360" w:lineRule="auto"/>
      <w:ind w:firstLine="200" w:firstLineChars="200"/>
      <w:jc w:val="both"/>
    </w:pPr>
    <w:rPr>
      <w:rFonts w:ascii="Times New Roman" w:hAnsi="Times New Roman" w:eastAsia="宋体" w:cstheme="minorBidi"/>
      <w:kern w:val="2"/>
      <w:sz w:val="24"/>
      <w:szCs w:val="28"/>
      <w:lang w:val="en-US" w:eastAsia="zh-CN" w:bidi="ar-SA"/>
    </w:rPr>
  </w:style>
  <w:style w:type="paragraph" w:customStyle="1" w:styleId="5">
    <w:name w:val="1.报告正文"/>
    <w:link w:val="54"/>
    <w:qFormat/>
    <w:uiPriority w:val="2"/>
    <w:pPr>
      <w:widowControl w:val="0"/>
      <w:adjustRightInd w:val="0"/>
      <w:snapToGrid w:val="0"/>
      <w:spacing w:line="360" w:lineRule="auto"/>
      <w:ind w:firstLine="200" w:firstLineChars="200"/>
      <w:jc w:val="both"/>
    </w:pPr>
    <w:rPr>
      <w:rFonts w:ascii="Times New Roman" w:hAnsi="Times New Roman" w:eastAsia="仿宋" w:cstheme="minorBidi"/>
      <w:kern w:val="2"/>
      <w:sz w:val="30"/>
      <w:szCs w:val="21"/>
      <w:lang w:val="en-US" w:eastAsia="zh-CN" w:bidi="ar-SA"/>
    </w:rPr>
  </w:style>
  <w:style w:type="paragraph" w:customStyle="1" w:styleId="8">
    <w:name w:val="1.正文"/>
    <w:basedOn w:val="1"/>
    <w:qFormat/>
    <w:uiPriority w:val="0"/>
    <w:pPr>
      <w:adjustRightInd w:val="0"/>
      <w:snapToGrid w:val="0"/>
      <w:spacing w:line="360" w:lineRule="auto"/>
      <w:ind w:left="0" w:firstLine="420" w:firstLineChars="200"/>
    </w:pPr>
    <w:rPr>
      <w:rFonts w:ascii="Times New Roman" w:hAnsi="Times New Roman" w:eastAsia="仿宋"/>
      <w:sz w:val="32"/>
    </w:rPr>
  </w:style>
  <w:style w:type="paragraph" w:styleId="15">
    <w:name w:val="Note Heading"/>
    <w:basedOn w:val="1"/>
    <w:next w:val="1"/>
    <w:qFormat/>
    <w:uiPriority w:val="0"/>
    <w:pPr>
      <w:widowControl w:val="0"/>
      <w:jc w:val="center"/>
    </w:pPr>
    <w:rPr>
      <w:rFonts w:ascii="宋体" w:hAnsi="Times New Roman" w:eastAsia="Times New Roman"/>
      <w:kern w:val="2"/>
      <w:sz w:val="21"/>
    </w:rPr>
  </w:style>
  <w:style w:type="paragraph" w:styleId="16">
    <w:name w:val="Normal Indent"/>
    <w:basedOn w:val="1"/>
    <w:next w:val="1"/>
    <w:qFormat/>
    <w:uiPriority w:val="0"/>
    <w:pPr>
      <w:spacing w:line="400" w:lineRule="exact"/>
      <w:ind w:firstLine="420"/>
    </w:pPr>
    <w:rPr>
      <w:rFonts w:ascii="宋体" w:hAnsi="宋体" w:eastAsia="宋体"/>
      <w:sz w:val="24"/>
    </w:rPr>
  </w:style>
  <w:style w:type="paragraph" w:styleId="17">
    <w:name w:val="annotation text"/>
    <w:basedOn w:val="1"/>
    <w:qFormat/>
    <w:uiPriority w:val="0"/>
    <w:pPr>
      <w:jc w:val="left"/>
    </w:pPr>
  </w:style>
  <w:style w:type="paragraph" w:styleId="18">
    <w:name w:val="Body Text Indent"/>
    <w:basedOn w:val="1"/>
    <w:qFormat/>
    <w:uiPriority w:val="0"/>
    <w:pPr>
      <w:spacing w:after="120"/>
      <w:ind w:left="420" w:leftChars="200"/>
    </w:pPr>
    <w:rPr>
      <w:kern w:val="0"/>
    </w:rPr>
  </w:style>
  <w:style w:type="paragraph" w:styleId="19">
    <w:name w:val="Block Text"/>
    <w:basedOn w:val="1"/>
    <w:next w:val="1"/>
    <w:qFormat/>
    <w:uiPriority w:val="0"/>
    <w:pPr>
      <w:snapToGrid w:val="0"/>
      <w:spacing w:after="120" w:line="360" w:lineRule="auto"/>
      <w:ind w:left="1440" w:leftChars="700" w:right="1440" w:rightChars="700" w:firstLine="200" w:firstLineChars="200"/>
    </w:pPr>
    <w:rPr>
      <w:rFonts w:ascii="Calibri" w:hAnsi="Calibri"/>
      <w:sz w:val="28"/>
      <w:szCs w:val="22"/>
    </w:rPr>
  </w:style>
  <w:style w:type="paragraph" w:styleId="20">
    <w:name w:val="toc 3"/>
    <w:basedOn w:val="1"/>
    <w:next w:val="1"/>
    <w:unhideWhenUsed/>
    <w:qFormat/>
    <w:uiPriority w:val="39"/>
    <w:pPr>
      <w:spacing w:line="240" w:lineRule="auto"/>
      <w:ind w:left="420"/>
      <w:jc w:val="left"/>
      <w:textAlignment w:val="auto"/>
    </w:pPr>
    <w:rPr>
      <w:rFonts w:ascii="Calibri" w:hAnsi="Calibri" w:cs="Calibri"/>
      <w:i/>
      <w:iCs/>
      <w:kern w:val="2"/>
    </w:rPr>
  </w:style>
  <w:style w:type="paragraph" w:styleId="21">
    <w:name w:val="footer"/>
    <w:basedOn w:val="1"/>
    <w:qFormat/>
    <w:uiPriority w:val="99"/>
    <w:pPr>
      <w:tabs>
        <w:tab w:val="center" w:pos="4153"/>
        <w:tab w:val="right" w:pos="8306"/>
      </w:tabs>
      <w:snapToGrid w:val="0"/>
      <w:spacing w:line="240" w:lineRule="atLeast"/>
      <w:jc w:val="left"/>
    </w:pPr>
    <w:rPr>
      <w:sz w:val="18"/>
      <w:szCs w:val="18"/>
    </w:rPr>
  </w:style>
  <w:style w:type="paragraph" w:styleId="22">
    <w:name w:val="header"/>
    <w:basedOn w:val="1"/>
    <w:qFormat/>
    <w:uiPriority w:val="99"/>
    <w:pPr>
      <w:pBdr>
        <w:bottom w:val="single" w:color="auto" w:sz="6" w:space="1"/>
      </w:pBdr>
      <w:tabs>
        <w:tab w:val="center" w:pos="4153"/>
        <w:tab w:val="right" w:pos="8306"/>
      </w:tabs>
      <w:snapToGrid w:val="0"/>
      <w:spacing w:line="240" w:lineRule="atLeast"/>
      <w:jc w:val="center"/>
    </w:pPr>
    <w:rPr>
      <w:sz w:val="18"/>
      <w:szCs w:val="18"/>
    </w:rPr>
  </w:style>
  <w:style w:type="paragraph" w:styleId="23">
    <w:name w:val="toc 1"/>
    <w:basedOn w:val="1"/>
    <w:next w:val="1"/>
    <w:qFormat/>
    <w:uiPriority w:val="39"/>
    <w:pPr>
      <w:ind w:left="0"/>
    </w:pPr>
  </w:style>
  <w:style w:type="paragraph" w:styleId="24">
    <w:name w:val="toc 2"/>
    <w:basedOn w:val="1"/>
    <w:next w:val="1"/>
    <w:qFormat/>
    <w:uiPriority w:val="39"/>
    <w:pPr>
      <w:ind w:left="420" w:leftChars="200"/>
    </w:pPr>
  </w:style>
  <w:style w:type="paragraph" w:styleId="25">
    <w:name w:val="Normal (Web)"/>
    <w:basedOn w:val="1"/>
    <w:qFormat/>
    <w:uiPriority w:val="0"/>
    <w:pPr>
      <w:spacing w:before="0" w:beforeAutospacing="1" w:after="0" w:afterAutospacing="1"/>
      <w:ind w:left="0" w:right="0"/>
      <w:jc w:val="left"/>
    </w:pPr>
    <w:rPr>
      <w:kern w:val="0"/>
      <w:sz w:val="24"/>
      <w:lang w:val="en-US" w:eastAsia="zh-CN" w:bidi="ar"/>
    </w:rPr>
  </w:style>
  <w:style w:type="paragraph" w:styleId="26">
    <w:name w:val="Body Text First Indent"/>
    <w:basedOn w:val="2"/>
    <w:next w:val="1"/>
    <w:qFormat/>
    <w:uiPriority w:val="0"/>
    <w:pPr>
      <w:ind w:firstLine="420" w:firstLineChars="100"/>
    </w:pPr>
  </w:style>
  <w:style w:type="paragraph" w:styleId="27">
    <w:name w:val="Body Text First Indent 2"/>
    <w:basedOn w:val="18"/>
    <w:qFormat/>
    <w:uiPriority w:val="0"/>
    <w:pPr>
      <w:ind w:firstLine="420" w:firstLineChars="200"/>
    </w:pPr>
  </w:style>
  <w:style w:type="table" w:styleId="29">
    <w:name w:val="Table Grid"/>
    <w:basedOn w:val="28"/>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31">
    <w:name w:val="page number"/>
    <w:qFormat/>
    <w:uiPriority w:val="0"/>
  </w:style>
  <w:style w:type="character" w:styleId="32">
    <w:name w:val="Hyperlink"/>
    <w:basedOn w:val="30"/>
    <w:qFormat/>
    <w:uiPriority w:val="0"/>
    <w:rPr>
      <w:color w:val="0000FF"/>
      <w:u w:val="single"/>
    </w:rPr>
  </w:style>
  <w:style w:type="paragraph" w:customStyle="1" w:styleId="33">
    <w:name w:val="表格"/>
    <w:basedOn w:val="1"/>
    <w:next w:val="1"/>
    <w:qFormat/>
    <w:uiPriority w:val="0"/>
    <w:pPr>
      <w:adjustRightInd w:val="0"/>
      <w:snapToGrid w:val="0"/>
      <w:spacing w:line="240" w:lineRule="auto"/>
      <w:ind w:firstLine="0" w:firstLineChars="0"/>
      <w:jc w:val="center"/>
    </w:pPr>
    <w:rPr>
      <w:rFonts w:ascii="Times New Roman" w:hAnsi="Times New Roman"/>
      <w:kern w:val="0"/>
      <w:sz w:val="21"/>
      <w:szCs w:val="21"/>
    </w:rPr>
  </w:style>
  <w:style w:type="paragraph" w:customStyle="1" w:styleId="34">
    <w:name w:val="1.长表文"/>
    <w:basedOn w:val="1"/>
    <w:qFormat/>
    <w:uiPriority w:val="0"/>
    <w:pPr>
      <w:adjustRightInd w:val="0"/>
      <w:snapToGrid w:val="0"/>
      <w:ind w:firstLine="420" w:firstLineChars="200"/>
    </w:pPr>
    <w:rPr>
      <w:rFonts w:ascii="Times New Roman" w:hAnsi="Times New Roman" w:eastAsia="仿宋"/>
      <w:sz w:val="28"/>
    </w:rPr>
  </w:style>
  <w:style w:type="paragraph" w:customStyle="1" w:styleId="35">
    <w:name w:val="1.表头"/>
    <w:basedOn w:val="1"/>
    <w:link w:val="57"/>
    <w:qFormat/>
    <w:uiPriority w:val="0"/>
    <w:pPr>
      <w:adjustRightInd w:val="0"/>
      <w:snapToGrid w:val="0"/>
      <w:spacing w:before="50" w:beforeLines="50" w:line="360" w:lineRule="auto"/>
      <w:jc w:val="center"/>
    </w:pPr>
    <w:rPr>
      <w:rFonts w:ascii="Times New Roman" w:hAnsi="Times New Roman" w:eastAsia="仿宋"/>
      <w:b/>
      <w:sz w:val="28"/>
    </w:rPr>
  </w:style>
  <w:style w:type="paragraph" w:customStyle="1" w:styleId="36">
    <w:name w:val="1.图头"/>
    <w:basedOn w:val="1"/>
    <w:qFormat/>
    <w:uiPriority w:val="0"/>
    <w:pPr>
      <w:adjustRightInd w:val="0"/>
      <w:snapToGrid w:val="0"/>
      <w:spacing w:after="50" w:afterLines="50" w:line="360" w:lineRule="auto"/>
      <w:jc w:val="center"/>
    </w:pPr>
    <w:rPr>
      <w:rFonts w:ascii="Times New Roman" w:hAnsi="Times New Roman" w:eastAsia="仿宋"/>
      <w:b/>
      <w:sz w:val="28"/>
    </w:rPr>
  </w:style>
  <w:style w:type="paragraph" w:customStyle="1" w:styleId="37">
    <w:name w:val="1.表文"/>
    <w:basedOn w:val="1"/>
    <w:qFormat/>
    <w:uiPriority w:val="0"/>
    <w:pPr>
      <w:adjustRightInd w:val="0"/>
      <w:snapToGrid w:val="0"/>
      <w:spacing w:line="240" w:lineRule="auto"/>
      <w:jc w:val="center"/>
    </w:pPr>
    <w:rPr>
      <w:rFonts w:ascii="Times New Roman" w:hAnsi="Times New Roman" w:eastAsia="仿宋"/>
      <w:sz w:val="28"/>
    </w:rPr>
  </w:style>
  <w:style w:type="paragraph" w:styleId="38">
    <w:name w:val="List Paragraph"/>
    <w:basedOn w:val="1"/>
    <w:qFormat/>
    <w:uiPriority w:val="34"/>
    <w:pPr>
      <w:spacing w:before="240" w:after="60" w:line="240" w:lineRule="auto"/>
      <w:ind w:left="0" w:firstLine="420" w:firstLineChars="200"/>
      <w:textAlignment w:val="auto"/>
    </w:pPr>
    <w:rPr>
      <w:rFonts w:ascii="Calibri" w:hAnsi="Calibri"/>
      <w:kern w:val="2"/>
      <w:sz w:val="21"/>
      <w:szCs w:val="21"/>
    </w:rPr>
  </w:style>
  <w:style w:type="paragraph" w:customStyle="1" w:styleId="39">
    <w:name w:val="WPS Plain"/>
    <w:qFormat/>
    <w:uiPriority w:val="0"/>
    <w:rPr>
      <w:rFonts w:ascii="Times New Roman" w:hAnsi="Times New Roman" w:eastAsia="宋体" w:cs="Times New Roman"/>
      <w:lang w:val="en-US" w:eastAsia="zh-CN" w:bidi="ar-SA"/>
    </w:rPr>
  </w:style>
  <w:style w:type="paragraph" w:customStyle="1" w:styleId="40">
    <w:name w:val="A-本文表格"/>
    <w:basedOn w:val="1"/>
    <w:qFormat/>
    <w:uiPriority w:val="0"/>
    <w:pPr>
      <w:spacing w:line="240" w:lineRule="auto"/>
      <w:ind w:firstLine="0" w:firstLineChars="0"/>
      <w:jc w:val="center"/>
    </w:pPr>
    <w:rPr>
      <w:kern w:val="0"/>
      <w:sz w:val="24"/>
      <w:szCs w:val="21"/>
    </w:rPr>
  </w:style>
  <w:style w:type="character" w:customStyle="1" w:styleId="41">
    <w:name w:val="标题 1 Char"/>
    <w:link w:val="4"/>
    <w:qFormat/>
    <w:uiPriority w:val="0"/>
    <w:rPr>
      <w:rFonts w:ascii="Times New Roman" w:hAnsi="Times New Roman" w:eastAsia="仿宋"/>
      <w:b/>
      <w:kern w:val="44"/>
      <w:sz w:val="36"/>
    </w:rPr>
  </w:style>
  <w:style w:type="paragraph" w:customStyle="1" w:styleId="42">
    <w:name w:val="样式 正文缩进正文缩进2正文缩进 Char Char正文缩进 Char Char Char Char正文缩进 Char ..."/>
    <w:basedOn w:val="16"/>
    <w:qFormat/>
    <w:uiPriority w:val="0"/>
    <w:pPr>
      <w:spacing w:line="360" w:lineRule="auto"/>
      <w:ind w:firstLine="200"/>
    </w:pPr>
    <w:rPr>
      <w:rFonts w:cs="宋体"/>
      <w:sz w:val="24"/>
    </w:rPr>
  </w:style>
  <w:style w:type="paragraph" w:customStyle="1" w:styleId="43">
    <w:name w:val="A-本文表名"/>
    <w:basedOn w:val="1"/>
    <w:link w:val="45"/>
    <w:qFormat/>
    <w:uiPriority w:val="0"/>
    <w:pPr>
      <w:adjustRightInd w:val="0"/>
      <w:snapToGrid w:val="0"/>
      <w:spacing w:before="50" w:beforeLines="50" w:line="360" w:lineRule="auto"/>
      <w:ind w:firstLine="0" w:firstLineChars="0"/>
      <w:jc w:val="center"/>
      <w:outlineLvl w:val="9"/>
    </w:pPr>
    <w:rPr>
      <w:rFonts w:ascii="Times New Roman" w:hAnsi="Times New Roman" w:eastAsia="仿宋"/>
      <w:b/>
      <w:bCs/>
      <w:kern w:val="0"/>
      <w:sz w:val="24"/>
      <w:szCs w:val="21"/>
      <w:lang w:bidi="zh-CN"/>
    </w:rPr>
  </w:style>
  <w:style w:type="character" w:customStyle="1" w:styleId="44">
    <w:name w:val="style21"/>
    <w:qFormat/>
    <w:uiPriority w:val="0"/>
    <w:rPr>
      <w:color w:val="0000FF"/>
    </w:rPr>
  </w:style>
  <w:style w:type="character" w:customStyle="1" w:styleId="45">
    <w:name w:val="A-本文表名 Char"/>
    <w:link w:val="43"/>
    <w:qFormat/>
    <w:uiPriority w:val="0"/>
    <w:rPr>
      <w:rFonts w:ascii="Times New Roman" w:hAnsi="Times New Roman" w:eastAsia="仿宋"/>
      <w:b/>
      <w:bCs/>
      <w:kern w:val="0"/>
      <w:sz w:val="24"/>
      <w:szCs w:val="21"/>
      <w:lang w:bidi="zh-CN"/>
    </w:rPr>
  </w:style>
  <w:style w:type="paragraph" w:customStyle="1" w:styleId="46">
    <w:name w:val="A-本文图名"/>
    <w:basedOn w:val="1"/>
    <w:link w:val="49"/>
    <w:qFormat/>
    <w:uiPriority w:val="0"/>
    <w:pPr>
      <w:adjustRightInd w:val="0"/>
      <w:snapToGrid w:val="0"/>
      <w:spacing w:after="50" w:afterLines="50"/>
      <w:ind w:firstLine="0" w:firstLineChars="0"/>
      <w:jc w:val="center"/>
      <w:outlineLvl w:val="9"/>
    </w:pPr>
    <w:rPr>
      <w:rFonts w:hint="default" w:ascii="Times New Roman" w:hAnsi="Times New Roman" w:eastAsia="仿宋"/>
      <w:b/>
      <w:bCs/>
      <w:kern w:val="0"/>
      <w:sz w:val="24"/>
      <w:szCs w:val="21"/>
      <w:lang w:bidi="zh-CN"/>
    </w:rPr>
  </w:style>
  <w:style w:type="paragraph" w:customStyle="1" w:styleId="47">
    <w:name w:val="图例"/>
    <w:basedOn w:val="1"/>
    <w:qFormat/>
    <w:uiPriority w:val="0"/>
    <w:pPr>
      <w:spacing w:line="240" w:lineRule="auto"/>
      <w:ind w:firstLine="0" w:firstLineChars="0"/>
      <w:jc w:val="center"/>
    </w:pPr>
    <w:rPr>
      <w:b/>
    </w:rPr>
  </w:style>
  <w:style w:type="paragraph" w:customStyle="1" w:styleId="48">
    <w:name w:val="图名"/>
    <w:basedOn w:val="1"/>
    <w:qFormat/>
    <w:uiPriority w:val="0"/>
    <w:pPr>
      <w:autoSpaceDE w:val="0"/>
      <w:autoSpaceDN w:val="0"/>
      <w:adjustRightInd w:val="0"/>
      <w:snapToGrid w:val="0"/>
      <w:spacing w:after="50" w:afterLines="50"/>
      <w:ind w:right="0" w:firstLine="0" w:firstLineChars="0"/>
      <w:jc w:val="center"/>
      <w:outlineLvl w:val="9"/>
    </w:pPr>
    <w:rPr>
      <w:rFonts w:ascii="Times New Roman" w:hAnsi="Times New Roman" w:eastAsia="宋体"/>
      <w:b/>
      <w:color w:val="auto"/>
      <w:kern w:val="0"/>
      <w:sz w:val="21"/>
    </w:rPr>
  </w:style>
  <w:style w:type="character" w:customStyle="1" w:styleId="49">
    <w:name w:val="A-本文图名 Char"/>
    <w:link w:val="46"/>
    <w:qFormat/>
    <w:uiPriority w:val="0"/>
    <w:rPr>
      <w:rFonts w:hint="default" w:ascii="Times New Roman" w:hAnsi="Times New Roman" w:eastAsia="仿宋"/>
      <w:b/>
      <w:bCs/>
      <w:kern w:val="0"/>
      <w:sz w:val="24"/>
      <w:szCs w:val="21"/>
      <w:lang w:bidi="zh-CN"/>
    </w:rPr>
  </w:style>
  <w:style w:type="table" w:customStyle="1" w:styleId="50">
    <w:name w:val="Table Normal"/>
    <w:semiHidden/>
    <w:unhideWhenUsed/>
    <w:qFormat/>
    <w:uiPriority w:val="0"/>
    <w:tblPr>
      <w:tblCellMar>
        <w:top w:w="0" w:type="dxa"/>
        <w:left w:w="0" w:type="dxa"/>
        <w:bottom w:w="0" w:type="dxa"/>
        <w:right w:w="0" w:type="dxa"/>
      </w:tblCellMar>
    </w:tblPr>
  </w:style>
  <w:style w:type="paragraph" w:customStyle="1" w:styleId="51">
    <w:name w:val="样式4"/>
    <w:basedOn w:val="16"/>
    <w:semiHidden/>
    <w:qFormat/>
    <w:uiPriority w:val="0"/>
    <w:pPr>
      <w:widowControl w:val="0"/>
      <w:snapToGrid w:val="0"/>
      <w:spacing w:line="460" w:lineRule="exact"/>
      <w:ind w:firstLineChars="0"/>
      <w:jc w:val="both"/>
    </w:pPr>
    <w:rPr>
      <w:rFonts w:ascii="Arial" w:hAnsi="Arial"/>
      <w:kern w:val="2"/>
      <w:sz w:val="24"/>
      <w:szCs w:val="24"/>
      <w:lang w:val="en-US" w:eastAsia="zh-CN"/>
    </w:rPr>
  </w:style>
  <w:style w:type="paragraph" w:customStyle="1" w:styleId="52">
    <w:name w:val="样式1"/>
    <w:basedOn w:val="1"/>
    <w:semiHidden/>
    <w:qFormat/>
    <w:uiPriority w:val="0"/>
    <w:pPr>
      <w:spacing w:line="460" w:lineRule="exact"/>
      <w:ind w:firstLine="200" w:firstLineChars="200"/>
      <w:jc w:val="both"/>
    </w:pPr>
    <w:rPr>
      <w:rFonts w:ascii="Arial" w:hAnsi="Arial"/>
      <w:snapToGrid w:val="0"/>
      <w:sz w:val="24"/>
      <w:szCs w:val="24"/>
      <w:lang w:val="en-US" w:eastAsia="zh-CN"/>
    </w:rPr>
  </w:style>
  <w:style w:type="paragraph" w:customStyle="1" w:styleId="53">
    <w:name w:val="封面正文"/>
    <w:qFormat/>
    <w:uiPriority w:val="0"/>
    <w:pPr>
      <w:jc w:val="both"/>
    </w:pPr>
    <w:rPr>
      <w:rFonts w:ascii="Calibri" w:hAnsi="Calibri" w:eastAsia="宋体" w:cs="Times New Roman"/>
      <w:lang w:val="en-US" w:eastAsia="zh-CN" w:bidi="ar-SA"/>
    </w:rPr>
  </w:style>
  <w:style w:type="character" w:customStyle="1" w:styleId="54">
    <w:name w:val="1.报告正文 Char"/>
    <w:link w:val="5"/>
    <w:qFormat/>
    <w:uiPriority w:val="2"/>
    <w:rPr>
      <w:rFonts w:ascii="Times New Roman" w:hAnsi="Times New Roman" w:eastAsia="仿宋" w:cstheme="minorBidi"/>
      <w:kern w:val="2"/>
      <w:sz w:val="30"/>
      <w:szCs w:val="21"/>
      <w:lang w:val="en-US" w:eastAsia="zh-CN" w:bidi="ar-SA"/>
    </w:rPr>
  </w:style>
  <w:style w:type="paragraph" w:customStyle="1" w:styleId="55">
    <w:name w:val="xl36"/>
    <w:basedOn w:val="1"/>
    <w:autoRedefine/>
    <w:qFormat/>
    <w:uiPriority w:val="0"/>
    <w:pPr>
      <w:widowControl/>
      <w:pBdr>
        <w:left w:val="single" w:color="auto" w:sz="4" w:space="0"/>
        <w:right w:val="single" w:color="auto" w:sz="4" w:space="0"/>
      </w:pBdr>
      <w:spacing w:before="100" w:beforeAutospacing="1" w:after="100" w:afterAutospacing="1" w:line="240" w:lineRule="auto"/>
      <w:jc w:val="center"/>
      <w:textAlignment w:val="top"/>
    </w:pPr>
    <w:rPr>
      <w:rFonts w:cs="Times New Roman"/>
      <w:kern w:val="0"/>
    </w:rPr>
  </w:style>
  <w:style w:type="paragraph" w:customStyle="1" w:styleId="56">
    <w:name w:val="Table Text"/>
    <w:basedOn w:val="1"/>
    <w:semiHidden/>
    <w:qFormat/>
    <w:uiPriority w:val="0"/>
    <w:rPr>
      <w:rFonts w:ascii="宋体" w:hAnsi="宋体" w:eastAsia="宋体" w:cs="宋体"/>
      <w:sz w:val="16"/>
      <w:szCs w:val="16"/>
      <w:lang w:val="en-US" w:eastAsia="en-US" w:bidi="ar-SA"/>
    </w:rPr>
  </w:style>
  <w:style w:type="character" w:customStyle="1" w:styleId="57">
    <w:name w:val="1.表头 Char"/>
    <w:link w:val="35"/>
    <w:qFormat/>
    <w:uiPriority w:val="0"/>
    <w:rPr>
      <w:rFonts w:ascii="Times New Roman" w:hAnsi="Times New Roman" w:eastAsia="仿宋"/>
      <w:b/>
      <w:sz w:val="28"/>
    </w:rPr>
  </w:style>
  <w:style w:type="paragraph" w:customStyle="1" w:styleId="58">
    <w:name w:val="正文 环评"/>
    <w:basedOn w:val="1"/>
    <w:qFormat/>
    <w:uiPriority w:val="0"/>
    <w:pPr>
      <w:ind w:firstLine="200"/>
    </w:pPr>
    <w:rPr>
      <w:rFonts w:ascii="宋体" w:hAnsi="宋体"/>
    </w:rPr>
  </w:style>
  <w:style w:type="paragraph" w:customStyle="1" w:styleId="59">
    <w:name w:val="ENFI正文"/>
    <w:basedOn w:val="1"/>
    <w:qFormat/>
    <w:uiPriority w:val="0"/>
    <w:pPr>
      <w:tabs>
        <w:tab w:val="left" w:pos="900"/>
      </w:tabs>
      <w:adjustRightInd w:val="0"/>
      <w:snapToGrid w:val="0"/>
      <w:spacing w:line="500" w:lineRule="exact"/>
      <w:ind w:left="143" w:leftChars="68" w:firstLine="563" w:firstLineChars="201"/>
    </w:pPr>
    <w:rPr>
      <w:rFonts w:ascii="Times New Roman" w:hAnsi="Times New Roman" w:eastAsia="仿宋_GB2312"/>
      <w:snapToGrid w:val="0"/>
      <w:kern w:val="0"/>
      <w:sz w:val="28"/>
      <w:szCs w:val="20"/>
    </w:rPr>
  </w:style>
  <w:style w:type="paragraph" w:customStyle="1" w:styleId="60">
    <w:name w:val="表内格式"/>
    <w:basedOn w:val="1"/>
    <w:qFormat/>
    <w:uiPriority w:val="0"/>
    <w:pPr>
      <w:spacing w:line="240" w:lineRule="auto"/>
      <w:ind w:firstLine="0" w:firstLineChars="0"/>
      <w:jc w:val="center"/>
    </w:pPr>
    <w:rPr>
      <w:sz w:val="18"/>
      <w:szCs w:val="20"/>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footer" Target="footer2.xml"/><Relationship Id="rId7" Type="http://schemas.openxmlformats.org/officeDocument/2006/relationships/footer" Target="footer1.xml"/><Relationship Id="rId6" Type="http://schemas.openxmlformats.org/officeDocument/2006/relationships/header" Target="header2.xml"/><Relationship Id="rId57" Type="http://schemas.openxmlformats.org/officeDocument/2006/relationships/fontTable" Target="fontTable.xml"/><Relationship Id="rId56" Type="http://schemas.openxmlformats.org/officeDocument/2006/relationships/numbering" Target="numbering.xml"/><Relationship Id="rId55" Type="http://schemas.openxmlformats.org/officeDocument/2006/relationships/customXml" Target="../customXml/item1.xml"/><Relationship Id="rId54" Type="http://schemas.openxmlformats.org/officeDocument/2006/relationships/image" Target="media/image25.emf"/><Relationship Id="rId53" Type="http://schemas.openxmlformats.org/officeDocument/2006/relationships/oleObject" Target="embeddings/oleObject12.bin"/><Relationship Id="rId52" Type="http://schemas.openxmlformats.org/officeDocument/2006/relationships/image" Target="media/image24.emf"/><Relationship Id="rId51" Type="http://schemas.openxmlformats.org/officeDocument/2006/relationships/oleObject" Target="embeddings/oleObject11.bin"/><Relationship Id="rId50" Type="http://schemas.openxmlformats.org/officeDocument/2006/relationships/image" Target="media/image23.emf"/><Relationship Id="rId5" Type="http://schemas.openxmlformats.org/officeDocument/2006/relationships/header" Target="header1.xml"/><Relationship Id="rId49" Type="http://schemas.openxmlformats.org/officeDocument/2006/relationships/oleObject" Target="embeddings/oleObject10.bin"/><Relationship Id="rId48" Type="http://schemas.openxmlformats.org/officeDocument/2006/relationships/image" Target="media/image22.emf"/><Relationship Id="rId47" Type="http://schemas.openxmlformats.org/officeDocument/2006/relationships/oleObject" Target="embeddings/oleObject9.bin"/><Relationship Id="rId46" Type="http://schemas.openxmlformats.org/officeDocument/2006/relationships/image" Target="media/image21.emf"/><Relationship Id="rId45" Type="http://schemas.openxmlformats.org/officeDocument/2006/relationships/oleObject" Target="embeddings/oleObject8.bin"/><Relationship Id="rId44" Type="http://schemas.openxmlformats.org/officeDocument/2006/relationships/image" Target="media/image20.jpeg"/><Relationship Id="rId43" Type="http://schemas.openxmlformats.org/officeDocument/2006/relationships/image" Target="media/image19.emf"/><Relationship Id="rId42" Type="http://schemas.openxmlformats.org/officeDocument/2006/relationships/oleObject" Target="embeddings/oleObject7.bin"/><Relationship Id="rId41" Type="http://schemas.openxmlformats.org/officeDocument/2006/relationships/image" Target="media/image18.emf"/><Relationship Id="rId40" Type="http://schemas.openxmlformats.org/officeDocument/2006/relationships/oleObject" Target="embeddings/oleObject6.bin"/><Relationship Id="rId4" Type="http://schemas.openxmlformats.org/officeDocument/2006/relationships/endnotes" Target="endnotes.xml"/><Relationship Id="rId39" Type="http://schemas.openxmlformats.org/officeDocument/2006/relationships/image" Target="media/image17.wmf"/><Relationship Id="rId38" Type="http://schemas.openxmlformats.org/officeDocument/2006/relationships/oleObject" Target="embeddings/oleObject5.bin"/><Relationship Id="rId37" Type="http://schemas.openxmlformats.org/officeDocument/2006/relationships/image" Target="media/image16.wmf"/><Relationship Id="rId36" Type="http://schemas.openxmlformats.org/officeDocument/2006/relationships/oleObject" Target="embeddings/oleObject4.bin"/><Relationship Id="rId35" Type="http://schemas.openxmlformats.org/officeDocument/2006/relationships/image" Target="media/image15.wmf"/><Relationship Id="rId34" Type="http://schemas.openxmlformats.org/officeDocument/2006/relationships/oleObject" Target="embeddings/oleObject3.bin"/><Relationship Id="rId33" Type="http://schemas.openxmlformats.org/officeDocument/2006/relationships/image" Target="media/image14.wmf"/><Relationship Id="rId32" Type="http://schemas.openxmlformats.org/officeDocument/2006/relationships/oleObject" Target="embeddings/oleObject2.bin"/><Relationship Id="rId31" Type="http://schemas.openxmlformats.org/officeDocument/2006/relationships/image" Target="media/image13.jpeg"/><Relationship Id="rId30" Type="http://schemas.openxmlformats.org/officeDocument/2006/relationships/image" Target="media/image12.jpeg"/><Relationship Id="rId3" Type="http://schemas.openxmlformats.org/officeDocument/2006/relationships/footnotes" Target="footnotes.xml"/><Relationship Id="rId29" Type="http://schemas.openxmlformats.org/officeDocument/2006/relationships/image" Target="media/image11.jpeg"/><Relationship Id="rId28" Type="http://schemas.openxmlformats.org/officeDocument/2006/relationships/image" Target="media/image10.jpeg"/><Relationship Id="rId27" Type="http://schemas.openxmlformats.org/officeDocument/2006/relationships/image" Target="media/image9.jpeg"/><Relationship Id="rId26" Type="http://schemas.openxmlformats.org/officeDocument/2006/relationships/image" Target="media/image8.png"/><Relationship Id="rId25" Type="http://schemas.openxmlformats.org/officeDocument/2006/relationships/image" Target="media/image7.emf"/><Relationship Id="rId24" Type="http://schemas.openxmlformats.org/officeDocument/2006/relationships/oleObject" Target="embeddings/oleObject1.bin"/><Relationship Id="rId23" Type="http://schemas.openxmlformats.org/officeDocument/2006/relationships/image" Target="media/image6.png"/><Relationship Id="rId22" Type="http://schemas.openxmlformats.org/officeDocument/2006/relationships/image" Target="media/image5.jpeg"/><Relationship Id="rId21" Type="http://schemas.openxmlformats.org/officeDocument/2006/relationships/image" Target="media/image4.jpeg"/><Relationship Id="rId20" Type="http://schemas.openxmlformats.org/officeDocument/2006/relationships/image" Target="media/image3.jpeg"/><Relationship Id="rId2" Type="http://schemas.openxmlformats.org/officeDocument/2006/relationships/settings" Target="settings.xml"/><Relationship Id="rId19" Type="http://schemas.openxmlformats.org/officeDocument/2006/relationships/image" Target="media/image2.jpeg"/><Relationship Id="rId18" Type="http://schemas.openxmlformats.org/officeDocument/2006/relationships/image" Target="media/image1.jpeg"/><Relationship Id="rId17" Type="http://schemas.openxmlformats.org/officeDocument/2006/relationships/theme" Target="theme/theme1.xml"/><Relationship Id="rId16" Type="http://schemas.openxmlformats.org/officeDocument/2006/relationships/footer" Target="footer10.xml"/><Relationship Id="rId15" Type="http://schemas.openxmlformats.org/officeDocument/2006/relationships/footer" Target="footer9.xml"/><Relationship Id="rId14" Type="http://schemas.openxmlformats.org/officeDocument/2006/relationships/footer" Target="footer8.xml"/><Relationship Id="rId13" Type="http://schemas.openxmlformats.org/officeDocument/2006/relationships/footer" Target="footer7.xml"/><Relationship Id="rId12" Type="http://schemas.openxmlformats.org/officeDocument/2006/relationships/footer" Target="footer6.xml"/><Relationship Id="rId11" Type="http://schemas.openxmlformats.org/officeDocument/2006/relationships/footer" Target="footer5.xml"/><Relationship Id="rId10" Type="http://schemas.openxmlformats.org/officeDocument/2006/relationships/footer" Target="footer4.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158</Pages>
  <Words>57447</Words>
  <Characters>67308</Characters>
  <Lines>0</Lines>
  <Paragraphs>0</Paragraphs>
  <TotalTime>3</TotalTime>
  <ScaleCrop>false</ScaleCrop>
  <LinksUpToDate>false</LinksUpToDate>
  <CharactersWithSpaces>67816</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2024-06-12T08:01:00Z</dcterms:created>
  <dc:creator>郗静慧</dc:creator>
  <cp:lastModifiedBy>感受到来自世界的深深恶意</cp:lastModifiedBy>
  <dcterms:modified xsi:type="dcterms:W3CDTF">2025-12-22T03:47:48Z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9AFF6B5F267F44739976F89F8ACBC826_13</vt:lpwstr>
  </property>
  <property fmtid="{D5CDD505-2E9C-101B-9397-08002B2CF9AE}" pid="4" name="KSOTemplateDocerSaveRecord">
    <vt:lpwstr>eyJoZGlkIjoiNjA1Y2QxMmM5MmU0YmE3MjA0YzNiODg2MTYwYWIyNGEiLCJ1c2VySWQiOiIzMDY4MjQ3NTQifQ==</vt:lpwstr>
  </property>
</Properties>
</file>