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D6BF93">
      <w:pPr>
        <w:rPr>
          <w:rFonts w:hint="eastAsia"/>
          <w:lang w:eastAsia="zh-CN"/>
        </w:rPr>
      </w:pPr>
    </w:p>
    <w:p w14:paraId="22F16F4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  <w:lang w:val="en-US" w:eastAsia="zh-CN" w:bidi="ar"/>
        </w:rPr>
        <w:t>额尔古纳市住建局2026年第二季度</w:t>
      </w:r>
    </w:p>
    <w:p w14:paraId="459DE0D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44"/>
          <w:szCs w:val="44"/>
          <w:lang w:val="en-US" w:eastAsia="zh-CN" w:bidi="ar"/>
        </w:rPr>
        <w:t>信用奖惩案例</w:t>
      </w:r>
    </w:p>
    <w:p w14:paraId="002472E1">
      <w:p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【办事依据】</w:t>
      </w:r>
    </w:p>
    <w:p w14:paraId="787094C9">
      <w:pPr>
        <w:pStyle w:val="2"/>
        <w:rPr>
          <w:rFonts w:hint="default"/>
          <w:lang w:val="en-US" w:eastAsia="zh-CN"/>
        </w:rPr>
      </w:pPr>
      <w:r>
        <w:rPr>
          <w:rFonts w:hint="eastAsia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《内蒙古公共信用信息管理条例》</w:t>
      </w:r>
    </w:p>
    <w:p w14:paraId="0854A793">
      <w:p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【实施主体】</w:t>
      </w:r>
    </w:p>
    <w:p w14:paraId="163EB71A">
      <w:pPr>
        <w:pStyle w:val="2"/>
        <w:rPr>
          <w:rFonts w:hint="default"/>
          <w:lang w:val="en-US" w:eastAsia="zh-CN"/>
        </w:rPr>
      </w:pPr>
      <w:r>
        <w:rPr>
          <w:rFonts w:hint="eastAsia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额尔古纳市住房和城乡建设局</w:t>
      </w:r>
    </w:p>
    <w:p w14:paraId="697B1990">
      <w:p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【奖惩对象】</w:t>
      </w:r>
    </w:p>
    <w:p w14:paraId="55869A69">
      <w:p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呼伦贝尔市昌昊建筑安装有限责任公司</w:t>
      </w:r>
    </w:p>
    <w:p w14:paraId="00A0A338">
      <w:p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【被奖惩对象社会信用代码】</w:t>
      </w:r>
    </w:p>
    <w:p w14:paraId="3145C023">
      <w:pPr>
        <w:pStyle w:val="2"/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2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2"/>
          <w:sz w:val="32"/>
          <w:szCs w:val="32"/>
          <w:highlight w:val="none"/>
          <w:shd w:val="clear" w:fill="FFFFFF"/>
          <w:lang w:val="en-US" w:eastAsia="zh-CN"/>
        </w:rPr>
        <w:t>91150784581792463L</w:t>
      </w:r>
    </w:p>
    <w:p w14:paraId="35E33D81">
      <w:pPr>
        <w:pStyle w:val="2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2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kern w:val="2"/>
          <w:sz w:val="32"/>
          <w:szCs w:val="32"/>
          <w:highlight w:val="none"/>
          <w:shd w:val="clear" w:fill="FFFFFF"/>
          <w:lang w:val="en-US" w:eastAsia="zh-CN"/>
        </w:rPr>
        <w:t>【奖惩措施】</w:t>
      </w:r>
    </w:p>
    <w:p w14:paraId="574771A2">
      <w:pPr>
        <w:pStyle w:val="2"/>
        <w:rPr>
          <w:rFonts w:hint="default"/>
          <w:highlight w:val="none"/>
          <w:lang w:val="en-US" w:eastAsia="zh-CN"/>
        </w:rPr>
      </w:pPr>
      <w:r>
        <w:rPr>
          <w:rFonts w:hint="eastAsia" w:hAnsi="仿宋_GB2312" w:cs="仿宋_GB2312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降低对“双随机、一公开”的检查频率给与重点支持</w:t>
      </w:r>
    </w:p>
    <w:p w14:paraId="6EEEDBD2">
      <w:pPr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【具体情况】</w:t>
      </w:r>
    </w:p>
    <w:p w14:paraId="587AECEC">
      <w:pPr>
        <w:pStyle w:val="2"/>
        <w:rPr>
          <w:rFonts w:hint="default" w:hAnsi="仿宋_GB2312" w:cs="仿宋_GB2312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</w:pPr>
      <w:r>
        <w:rPr>
          <w:rFonts w:hint="eastAsia" w:hAnsi="仿宋_GB2312" w:cs="仿宋_GB2312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根据《内蒙古公共信用信息管理条例》，摸清我市建筑企业：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呼伦贝尔市昌昊建筑安装有限责任公司</w:t>
      </w:r>
      <w:r>
        <w:rPr>
          <w:rFonts w:hint="eastAsia" w:hAnsi="仿宋_GB2312" w:cs="仿宋_GB2312"/>
          <w:i w:val="0"/>
          <w:iCs w:val="0"/>
          <w:caps w:val="0"/>
          <w:color w:val="333333"/>
          <w:spacing w:val="0"/>
          <w:sz w:val="32"/>
          <w:szCs w:val="32"/>
          <w:highlight w:val="none"/>
          <w:shd w:val="clear" w:fill="FFFFFF"/>
          <w:lang w:val="en-US" w:eastAsia="zh-CN"/>
        </w:rPr>
        <w:t>（承接额尔古纳诚诚矿业有限公司东珺矿区锌铅银矿270万吨/年采选整合扩建工程项目）</w:t>
      </w:r>
    </w:p>
    <w:p w14:paraId="38A4C716">
      <w:pPr>
        <w:pStyle w:val="2"/>
        <w:rPr>
          <w:rFonts w:hint="eastAsia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未发现相关不良问题，项目经理、总监等关键岗位人员均到岗履职，未产生扣分项，信誉评级良好。</w:t>
      </w:r>
    </w:p>
    <w:p w14:paraId="21944390">
      <w:pPr>
        <w:pStyle w:val="2"/>
        <w:rPr>
          <w:rFonts w:hint="eastAsia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</w:p>
    <w:p w14:paraId="2DFA4C1E">
      <w:pPr>
        <w:pStyle w:val="2"/>
        <w:jc w:val="right"/>
        <w:rPr>
          <w:rFonts w:hint="eastAsia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额尔古纳市住房和城乡建设局</w:t>
      </w:r>
    </w:p>
    <w:p w14:paraId="6775F6C6">
      <w:pPr>
        <w:pStyle w:val="2"/>
        <w:jc w:val="center"/>
        <w:rPr>
          <w:rFonts w:hint="default"/>
          <w:lang w:val="en-US" w:eastAsia="zh-CN"/>
        </w:rPr>
      </w:pPr>
      <w:r>
        <w:rPr>
          <w:rFonts w:hint="eastAsia" w:hAnsi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 xml:space="preserve">                               2026年6月10日</w:t>
      </w:r>
    </w:p>
    <w:p w14:paraId="6C7B2C82">
      <w:pPr>
        <w:rPr>
          <w:rFonts w:hint="default"/>
          <w:lang w:val="en-US" w:eastAsia="zh-CN"/>
        </w:rPr>
      </w:pPr>
    </w:p>
    <w:p w14:paraId="54268E15">
      <w:pPr>
        <w:pStyle w:val="2"/>
        <w:jc w:val="center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default"/>
          <w:b/>
          <w:bCs/>
          <w:sz w:val="32"/>
          <w:szCs w:val="32"/>
          <w:lang w:val="en-US" w:eastAsia="zh-CN"/>
        </w:rPr>
        <w:t>行政事项信用信息查询情况统计表</w:t>
      </w:r>
    </w:p>
    <w:tbl>
      <w:tblPr>
        <w:tblStyle w:val="9"/>
        <w:tblW w:w="89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6" w:type="dxa"/>
          <w:left w:w="77" w:type="dxa"/>
          <w:bottom w:w="56" w:type="dxa"/>
          <w:right w:w="77" w:type="dxa"/>
        </w:tblCellMar>
      </w:tblPr>
      <w:tblGrid>
        <w:gridCol w:w="434"/>
        <w:gridCol w:w="863"/>
        <w:gridCol w:w="1383"/>
        <w:gridCol w:w="1617"/>
        <w:gridCol w:w="2197"/>
        <w:gridCol w:w="749"/>
        <w:gridCol w:w="1755"/>
      </w:tblGrid>
      <w:tr w14:paraId="356B1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6" w:type="dxa"/>
            <w:left w:w="77" w:type="dxa"/>
            <w:bottom w:w="56" w:type="dxa"/>
            <w:right w:w="77" w:type="dxa"/>
          </w:tblCellMar>
        </w:tblPrEx>
        <w:trPr>
          <w:trHeight w:val="0" w:hRule="atLeast"/>
          <w:tblHeader/>
          <w:jc w:val="center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964204">
            <w:pPr>
              <w:snapToGrid w:val="0"/>
              <w:jc w:val="center"/>
              <w:rPr>
                <w:rFonts w:hint="default"/>
                <w:b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vertAlign w:val="baseline"/>
                <w:lang w:val="en-US" w:eastAsia="zh-CN"/>
              </w:rPr>
              <w:t>序号</w:t>
            </w:r>
          </w:p>
        </w:tc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653B3C">
            <w:pPr>
              <w:snapToGrid w:val="0"/>
              <w:jc w:val="center"/>
              <w:rPr>
                <w:rFonts w:hint="default"/>
                <w:b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vertAlign w:val="baseline"/>
                <w:lang w:val="en-US" w:eastAsia="zh-CN"/>
              </w:rPr>
              <w:t>查询信用信息事项</w:t>
            </w: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2CB8CC">
            <w:pPr>
              <w:snapToGrid w:val="0"/>
              <w:jc w:val="center"/>
              <w:rPr>
                <w:rFonts w:hint="eastAsia"/>
                <w:b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vertAlign w:val="baseline"/>
                <w:lang w:val="en-US" w:eastAsia="zh-CN"/>
              </w:rPr>
              <w:t>查询主体名称</w:t>
            </w:r>
          </w:p>
          <w:p w14:paraId="1BF5056B">
            <w:pPr>
              <w:snapToGrid w:val="0"/>
              <w:jc w:val="center"/>
              <w:rPr>
                <w:rFonts w:hint="default"/>
                <w:b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vertAlign w:val="baseline"/>
                <w:lang w:val="en-US" w:eastAsia="zh-CN"/>
              </w:rPr>
              <w:t>(法人或自然人）</w:t>
            </w:r>
          </w:p>
        </w:tc>
        <w:tc>
          <w:tcPr>
            <w:tcW w:w="1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557C31">
            <w:pPr>
              <w:snapToGrid w:val="0"/>
              <w:jc w:val="center"/>
              <w:rPr>
                <w:rFonts w:hint="eastAsia"/>
                <w:b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vertAlign w:val="baseline"/>
                <w:lang w:val="en-US" w:eastAsia="zh-CN"/>
              </w:rPr>
              <w:t>统一社会信用代码/身份证号</w:t>
            </w:r>
          </w:p>
          <w:p w14:paraId="59A7C821">
            <w:pPr>
              <w:snapToGrid w:val="0"/>
              <w:jc w:val="center"/>
              <w:rPr>
                <w:rFonts w:hint="default"/>
                <w:b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vertAlign w:val="baseline"/>
                <w:lang w:val="en-US" w:eastAsia="zh-CN"/>
              </w:rPr>
              <w:t>(隐藏后6位)</w:t>
            </w:r>
          </w:p>
        </w:tc>
        <w:tc>
          <w:tcPr>
            <w:tcW w:w="2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D891FB">
            <w:pPr>
              <w:snapToGrid w:val="0"/>
              <w:jc w:val="center"/>
              <w:rPr>
                <w:rFonts w:hint="default"/>
                <w:b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vertAlign w:val="baseline"/>
                <w:lang w:val="en-US" w:eastAsia="zh-CN"/>
              </w:rPr>
              <w:t>查询渠道(如盟市信用信息平台、信用内蒙古、信用中国、国家企业信用信息公示系统等)</w:t>
            </w:r>
          </w:p>
        </w:tc>
        <w:tc>
          <w:tcPr>
            <w:tcW w:w="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695A3C">
            <w:pPr>
              <w:snapToGrid w:val="0"/>
              <w:jc w:val="center"/>
              <w:rPr>
                <w:rFonts w:hint="default"/>
                <w:b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vertAlign w:val="baseline"/>
                <w:lang w:val="en-US" w:eastAsia="zh-CN"/>
              </w:rPr>
              <w:t>是否有失信记录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ECB2A7">
            <w:pPr>
              <w:snapToGrid w:val="0"/>
              <w:jc w:val="center"/>
              <w:rPr>
                <w:rFonts w:hint="default"/>
                <w:b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vertAlign w:val="baseline"/>
                <w:lang w:val="en-US" w:eastAsia="zh-CN"/>
              </w:rPr>
              <w:t>查询时间</w:t>
            </w:r>
          </w:p>
        </w:tc>
      </w:tr>
      <w:tr w14:paraId="3ED9D8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6" w:type="dxa"/>
            <w:left w:w="77" w:type="dxa"/>
            <w:bottom w:w="56" w:type="dxa"/>
            <w:right w:w="77" w:type="dxa"/>
          </w:tblCellMar>
        </w:tblPrEx>
        <w:trPr>
          <w:trHeight w:val="1318" w:hRule="atLeast"/>
          <w:jc w:val="center"/>
        </w:trPr>
        <w:tc>
          <w:tcPr>
            <w:tcW w:w="4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ED3AC2">
            <w:pPr>
              <w:snapToGrid w:val="0"/>
              <w:jc w:val="center"/>
              <w:rPr>
                <w:rFonts w:hint="eastAsia"/>
                <w:b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vertAlign w:val="baseline"/>
                <w:lang w:val="en-US" w:eastAsia="zh-CN"/>
              </w:rPr>
              <w:t>1</w:t>
            </w:r>
          </w:p>
        </w:tc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7C3F5D">
            <w:pPr>
              <w:snapToGrid w:val="0"/>
              <w:jc w:val="center"/>
              <w:rPr>
                <w:rFonts w:hint="eastAsia"/>
                <w:b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highlight w:val="none"/>
                <w:vertAlign w:val="baseline"/>
                <w:lang w:val="en-US" w:eastAsia="zh-CN"/>
              </w:rPr>
              <w:t>行业监管</w:t>
            </w:r>
          </w:p>
        </w:tc>
        <w:tc>
          <w:tcPr>
            <w:tcW w:w="1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876BEA">
            <w:pPr>
              <w:snapToGrid w:val="0"/>
              <w:jc w:val="center"/>
              <w:rPr>
                <w:rFonts w:hint="eastAsia"/>
                <w:b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highlight w:val="none"/>
                <w:vertAlign w:val="baseline"/>
                <w:lang w:val="en-US" w:eastAsia="zh-CN"/>
              </w:rPr>
              <w:t>呼伦贝尔市昌昊建筑安装有限责任公司</w:t>
            </w:r>
          </w:p>
        </w:tc>
        <w:tc>
          <w:tcPr>
            <w:tcW w:w="1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7C4690">
            <w:pPr>
              <w:snapToGrid w:val="0"/>
              <w:jc w:val="center"/>
              <w:rPr>
                <w:rFonts w:hint="default"/>
                <w:b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highlight w:val="none"/>
                <w:vertAlign w:val="baseline"/>
                <w:lang w:val="en-US" w:eastAsia="zh-CN"/>
              </w:rPr>
              <w:t>91150784581792463L</w:t>
            </w:r>
          </w:p>
        </w:tc>
        <w:tc>
          <w:tcPr>
            <w:tcW w:w="21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F791BB">
            <w:pPr>
              <w:snapToGrid w:val="0"/>
              <w:jc w:val="center"/>
              <w:rPr>
                <w:rFonts w:hint="eastAsia"/>
                <w:b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highlight w:val="none"/>
                <w:vertAlign w:val="baseline"/>
                <w:lang w:val="en-US" w:eastAsia="zh-CN"/>
              </w:rPr>
              <w:t>信用内蒙古</w:t>
            </w:r>
          </w:p>
        </w:tc>
        <w:tc>
          <w:tcPr>
            <w:tcW w:w="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457D4E">
            <w:pPr>
              <w:snapToGrid w:val="0"/>
              <w:jc w:val="center"/>
              <w:rPr>
                <w:rFonts w:hint="eastAsia"/>
                <w:b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highlight w:val="none"/>
                <w:vertAlign w:val="baseline"/>
                <w:lang w:val="en-US" w:eastAsia="zh-CN"/>
              </w:rPr>
              <w:t>否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41D0E3">
            <w:pPr>
              <w:snapToGrid w:val="0"/>
              <w:jc w:val="center"/>
              <w:rPr>
                <w:rFonts w:hint="default"/>
                <w:b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highlight w:val="none"/>
                <w:vertAlign w:val="baseline"/>
                <w:lang w:val="en-US" w:eastAsia="zh-CN"/>
              </w:rPr>
              <w:t>2026年6月10日</w:t>
            </w:r>
          </w:p>
        </w:tc>
      </w:tr>
    </w:tbl>
    <w:p w14:paraId="5F0C41AE">
      <w:pPr>
        <w:rPr>
          <w:rFonts w:hint="default"/>
          <w:lang w:val="en-US" w:eastAsia="zh-CN"/>
        </w:rPr>
      </w:pPr>
    </w:p>
    <w:p w14:paraId="57FE6F76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40" w:lineRule="exact"/>
        <w:jc w:val="both"/>
        <w:textAlignment w:val="auto"/>
        <w:rPr>
          <w:rFonts w:hint="eastAsia" w:eastAsia="宋体"/>
          <w:lang w:eastAsia="zh-CN"/>
        </w:rPr>
      </w:pPr>
      <w:bookmarkStart w:id="0" w:name="_GoBack"/>
      <w:bookmarkEnd w:id="0"/>
    </w:p>
    <w:sectPr>
      <w:pgSz w:w="11906" w:h="16838"/>
      <w:pgMar w:top="2098" w:right="1531" w:bottom="1984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NjM2YyYmMyZjNhNWVhNTRmZjk5YjVmNTcwNzRhNTAifQ=="/>
  </w:docVars>
  <w:rsids>
    <w:rsidRoot w:val="00000000"/>
    <w:rsid w:val="00B502FF"/>
    <w:rsid w:val="023C0620"/>
    <w:rsid w:val="03036CCA"/>
    <w:rsid w:val="03E159B9"/>
    <w:rsid w:val="04926F7C"/>
    <w:rsid w:val="050E12B1"/>
    <w:rsid w:val="05F06CF0"/>
    <w:rsid w:val="06882B49"/>
    <w:rsid w:val="0737631D"/>
    <w:rsid w:val="077746C5"/>
    <w:rsid w:val="07AB3791"/>
    <w:rsid w:val="08691E73"/>
    <w:rsid w:val="0AA736ED"/>
    <w:rsid w:val="0C03504D"/>
    <w:rsid w:val="0CE07C47"/>
    <w:rsid w:val="0D70279F"/>
    <w:rsid w:val="0DB54A92"/>
    <w:rsid w:val="0DCD2DC7"/>
    <w:rsid w:val="0EAC50D3"/>
    <w:rsid w:val="0F226D4B"/>
    <w:rsid w:val="104C1419"/>
    <w:rsid w:val="10BD5AA9"/>
    <w:rsid w:val="11A411BE"/>
    <w:rsid w:val="12325681"/>
    <w:rsid w:val="12DB2BB0"/>
    <w:rsid w:val="131209E7"/>
    <w:rsid w:val="132E0CDB"/>
    <w:rsid w:val="138228A6"/>
    <w:rsid w:val="13826402"/>
    <w:rsid w:val="149A59CD"/>
    <w:rsid w:val="154C316C"/>
    <w:rsid w:val="15763D45"/>
    <w:rsid w:val="167F3789"/>
    <w:rsid w:val="16BE7CAC"/>
    <w:rsid w:val="16DE17B8"/>
    <w:rsid w:val="178872FB"/>
    <w:rsid w:val="18BD7334"/>
    <w:rsid w:val="194C3497"/>
    <w:rsid w:val="1A84378C"/>
    <w:rsid w:val="1B1375D6"/>
    <w:rsid w:val="1CA10E81"/>
    <w:rsid w:val="1D946345"/>
    <w:rsid w:val="1DCD4C61"/>
    <w:rsid w:val="1EA01838"/>
    <w:rsid w:val="1ED81084"/>
    <w:rsid w:val="20235400"/>
    <w:rsid w:val="203901FA"/>
    <w:rsid w:val="21933B4E"/>
    <w:rsid w:val="21AA1FF5"/>
    <w:rsid w:val="21B214A6"/>
    <w:rsid w:val="21EB2193"/>
    <w:rsid w:val="231842D0"/>
    <w:rsid w:val="23287163"/>
    <w:rsid w:val="24463417"/>
    <w:rsid w:val="24C003CC"/>
    <w:rsid w:val="25641F36"/>
    <w:rsid w:val="26057F18"/>
    <w:rsid w:val="265C1476"/>
    <w:rsid w:val="26634832"/>
    <w:rsid w:val="26DC330E"/>
    <w:rsid w:val="27705995"/>
    <w:rsid w:val="280330A0"/>
    <w:rsid w:val="2AC76730"/>
    <w:rsid w:val="2B036C02"/>
    <w:rsid w:val="2B6A7747"/>
    <w:rsid w:val="2BE7562B"/>
    <w:rsid w:val="2C846A0A"/>
    <w:rsid w:val="2D431DE2"/>
    <w:rsid w:val="2D9043DE"/>
    <w:rsid w:val="2DB94473"/>
    <w:rsid w:val="2FFB0CD1"/>
    <w:rsid w:val="317A10C6"/>
    <w:rsid w:val="31DF7927"/>
    <w:rsid w:val="324F6DCF"/>
    <w:rsid w:val="32606675"/>
    <w:rsid w:val="329D0D1F"/>
    <w:rsid w:val="33544EF3"/>
    <w:rsid w:val="338C39C7"/>
    <w:rsid w:val="33EF138A"/>
    <w:rsid w:val="34347D04"/>
    <w:rsid w:val="357C29BD"/>
    <w:rsid w:val="35D73D2C"/>
    <w:rsid w:val="36070699"/>
    <w:rsid w:val="363C6799"/>
    <w:rsid w:val="364E2EAE"/>
    <w:rsid w:val="36C739BA"/>
    <w:rsid w:val="36FC5031"/>
    <w:rsid w:val="36FF3742"/>
    <w:rsid w:val="3BC5752B"/>
    <w:rsid w:val="3BE13261"/>
    <w:rsid w:val="3BE50B42"/>
    <w:rsid w:val="3BFE55D8"/>
    <w:rsid w:val="3C7033AC"/>
    <w:rsid w:val="3CD00E4E"/>
    <w:rsid w:val="3D1F3BD8"/>
    <w:rsid w:val="3DB31904"/>
    <w:rsid w:val="3E7D2D88"/>
    <w:rsid w:val="3F0F0BE2"/>
    <w:rsid w:val="3F3E1C1B"/>
    <w:rsid w:val="40DB760A"/>
    <w:rsid w:val="40E82A22"/>
    <w:rsid w:val="41610260"/>
    <w:rsid w:val="41F50F48"/>
    <w:rsid w:val="423D327A"/>
    <w:rsid w:val="425A231E"/>
    <w:rsid w:val="4398152E"/>
    <w:rsid w:val="44314774"/>
    <w:rsid w:val="44522F30"/>
    <w:rsid w:val="44CF1618"/>
    <w:rsid w:val="48E04A06"/>
    <w:rsid w:val="4986090E"/>
    <w:rsid w:val="4A0D4DC1"/>
    <w:rsid w:val="4A7F3BC7"/>
    <w:rsid w:val="4AB00EEF"/>
    <w:rsid w:val="4B0D5FE1"/>
    <w:rsid w:val="4B566D10"/>
    <w:rsid w:val="4C8D1AE5"/>
    <w:rsid w:val="4E485D7E"/>
    <w:rsid w:val="4F46411F"/>
    <w:rsid w:val="4FDB2B86"/>
    <w:rsid w:val="505A645C"/>
    <w:rsid w:val="510319F7"/>
    <w:rsid w:val="519B7599"/>
    <w:rsid w:val="52833D46"/>
    <w:rsid w:val="52E05561"/>
    <w:rsid w:val="52F855AA"/>
    <w:rsid w:val="53057EDB"/>
    <w:rsid w:val="531254ED"/>
    <w:rsid w:val="53C027A0"/>
    <w:rsid w:val="53DD2493"/>
    <w:rsid w:val="54212AF2"/>
    <w:rsid w:val="54BF0D1B"/>
    <w:rsid w:val="55B7675C"/>
    <w:rsid w:val="57F31220"/>
    <w:rsid w:val="58C66840"/>
    <w:rsid w:val="5A3D429E"/>
    <w:rsid w:val="5B601DDE"/>
    <w:rsid w:val="5C117D69"/>
    <w:rsid w:val="5C5C3190"/>
    <w:rsid w:val="5C775743"/>
    <w:rsid w:val="5CB734D5"/>
    <w:rsid w:val="5D807D15"/>
    <w:rsid w:val="5E632FEF"/>
    <w:rsid w:val="5F4C7480"/>
    <w:rsid w:val="5FD924D3"/>
    <w:rsid w:val="60D825E6"/>
    <w:rsid w:val="60F00985"/>
    <w:rsid w:val="619A2A5B"/>
    <w:rsid w:val="62955D5E"/>
    <w:rsid w:val="62E8508B"/>
    <w:rsid w:val="637D65CA"/>
    <w:rsid w:val="64C01EB3"/>
    <w:rsid w:val="6529125A"/>
    <w:rsid w:val="65313307"/>
    <w:rsid w:val="665F42EA"/>
    <w:rsid w:val="66660838"/>
    <w:rsid w:val="66972998"/>
    <w:rsid w:val="67192E12"/>
    <w:rsid w:val="67D82C79"/>
    <w:rsid w:val="68102697"/>
    <w:rsid w:val="69A26D0E"/>
    <w:rsid w:val="69D11A55"/>
    <w:rsid w:val="6A4E2B88"/>
    <w:rsid w:val="6A7E3A87"/>
    <w:rsid w:val="6A8B60EB"/>
    <w:rsid w:val="6B213704"/>
    <w:rsid w:val="6B802361"/>
    <w:rsid w:val="6BD12DE0"/>
    <w:rsid w:val="6C9B448C"/>
    <w:rsid w:val="6E0607D2"/>
    <w:rsid w:val="6E7C13B0"/>
    <w:rsid w:val="6E8C49B8"/>
    <w:rsid w:val="6EC95E08"/>
    <w:rsid w:val="6FB41412"/>
    <w:rsid w:val="722B7C90"/>
    <w:rsid w:val="72394B57"/>
    <w:rsid w:val="747F61D2"/>
    <w:rsid w:val="76514A9E"/>
    <w:rsid w:val="76FA1495"/>
    <w:rsid w:val="771059DC"/>
    <w:rsid w:val="77D6449F"/>
    <w:rsid w:val="78165126"/>
    <w:rsid w:val="78815757"/>
    <w:rsid w:val="7A776470"/>
    <w:rsid w:val="7B650392"/>
    <w:rsid w:val="7B98728E"/>
    <w:rsid w:val="7BE57307"/>
    <w:rsid w:val="7BF95795"/>
    <w:rsid w:val="7CA70377"/>
    <w:rsid w:val="7CCC6D6A"/>
    <w:rsid w:val="7CF518C0"/>
    <w:rsid w:val="7D013974"/>
    <w:rsid w:val="7D5477BD"/>
    <w:rsid w:val="7D870D7D"/>
    <w:rsid w:val="7EA41360"/>
    <w:rsid w:val="7EE24070"/>
    <w:rsid w:val="7F5BA944"/>
    <w:rsid w:val="DBFB1138"/>
    <w:rsid w:val="EFFF2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/>
      <w:adjustRightInd w:val="0"/>
      <w:snapToGrid w:val="0"/>
      <w:spacing w:line="360" w:lineRule="auto"/>
    </w:pPr>
    <w:rPr>
      <w:rFonts w:ascii="仿宋_GB2312" w:hAnsi="宋体" w:eastAsia="仿宋_GB2312"/>
      <w:kern w:val="0"/>
      <w:sz w:val="28"/>
      <w:szCs w:val="24"/>
    </w:rPr>
  </w:style>
  <w:style w:type="paragraph" w:styleId="3">
    <w:name w:val="Body Text Indent"/>
    <w:basedOn w:val="1"/>
    <w:next w:val="1"/>
    <w:semiHidden/>
    <w:unhideWhenUsed/>
    <w:qFormat/>
    <w:uiPriority w:val="99"/>
    <w:pPr>
      <w:spacing w:after="120"/>
      <w:ind w:left="420" w:leftChars="200"/>
    </w:pPr>
  </w:style>
  <w:style w:type="paragraph" w:styleId="4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next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Body Text First Indent"/>
    <w:basedOn w:val="2"/>
    <w:next w:val="4"/>
    <w:qFormat/>
    <w:uiPriority w:val="0"/>
    <w:pPr>
      <w:ind w:firstLine="420" w:firstLineChars="100"/>
    </w:pPr>
    <w:rPr>
      <w:szCs w:val="26"/>
    </w:rPr>
  </w:style>
  <w:style w:type="paragraph" w:styleId="7">
    <w:name w:val="Body Text First Indent 2"/>
    <w:basedOn w:val="3"/>
    <w:qFormat/>
    <w:uiPriority w:val="0"/>
    <w:pPr>
      <w:spacing w:after="120" w:line="240" w:lineRule="auto"/>
      <w:ind w:left="420" w:leftChars="200" w:firstLine="420"/>
    </w:pPr>
    <w:rPr>
      <w:rFonts w:ascii="Times New Roman" w:hAnsi="Times New Roman"/>
      <w:sz w:val="21"/>
      <w:szCs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paragraph" w:customStyle="1" w:styleId="12">
    <w:name w:val="Default"/>
    <w:basedOn w:val="1"/>
    <w:qFormat/>
    <w:uiPriority w:val="0"/>
    <w:pPr>
      <w:autoSpaceDE w:val="0"/>
      <w:autoSpaceDN w:val="0"/>
      <w:jc w:val="left"/>
    </w:pPr>
    <w:rPr>
      <w:rFonts w:hint="eastAsia" w:ascii="宋体" w:hAnsi="Times New Roman" w:eastAsia="宋体" w:cs="Times New Roman"/>
      <w:color w:val="000000"/>
      <w:kern w:val="0"/>
      <w:sz w:val="24"/>
      <w:szCs w:val="24"/>
    </w:rPr>
  </w:style>
  <w:style w:type="paragraph" w:customStyle="1" w:styleId="13">
    <w:name w:val="UserStyle_0"/>
    <w:basedOn w:val="1"/>
    <w:qFormat/>
    <w:uiPriority w:val="0"/>
    <w:pPr>
      <w:spacing w:after="0" w:line="360" w:lineRule="auto"/>
      <w:ind w:firstLine="431"/>
      <w:jc w:val="both"/>
      <w:textAlignment w:val="baseline"/>
    </w:pPr>
    <w:rPr>
      <w:rFonts w:ascii="Times New Roman" w:hAnsi="Times New Roman" w:eastAsia="宋体"/>
      <w:kern w:val="2"/>
      <w:sz w:val="24"/>
      <w:szCs w:val="24"/>
      <w:lang w:val="en-US" w:eastAsia="zh-CN" w:bidi="ar-SA"/>
    </w:rPr>
  </w:style>
  <w:style w:type="paragraph" w:customStyle="1" w:styleId="14">
    <w:name w:val="管理正文"/>
    <w:basedOn w:val="1"/>
    <w:qFormat/>
    <w:uiPriority w:val="0"/>
    <w:pPr>
      <w:spacing w:line="360" w:lineRule="auto"/>
      <w:ind w:firstLine="431"/>
    </w:pPr>
    <w:rPr>
      <w:rFonts w:ascii="Times New Roman" w:hAnsi="Times New Roman"/>
      <w:sz w:val="24"/>
      <w:szCs w:val="24"/>
    </w:rPr>
  </w:style>
  <w:style w:type="paragraph" w:customStyle="1" w:styleId="15">
    <w:name w:val="！正文"/>
    <w:basedOn w:val="1"/>
    <w:next w:val="16"/>
    <w:qFormat/>
    <w:uiPriority w:val="99"/>
    <w:pPr>
      <w:ind w:firstLine="200" w:firstLineChars="200"/>
    </w:pPr>
    <w:rPr>
      <w:sz w:val="24"/>
    </w:rPr>
  </w:style>
  <w:style w:type="paragraph" w:customStyle="1" w:styleId="16">
    <w:name w:val="1正文"/>
    <w:basedOn w:val="5"/>
    <w:qFormat/>
    <w:uiPriority w:val="99"/>
    <w:pPr>
      <w:ind w:firstLine="480"/>
    </w:pPr>
    <w:rPr>
      <w:color w:val="00000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368</Words>
  <Characters>410</Characters>
  <Lines>0</Lines>
  <Paragraphs>0</Paragraphs>
  <TotalTime>2</TotalTime>
  <ScaleCrop>false</ScaleCrop>
  <LinksUpToDate>false</LinksUpToDate>
  <CharactersWithSpaces>442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2022-02-08T14:56:00Z</dcterms:created>
  <dc:creator>Administrator</dc:creator>
  <cp:lastModifiedBy>greatwall</cp:lastModifiedBy>
  <cp:lastPrinted>2022-12-07T09:36:00Z</cp:lastPrinted>
  <dcterms:modified xsi:type="dcterms:W3CDTF">2026-06-30T11:01:27Z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3714CEB79E2640544831436ACE002043_43</vt:lpwstr>
  </property>
  <property fmtid="{D5CDD505-2E9C-101B-9397-08002B2CF9AE}" pid="4" name="KSOTemplateDocerSaveRecord">
    <vt:lpwstr>eyJoZGlkIjoiZmIwNDZjMjE3YjlkODE1NGM3ODczOWQ4Zjc3OTRiNmMiLCJ1c2VySWQiOiI2NTI5OTY4MTgifQ==</vt:lpwstr>
  </property>
</Properties>
</file>